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24088647"/>
        <w:docPartObj>
          <w:docPartGallery w:val="Cover Pages"/>
          <w:docPartUnique/>
        </w:docPartObj>
      </w:sdtPr>
      <w:sdtEndPr>
        <w:rPr>
          <w:rFonts w:ascii="Calibri" w:eastAsiaTheme="minorHAnsi" w:hAnsi="Calibri" w:cs="Calibri"/>
          <w:b/>
          <w:caps w:val="0"/>
        </w:rPr>
      </w:sdtEndPr>
      <w:sdtContent>
        <w:tbl>
          <w:tblPr>
            <w:tblW w:w="5824" w:type="pct"/>
            <w:jc w:val="center"/>
            <w:tblInd w:w="-1019" w:type="dxa"/>
            <w:tblLook w:val="04A0" w:firstRow="1" w:lastRow="0" w:firstColumn="1" w:lastColumn="0" w:noHBand="0" w:noVBand="1"/>
          </w:tblPr>
          <w:tblGrid>
            <w:gridCol w:w="10765"/>
          </w:tblGrid>
          <w:tr w:rsidR="000150F3" w:rsidTr="00FD60DB">
            <w:trPr>
              <w:trHeight w:val="2880"/>
              <w:jc w:val="center"/>
            </w:trPr>
            <w:tc>
              <w:tcPr>
                <w:tcW w:w="5000" w:type="pct"/>
              </w:tcPr>
              <w:p w:rsidR="000150F3" w:rsidRDefault="000150F3" w:rsidP="00DD7E7F">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3396888F" wp14:editId="3101AEE4">
                      <wp:extent cx="1344566" cy="54435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084" cy="542543"/>
                              </a:xfrm>
                              <a:prstGeom prst="rect">
                                <a:avLst/>
                              </a:prstGeom>
                            </pic:spPr>
                          </pic:pic>
                        </a:graphicData>
                      </a:graphic>
                    </wp:inline>
                  </w:drawing>
                </w:r>
              </w:p>
            </w:tc>
          </w:tr>
          <w:tr w:rsidR="000150F3" w:rsidRPr="001E57D0" w:rsidTr="00FD60DB">
            <w:trPr>
              <w:trHeight w:val="1440"/>
              <w:jc w:val="center"/>
            </w:trPr>
            <w:sdt>
              <w:sdtPr>
                <w:rPr>
                  <w:rFonts w:ascii="Arial" w:eastAsiaTheme="majorEastAsia" w:hAnsi="Arial" w:cs="Arial"/>
                  <w:color w:val="0070C0"/>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50F3" w:rsidRPr="001E57D0" w:rsidRDefault="00D91C40" w:rsidP="00D91C40">
                    <w:pPr>
                      <w:pStyle w:val="NoSpacing"/>
                      <w:jc w:val="center"/>
                      <w:rPr>
                        <w:rFonts w:ascii="Arial" w:eastAsiaTheme="majorEastAsia" w:hAnsi="Arial" w:cs="Arial"/>
                        <w:sz w:val="80"/>
                        <w:szCs w:val="80"/>
                      </w:rPr>
                    </w:pPr>
                    <w:r w:rsidRPr="00756C00">
                      <w:rPr>
                        <w:rFonts w:ascii="Arial" w:eastAsiaTheme="majorEastAsia" w:hAnsi="Arial" w:cs="Arial"/>
                        <w:color w:val="0070C0"/>
                        <w:sz w:val="80"/>
                        <w:szCs w:val="80"/>
                      </w:rPr>
                      <w:t>Healthy Lives, Healthy Futures</w:t>
                    </w:r>
                    <w:r w:rsidR="00FD60DB" w:rsidRPr="00756C00">
                      <w:rPr>
                        <w:rFonts w:ascii="Arial" w:eastAsiaTheme="majorEastAsia" w:hAnsi="Arial" w:cs="Arial"/>
                        <w:color w:val="0070C0"/>
                        <w:sz w:val="80"/>
                        <w:szCs w:val="80"/>
                      </w:rPr>
                      <w:t xml:space="preserve"> Update</w:t>
                    </w:r>
                  </w:p>
                </w:tc>
              </w:sdtContent>
            </w:sdt>
          </w:tr>
          <w:tr w:rsidR="000150F3" w:rsidRPr="001E57D0" w:rsidTr="00FD60DB">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50F3" w:rsidRPr="001E57D0" w:rsidRDefault="00FD60DB" w:rsidP="00B31EEC">
                    <w:pPr>
                      <w:pStyle w:val="NoSpacing"/>
                      <w:jc w:val="center"/>
                      <w:rPr>
                        <w:rFonts w:ascii="Arial" w:eastAsiaTheme="majorEastAsia" w:hAnsi="Arial" w:cs="Arial"/>
                        <w:sz w:val="44"/>
                        <w:szCs w:val="44"/>
                      </w:rPr>
                    </w:pPr>
                    <w:r>
                      <w:rPr>
                        <w:rFonts w:ascii="Arial" w:eastAsiaTheme="majorEastAsia" w:hAnsi="Arial" w:cs="Arial"/>
                        <w:sz w:val="44"/>
                        <w:szCs w:val="44"/>
                      </w:rPr>
                      <w:t>Issue</w:t>
                    </w:r>
                    <w:r w:rsidR="00D91C40">
                      <w:rPr>
                        <w:rFonts w:ascii="Arial" w:eastAsiaTheme="majorEastAsia" w:hAnsi="Arial" w:cs="Arial"/>
                        <w:sz w:val="44"/>
                        <w:szCs w:val="44"/>
                      </w:rPr>
                      <w:t xml:space="preserve"> </w:t>
                    </w:r>
                    <w:r w:rsidR="00B31EEC">
                      <w:rPr>
                        <w:rFonts w:ascii="Arial" w:eastAsiaTheme="majorEastAsia" w:hAnsi="Arial" w:cs="Arial"/>
                        <w:sz w:val="44"/>
                        <w:szCs w:val="44"/>
                      </w:rPr>
                      <w:t>5, December</w:t>
                    </w:r>
                    <w:r w:rsidR="00E007B5">
                      <w:rPr>
                        <w:rFonts w:ascii="Arial" w:eastAsiaTheme="majorEastAsia" w:hAnsi="Arial" w:cs="Arial"/>
                        <w:sz w:val="44"/>
                        <w:szCs w:val="44"/>
                      </w:rPr>
                      <w:t xml:space="preserve"> </w:t>
                    </w:r>
                    <w:r w:rsidR="00D91C40">
                      <w:rPr>
                        <w:rFonts w:ascii="Arial" w:eastAsiaTheme="majorEastAsia" w:hAnsi="Arial" w:cs="Arial"/>
                        <w:sz w:val="44"/>
                        <w:szCs w:val="44"/>
                      </w:rPr>
                      <w:t>2016</w:t>
                    </w:r>
                  </w:p>
                </w:tc>
              </w:sdtContent>
            </w:sdt>
          </w:tr>
          <w:tr w:rsidR="000150F3" w:rsidRPr="001E57D0" w:rsidTr="00FD60DB">
            <w:trPr>
              <w:trHeight w:val="360"/>
              <w:jc w:val="center"/>
            </w:trPr>
            <w:tc>
              <w:tcPr>
                <w:tcW w:w="5000" w:type="pct"/>
                <w:vAlign w:val="center"/>
              </w:tcPr>
              <w:p w:rsidR="000150F3" w:rsidRPr="001E57D0" w:rsidRDefault="000150F3">
                <w:pPr>
                  <w:pStyle w:val="NoSpacing"/>
                  <w:jc w:val="center"/>
                  <w:rPr>
                    <w:rFonts w:ascii="Arial" w:hAnsi="Arial" w:cs="Arial"/>
                  </w:rPr>
                </w:pPr>
              </w:p>
            </w:tc>
          </w:tr>
          <w:tr w:rsidR="000150F3" w:rsidRPr="001E57D0" w:rsidTr="00FD60DB">
            <w:trPr>
              <w:trHeight w:val="360"/>
              <w:jc w:val="center"/>
            </w:trPr>
            <w:tc>
              <w:tcPr>
                <w:tcW w:w="5000" w:type="pct"/>
                <w:vAlign w:val="center"/>
              </w:tcPr>
              <w:p w:rsidR="000150F3" w:rsidRPr="001E57D0" w:rsidRDefault="00DD7E7F">
                <w:pPr>
                  <w:pStyle w:val="NoSpacing"/>
                  <w:jc w:val="center"/>
                  <w:rPr>
                    <w:rFonts w:ascii="Arial" w:hAnsi="Arial" w:cs="Arial"/>
                    <w:b/>
                    <w:bCs/>
                  </w:rPr>
                </w:pPr>
                <w:r>
                  <w:rPr>
                    <w:rFonts w:ascii="Calibri" w:hAnsi="Calibri" w:cs="Calibri"/>
                    <w:b/>
                    <w:noProof/>
                    <w:lang w:val="en-GB" w:eastAsia="en-GB"/>
                  </w:rPr>
                  <w:drawing>
                    <wp:inline distT="0" distB="0" distL="0" distR="0" wp14:anchorId="289F2B9C" wp14:editId="7D58BDC9">
                      <wp:extent cx="4638986" cy="26139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F 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114" cy="2613500"/>
                              </a:xfrm>
                              <a:prstGeom prst="rect">
                                <a:avLst/>
                              </a:prstGeom>
                            </pic:spPr>
                          </pic:pic>
                        </a:graphicData>
                      </a:graphic>
                    </wp:inline>
                  </w:drawing>
                </w:r>
              </w:p>
            </w:tc>
          </w:tr>
          <w:tr w:rsidR="000150F3" w:rsidRPr="001E57D0" w:rsidTr="00FD60DB">
            <w:trPr>
              <w:trHeight w:val="360"/>
              <w:jc w:val="center"/>
            </w:trPr>
            <w:tc>
              <w:tcPr>
                <w:tcW w:w="5000" w:type="pct"/>
                <w:vAlign w:val="center"/>
              </w:tcPr>
              <w:p w:rsidR="000150F3" w:rsidRPr="001E57D0" w:rsidRDefault="000150F3" w:rsidP="00D91C40">
                <w:pPr>
                  <w:pStyle w:val="NoSpacing"/>
                  <w:jc w:val="center"/>
                  <w:rPr>
                    <w:rFonts w:ascii="Arial" w:hAnsi="Arial" w:cs="Arial"/>
                    <w:b/>
                    <w:bCs/>
                  </w:rPr>
                </w:pPr>
              </w:p>
            </w:tc>
          </w:tr>
        </w:tbl>
        <w:tbl>
          <w:tblPr>
            <w:tblStyle w:val="TableGrid"/>
            <w:tblpPr w:leftFromText="180" w:rightFromText="180" w:vertAnchor="text" w:horzAnchor="margin" w:tblpXSpec="right" w:tblpY="1972"/>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3826"/>
          </w:tblGrid>
          <w:tr w:rsidR="00B0318F" w:rsidTr="00B0318F">
            <w:trPr>
              <w:trHeight w:val="2442"/>
            </w:trPr>
            <w:tc>
              <w:tcPr>
                <w:tcW w:w="5989" w:type="dxa"/>
              </w:tcPr>
              <w:p w:rsidR="00B0318F" w:rsidRDefault="00B0318F" w:rsidP="00B0318F">
                <w:pPr>
                  <w:rPr>
                    <w:rFonts w:ascii="Arial" w:hAnsi="Arial" w:cs="Arial"/>
                  </w:rPr>
                </w:pPr>
                <w:r>
                  <w:rPr>
                    <w:rFonts w:ascii="Arial" w:hAnsi="Arial" w:cs="Arial"/>
                  </w:rPr>
                  <w:t>North Lincolnshire CCG</w:t>
                </w:r>
              </w:p>
              <w:p w:rsidR="00B0318F" w:rsidRDefault="00B0318F" w:rsidP="00B0318F">
                <w:pPr>
                  <w:rPr>
                    <w:rFonts w:ascii="Arial" w:hAnsi="Arial" w:cs="Arial"/>
                  </w:rPr>
                </w:pPr>
              </w:p>
              <w:p w:rsidR="00B0318F" w:rsidRDefault="00B0318F" w:rsidP="00B0318F">
                <w:pPr>
                  <w:rPr>
                    <w:rFonts w:ascii="Arial" w:hAnsi="Arial" w:cs="Arial"/>
                  </w:rPr>
                </w:pPr>
                <w:r w:rsidRPr="00D91C40">
                  <w:rPr>
                    <w:rFonts w:ascii="Arial" w:hAnsi="Arial" w:cs="Arial"/>
                  </w:rPr>
                  <w:t>North East Lincolnshire CCG</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Northern Lincolnshire and Goole NHS Foundation Trust</w:t>
                </w:r>
              </w:p>
              <w:p w:rsidR="00B0318F" w:rsidRDefault="00B0318F" w:rsidP="00B0318F">
                <w:pPr>
                  <w:rPr>
                    <w:rFonts w:ascii="Arial" w:hAnsi="Arial" w:cs="Arial"/>
                  </w:rPr>
                </w:pPr>
              </w:p>
              <w:p w:rsidR="00B0318F" w:rsidRPr="00D91C40" w:rsidRDefault="00B0318F" w:rsidP="00B0318F">
                <w:pPr>
                  <w:rPr>
                    <w:rFonts w:ascii="Arial" w:hAnsi="Arial" w:cs="Arial"/>
                  </w:rPr>
                </w:pPr>
                <w:r>
                  <w:rPr>
                    <w:rFonts w:ascii="Arial" w:hAnsi="Arial" w:cs="Arial"/>
                  </w:rPr>
                  <w:t>Rotherham, Doncaster and South Humber NHS Foundation Trust</w:t>
                </w:r>
              </w:p>
              <w:p w:rsidR="00B0318F" w:rsidRDefault="00B0318F" w:rsidP="00B0318F">
                <w:pPr>
                  <w:rPr>
                    <w:rFonts w:ascii="Arial" w:hAnsi="Arial" w:cs="Arial"/>
                  </w:rPr>
                </w:pPr>
              </w:p>
            </w:tc>
            <w:tc>
              <w:tcPr>
                <w:tcW w:w="3826" w:type="dxa"/>
              </w:tcPr>
              <w:p w:rsidR="00B0318F" w:rsidRDefault="00B0318F" w:rsidP="00B0318F">
                <w:pPr>
                  <w:rPr>
                    <w:rFonts w:ascii="Arial" w:hAnsi="Arial" w:cs="Arial"/>
                  </w:rPr>
                </w:pPr>
                <w:r>
                  <w:rPr>
                    <w:rFonts w:ascii="Arial" w:hAnsi="Arial" w:cs="Arial"/>
                  </w:rPr>
                  <w:t>North Lincolnshire Council</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North East Lincolnshire Council</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Navigo</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Care Plus Group</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focus Independent Adult Social Work</w:t>
                </w:r>
              </w:p>
            </w:tc>
          </w:tr>
        </w:tbl>
        <w:p w:rsidR="000150F3" w:rsidRDefault="000150F3"/>
        <w:tbl>
          <w:tblPr>
            <w:tblpPr w:leftFromText="187" w:rightFromText="187" w:vertAnchor="page" w:horzAnchor="margin" w:tblpXSpec="center" w:tblpY="12429"/>
            <w:tblOverlap w:val="never"/>
            <w:tblW w:w="10035" w:type="dxa"/>
            <w:tblLook w:val="04A0" w:firstRow="1" w:lastRow="0" w:firstColumn="1" w:lastColumn="0" w:noHBand="0" w:noVBand="1"/>
          </w:tblPr>
          <w:tblGrid>
            <w:gridCol w:w="10035"/>
          </w:tblGrid>
          <w:tr w:rsidR="009D1A15" w:rsidTr="00B0318F">
            <w:trPr>
              <w:trHeight w:val="851"/>
            </w:trPr>
            <w:sdt>
              <w:sdtPr>
                <w:rPr>
                  <w:rFonts w:ascii="Arial" w:hAnsi="Arial" w:cs="Arial"/>
                  <w:b/>
                  <w:sz w:val="28"/>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D1A15" w:rsidRPr="004D7B35" w:rsidRDefault="009D1A15" w:rsidP="00B0318F">
                    <w:pPr>
                      <w:pStyle w:val="NoSpacing"/>
                      <w:rPr>
                        <w:b/>
                      </w:rPr>
                    </w:pPr>
                    <w:r w:rsidRPr="009D1A15">
                      <w:rPr>
                        <w:rFonts w:ascii="Arial" w:hAnsi="Arial" w:cs="Arial"/>
                        <w:b/>
                        <w:sz w:val="28"/>
                        <w:szCs w:val="28"/>
                      </w:rPr>
                      <w:t>Health organisations and Local Authorities in North and North East Lincolnshire working together to transform our health and care system</w:t>
                    </w:r>
                  </w:p>
                </w:tc>
              </w:sdtContent>
            </w:sdt>
          </w:tr>
        </w:tbl>
        <w:p w:rsidR="00B0318F" w:rsidRDefault="00382EF6" w:rsidP="004D7B35">
          <w:pPr>
            <w:rPr>
              <w:rFonts w:ascii="Calibri" w:hAnsi="Calibri" w:cs="Calibri"/>
              <w:b/>
            </w:rPr>
          </w:pPr>
        </w:p>
      </w:sdtContent>
    </w:sdt>
    <w:p w:rsidR="00974CBE" w:rsidRPr="00B0318F" w:rsidRDefault="00B1209E" w:rsidP="004D7B35">
      <w:pPr>
        <w:rPr>
          <w:rFonts w:ascii="Calibri" w:hAnsi="Calibri" w:cs="Calibri"/>
          <w:b/>
        </w:rPr>
      </w:pPr>
      <w:r w:rsidRPr="00602318">
        <w:rPr>
          <w:rFonts w:ascii="Arial" w:hAnsi="Arial" w:cs="Arial"/>
          <w:b/>
          <w:color w:val="0072C6"/>
          <w:sz w:val="28"/>
          <w:szCs w:val="28"/>
        </w:rPr>
        <w:t xml:space="preserve">Welcome to </w:t>
      </w:r>
      <w:r w:rsidR="00E007B5">
        <w:rPr>
          <w:rFonts w:ascii="Arial" w:hAnsi="Arial" w:cs="Arial"/>
          <w:b/>
          <w:color w:val="0072C6"/>
          <w:sz w:val="28"/>
          <w:szCs w:val="28"/>
        </w:rPr>
        <w:t xml:space="preserve">our </w:t>
      </w:r>
      <w:r w:rsidR="00307DF4">
        <w:rPr>
          <w:rFonts w:ascii="Arial" w:hAnsi="Arial" w:cs="Arial"/>
          <w:b/>
          <w:color w:val="0072C6"/>
          <w:sz w:val="28"/>
          <w:szCs w:val="28"/>
        </w:rPr>
        <w:t>fifth</w:t>
      </w:r>
      <w:r w:rsidR="00E007B5">
        <w:rPr>
          <w:rFonts w:ascii="Arial" w:hAnsi="Arial" w:cs="Arial"/>
          <w:b/>
          <w:color w:val="0072C6"/>
          <w:sz w:val="28"/>
          <w:szCs w:val="28"/>
        </w:rPr>
        <w:t xml:space="preserve"> </w:t>
      </w:r>
      <w:r w:rsidRPr="00602318">
        <w:rPr>
          <w:rFonts w:ascii="Arial" w:hAnsi="Arial" w:cs="Arial"/>
          <w:b/>
          <w:color w:val="0072C6"/>
          <w:sz w:val="28"/>
          <w:szCs w:val="28"/>
        </w:rPr>
        <w:t>update from the Heal</w:t>
      </w:r>
      <w:r w:rsidR="00602318">
        <w:rPr>
          <w:rFonts w:ascii="Arial" w:hAnsi="Arial" w:cs="Arial"/>
          <w:b/>
          <w:color w:val="0072C6"/>
          <w:sz w:val="28"/>
          <w:szCs w:val="28"/>
        </w:rPr>
        <w:t>thy Lives, Healthy Futures team</w:t>
      </w:r>
      <w:r w:rsidR="00E644C8">
        <w:rPr>
          <w:rFonts w:ascii="Arial" w:hAnsi="Arial" w:cs="Arial"/>
          <w:b/>
          <w:color w:val="0072C6"/>
          <w:sz w:val="28"/>
          <w:szCs w:val="28"/>
        </w:rPr>
        <w:t xml:space="preserve"> in 2016/17</w:t>
      </w:r>
    </w:p>
    <w:p w:rsidR="00077F02" w:rsidRPr="00546C0B" w:rsidRDefault="00C47645" w:rsidP="004D7B35">
      <w:pPr>
        <w:rPr>
          <w:rFonts w:ascii="Calibri" w:hAnsi="Calibri" w:cs="Calibri"/>
          <w:b/>
          <w:sz w:val="28"/>
          <w:szCs w:val="28"/>
        </w:rPr>
      </w:pPr>
      <w:r w:rsidRPr="00546C0B">
        <w:rPr>
          <w:rFonts w:ascii="Arial" w:hAnsi="Arial" w:cs="Arial"/>
          <w:b/>
          <w:sz w:val="28"/>
          <w:szCs w:val="28"/>
        </w:rPr>
        <w:t>Background</w:t>
      </w:r>
    </w:p>
    <w:p w:rsidR="006F79A9" w:rsidRPr="00F265EF" w:rsidRDefault="006F79A9" w:rsidP="006F79A9">
      <w:pPr>
        <w:rPr>
          <w:rFonts w:ascii="Arial" w:hAnsi="Arial" w:cs="Arial"/>
        </w:rPr>
      </w:pPr>
      <w:r w:rsidRPr="00F265EF">
        <w:rPr>
          <w:rFonts w:ascii="Arial" w:hAnsi="Arial" w:cs="Arial"/>
          <w:szCs w:val="16"/>
        </w:rPr>
        <w:t xml:space="preserve">The Health Organisations and Local Authorities in North and North East Lincolnshire continue </w:t>
      </w:r>
      <w:r w:rsidR="001D0AE5" w:rsidRPr="00F265EF">
        <w:rPr>
          <w:rFonts w:ascii="Arial" w:hAnsi="Arial" w:cs="Arial"/>
          <w:szCs w:val="16"/>
        </w:rPr>
        <w:t>to work</w:t>
      </w:r>
      <w:r w:rsidRPr="00F265EF">
        <w:rPr>
          <w:rFonts w:ascii="Arial" w:hAnsi="Arial" w:cs="Arial"/>
          <w:szCs w:val="16"/>
        </w:rPr>
        <w:t xml:space="preserve"> together to transform the health and care system through the Healthy Lives Healthy Futures Programme. </w:t>
      </w:r>
      <w:r w:rsidRPr="00F265EF">
        <w:rPr>
          <w:rFonts w:ascii="Arial" w:hAnsi="Arial" w:cs="Arial"/>
        </w:rPr>
        <w:t>In March 2016</w:t>
      </w:r>
      <w:r w:rsidR="0077164C">
        <w:rPr>
          <w:rFonts w:ascii="Arial" w:hAnsi="Arial" w:cs="Arial"/>
        </w:rPr>
        <w:t>,</w:t>
      </w:r>
      <w:r w:rsidRPr="00F265EF">
        <w:rPr>
          <w:rFonts w:ascii="Arial" w:hAnsi="Arial" w:cs="Arial"/>
        </w:rPr>
        <w:t xml:space="preserve"> leaders from all organisations agreed the approach for the next phase. This has seen a number of changes to the supporting governance to ensure </w:t>
      </w:r>
      <w:r w:rsidR="00077F02" w:rsidRPr="00F265EF">
        <w:rPr>
          <w:rFonts w:ascii="Arial" w:hAnsi="Arial" w:cs="Arial"/>
        </w:rPr>
        <w:t>they are</w:t>
      </w:r>
      <w:r w:rsidRPr="00F265EF">
        <w:rPr>
          <w:rFonts w:ascii="Arial" w:hAnsi="Arial" w:cs="Arial"/>
        </w:rPr>
        <w:t xml:space="preserve"> fit for purpose.</w:t>
      </w:r>
    </w:p>
    <w:p w:rsidR="006F79A9" w:rsidRPr="00F265EF" w:rsidRDefault="006F79A9" w:rsidP="006F79A9">
      <w:pPr>
        <w:rPr>
          <w:rFonts w:ascii="Arial" w:hAnsi="Arial" w:cs="Arial"/>
        </w:rPr>
      </w:pPr>
      <w:r w:rsidRPr="00F265EF">
        <w:rPr>
          <w:rFonts w:ascii="Arial" w:hAnsi="Arial" w:cs="Arial"/>
        </w:rPr>
        <w:t xml:space="preserve">The </w:t>
      </w:r>
      <w:r w:rsidRPr="00F265EF">
        <w:rPr>
          <w:rFonts w:ascii="Arial" w:hAnsi="Arial" w:cs="Arial"/>
          <w:b/>
        </w:rPr>
        <w:t>approach</w:t>
      </w:r>
      <w:r w:rsidRPr="00F265EF">
        <w:rPr>
          <w:rFonts w:ascii="Arial" w:hAnsi="Arial" w:cs="Arial"/>
        </w:rPr>
        <w:t xml:space="preserve"> agreed is being referred to as </w:t>
      </w:r>
      <w:r w:rsidRPr="009D1A15">
        <w:rPr>
          <w:rFonts w:ascii="Arial" w:hAnsi="Arial" w:cs="Arial"/>
          <w:i/>
        </w:rPr>
        <w:t xml:space="preserve">‘Option </w:t>
      </w:r>
      <w:r w:rsidR="00077F02" w:rsidRPr="009D1A15">
        <w:rPr>
          <w:rFonts w:ascii="Arial" w:hAnsi="Arial" w:cs="Arial"/>
          <w:i/>
        </w:rPr>
        <w:t>4’</w:t>
      </w:r>
      <w:r w:rsidR="00077F02" w:rsidRPr="00F265EF">
        <w:rPr>
          <w:rFonts w:ascii="Arial" w:hAnsi="Arial" w:cs="Arial"/>
        </w:rPr>
        <w:t>,</w:t>
      </w:r>
      <w:r w:rsidRPr="00F265EF">
        <w:rPr>
          <w:rFonts w:ascii="Arial" w:hAnsi="Arial" w:cs="Arial"/>
        </w:rPr>
        <w:t xml:space="preserve"> reflecting; </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The development of two place based Accountable Care Partnerships</w:t>
      </w:r>
      <w:r w:rsidR="00C948D1" w:rsidRPr="00F265EF">
        <w:rPr>
          <w:rFonts w:ascii="Arial" w:hAnsi="Arial" w:cs="Arial"/>
        </w:rPr>
        <w:t xml:space="preserve"> in </w:t>
      </w:r>
      <w:r w:rsidRPr="00F265EF">
        <w:rPr>
          <w:rFonts w:ascii="Arial" w:hAnsi="Arial" w:cs="Arial"/>
        </w:rPr>
        <w:t>North Lincolnshire and North East Lincolnshire</w:t>
      </w:r>
      <w:r w:rsidR="00C948D1" w:rsidRPr="00F265EF">
        <w:rPr>
          <w:rFonts w:ascii="Arial" w:hAnsi="Arial" w:cs="Arial"/>
        </w:rPr>
        <w:t xml:space="preserve">, which comprise of providers from acute, </w:t>
      </w:r>
      <w:r w:rsidR="00084F0A" w:rsidRPr="00F265EF">
        <w:rPr>
          <w:rFonts w:ascii="Arial" w:hAnsi="Arial" w:cs="Arial"/>
        </w:rPr>
        <w:t xml:space="preserve">mental health, </w:t>
      </w:r>
      <w:r w:rsidR="00C948D1" w:rsidRPr="00F265EF">
        <w:rPr>
          <w:rFonts w:ascii="Arial" w:hAnsi="Arial" w:cs="Arial"/>
        </w:rPr>
        <w:t xml:space="preserve">primary and community care settings to take </w:t>
      </w:r>
      <w:r w:rsidRPr="00F265EF">
        <w:rPr>
          <w:rFonts w:ascii="Arial" w:hAnsi="Arial" w:cs="Arial"/>
        </w:rPr>
        <w:t>forward the transformation of place based health and care</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 xml:space="preserve">‘At scale’ programme </w:t>
      </w:r>
      <w:r w:rsidR="00A46B9E" w:rsidRPr="00F265EF">
        <w:rPr>
          <w:rFonts w:ascii="Arial" w:hAnsi="Arial" w:cs="Arial"/>
        </w:rPr>
        <w:t xml:space="preserve">which is about </w:t>
      </w:r>
      <w:r w:rsidRPr="00F265EF">
        <w:rPr>
          <w:rFonts w:ascii="Arial" w:hAnsi="Arial" w:cs="Arial"/>
        </w:rPr>
        <w:t>taking forward those services which</w:t>
      </w:r>
      <w:r w:rsidR="00E521F1" w:rsidRPr="00F265EF">
        <w:rPr>
          <w:rFonts w:ascii="Arial" w:hAnsi="Arial" w:cs="Arial"/>
        </w:rPr>
        <w:t xml:space="preserve"> </w:t>
      </w:r>
      <w:r w:rsidR="00F27498" w:rsidRPr="00F265EF">
        <w:rPr>
          <w:rFonts w:ascii="Arial" w:hAnsi="Arial" w:cs="Arial"/>
        </w:rPr>
        <w:t>need</w:t>
      </w:r>
      <w:r w:rsidRPr="00F265EF">
        <w:rPr>
          <w:rFonts w:ascii="Arial" w:hAnsi="Arial" w:cs="Arial"/>
        </w:rPr>
        <w:t xml:space="preserve"> </w:t>
      </w:r>
      <w:r w:rsidR="00F27498" w:rsidRPr="00F265EF">
        <w:rPr>
          <w:rFonts w:ascii="Arial" w:hAnsi="Arial" w:cs="Arial"/>
        </w:rPr>
        <w:t xml:space="preserve">to be planned and delivered for </w:t>
      </w:r>
      <w:r w:rsidRPr="00F265EF">
        <w:rPr>
          <w:rFonts w:ascii="Arial" w:hAnsi="Arial" w:cs="Arial"/>
        </w:rPr>
        <w:t xml:space="preserve">a </w:t>
      </w:r>
      <w:r w:rsidR="00084F0A" w:rsidRPr="00F265EF">
        <w:rPr>
          <w:rFonts w:ascii="Arial" w:hAnsi="Arial" w:cs="Arial"/>
        </w:rPr>
        <w:t>population size</w:t>
      </w:r>
      <w:r w:rsidR="00F27498" w:rsidRPr="00F265EF">
        <w:rPr>
          <w:rFonts w:ascii="Arial" w:hAnsi="Arial" w:cs="Arial"/>
        </w:rPr>
        <w:t xml:space="preserve"> greater than</w:t>
      </w:r>
      <w:r w:rsidR="00E521F1" w:rsidRPr="00F265EF">
        <w:rPr>
          <w:rStyle w:val="CommentReference"/>
          <w:rFonts w:ascii="Arial" w:hAnsi="Arial" w:cs="Arial"/>
        </w:rPr>
        <w:t xml:space="preserve"> </w:t>
      </w:r>
      <w:r w:rsidR="00F27498" w:rsidRPr="00F265EF">
        <w:rPr>
          <w:rFonts w:ascii="Arial" w:hAnsi="Arial" w:cs="Arial"/>
        </w:rPr>
        <w:t xml:space="preserve">at an </w:t>
      </w:r>
      <w:r w:rsidRPr="00F265EF">
        <w:rPr>
          <w:rFonts w:ascii="Arial" w:hAnsi="Arial" w:cs="Arial"/>
        </w:rPr>
        <w:t xml:space="preserve">individual place level </w:t>
      </w:r>
      <w:r w:rsidR="00A46B9E" w:rsidRPr="00F265EF">
        <w:rPr>
          <w:rFonts w:ascii="Arial" w:hAnsi="Arial" w:cs="Arial"/>
        </w:rPr>
        <w:t xml:space="preserve">and will link with the Humber, Coast and Vale Sustainability and Transformation Plan (STP) </w:t>
      </w:r>
    </w:p>
    <w:p w:rsidR="0068025A" w:rsidRDefault="006F79A9" w:rsidP="009D1A15">
      <w:pPr>
        <w:pStyle w:val="ListParagraph"/>
        <w:numPr>
          <w:ilvl w:val="0"/>
          <w:numId w:val="1"/>
        </w:numPr>
        <w:rPr>
          <w:rFonts w:ascii="Arial" w:hAnsi="Arial" w:cs="Arial"/>
        </w:rPr>
      </w:pPr>
      <w:r w:rsidRPr="00F265EF">
        <w:rPr>
          <w:rFonts w:ascii="Arial" w:hAnsi="Arial" w:cs="Arial"/>
        </w:rPr>
        <w:t>HLHF System Board – coordinating the transition and delivery of all elements</w:t>
      </w:r>
    </w:p>
    <w:p w:rsidR="00E644C8" w:rsidRDefault="00E644C8" w:rsidP="00E644C8">
      <w:pPr>
        <w:pStyle w:val="ListParagraph"/>
        <w:rPr>
          <w:rFonts w:ascii="Arial" w:hAnsi="Arial" w:cs="Arial"/>
        </w:rPr>
      </w:pPr>
    </w:p>
    <w:p w:rsidR="00E644C8" w:rsidRPr="00F265EF" w:rsidRDefault="00E644C8" w:rsidP="00E644C8">
      <w:pPr>
        <w:pStyle w:val="ListParagraph"/>
        <w:ind w:left="1440"/>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2AB0EB0E" wp14:editId="6036475C">
                <wp:simplePos x="0" y="0"/>
                <wp:positionH relativeFrom="column">
                  <wp:posOffset>39757</wp:posOffset>
                </wp:positionH>
                <wp:positionV relativeFrom="paragraph">
                  <wp:posOffset>74102</wp:posOffset>
                </wp:positionV>
                <wp:extent cx="5774110" cy="0"/>
                <wp:effectExtent l="0" t="19050" r="17145" b="19050"/>
                <wp:wrapNone/>
                <wp:docPr id="11" name="Straight Connector 11"/>
                <wp:cNvGraphicFramePr/>
                <a:graphic xmlns:a="http://schemas.openxmlformats.org/drawingml/2006/main">
                  <a:graphicData uri="http://schemas.microsoft.com/office/word/2010/wordprocessingShape">
                    <wps:wsp>
                      <wps:cNvCnPr/>
                      <wps:spPr>
                        <a:xfrm>
                          <a:off x="0" y="0"/>
                          <a:ext cx="577411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5.85pt" to="457.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" strokecolor="#0070c0" strokeweight="3pt"/>
            </w:pict>
          </mc:Fallback>
        </mc:AlternateContent>
      </w:r>
    </w:p>
    <w:p w:rsidR="00E644C8" w:rsidRDefault="00E644C8" w:rsidP="00E644C8">
      <w:pPr>
        <w:rPr>
          <w:rFonts w:ascii="Arial" w:hAnsi="Arial" w:cs="Arial"/>
          <w:b/>
          <w:sz w:val="28"/>
          <w:szCs w:val="28"/>
        </w:rPr>
      </w:pPr>
      <w:r>
        <w:rPr>
          <w:rFonts w:ascii="Arial" w:hAnsi="Arial" w:cs="Arial"/>
          <w:b/>
          <w:sz w:val="28"/>
          <w:szCs w:val="28"/>
        </w:rPr>
        <w:t>Humber Coast and Vale Sustainability and Transformation Plan (STP)</w:t>
      </w:r>
    </w:p>
    <w:p w:rsidR="00E644C8" w:rsidRPr="003541F7" w:rsidRDefault="00E644C8" w:rsidP="00E644C8">
      <w:pPr>
        <w:spacing w:after="0" w:line="240" w:lineRule="auto"/>
        <w:jc w:val="both"/>
        <w:rPr>
          <w:rFonts w:ascii="Arial" w:hAnsi="Arial" w:cs="Arial"/>
        </w:rPr>
      </w:pPr>
      <w:r w:rsidRPr="003541F7">
        <w:rPr>
          <w:rFonts w:ascii="Arial" w:eastAsia="Times New Roman" w:hAnsi="Arial" w:cs="Arial"/>
          <w:lang w:val="en-US" w:eastAsia="en-GB"/>
        </w:rPr>
        <w:t xml:space="preserve">The Humber Coast and Vale Sustainability and Transformation Plan (STP) </w:t>
      </w:r>
      <w:proofErr w:type="gramStart"/>
      <w:r w:rsidRPr="003541F7">
        <w:rPr>
          <w:rFonts w:ascii="Arial" w:eastAsia="Times New Roman" w:hAnsi="Arial" w:cs="Arial"/>
          <w:lang w:val="en-US" w:eastAsia="en-GB"/>
        </w:rPr>
        <w:t>was</w:t>
      </w:r>
      <w:proofErr w:type="gramEnd"/>
      <w:r w:rsidRPr="003541F7">
        <w:rPr>
          <w:rFonts w:ascii="Arial" w:eastAsia="Times New Roman" w:hAnsi="Arial" w:cs="Arial"/>
          <w:lang w:val="en-US" w:eastAsia="en-GB"/>
        </w:rPr>
        <w:t xml:space="preserve"> published on the</w:t>
      </w:r>
      <w:r w:rsidRPr="003541F7">
        <w:rPr>
          <w:rFonts w:ascii="Arial" w:hAnsi="Arial" w:cs="Arial"/>
        </w:rPr>
        <w:t xml:space="preserve"> 21 November 2016. </w:t>
      </w:r>
    </w:p>
    <w:p w:rsidR="00E644C8" w:rsidRPr="003541F7" w:rsidRDefault="00E644C8" w:rsidP="00E644C8">
      <w:pPr>
        <w:spacing w:after="0" w:line="240" w:lineRule="auto"/>
        <w:jc w:val="both"/>
        <w:rPr>
          <w:rFonts w:ascii="Arial" w:hAnsi="Arial" w:cs="Arial"/>
        </w:rPr>
      </w:pPr>
    </w:p>
    <w:p w:rsidR="00E644C8" w:rsidRPr="003541F7" w:rsidRDefault="00382EF6" w:rsidP="00E644C8">
      <w:pPr>
        <w:pStyle w:val="ListParagraph"/>
        <w:ind w:left="0"/>
        <w:rPr>
          <w:rStyle w:val="Hyperlink"/>
          <w:rFonts w:ascii="Arial" w:hAnsi="Arial" w:cs="Arial"/>
        </w:rPr>
      </w:pPr>
      <w:hyperlink r:id="rId12" w:history="1">
        <w:r w:rsidR="00E644C8" w:rsidRPr="003541F7">
          <w:rPr>
            <w:rStyle w:val="Hyperlink"/>
            <w:rFonts w:ascii="Arial" w:hAnsi="Arial" w:cs="Arial"/>
          </w:rPr>
          <w:t>Download the STP or Summary Version.</w:t>
        </w:r>
      </w:hyperlink>
    </w:p>
    <w:p w:rsidR="00E644C8" w:rsidRPr="003541F7" w:rsidRDefault="00E644C8" w:rsidP="00E644C8">
      <w:pPr>
        <w:shd w:val="clear" w:color="auto" w:fill="FFFFFF"/>
        <w:spacing w:before="100" w:beforeAutospacing="1" w:after="225" w:line="240" w:lineRule="auto"/>
        <w:jc w:val="both"/>
        <w:rPr>
          <w:rFonts w:ascii="Arial" w:eastAsia="Times New Roman" w:hAnsi="Arial" w:cs="Arial"/>
          <w:lang w:val="en-US" w:eastAsia="en-GB"/>
        </w:rPr>
      </w:pPr>
      <w:r w:rsidRPr="003541F7">
        <w:rPr>
          <w:rFonts w:ascii="Arial" w:eastAsia="Times New Roman" w:hAnsi="Arial" w:cs="Arial"/>
          <w:lang w:val="en-US" w:eastAsia="en-GB"/>
        </w:rPr>
        <w:t xml:space="preserve">The STP set out a number of big ideas, along with a commitment to delivery locally within the six localities of the STP (North East Lincolnshire, North Lincolnshire, Hull, East Riding of Yorkshire, Scarborough and </w:t>
      </w:r>
      <w:proofErr w:type="spellStart"/>
      <w:r w:rsidRPr="003541F7">
        <w:rPr>
          <w:rFonts w:ascii="Arial" w:eastAsia="Times New Roman" w:hAnsi="Arial" w:cs="Arial"/>
          <w:lang w:val="en-US" w:eastAsia="en-GB"/>
        </w:rPr>
        <w:t>Ryedale</w:t>
      </w:r>
      <w:proofErr w:type="spellEnd"/>
      <w:r w:rsidRPr="003541F7">
        <w:rPr>
          <w:rFonts w:ascii="Arial" w:eastAsia="Times New Roman" w:hAnsi="Arial" w:cs="Arial"/>
          <w:lang w:val="en-US" w:eastAsia="en-GB"/>
        </w:rPr>
        <w:t xml:space="preserve"> and Vale of York). </w:t>
      </w:r>
    </w:p>
    <w:p w:rsidR="00E644C8" w:rsidRPr="003541F7" w:rsidRDefault="00E644C8" w:rsidP="00E644C8">
      <w:pPr>
        <w:shd w:val="clear" w:color="auto" w:fill="FFFFFF"/>
        <w:spacing w:before="100" w:beforeAutospacing="1" w:after="225" w:line="240" w:lineRule="auto"/>
        <w:jc w:val="both"/>
        <w:rPr>
          <w:rStyle w:val="Hyperlink"/>
          <w:rFonts w:ascii="Arial" w:eastAsia="Times New Roman" w:hAnsi="Arial" w:cs="Arial"/>
          <w:color w:val="auto"/>
          <w:u w:val="none"/>
          <w:lang w:val="en-US" w:eastAsia="en-GB"/>
        </w:rPr>
      </w:pPr>
      <w:r w:rsidRPr="003541F7">
        <w:rPr>
          <w:rFonts w:ascii="Arial" w:eastAsia="Times New Roman" w:hAnsi="Arial" w:cs="Arial"/>
          <w:lang w:val="en-US" w:eastAsia="en-GB"/>
        </w:rPr>
        <w:t xml:space="preserve">STP partners are continuing to work with staff, stakeholders and the public to build the plan, ensuring the involvement of everyone in future conversations around the draft proposals. </w:t>
      </w:r>
    </w:p>
    <w:p w:rsidR="00E644C8" w:rsidRPr="003541F7" w:rsidRDefault="00E644C8" w:rsidP="00E644C8">
      <w:pPr>
        <w:rPr>
          <w:rFonts w:ascii="Arial" w:eastAsia="Times New Roman" w:hAnsi="Arial" w:cs="Arial"/>
          <w:lang w:eastAsia="en-GB"/>
        </w:rPr>
      </w:pPr>
      <w:r w:rsidRPr="003541F7">
        <w:rPr>
          <w:rFonts w:ascii="Arial" w:eastAsia="Times New Roman" w:hAnsi="Arial" w:cs="Arial"/>
          <w:lang w:eastAsia="en-GB"/>
        </w:rPr>
        <w:t xml:space="preserve">Local press releases included:- </w:t>
      </w:r>
    </w:p>
    <w:p w:rsidR="00E644C8" w:rsidRPr="003541F7" w:rsidRDefault="00E644C8" w:rsidP="00E644C8">
      <w:pPr>
        <w:rPr>
          <w:rFonts w:ascii="Arial" w:eastAsia="Times New Roman" w:hAnsi="Arial" w:cs="Arial"/>
          <w:lang w:eastAsia="en-GB"/>
        </w:rPr>
      </w:pPr>
      <w:r w:rsidRPr="003541F7">
        <w:rPr>
          <w:rFonts w:ascii="Arial" w:eastAsia="Times New Roman" w:hAnsi="Arial" w:cs="Arial"/>
          <w:lang w:eastAsia="en-GB"/>
        </w:rPr>
        <w:t xml:space="preserve">Cllr Jane </w:t>
      </w:r>
      <w:proofErr w:type="spellStart"/>
      <w:r w:rsidRPr="003541F7">
        <w:rPr>
          <w:rFonts w:ascii="Arial" w:eastAsia="Times New Roman" w:hAnsi="Arial" w:cs="Arial"/>
          <w:lang w:eastAsia="en-GB"/>
        </w:rPr>
        <w:t>Hyldon</w:t>
      </w:r>
      <w:proofErr w:type="spellEnd"/>
      <w:r w:rsidRPr="003541F7">
        <w:rPr>
          <w:rFonts w:ascii="Arial" w:eastAsia="Times New Roman" w:hAnsi="Arial" w:cs="Arial"/>
          <w:lang w:eastAsia="en-GB"/>
        </w:rPr>
        <w:t>-King, Cabinet member for health and well-being at North East Lincolnshire Council, said that while the area is right to be proud of its local health and social care services and the people who provide them, there is a realisation that more needs to be done to tackle the challenges the sector faces.</w:t>
      </w:r>
    </w:p>
    <w:p w:rsidR="00E644C8" w:rsidRPr="003541F7" w:rsidRDefault="00E644C8" w:rsidP="00E644C8">
      <w:pPr>
        <w:rPr>
          <w:rFonts w:ascii="Arial" w:eastAsia="Times New Roman" w:hAnsi="Arial" w:cs="Arial"/>
          <w:lang w:eastAsia="en-GB"/>
        </w:rPr>
      </w:pPr>
      <w:r w:rsidRPr="003541F7">
        <w:rPr>
          <w:rFonts w:ascii="Arial" w:eastAsia="Times New Roman" w:hAnsi="Arial" w:cs="Arial"/>
          <w:lang w:eastAsia="en-GB"/>
        </w:rPr>
        <w:t> “These proposals aim to ensure we are all healthier, receive better care, and have services which run as efficiently as possible by 2021” she added.</w:t>
      </w:r>
    </w:p>
    <w:p w:rsidR="00E644C8" w:rsidRPr="003541F7" w:rsidRDefault="00E644C8" w:rsidP="00E644C8">
      <w:pPr>
        <w:rPr>
          <w:rFonts w:ascii="Arial" w:eastAsia="Times New Roman" w:hAnsi="Arial" w:cs="Arial"/>
          <w:lang w:eastAsia="en-GB"/>
        </w:rPr>
      </w:pPr>
      <w:r w:rsidRPr="003541F7">
        <w:rPr>
          <w:rFonts w:ascii="Arial" w:eastAsia="Times New Roman" w:hAnsi="Arial" w:cs="Arial"/>
          <w:lang w:eastAsia="en-GB"/>
        </w:rPr>
        <w:lastRenderedPageBreak/>
        <w:t>I would encourage as many people and organisations as possible to take up the opportunity to influence the STP’s development and implementation so we can help develop robust plans to transform the way health and care is planned and delivered in our region.’’</w:t>
      </w: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 xml:space="preserve">Commenting on the need for further public engagement on the STP proposals, </w:t>
      </w:r>
      <w:proofErr w:type="spellStart"/>
      <w:r w:rsidRPr="003541F7">
        <w:rPr>
          <w:rFonts w:ascii="Arial" w:eastAsia="Times New Roman" w:hAnsi="Arial" w:cs="Arial"/>
          <w:lang w:eastAsia="en-GB"/>
        </w:rPr>
        <w:t>Linsay</w:t>
      </w:r>
      <w:proofErr w:type="spellEnd"/>
      <w:r w:rsidRPr="003541F7">
        <w:rPr>
          <w:rFonts w:ascii="Arial" w:eastAsia="Times New Roman" w:hAnsi="Arial" w:cs="Arial"/>
          <w:lang w:eastAsia="en-GB"/>
        </w:rPr>
        <w:t xml:space="preserve"> Cunningham, Delivery Manager at independent health consumer champion </w:t>
      </w:r>
      <w:proofErr w:type="spellStart"/>
      <w:r w:rsidRPr="003541F7">
        <w:rPr>
          <w:rFonts w:ascii="Arial" w:eastAsia="Times New Roman" w:hAnsi="Arial" w:cs="Arial"/>
          <w:lang w:eastAsia="en-GB"/>
        </w:rPr>
        <w:t>Healthwatch</w:t>
      </w:r>
      <w:proofErr w:type="spellEnd"/>
      <w:r w:rsidRPr="003541F7">
        <w:rPr>
          <w:rFonts w:ascii="Arial" w:eastAsia="Times New Roman" w:hAnsi="Arial" w:cs="Arial"/>
          <w:lang w:eastAsia="en-GB"/>
        </w:rPr>
        <w:t xml:space="preserve"> East Riding of Yorkshire said:</w:t>
      </w:r>
    </w:p>
    <w:p w:rsidR="00E644C8" w:rsidRPr="003541F7" w:rsidRDefault="00E644C8" w:rsidP="00E644C8">
      <w:pPr>
        <w:pStyle w:val="ListParagraph"/>
        <w:ind w:left="0"/>
        <w:rPr>
          <w:rFonts w:ascii="Arial" w:eastAsia="Times New Roman" w:hAnsi="Arial" w:cs="Arial"/>
          <w:lang w:eastAsia="en-GB"/>
        </w:rPr>
      </w:pP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w:t>
      </w:r>
      <w:proofErr w:type="spellStart"/>
      <w:r w:rsidRPr="003541F7">
        <w:rPr>
          <w:rFonts w:ascii="Arial" w:eastAsia="Times New Roman" w:hAnsi="Arial" w:cs="Arial"/>
          <w:lang w:eastAsia="en-GB"/>
        </w:rPr>
        <w:t>Healthwatch</w:t>
      </w:r>
      <w:proofErr w:type="spellEnd"/>
      <w:r w:rsidRPr="003541F7">
        <w:rPr>
          <w:rFonts w:ascii="Arial" w:eastAsia="Times New Roman" w:hAnsi="Arial" w:cs="Arial"/>
          <w:lang w:eastAsia="en-GB"/>
        </w:rPr>
        <w:t xml:space="preserve"> recognises the financial challenges the NHS faces in the next five years and the pressure on the wider health and social care system.</w:t>
      </w: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We are committed to making sure that the voices of people, including patients and carers, in our communities are properly represented and listened to and we are pleased to see the publication today of the Humber Coast and Vale proposals. We encourage members of the public, patients and local community groups to get involved in shaping the plans as they progress.”</w:t>
      </w:r>
    </w:p>
    <w:p w:rsidR="00E644C8" w:rsidRPr="003541F7" w:rsidRDefault="00E644C8" w:rsidP="00E644C8">
      <w:pPr>
        <w:pStyle w:val="ListParagraph"/>
        <w:ind w:left="0"/>
        <w:rPr>
          <w:rFonts w:ascii="Arial" w:eastAsia="Times New Roman" w:hAnsi="Arial" w:cs="Arial"/>
          <w:lang w:eastAsia="en-GB"/>
        </w:rPr>
      </w:pP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The STP covers a number of priorities, including mental health. David Smith, Chief Executive, Hull and East Yorkshire Mind said:</w:t>
      </w:r>
    </w:p>
    <w:p w:rsidR="00E644C8" w:rsidRPr="003541F7" w:rsidRDefault="00E644C8" w:rsidP="00E644C8">
      <w:pPr>
        <w:pStyle w:val="ListParagraph"/>
        <w:ind w:left="0"/>
        <w:rPr>
          <w:rFonts w:ascii="Arial" w:eastAsia="Times New Roman" w:hAnsi="Arial" w:cs="Arial"/>
          <w:lang w:eastAsia="en-GB"/>
        </w:rPr>
      </w:pP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 xml:space="preserve">“For too long, mental health has been seen as something that sits on the </w:t>
      </w:r>
      <w:proofErr w:type="spellStart"/>
      <w:r w:rsidRPr="003541F7">
        <w:rPr>
          <w:rFonts w:ascii="Arial" w:eastAsia="Times New Roman" w:hAnsi="Arial" w:cs="Arial"/>
          <w:lang w:eastAsia="en-GB"/>
        </w:rPr>
        <w:t>sidelines</w:t>
      </w:r>
      <w:proofErr w:type="spellEnd"/>
      <w:r w:rsidRPr="003541F7">
        <w:rPr>
          <w:rFonts w:ascii="Arial" w:eastAsia="Times New Roman" w:hAnsi="Arial" w:cs="Arial"/>
          <w:lang w:eastAsia="en-GB"/>
        </w:rPr>
        <w:t xml:space="preserve"> of healthcare, that doesn’t deserve the recognition and resources given to physical illnesses. I am pleased to see this is changing. With the ability to influence the very core of the strategy, a clear commitment from the top and specific priority areas that address the issues people tell us about every day I am hugely optimistic about how Humber Coast and Vale STP will improve the lives of people in our area.</w:t>
      </w:r>
    </w:p>
    <w:p w:rsidR="00E644C8" w:rsidRPr="003541F7" w:rsidRDefault="00E644C8" w:rsidP="00E644C8">
      <w:pPr>
        <w:pStyle w:val="ListParagraph"/>
        <w:ind w:left="0"/>
        <w:rPr>
          <w:rFonts w:ascii="Arial" w:eastAsia="Times New Roman" w:hAnsi="Arial" w:cs="Arial"/>
          <w:lang w:eastAsia="en-GB"/>
        </w:rPr>
      </w:pPr>
      <w:r w:rsidRPr="003541F7">
        <w:rPr>
          <w:rFonts w:ascii="Arial" w:eastAsia="Times New Roman" w:hAnsi="Arial" w:cs="Arial"/>
          <w:lang w:eastAsia="en-GB"/>
        </w:rPr>
        <w:t>It won’t happen overnight but we’ll be there every step of the way making sure they stay true to their plan, listen closely to the voices of people who use services and confront the problems that people face on an everyday basis.”</w:t>
      </w:r>
    </w:p>
    <w:p w:rsidR="00E644C8" w:rsidRPr="003541F7" w:rsidRDefault="00E644C8" w:rsidP="00E644C8">
      <w:pPr>
        <w:pStyle w:val="ListParagraph"/>
        <w:ind w:left="0"/>
        <w:rPr>
          <w:rFonts w:ascii="Arial" w:eastAsia="Times New Roman" w:hAnsi="Arial" w:cs="Arial"/>
          <w:lang w:val="en-US" w:eastAsia="en-GB"/>
        </w:rPr>
      </w:pPr>
    </w:p>
    <w:p w:rsidR="00E644C8" w:rsidRPr="003541F7" w:rsidRDefault="00E644C8" w:rsidP="00E644C8">
      <w:pPr>
        <w:pStyle w:val="ListParagraph"/>
        <w:ind w:left="0"/>
        <w:rPr>
          <w:rFonts w:ascii="Arial" w:hAnsi="Arial" w:cs="Arial"/>
          <w:highlight w:val="yellow"/>
        </w:rPr>
      </w:pPr>
      <w:r w:rsidRPr="003541F7">
        <w:rPr>
          <w:rFonts w:ascii="Arial" w:eastAsia="Times New Roman" w:hAnsi="Arial" w:cs="Arial"/>
          <w:lang w:val="en-US" w:eastAsia="en-GB"/>
        </w:rPr>
        <w:t>As part of the next steps described below for Healthy Lives Healthy Futures one of the key issues is ensuring that we are able to take forward delivery of the STP within North and North East Lincolnshire.</w:t>
      </w:r>
    </w:p>
    <w:p w:rsidR="009D1A15" w:rsidRPr="003541F7" w:rsidRDefault="009D1A15" w:rsidP="0004416D">
      <w:pPr>
        <w:pStyle w:val="ListParagraph"/>
        <w:rPr>
          <w:rFonts w:ascii="Arial" w:hAnsi="Arial" w:cs="Arial"/>
        </w:rPr>
      </w:pPr>
    </w:p>
    <w:p w:rsidR="0004416D" w:rsidRPr="0004416D" w:rsidRDefault="00B0318F" w:rsidP="0004416D">
      <w:pPr>
        <w:pStyle w:val="ListParagraph"/>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677C625A" wp14:editId="29D5FC13">
                <wp:simplePos x="0" y="0"/>
                <wp:positionH relativeFrom="column">
                  <wp:posOffset>-9525</wp:posOffset>
                </wp:positionH>
                <wp:positionV relativeFrom="paragraph">
                  <wp:posOffset>38100</wp:posOffset>
                </wp:positionV>
                <wp:extent cx="5664835" cy="0"/>
                <wp:effectExtent l="0" t="19050" r="12065" b="19050"/>
                <wp:wrapNone/>
                <wp:docPr id="8" name="Straight Connector 8"/>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pt" to="44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" strokecolor="#0070c0" strokeweight="3pt"/>
            </w:pict>
          </mc:Fallback>
        </mc:AlternateContent>
      </w:r>
    </w:p>
    <w:p w:rsidR="00885DF4" w:rsidRDefault="00546C0B" w:rsidP="00E007B5">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3BA7B16" wp14:editId="0410DB34">
                <wp:simplePos x="0" y="0"/>
                <wp:positionH relativeFrom="column">
                  <wp:posOffset>0</wp:posOffset>
                </wp:positionH>
                <wp:positionV relativeFrom="paragraph">
                  <wp:posOffset>112174</wp:posOffset>
                </wp:positionV>
                <wp:extent cx="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" strokecolor="#4579b8 [3044]"/>
            </w:pict>
          </mc:Fallback>
        </mc:AlternateContent>
      </w:r>
      <w:r w:rsidR="0078590E">
        <w:rPr>
          <w:rFonts w:ascii="Arial" w:hAnsi="Arial" w:cs="Arial"/>
          <w:b/>
          <w:sz w:val="28"/>
          <w:szCs w:val="28"/>
        </w:rPr>
        <w:t>Quarter 3</w:t>
      </w:r>
      <w:r w:rsidR="00885DF4">
        <w:rPr>
          <w:rFonts w:ascii="Arial" w:hAnsi="Arial" w:cs="Arial"/>
          <w:b/>
          <w:sz w:val="28"/>
          <w:szCs w:val="28"/>
        </w:rPr>
        <w:t xml:space="preserve"> activity</w:t>
      </w:r>
    </w:p>
    <w:p w:rsidR="0078590E" w:rsidRPr="003541F7" w:rsidRDefault="00AE4BE4" w:rsidP="009D7333">
      <w:pPr>
        <w:rPr>
          <w:rFonts w:ascii="Arial" w:hAnsi="Arial" w:cs="Arial"/>
        </w:rPr>
      </w:pPr>
      <w:r w:rsidRPr="003541F7">
        <w:rPr>
          <w:rFonts w:ascii="Arial" w:hAnsi="Arial" w:cs="Arial"/>
        </w:rPr>
        <w:t>Since the last update:</w:t>
      </w:r>
    </w:p>
    <w:p w:rsidR="0092316D" w:rsidRPr="00307DF4" w:rsidRDefault="00B31EEC" w:rsidP="00AE4BE4">
      <w:pPr>
        <w:pStyle w:val="ListParagraph"/>
        <w:numPr>
          <w:ilvl w:val="0"/>
          <w:numId w:val="15"/>
        </w:numPr>
        <w:rPr>
          <w:rFonts w:ascii="Arial" w:hAnsi="Arial" w:cs="Arial"/>
        </w:rPr>
      </w:pPr>
      <w:r w:rsidRPr="003541F7">
        <w:rPr>
          <w:rFonts w:ascii="Arial" w:hAnsi="Arial" w:cs="Arial"/>
        </w:rPr>
        <w:t xml:space="preserve">System Board met </w:t>
      </w:r>
      <w:r w:rsidR="00F63690" w:rsidRPr="003541F7">
        <w:rPr>
          <w:rFonts w:ascii="Arial" w:hAnsi="Arial" w:cs="Arial"/>
        </w:rPr>
        <w:t xml:space="preserve">on the </w:t>
      </w:r>
      <w:r w:rsidRPr="003541F7">
        <w:rPr>
          <w:rFonts w:ascii="Arial" w:hAnsi="Arial" w:cs="Arial"/>
        </w:rPr>
        <w:t xml:space="preserve">1 December </w:t>
      </w:r>
      <w:r w:rsidR="00F63690" w:rsidRPr="003541F7">
        <w:rPr>
          <w:rFonts w:ascii="Arial" w:eastAsia="Times New Roman" w:hAnsi="Arial" w:cs="Arial"/>
        </w:rPr>
        <w:t>with key agenda items including</w:t>
      </w:r>
      <w:r w:rsidR="00AE4BE4" w:rsidRPr="003541F7">
        <w:rPr>
          <w:rFonts w:ascii="Arial" w:eastAsia="Times New Roman" w:hAnsi="Arial" w:cs="Arial"/>
        </w:rPr>
        <w:t xml:space="preserve"> c</w:t>
      </w:r>
      <w:r w:rsidR="003541F7" w:rsidRPr="003541F7">
        <w:rPr>
          <w:rFonts w:ascii="Arial" w:eastAsia="Times New Roman" w:hAnsi="Arial" w:cs="Arial"/>
        </w:rPr>
        <w:t xml:space="preserve">onsidering the </w:t>
      </w:r>
      <w:r w:rsidR="00F63690" w:rsidRPr="003541F7">
        <w:rPr>
          <w:rFonts w:ascii="Arial" w:eastAsia="Times New Roman" w:hAnsi="Arial" w:cs="Arial"/>
        </w:rPr>
        <w:t xml:space="preserve">options for next steps </w:t>
      </w:r>
      <w:r w:rsidR="0092316D" w:rsidRPr="003541F7">
        <w:rPr>
          <w:rFonts w:ascii="Arial" w:eastAsia="Times New Roman" w:hAnsi="Arial" w:cs="Arial"/>
        </w:rPr>
        <w:t xml:space="preserve">(described as step 2 in the agreements in March) </w:t>
      </w:r>
      <w:r w:rsidR="00F63690" w:rsidRPr="003541F7">
        <w:rPr>
          <w:rFonts w:ascii="Arial" w:eastAsia="Times New Roman" w:hAnsi="Arial" w:cs="Arial"/>
        </w:rPr>
        <w:t>moving into 2017/18</w:t>
      </w:r>
      <w:r w:rsidR="00AE4BE4" w:rsidRPr="003541F7">
        <w:rPr>
          <w:rFonts w:ascii="Arial" w:eastAsia="Times New Roman" w:hAnsi="Arial" w:cs="Arial"/>
        </w:rPr>
        <w:t xml:space="preserve">. </w:t>
      </w:r>
      <w:r w:rsidR="00E644C8" w:rsidRPr="003541F7">
        <w:rPr>
          <w:rFonts w:ascii="Arial" w:eastAsia="Times New Roman" w:hAnsi="Arial" w:cs="Arial"/>
        </w:rPr>
        <w:t>This builds</w:t>
      </w:r>
      <w:r w:rsidR="00AE4BE4" w:rsidRPr="003541F7">
        <w:rPr>
          <w:rFonts w:ascii="Arial" w:eastAsia="Times New Roman" w:hAnsi="Arial" w:cs="Arial"/>
        </w:rPr>
        <w:t xml:space="preserve"> </w:t>
      </w:r>
      <w:r w:rsidR="00F63690" w:rsidRPr="003541F7">
        <w:rPr>
          <w:rFonts w:ascii="Arial" w:eastAsia="Times New Roman" w:hAnsi="Arial" w:cs="Arial"/>
        </w:rPr>
        <w:t xml:space="preserve">on progress to date </w:t>
      </w:r>
      <w:r w:rsidR="00AE4BE4" w:rsidRPr="003541F7">
        <w:rPr>
          <w:rFonts w:ascii="Arial" w:eastAsia="Times New Roman" w:hAnsi="Arial" w:cs="Arial"/>
        </w:rPr>
        <w:t>in 2016/</w:t>
      </w:r>
      <w:r w:rsidR="00E644C8" w:rsidRPr="003541F7">
        <w:rPr>
          <w:rFonts w:ascii="Arial" w:eastAsia="Times New Roman" w:hAnsi="Arial" w:cs="Arial"/>
        </w:rPr>
        <w:t>17 with</w:t>
      </w:r>
      <w:r w:rsidR="006A010E" w:rsidRPr="003541F7">
        <w:rPr>
          <w:rFonts w:ascii="Arial" w:eastAsia="Times New Roman" w:hAnsi="Arial" w:cs="Arial"/>
        </w:rPr>
        <w:t xml:space="preserve"> the development of the ACP</w:t>
      </w:r>
      <w:r w:rsidR="00AE4BE4" w:rsidRPr="003541F7">
        <w:rPr>
          <w:rFonts w:ascii="Arial" w:eastAsia="Times New Roman" w:hAnsi="Arial" w:cs="Arial"/>
        </w:rPr>
        <w:t>s and the STP.</w:t>
      </w:r>
    </w:p>
    <w:p w:rsidR="00307DF4" w:rsidRPr="003541F7" w:rsidRDefault="00307DF4" w:rsidP="00307DF4">
      <w:pPr>
        <w:pStyle w:val="ListParagraph"/>
        <w:rPr>
          <w:rFonts w:ascii="Arial" w:hAnsi="Arial" w:cs="Arial"/>
        </w:rPr>
      </w:pPr>
    </w:p>
    <w:p w:rsidR="00F63690" w:rsidRPr="003541F7" w:rsidRDefault="00183971" w:rsidP="00183971">
      <w:pPr>
        <w:pStyle w:val="ListParagraph"/>
        <w:numPr>
          <w:ilvl w:val="0"/>
          <w:numId w:val="10"/>
        </w:numPr>
        <w:rPr>
          <w:rFonts w:ascii="Arial" w:hAnsi="Arial" w:cs="Arial"/>
          <w:u w:val="single"/>
        </w:rPr>
      </w:pPr>
      <w:r w:rsidRPr="003541F7">
        <w:rPr>
          <w:rFonts w:ascii="Arial" w:hAnsi="Arial" w:cs="Arial"/>
        </w:rPr>
        <w:t xml:space="preserve">John Watkinson </w:t>
      </w:r>
      <w:r w:rsidR="006A010E" w:rsidRPr="003541F7">
        <w:rPr>
          <w:rFonts w:ascii="Arial" w:hAnsi="Arial" w:cs="Arial"/>
        </w:rPr>
        <w:t>has joined</w:t>
      </w:r>
      <w:r w:rsidR="00E800EA" w:rsidRPr="003541F7">
        <w:rPr>
          <w:rFonts w:ascii="Arial" w:hAnsi="Arial" w:cs="Arial"/>
        </w:rPr>
        <w:t xml:space="preserve"> us as </w:t>
      </w:r>
      <w:r w:rsidRPr="003541F7">
        <w:rPr>
          <w:rFonts w:ascii="Arial" w:hAnsi="Arial" w:cs="Arial"/>
        </w:rPr>
        <w:t>Programme Manager</w:t>
      </w:r>
      <w:r w:rsidR="00B31EEC" w:rsidRPr="003541F7">
        <w:rPr>
          <w:rFonts w:ascii="Arial" w:hAnsi="Arial" w:cs="Arial"/>
        </w:rPr>
        <w:t xml:space="preserve"> and </w:t>
      </w:r>
      <w:r w:rsidR="0092316D" w:rsidRPr="003541F7">
        <w:rPr>
          <w:rFonts w:ascii="Arial" w:hAnsi="Arial" w:cs="Arial"/>
        </w:rPr>
        <w:t>Sallyanne Lindse</w:t>
      </w:r>
      <w:r w:rsidRPr="003541F7">
        <w:rPr>
          <w:rFonts w:ascii="Arial" w:hAnsi="Arial" w:cs="Arial"/>
        </w:rPr>
        <w:t xml:space="preserve">y </w:t>
      </w:r>
      <w:r w:rsidR="00B31EEC" w:rsidRPr="003541F7">
        <w:rPr>
          <w:rFonts w:ascii="Arial" w:hAnsi="Arial" w:cs="Arial"/>
        </w:rPr>
        <w:t xml:space="preserve">has joined us </w:t>
      </w:r>
      <w:r w:rsidRPr="003541F7">
        <w:rPr>
          <w:rFonts w:ascii="Arial" w:hAnsi="Arial" w:cs="Arial"/>
        </w:rPr>
        <w:t xml:space="preserve">as Programme Administrator to work alongside Kelly Toes. </w:t>
      </w:r>
    </w:p>
    <w:p w:rsidR="00E800EA" w:rsidRPr="00E800EA" w:rsidRDefault="00E800EA" w:rsidP="00E800EA">
      <w:pPr>
        <w:pStyle w:val="ListParagraph"/>
        <w:rPr>
          <w:rFonts w:ascii="Arial" w:hAnsi="Arial" w:cs="Arial"/>
          <w:u w:val="single"/>
        </w:rPr>
      </w:pPr>
    </w:p>
    <w:p w:rsidR="00F63690" w:rsidRPr="00183971" w:rsidRDefault="00F63690" w:rsidP="00F63690">
      <w:pPr>
        <w:rPr>
          <w:rFonts w:ascii="Arial" w:hAnsi="Arial" w:cs="Arial"/>
          <w:b/>
        </w:rPr>
      </w:pPr>
      <w:r w:rsidRPr="00183971">
        <w:rPr>
          <w:rFonts w:ascii="Arial" w:hAnsi="Arial" w:cs="Arial"/>
          <w:b/>
        </w:rPr>
        <w:t xml:space="preserve">At Scale </w:t>
      </w:r>
      <w:proofErr w:type="spellStart"/>
      <w:r w:rsidRPr="00183971">
        <w:rPr>
          <w:rFonts w:ascii="Arial" w:hAnsi="Arial" w:cs="Arial"/>
          <w:b/>
        </w:rPr>
        <w:t>Workstream</w:t>
      </w:r>
      <w:proofErr w:type="spellEnd"/>
      <w:r w:rsidRPr="00183971">
        <w:rPr>
          <w:rFonts w:ascii="Arial" w:hAnsi="Arial" w:cs="Arial"/>
          <w:b/>
        </w:rPr>
        <w:t xml:space="preserve"> </w:t>
      </w:r>
      <w:r w:rsidR="00A43026" w:rsidRPr="00183971">
        <w:rPr>
          <w:rFonts w:ascii="Arial" w:hAnsi="Arial" w:cs="Arial"/>
          <w:b/>
        </w:rPr>
        <w:t>(SRO</w:t>
      </w:r>
      <w:r w:rsidRPr="00183971">
        <w:rPr>
          <w:rFonts w:ascii="Arial" w:hAnsi="Arial" w:cs="Arial"/>
          <w:b/>
        </w:rPr>
        <w:t xml:space="preserve"> Karen Jackson)</w:t>
      </w:r>
    </w:p>
    <w:p w:rsidR="00F63690" w:rsidRDefault="006A010E" w:rsidP="006A010E">
      <w:pPr>
        <w:pStyle w:val="ListParagraph"/>
        <w:ind w:left="0"/>
        <w:rPr>
          <w:rFonts w:ascii="Arial" w:hAnsi="Arial" w:cs="Arial"/>
        </w:rPr>
      </w:pPr>
      <w:r>
        <w:rPr>
          <w:rFonts w:ascii="Arial" w:hAnsi="Arial" w:cs="Arial"/>
        </w:rPr>
        <w:t xml:space="preserve">Following the </w:t>
      </w:r>
      <w:r w:rsidR="0078590E" w:rsidRPr="00F63690">
        <w:rPr>
          <w:rFonts w:ascii="Arial" w:hAnsi="Arial" w:cs="Arial"/>
        </w:rPr>
        <w:t xml:space="preserve">system wide clinical options </w:t>
      </w:r>
      <w:r w:rsidR="000C3041" w:rsidRPr="00F63690">
        <w:rPr>
          <w:rFonts w:ascii="Arial" w:hAnsi="Arial" w:cs="Arial"/>
        </w:rPr>
        <w:t xml:space="preserve">workshop </w:t>
      </w:r>
      <w:r w:rsidR="000C3041">
        <w:rPr>
          <w:rFonts w:ascii="Arial" w:hAnsi="Arial" w:cs="Arial"/>
        </w:rPr>
        <w:t>held</w:t>
      </w:r>
      <w:r w:rsidR="00F63690">
        <w:rPr>
          <w:rFonts w:ascii="Arial" w:hAnsi="Arial" w:cs="Arial"/>
        </w:rPr>
        <w:t xml:space="preserve"> </w:t>
      </w:r>
      <w:r w:rsidR="0078590E" w:rsidRPr="00F63690">
        <w:rPr>
          <w:rFonts w:ascii="Arial" w:hAnsi="Arial" w:cs="Arial"/>
        </w:rPr>
        <w:t>on the 9th</w:t>
      </w:r>
      <w:r w:rsidR="001C16A2" w:rsidRPr="00F63690">
        <w:rPr>
          <w:rFonts w:ascii="Arial" w:hAnsi="Arial" w:cs="Arial"/>
        </w:rPr>
        <w:t xml:space="preserve"> November</w:t>
      </w:r>
      <w:r w:rsidR="003541F7">
        <w:rPr>
          <w:rFonts w:ascii="Arial" w:hAnsi="Arial" w:cs="Arial"/>
        </w:rPr>
        <w:t>,</w:t>
      </w:r>
      <w:r w:rsidR="001C16A2" w:rsidRPr="00F63690">
        <w:rPr>
          <w:rFonts w:ascii="Arial" w:hAnsi="Arial" w:cs="Arial"/>
        </w:rPr>
        <w:t xml:space="preserve"> </w:t>
      </w:r>
      <w:r>
        <w:rPr>
          <w:rFonts w:ascii="Arial" w:hAnsi="Arial" w:cs="Arial"/>
        </w:rPr>
        <w:t xml:space="preserve">which was reported on </w:t>
      </w:r>
      <w:r w:rsidR="000C3041">
        <w:rPr>
          <w:rFonts w:ascii="Arial" w:hAnsi="Arial" w:cs="Arial"/>
        </w:rPr>
        <w:t>in Novembers update</w:t>
      </w:r>
      <w:r w:rsidR="003541F7">
        <w:rPr>
          <w:rFonts w:ascii="Arial" w:hAnsi="Arial" w:cs="Arial"/>
        </w:rPr>
        <w:t>,</w:t>
      </w:r>
      <w:r w:rsidR="000C3041">
        <w:rPr>
          <w:rFonts w:ascii="Arial" w:hAnsi="Arial" w:cs="Arial"/>
        </w:rPr>
        <w:t xml:space="preserve"> the outputs from the workshop are being taken forward:-</w:t>
      </w:r>
    </w:p>
    <w:p w:rsidR="000C3041" w:rsidRDefault="000C3041" w:rsidP="006A010E">
      <w:pPr>
        <w:pStyle w:val="ListParagraph"/>
        <w:ind w:left="0"/>
        <w:rPr>
          <w:rFonts w:ascii="Arial" w:hAnsi="Arial" w:cs="Arial"/>
        </w:rPr>
      </w:pPr>
    </w:p>
    <w:p w:rsidR="000C3041" w:rsidRDefault="000C3041" w:rsidP="000C3041">
      <w:pPr>
        <w:pStyle w:val="ListParagraph"/>
        <w:numPr>
          <w:ilvl w:val="0"/>
          <w:numId w:val="21"/>
        </w:numPr>
        <w:rPr>
          <w:rFonts w:ascii="Arial" w:hAnsi="Arial" w:cs="Arial"/>
        </w:rPr>
      </w:pPr>
      <w:r w:rsidRPr="000C3041">
        <w:rPr>
          <w:rFonts w:ascii="Arial" w:hAnsi="Arial" w:cs="Arial"/>
        </w:rPr>
        <w:t xml:space="preserve">Urgent and Emergency care –  in conjunction with the A &amp; E Delivery Board , a ‘hold the date’ has gone out for the </w:t>
      </w:r>
      <w:r w:rsidR="003541F7">
        <w:rPr>
          <w:rFonts w:ascii="Arial" w:hAnsi="Arial" w:cs="Arial"/>
        </w:rPr>
        <w:t xml:space="preserve">morning of the </w:t>
      </w:r>
      <w:r w:rsidRPr="000C3041">
        <w:rPr>
          <w:rFonts w:ascii="Arial" w:hAnsi="Arial" w:cs="Arial"/>
        </w:rPr>
        <w:t>26</w:t>
      </w:r>
      <w:r w:rsidRPr="000C3041">
        <w:rPr>
          <w:rFonts w:ascii="Arial" w:hAnsi="Arial" w:cs="Arial"/>
          <w:vertAlign w:val="superscript"/>
        </w:rPr>
        <w:t>th</w:t>
      </w:r>
      <w:r w:rsidRPr="000C3041">
        <w:rPr>
          <w:rFonts w:ascii="Arial" w:hAnsi="Arial" w:cs="Arial"/>
        </w:rPr>
        <w:t xml:space="preserve"> January for a system wide </w:t>
      </w:r>
      <w:r w:rsidRPr="000C3041">
        <w:rPr>
          <w:rFonts w:ascii="Arial" w:hAnsi="Arial" w:cs="Arial"/>
        </w:rPr>
        <w:lastRenderedPageBreak/>
        <w:t>workshop which is aimed at bringing t</w:t>
      </w:r>
      <w:r w:rsidR="00307DF4">
        <w:rPr>
          <w:rFonts w:ascii="Arial" w:hAnsi="Arial" w:cs="Arial"/>
        </w:rPr>
        <w:t xml:space="preserve">ogether plans for </w:t>
      </w:r>
      <w:r w:rsidRPr="000C3041">
        <w:rPr>
          <w:rFonts w:ascii="Arial" w:hAnsi="Arial" w:cs="Arial"/>
        </w:rPr>
        <w:t xml:space="preserve">urgent care across the full pathway in North and North East Lincolnshire. </w:t>
      </w:r>
    </w:p>
    <w:p w:rsidR="00AE4BE4" w:rsidRPr="00AE4BE4" w:rsidRDefault="00AE4BE4" w:rsidP="00AE4BE4">
      <w:pPr>
        <w:pStyle w:val="ListParagraph"/>
        <w:rPr>
          <w:rFonts w:ascii="Arial" w:hAnsi="Arial" w:cs="Arial"/>
        </w:rPr>
      </w:pPr>
    </w:p>
    <w:p w:rsidR="000C3041" w:rsidRDefault="000C3041" w:rsidP="000C3041">
      <w:pPr>
        <w:pStyle w:val="ListParagraph"/>
        <w:numPr>
          <w:ilvl w:val="0"/>
          <w:numId w:val="20"/>
        </w:numPr>
        <w:rPr>
          <w:rFonts w:ascii="Arial" w:hAnsi="Arial" w:cs="Arial"/>
        </w:rPr>
      </w:pPr>
      <w:r>
        <w:rPr>
          <w:rFonts w:ascii="Arial" w:hAnsi="Arial" w:cs="Arial"/>
        </w:rPr>
        <w:t xml:space="preserve">Planned care </w:t>
      </w:r>
      <w:r w:rsidR="00E54AE1">
        <w:rPr>
          <w:rFonts w:ascii="Arial" w:hAnsi="Arial" w:cs="Arial"/>
        </w:rPr>
        <w:t>– we</w:t>
      </w:r>
      <w:r>
        <w:rPr>
          <w:rFonts w:ascii="Arial" w:hAnsi="Arial" w:cs="Arial"/>
        </w:rPr>
        <w:t xml:space="preserve"> are </w:t>
      </w:r>
      <w:r w:rsidR="00E54AE1">
        <w:rPr>
          <w:rFonts w:ascii="Arial" w:hAnsi="Arial" w:cs="Arial"/>
        </w:rPr>
        <w:t>working</w:t>
      </w:r>
      <w:r>
        <w:rPr>
          <w:rFonts w:ascii="Arial" w:hAnsi="Arial" w:cs="Arial"/>
        </w:rPr>
        <w:t xml:space="preserve"> with the STP and NHS England (as commissioners of specialised services) to take forward discussions in relation to planned care.</w:t>
      </w:r>
      <w:r w:rsidR="00E54AE1">
        <w:rPr>
          <w:rFonts w:ascii="Arial" w:hAnsi="Arial" w:cs="Arial"/>
        </w:rPr>
        <w:t xml:space="preserve"> This may include further workshops to discuss particular areas</w:t>
      </w:r>
    </w:p>
    <w:p w:rsidR="00E54AE1" w:rsidRDefault="00E54AE1" w:rsidP="00E54AE1">
      <w:pPr>
        <w:pStyle w:val="ListParagraph"/>
        <w:rPr>
          <w:rFonts w:ascii="Arial" w:hAnsi="Arial" w:cs="Arial"/>
        </w:rPr>
      </w:pPr>
    </w:p>
    <w:p w:rsidR="00E54AE1" w:rsidRDefault="00E54AE1" w:rsidP="000C3041">
      <w:pPr>
        <w:pStyle w:val="ListParagraph"/>
        <w:numPr>
          <w:ilvl w:val="0"/>
          <w:numId w:val="20"/>
        </w:numPr>
        <w:rPr>
          <w:rFonts w:ascii="Arial" w:hAnsi="Arial" w:cs="Arial"/>
        </w:rPr>
      </w:pPr>
      <w:r>
        <w:rPr>
          <w:rFonts w:ascii="Arial" w:hAnsi="Arial" w:cs="Arial"/>
        </w:rPr>
        <w:t xml:space="preserve">Outpatients  - a number of pieces of work are underway to identify how we can provide outpatients care in the future in the best way for patients and professionals, particularly in relation </w:t>
      </w:r>
      <w:r w:rsidR="00251F46">
        <w:rPr>
          <w:rFonts w:ascii="Arial" w:hAnsi="Arial" w:cs="Arial"/>
        </w:rPr>
        <w:t xml:space="preserve">to follow up appointments, to reduce the need or frequency for many patients to  attend clinics at the hospital sites. </w:t>
      </w:r>
    </w:p>
    <w:p w:rsidR="000C3041" w:rsidRPr="00F63690" w:rsidRDefault="000C3041" w:rsidP="006A010E">
      <w:pPr>
        <w:pStyle w:val="ListParagraph"/>
        <w:ind w:left="0"/>
        <w:rPr>
          <w:rFonts w:ascii="Arial" w:hAnsi="Arial" w:cs="Arial"/>
          <w:sz w:val="24"/>
          <w:szCs w:val="24"/>
        </w:rPr>
      </w:pPr>
    </w:p>
    <w:p w:rsidR="00251F46" w:rsidRPr="00520776" w:rsidRDefault="00251F46" w:rsidP="00520776">
      <w:pPr>
        <w:rPr>
          <w:rFonts w:ascii="Arial" w:hAnsi="Arial" w:cs="Arial"/>
          <w:sz w:val="24"/>
          <w:szCs w:val="24"/>
        </w:rPr>
      </w:pPr>
      <w:r w:rsidRPr="003541F7">
        <w:rPr>
          <w:rFonts w:ascii="Arial" w:hAnsi="Arial" w:cs="Arial"/>
        </w:rPr>
        <w:t>As a result of these discussions</w:t>
      </w:r>
      <w:r w:rsidR="003541F7">
        <w:rPr>
          <w:rFonts w:ascii="Arial" w:hAnsi="Arial" w:cs="Arial"/>
        </w:rPr>
        <w:t>,</w:t>
      </w:r>
      <w:r w:rsidRPr="003541F7">
        <w:rPr>
          <w:rFonts w:ascii="Arial" w:hAnsi="Arial" w:cs="Arial"/>
        </w:rPr>
        <w:t xml:space="preserve"> where alternative options for delivery from the current are identified then </w:t>
      </w:r>
      <w:r w:rsidR="00307DF4">
        <w:rPr>
          <w:rFonts w:ascii="Arial" w:hAnsi="Arial" w:cs="Arial"/>
        </w:rPr>
        <w:t xml:space="preserve">we will carry out </w:t>
      </w:r>
      <w:r w:rsidRPr="003541F7">
        <w:rPr>
          <w:rFonts w:ascii="Arial" w:hAnsi="Arial" w:cs="Arial"/>
        </w:rPr>
        <w:t>further engagement</w:t>
      </w:r>
      <w:r w:rsidR="00307DF4">
        <w:rPr>
          <w:rFonts w:ascii="Arial" w:hAnsi="Arial" w:cs="Arial"/>
        </w:rPr>
        <w:t>.</w:t>
      </w:r>
      <w:r w:rsidRPr="003541F7">
        <w:rPr>
          <w:rFonts w:ascii="Arial" w:hAnsi="Arial" w:cs="Arial"/>
        </w:rPr>
        <w:t xml:space="preserve"> We </w:t>
      </w:r>
      <w:r w:rsidR="00AE4BE4" w:rsidRPr="003541F7">
        <w:rPr>
          <w:rFonts w:ascii="Arial" w:hAnsi="Arial" w:cs="Arial"/>
        </w:rPr>
        <w:t xml:space="preserve">are </w:t>
      </w:r>
      <w:r w:rsidRPr="003541F7">
        <w:rPr>
          <w:rFonts w:ascii="Arial" w:hAnsi="Arial" w:cs="Arial"/>
        </w:rPr>
        <w:t>pulling together the framework that we will work with over the next few months t</w:t>
      </w:r>
      <w:r w:rsidR="00520776">
        <w:rPr>
          <w:rFonts w:ascii="Arial" w:hAnsi="Arial" w:cs="Arial"/>
        </w:rPr>
        <w:t>o</w:t>
      </w:r>
      <w:r w:rsidRPr="003541F7">
        <w:rPr>
          <w:rFonts w:ascii="Arial" w:hAnsi="Arial" w:cs="Arial"/>
        </w:rPr>
        <w:t xml:space="preserve"> support</w:t>
      </w:r>
      <w:r w:rsidR="00520776">
        <w:rPr>
          <w:rFonts w:ascii="Arial" w:hAnsi="Arial" w:cs="Arial"/>
        </w:rPr>
        <w:t xml:space="preserve"> alongside the STP.</w:t>
      </w:r>
    </w:p>
    <w:p w:rsidR="00251F46" w:rsidRPr="00251F46" w:rsidRDefault="00251F46" w:rsidP="00251F46">
      <w:pPr>
        <w:pStyle w:val="ListParagraph"/>
        <w:rPr>
          <w:rFonts w:ascii="Arial" w:hAnsi="Arial" w:cs="Arial"/>
          <w:sz w:val="24"/>
          <w:szCs w:val="24"/>
        </w:rPr>
      </w:pPr>
    </w:p>
    <w:p w:rsidR="00AE4BE4" w:rsidRDefault="00183971" w:rsidP="00F63690">
      <w:pPr>
        <w:rPr>
          <w:rFonts w:ascii="Arial" w:hAnsi="Arial" w:cs="Arial"/>
          <w:b/>
          <w:sz w:val="24"/>
          <w:szCs w:val="24"/>
          <w:u w:val="single"/>
        </w:rPr>
      </w:pPr>
      <w:r w:rsidRPr="00183971">
        <w:rPr>
          <w:rFonts w:ascii="Arial" w:hAnsi="Arial" w:cs="Arial"/>
          <w:b/>
          <w:sz w:val="24"/>
          <w:szCs w:val="24"/>
          <w:u w:val="single"/>
        </w:rPr>
        <w:t>North East Lincolnshire A</w:t>
      </w:r>
      <w:r w:rsidR="0092316D">
        <w:rPr>
          <w:rFonts w:ascii="Arial" w:hAnsi="Arial" w:cs="Arial"/>
          <w:b/>
          <w:sz w:val="24"/>
          <w:szCs w:val="24"/>
          <w:u w:val="single"/>
        </w:rPr>
        <w:t xml:space="preserve">ccountable Care </w:t>
      </w:r>
      <w:proofErr w:type="gramStart"/>
      <w:r w:rsidR="0092316D">
        <w:rPr>
          <w:rFonts w:ascii="Arial" w:hAnsi="Arial" w:cs="Arial"/>
          <w:b/>
          <w:sz w:val="24"/>
          <w:szCs w:val="24"/>
          <w:u w:val="single"/>
        </w:rPr>
        <w:t xml:space="preserve">Partnership </w:t>
      </w:r>
      <w:r w:rsidRPr="00183971">
        <w:rPr>
          <w:rFonts w:ascii="Arial" w:hAnsi="Arial" w:cs="Arial"/>
          <w:b/>
          <w:sz w:val="24"/>
          <w:szCs w:val="24"/>
          <w:u w:val="single"/>
        </w:rPr>
        <w:t xml:space="preserve"> (</w:t>
      </w:r>
      <w:proofErr w:type="gramEnd"/>
      <w:r w:rsidRPr="00183971">
        <w:rPr>
          <w:rFonts w:ascii="Arial" w:hAnsi="Arial" w:cs="Arial"/>
          <w:b/>
          <w:sz w:val="24"/>
          <w:szCs w:val="24"/>
          <w:u w:val="single"/>
        </w:rPr>
        <w:t>SRO Jane Miller)</w:t>
      </w:r>
    </w:p>
    <w:p w:rsidR="00183971" w:rsidRPr="00520776" w:rsidRDefault="00AE4BE4" w:rsidP="00583CF0">
      <w:pPr>
        <w:rPr>
          <w:rFonts w:ascii="Arial" w:hAnsi="Arial" w:cs="Arial"/>
          <w:sz w:val="24"/>
          <w:szCs w:val="24"/>
        </w:rPr>
      </w:pPr>
      <w:r>
        <w:rPr>
          <w:rFonts w:ascii="Arial" w:hAnsi="Arial" w:cs="Arial"/>
          <w:sz w:val="24"/>
          <w:szCs w:val="24"/>
        </w:rPr>
        <w:t>The ACP has identified 3 priority areas they wish to focus on in 2017/18 and are now working with the CCG to develop those further to support the 2017/18 contract agreements</w:t>
      </w:r>
    </w:p>
    <w:p w:rsidR="00183971" w:rsidRDefault="00183971" w:rsidP="00183971">
      <w:pPr>
        <w:pStyle w:val="ListParagraph"/>
        <w:rPr>
          <w:rFonts w:ascii="Arial" w:hAnsi="Arial" w:cs="Arial"/>
        </w:rPr>
      </w:pPr>
    </w:p>
    <w:p w:rsidR="001F249F" w:rsidRPr="001F249F" w:rsidRDefault="00183971" w:rsidP="001F249F">
      <w:pPr>
        <w:tabs>
          <w:tab w:val="left" w:pos="2268"/>
        </w:tabs>
        <w:rPr>
          <w:rFonts w:ascii="Arial" w:hAnsi="Arial" w:cs="Arial"/>
          <w:b/>
          <w:u w:val="single"/>
        </w:rPr>
      </w:pPr>
      <w:r w:rsidRPr="00183971">
        <w:rPr>
          <w:rFonts w:ascii="Arial" w:hAnsi="Arial" w:cs="Arial"/>
          <w:b/>
          <w:u w:val="single"/>
        </w:rPr>
        <w:t xml:space="preserve">North Lincolnshire </w:t>
      </w:r>
      <w:proofErr w:type="gramStart"/>
      <w:r w:rsidRPr="00183971">
        <w:rPr>
          <w:rFonts w:ascii="Arial" w:hAnsi="Arial" w:cs="Arial"/>
          <w:b/>
          <w:u w:val="single"/>
        </w:rPr>
        <w:t>A</w:t>
      </w:r>
      <w:r w:rsidR="00A43026">
        <w:rPr>
          <w:rFonts w:ascii="Arial" w:hAnsi="Arial" w:cs="Arial"/>
          <w:b/>
          <w:u w:val="single"/>
        </w:rPr>
        <w:t>ccountable</w:t>
      </w:r>
      <w:proofErr w:type="gramEnd"/>
      <w:r w:rsidR="00A43026">
        <w:rPr>
          <w:rFonts w:ascii="Arial" w:hAnsi="Arial" w:cs="Arial"/>
          <w:b/>
          <w:u w:val="single"/>
        </w:rPr>
        <w:t xml:space="preserve"> </w:t>
      </w:r>
      <w:r w:rsidRPr="00183971">
        <w:rPr>
          <w:rFonts w:ascii="Arial" w:hAnsi="Arial" w:cs="Arial"/>
          <w:b/>
          <w:u w:val="single"/>
        </w:rPr>
        <w:t>C</w:t>
      </w:r>
      <w:r w:rsidR="00A43026">
        <w:rPr>
          <w:rFonts w:ascii="Arial" w:hAnsi="Arial" w:cs="Arial"/>
          <w:b/>
          <w:u w:val="single"/>
        </w:rPr>
        <w:t xml:space="preserve">are </w:t>
      </w:r>
      <w:r w:rsidRPr="00183971">
        <w:rPr>
          <w:rFonts w:ascii="Arial" w:hAnsi="Arial" w:cs="Arial"/>
          <w:b/>
          <w:u w:val="single"/>
        </w:rPr>
        <w:t>P</w:t>
      </w:r>
      <w:r w:rsidR="00A43026">
        <w:rPr>
          <w:rFonts w:ascii="Arial" w:hAnsi="Arial" w:cs="Arial"/>
          <w:b/>
          <w:u w:val="single"/>
        </w:rPr>
        <w:t>artnership</w:t>
      </w:r>
      <w:r w:rsidRPr="00183971">
        <w:rPr>
          <w:rFonts w:ascii="Arial" w:hAnsi="Arial" w:cs="Arial"/>
          <w:b/>
          <w:u w:val="single"/>
        </w:rPr>
        <w:t xml:space="preserve"> (SRO Dr Pav Tandon)</w:t>
      </w:r>
    </w:p>
    <w:p w:rsidR="00C16CD7" w:rsidRPr="00C16CD7" w:rsidRDefault="00C16CD7" w:rsidP="00C16CD7">
      <w:pPr>
        <w:rPr>
          <w:rFonts w:ascii="Arial" w:eastAsia="Times New Roman" w:hAnsi="Arial" w:cs="Arial"/>
        </w:rPr>
      </w:pPr>
      <w:r w:rsidRPr="00C16CD7">
        <w:rPr>
          <w:rFonts w:ascii="Arial" w:eastAsia="Times New Roman" w:hAnsi="Arial" w:cs="Arial"/>
        </w:rPr>
        <w:t xml:space="preserve">Esther Dame has now joined the New Models of Care support team as Project Manager and will be working closely with ACP colleagues on the development of the ACP </w:t>
      </w:r>
      <w:proofErr w:type="spellStart"/>
      <w:r w:rsidRPr="00C16CD7">
        <w:rPr>
          <w:rFonts w:ascii="Arial" w:eastAsia="Times New Roman" w:hAnsi="Arial" w:cs="Arial"/>
        </w:rPr>
        <w:t>workplan</w:t>
      </w:r>
      <w:proofErr w:type="spellEnd"/>
      <w:r w:rsidRPr="00C16CD7">
        <w:rPr>
          <w:rFonts w:ascii="Arial" w:eastAsia="Times New Roman" w:hAnsi="Arial" w:cs="Arial"/>
        </w:rPr>
        <w:t xml:space="preserve"> and project management processes. </w:t>
      </w:r>
    </w:p>
    <w:p w:rsidR="00C16CD7" w:rsidRPr="00C16CD7" w:rsidRDefault="00C16CD7" w:rsidP="00C16CD7">
      <w:pPr>
        <w:rPr>
          <w:rFonts w:ascii="Arial" w:eastAsia="Times New Roman" w:hAnsi="Arial" w:cs="Arial"/>
        </w:rPr>
      </w:pPr>
      <w:r w:rsidRPr="00C16CD7">
        <w:rPr>
          <w:rFonts w:ascii="Arial" w:eastAsia="Times New Roman" w:hAnsi="Arial" w:cs="Arial"/>
        </w:rPr>
        <w:t xml:space="preserve">Partners held a community services mapping session on the 2nd Nov to map current provision and agreed some areas they would like to focus on initially, building on the work of the "perfect fortnight". The development of “Care Home Action Teams” based within each care network and work to improve dementia diagnosis rates within NL will be priority projects over the coming weeks and into the New Year. </w:t>
      </w:r>
    </w:p>
    <w:p w:rsidR="00C16CD7" w:rsidRPr="00C16CD7" w:rsidRDefault="00C16CD7" w:rsidP="00C16CD7">
      <w:pPr>
        <w:rPr>
          <w:rFonts w:ascii="Arial" w:eastAsia="Times New Roman" w:hAnsi="Arial" w:cs="Arial"/>
        </w:rPr>
      </w:pPr>
      <w:r w:rsidRPr="00C16CD7">
        <w:rPr>
          <w:rFonts w:ascii="Arial" w:eastAsia="Times New Roman" w:hAnsi="Arial" w:cs="Arial"/>
        </w:rPr>
        <w:t>The ACP Exec</w:t>
      </w:r>
      <w:r>
        <w:rPr>
          <w:rFonts w:ascii="Arial" w:eastAsia="Times New Roman" w:hAnsi="Arial" w:cs="Arial"/>
        </w:rPr>
        <w:t>utive</w:t>
      </w:r>
      <w:r w:rsidRPr="00C16CD7">
        <w:rPr>
          <w:rFonts w:ascii="Arial" w:eastAsia="Times New Roman" w:hAnsi="Arial" w:cs="Arial"/>
        </w:rPr>
        <w:t xml:space="preserve"> along with the CCG Exec</w:t>
      </w:r>
      <w:r>
        <w:rPr>
          <w:rFonts w:ascii="Arial" w:eastAsia="Times New Roman" w:hAnsi="Arial" w:cs="Arial"/>
        </w:rPr>
        <w:t>utive</w:t>
      </w:r>
      <w:r w:rsidRPr="00C16CD7">
        <w:rPr>
          <w:rFonts w:ascii="Arial" w:eastAsia="Times New Roman" w:hAnsi="Arial" w:cs="Arial"/>
        </w:rPr>
        <w:t xml:space="preserve"> met on the 5 December with input from DAC </w:t>
      </w:r>
      <w:proofErr w:type="spellStart"/>
      <w:r w:rsidRPr="00C16CD7">
        <w:rPr>
          <w:rFonts w:ascii="Arial" w:eastAsia="Times New Roman" w:hAnsi="Arial" w:cs="Arial"/>
        </w:rPr>
        <w:t>Beechcrofts</w:t>
      </w:r>
      <w:proofErr w:type="spellEnd"/>
      <w:r w:rsidRPr="00C16CD7">
        <w:rPr>
          <w:rFonts w:ascii="Arial" w:eastAsia="Times New Roman" w:hAnsi="Arial" w:cs="Arial"/>
        </w:rPr>
        <w:t xml:space="preserve"> to consider the approach to legal form for the ACP in North Lincolnshire. The ACP Executive Board met on the 15</w:t>
      </w:r>
      <w:r w:rsidRPr="00C16CD7">
        <w:rPr>
          <w:rFonts w:ascii="Arial" w:eastAsia="Times New Roman" w:hAnsi="Arial" w:cs="Arial"/>
          <w:vertAlign w:val="superscript"/>
        </w:rPr>
        <w:t>th</w:t>
      </w:r>
      <w:r>
        <w:rPr>
          <w:rFonts w:ascii="Arial" w:eastAsia="Times New Roman" w:hAnsi="Arial" w:cs="Arial"/>
        </w:rPr>
        <w:t xml:space="preserve"> December and has </w:t>
      </w:r>
      <w:r w:rsidRPr="00C16CD7">
        <w:rPr>
          <w:rFonts w:ascii="Arial" w:eastAsia="Times New Roman" w:hAnsi="Arial" w:cs="Arial"/>
        </w:rPr>
        <w:t xml:space="preserve">agreed to work under an “Alliance Model”. This will be underpinned by a detailed memorandum of understanding, for which ACP partners will seek organisational board sign off in Jan/Feb 2017, depending on board meeting dates. </w:t>
      </w:r>
    </w:p>
    <w:p w:rsidR="00B0318F" w:rsidRPr="00B0318F" w:rsidRDefault="00B0318F" w:rsidP="00B0318F">
      <w:pPr>
        <w:pStyle w:val="ListParagraph"/>
        <w:rPr>
          <w:rFonts w:ascii="Arial" w:hAnsi="Arial" w:cs="Arial"/>
        </w:rPr>
      </w:pPr>
    </w:p>
    <w:p w:rsidR="00096C62" w:rsidRDefault="00387304" w:rsidP="00E007B5">
      <w:pPr>
        <w:rPr>
          <w:rFonts w:ascii="Arial" w:hAnsi="Arial" w:cs="Arial"/>
          <w:b/>
          <w:sz w:val="28"/>
          <w:szCs w:val="28"/>
        </w:rPr>
      </w:pPr>
      <w:r w:rsidRPr="00387304">
        <w:rPr>
          <w:rFonts w:ascii="Arial" w:hAnsi="Arial" w:cs="Arial"/>
          <w:b/>
          <w:sz w:val="28"/>
          <w:szCs w:val="28"/>
        </w:rPr>
        <w:t>Next Steps</w:t>
      </w:r>
    </w:p>
    <w:p w:rsidR="00B71D7C" w:rsidRPr="00B71D7C" w:rsidRDefault="00C16EE0" w:rsidP="003E0595">
      <w:pPr>
        <w:rPr>
          <w:rFonts w:ascii="Arial" w:hAnsi="Arial" w:cs="Arial"/>
        </w:rPr>
      </w:pPr>
      <w:r>
        <w:rPr>
          <w:rFonts w:ascii="Arial" w:hAnsi="Arial" w:cs="Arial"/>
        </w:rPr>
        <w:t xml:space="preserve">As reminded last </w:t>
      </w:r>
      <w:r w:rsidR="003E0595">
        <w:rPr>
          <w:rFonts w:ascii="Arial" w:hAnsi="Arial" w:cs="Arial"/>
        </w:rPr>
        <w:t>month,</w:t>
      </w:r>
      <w:r>
        <w:rPr>
          <w:rFonts w:ascii="Arial" w:hAnsi="Arial" w:cs="Arial"/>
        </w:rPr>
        <w:t xml:space="preserve"> in</w:t>
      </w:r>
      <w:r w:rsidR="00B71D7C" w:rsidRPr="00B71D7C">
        <w:rPr>
          <w:rFonts w:ascii="Arial" w:hAnsi="Arial" w:cs="Arial"/>
        </w:rPr>
        <w:t xml:space="preserve"> signing off the approach in March, leaders set the following timescales:</w:t>
      </w:r>
    </w:p>
    <w:p w:rsidR="00B71D7C" w:rsidRDefault="00B71D7C" w:rsidP="00B71D7C">
      <w:pPr>
        <w:ind w:left="360"/>
        <w:rPr>
          <w:rFonts w:ascii="Arial" w:hAnsi="Arial" w:cs="Arial"/>
          <w:b/>
          <w:sz w:val="28"/>
          <w:szCs w:val="28"/>
        </w:rPr>
      </w:pPr>
    </w:p>
    <w:p w:rsidR="00183971" w:rsidRPr="00B71D7C" w:rsidRDefault="00B71D7C" w:rsidP="00B71D7C">
      <w:pPr>
        <w:ind w:left="360"/>
        <w:rPr>
          <w:rFonts w:ascii="Arial" w:hAnsi="Arial" w:cs="Arial"/>
          <w:b/>
          <w:sz w:val="28"/>
          <w:szCs w:val="28"/>
        </w:rPr>
      </w:pPr>
      <w:r>
        <w:rPr>
          <w:noProof/>
          <w:lang w:eastAsia="en-GB"/>
        </w:rPr>
        <w:lastRenderedPageBreak/>
        <w:drawing>
          <wp:inline distT="0" distB="0" distL="0" distR="0" wp14:anchorId="0BD8D6BE" wp14:editId="18B2F42B">
            <wp:extent cx="4611756" cy="2454965"/>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71D7C" w:rsidRDefault="00B71D7C" w:rsidP="003E0595">
      <w:pPr>
        <w:rPr>
          <w:rFonts w:ascii="Arial" w:eastAsia="Times New Roman" w:hAnsi="Arial" w:cs="Arial"/>
        </w:rPr>
      </w:pPr>
      <w:r>
        <w:rPr>
          <w:rFonts w:ascii="Arial" w:hAnsi="Arial" w:cs="Arial"/>
        </w:rPr>
        <w:t>As we move towards 2017 w</w:t>
      </w:r>
      <w:r w:rsidRPr="00B71D7C">
        <w:rPr>
          <w:rFonts w:ascii="Arial" w:hAnsi="Arial" w:cs="Arial"/>
        </w:rPr>
        <w:t xml:space="preserve">e are therefore </w:t>
      </w:r>
      <w:r>
        <w:rPr>
          <w:rFonts w:ascii="Arial" w:hAnsi="Arial" w:cs="Arial"/>
        </w:rPr>
        <w:t>c</w:t>
      </w:r>
      <w:r w:rsidR="00C16EE0">
        <w:rPr>
          <w:rFonts w:ascii="Arial" w:eastAsia="Times New Roman" w:hAnsi="Arial" w:cs="Arial"/>
        </w:rPr>
        <w:t>onsidering</w:t>
      </w:r>
      <w:r w:rsidRPr="00B71D7C">
        <w:rPr>
          <w:rFonts w:ascii="Arial" w:eastAsia="Times New Roman" w:hAnsi="Arial" w:cs="Arial"/>
        </w:rPr>
        <w:t xml:space="preserve"> </w:t>
      </w:r>
      <w:r>
        <w:rPr>
          <w:rFonts w:ascii="Arial" w:eastAsia="Times New Roman" w:hAnsi="Arial" w:cs="Arial"/>
        </w:rPr>
        <w:t xml:space="preserve">the </w:t>
      </w:r>
      <w:r w:rsidRPr="00B71D7C">
        <w:rPr>
          <w:rFonts w:ascii="Arial" w:eastAsia="Times New Roman" w:hAnsi="Arial" w:cs="Arial"/>
        </w:rPr>
        <w:t xml:space="preserve">next steps </w:t>
      </w:r>
      <w:r>
        <w:rPr>
          <w:rFonts w:ascii="Arial" w:eastAsia="Times New Roman" w:hAnsi="Arial" w:cs="Arial"/>
        </w:rPr>
        <w:t>in terms of the business model</w:t>
      </w:r>
      <w:r w:rsidRPr="00B71D7C">
        <w:rPr>
          <w:rFonts w:ascii="Arial" w:eastAsia="Times New Roman" w:hAnsi="Arial" w:cs="Arial"/>
        </w:rPr>
        <w:t xml:space="preserve"> (described as step 2 in the agreement</w:t>
      </w:r>
      <w:r w:rsidR="003E0595">
        <w:rPr>
          <w:rFonts w:ascii="Arial" w:eastAsia="Times New Roman" w:hAnsi="Arial" w:cs="Arial"/>
        </w:rPr>
        <w:t xml:space="preserve">s in March) moving into 2017/18. This will </w:t>
      </w:r>
      <w:r w:rsidRPr="00B71D7C">
        <w:rPr>
          <w:rFonts w:ascii="Arial" w:eastAsia="Times New Roman" w:hAnsi="Arial" w:cs="Arial"/>
        </w:rPr>
        <w:t xml:space="preserve">build on progress to date and the </w:t>
      </w:r>
      <w:r>
        <w:rPr>
          <w:rFonts w:ascii="Arial" w:eastAsia="Times New Roman" w:hAnsi="Arial" w:cs="Arial"/>
        </w:rPr>
        <w:t xml:space="preserve">changing </w:t>
      </w:r>
      <w:r w:rsidRPr="00B71D7C">
        <w:rPr>
          <w:rFonts w:ascii="Arial" w:eastAsia="Times New Roman" w:hAnsi="Arial" w:cs="Arial"/>
        </w:rPr>
        <w:t>current context</w:t>
      </w:r>
      <w:r>
        <w:rPr>
          <w:rFonts w:ascii="Arial" w:eastAsia="Times New Roman" w:hAnsi="Arial" w:cs="Arial"/>
        </w:rPr>
        <w:t xml:space="preserve"> including the development of the STP</w:t>
      </w:r>
      <w:r w:rsidRPr="00B71D7C">
        <w:rPr>
          <w:rFonts w:ascii="Arial" w:eastAsia="Times New Roman" w:hAnsi="Arial" w:cs="Arial"/>
        </w:rPr>
        <w:t>.</w:t>
      </w:r>
      <w:r w:rsidR="00C16EE0">
        <w:rPr>
          <w:rFonts w:ascii="Arial" w:eastAsia="Times New Roman" w:hAnsi="Arial" w:cs="Arial"/>
        </w:rPr>
        <w:t xml:space="preserve"> </w:t>
      </w:r>
    </w:p>
    <w:p w:rsidR="00C16EE0" w:rsidRPr="00B71D7C" w:rsidRDefault="00C16EE0" w:rsidP="003E0595">
      <w:pPr>
        <w:rPr>
          <w:rFonts w:ascii="Arial" w:hAnsi="Arial" w:cs="Arial"/>
        </w:rPr>
      </w:pPr>
      <w:r>
        <w:rPr>
          <w:rFonts w:ascii="Arial" w:eastAsia="Times New Roman" w:hAnsi="Arial" w:cs="Arial"/>
        </w:rPr>
        <w:t>We are working towards a timeline for the case for 2017/18 to be conside</w:t>
      </w:r>
      <w:r w:rsidR="001100AA">
        <w:rPr>
          <w:rFonts w:ascii="Arial" w:eastAsia="Times New Roman" w:hAnsi="Arial" w:cs="Arial"/>
        </w:rPr>
        <w:t xml:space="preserve">red at the System Board </w:t>
      </w:r>
      <w:r w:rsidR="003E0595">
        <w:rPr>
          <w:rFonts w:ascii="Arial" w:eastAsia="Times New Roman" w:hAnsi="Arial" w:cs="Arial"/>
        </w:rPr>
        <w:t>in</w:t>
      </w:r>
      <w:r>
        <w:rPr>
          <w:rFonts w:ascii="Arial" w:eastAsia="Times New Roman" w:hAnsi="Arial" w:cs="Arial"/>
        </w:rPr>
        <w:t xml:space="preserve"> January, with a recommended </w:t>
      </w:r>
      <w:r w:rsidR="00307DF4">
        <w:rPr>
          <w:rFonts w:ascii="Arial" w:eastAsia="Times New Roman" w:hAnsi="Arial" w:cs="Arial"/>
        </w:rPr>
        <w:t>approach.</w:t>
      </w:r>
    </w:p>
    <w:p w:rsidR="00D00597" w:rsidRPr="00307DF4" w:rsidRDefault="00D00597" w:rsidP="00307DF4">
      <w:pPr>
        <w:rPr>
          <w:rFonts w:ascii="Arial" w:hAnsi="Arial" w:cs="Arial"/>
        </w:rPr>
      </w:pPr>
    </w:p>
    <w:p w:rsidR="00A475E7" w:rsidRDefault="00A475E7" w:rsidP="00C47645">
      <w:pPr>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522B85D9" wp14:editId="6ABAB597">
                <wp:simplePos x="0" y="0"/>
                <wp:positionH relativeFrom="column">
                  <wp:posOffset>-19878</wp:posOffset>
                </wp:positionH>
                <wp:positionV relativeFrom="paragraph">
                  <wp:posOffset>230477</wp:posOffset>
                </wp:positionV>
                <wp:extent cx="5833745" cy="0"/>
                <wp:effectExtent l="0" t="19050" r="14605" b="19050"/>
                <wp:wrapNone/>
                <wp:docPr id="12" name="Straight Connector 12"/>
                <wp:cNvGraphicFramePr/>
                <a:graphic xmlns:a="http://schemas.openxmlformats.org/drawingml/2006/main">
                  <a:graphicData uri="http://schemas.microsoft.com/office/word/2010/wordprocessingShape">
                    <wps:wsp>
                      <wps:cNvCnPr/>
                      <wps:spPr>
                        <a:xfrm>
                          <a:off x="0" y="0"/>
                          <a:ext cx="583374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8.15pt" to="457.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" strokecolor="#0070c0" strokeweight="3pt"/>
            </w:pict>
          </mc:Fallback>
        </mc:AlternateContent>
      </w:r>
    </w:p>
    <w:p w:rsidR="00A475E7" w:rsidRPr="003E0595" w:rsidRDefault="00A475E7" w:rsidP="00C47645">
      <w:pPr>
        <w:rPr>
          <w:rFonts w:ascii="Arial" w:hAnsi="Arial" w:cs="Arial"/>
          <w:b/>
          <w:sz w:val="28"/>
          <w:szCs w:val="28"/>
        </w:rPr>
      </w:pPr>
      <w:r w:rsidRPr="003E0595">
        <w:rPr>
          <w:rFonts w:ascii="Arial" w:hAnsi="Arial" w:cs="Arial"/>
          <w:b/>
          <w:sz w:val="28"/>
          <w:szCs w:val="28"/>
        </w:rPr>
        <w:t>Website</w:t>
      </w:r>
    </w:p>
    <w:p w:rsidR="00C9271B" w:rsidRPr="003E0595" w:rsidRDefault="00C9271B" w:rsidP="00C47645">
      <w:pPr>
        <w:rPr>
          <w:rFonts w:ascii="Arial" w:hAnsi="Arial" w:cs="Arial"/>
        </w:rPr>
      </w:pPr>
      <w:r w:rsidRPr="003E0595">
        <w:rPr>
          <w:rFonts w:ascii="Arial" w:hAnsi="Arial" w:cs="Arial"/>
        </w:rPr>
        <w:t xml:space="preserve">As reported last month the </w:t>
      </w:r>
      <w:r w:rsidR="00B4378B" w:rsidRPr="003E0595">
        <w:rPr>
          <w:rFonts w:ascii="Arial" w:hAnsi="Arial" w:cs="Arial"/>
        </w:rPr>
        <w:t>HLHF website</w:t>
      </w:r>
      <w:r w:rsidRPr="003E0595">
        <w:rPr>
          <w:rFonts w:ascii="Arial" w:hAnsi="Arial" w:cs="Arial"/>
        </w:rPr>
        <w:t xml:space="preserve"> has been </w:t>
      </w:r>
      <w:r w:rsidR="00B4378B" w:rsidRPr="003E0595">
        <w:rPr>
          <w:rFonts w:ascii="Arial" w:hAnsi="Arial" w:cs="Arial"/>
        </w:rPr>
        <w:t>update</w:t>
      </w:r>
      <w:r w:rsidRPr="003E0595">
        <w:rPr>
          <w:rFonts w:ascii="Arial" w:hAnsi="Arial" w:cs="Arial"/>
        </w:rPr>
        <w:t xml:space="preserve">d. It can be accessed </w:t>
      </w:r>
      <w:r w:rsidR="00307DF4" w:rsidRPr="003E0595">
        <w:rPr>
          <w:rFonts w:ascii="Arial" w:hAnsi="Arial" w:cs="Arial"/>
        </w:rPr>
        <w:t xml:space="preserve">at </w:t>
      </w:r>
      <w:hyperlink r:id="rId18" w:history="1">
        <w:r w:rsidRPr="003E0595">
          <w:rPr>
            <w:rStyle w:val="Hyperlink"/>
            <w:rFonts w:ascii="Arial" w:hAnsi="Arial" w:cs="Arial"/>
          </w:rPr>
          <w:t>www.healthyliveshealthyfutures.nhs.uk</w:t>
        </w:r>
      </w:hyperlink>
      <w:r w:rsidRPr="003E0595">
        <w:rPr>
          <w:rFonts w:ascii="Arial" w:hAnsi="Arial" w:cs="Arial"/>
        </w:rPr>
        <w:t>.</w:t>
      </w:r>
    </w:p>
    <w:p w:rsidR="00855E60" w:rsidRPr="003E0595" w:rsidRDefault="00B4378B">
      <w:pPr>
        <w:rPr>
          <w:rFonts w:ascii="Arial" w:hAnsi="Arial" w:cs="Arial"/>
        </w:rPr>
      </w:pPr>
      <w:r w:rsidRPr="003E0595">
        <w:rPr>
          <w:rFonts w:ascii="Arial" w:hAnsi="Arial" w:cs="Arial"/>
        </w:rPr>
        <w:t>If you have any comments or suggestions for the site, please do feed them back to the HLHF team and we will look to incorporate them.</w:t>
      </w:r>
    </w:p>
    <w:p w:rsidR="0068025A" w:rsidRPr="003E0595" w:rsidRDefault="0047245D">
      <w:pPr>
        <w:rPr>
          <w:rFonts w:ascii="Arial" w:hAnsi="Arial" w:cs="Arial"/>
        </w:rPr>
      </w:pPr>
      <w:r w:rsidRPr="003E0595">
        <w:rPr>
          <w:rFonts w:ascii="Arial" w:hAnsi="Arial" w:cs="Arial"/>
          <w:b/>
          <w:sz w:val="28"/>
          <w:szCs w:val="28"/>
        </w:rPr>
        <w:t>Need further information?</w:t>
      </w:r>
    </w:p>
    <w:p w:rsidR="0047245D" w:rsidRPr="003E0595" w:rsidRDefault="0047245D">
      <w:pPr>
        <w:rPr>
          <w:rFonts w:ascii="Arial" w:hAnsi="Arial" w:cs="Arial"/>
        </w:rPr>
      </w:pPr>
      <w:r w:rsidRPr="003E0595">
        <w:rPr>
          <w:rFonts w:ascii="Arial" w:hAnsi="Arial" w:cs="Arial"/>
        </w:rPr>
        <w:t xml:space="preserve">For further information about Healthy Lives, Healthy Futures, please contact the Programme Office by emailing </w:t>
      </w:r>
      <w:hyperlink r:id="rId19" w:history="1">
        <w:r w:rsidR="00934588" w:rsidRPr="003E0595">
          <w:rPr>
            <w:rStyle w:val="Hyperlink"/>
            <w:rFonts w:ascii="Arial" w:hAnsi="Arial" w:cs="Arial"/>
          </w:rPr>
          <w:t>nlccg.hlhf@nhs.net</w:t>
        </w:r>
      </w:hyperlink>
      <w:r w:rsidR="00934588" w:rsidRPr="003E0595">
        <w:rPr>
          <w:rFonts w:ascii="Arial" w:hAnsi="Arial" w:cs="Arial"/>
        </w:rPr>
        <w:t xml:space="preserve"> </w:t>
      </w:r>
    </w:p>
    <w:sectPr w:rsidR="0047245D" w:rsidRPr="003E0595" w:rsidSect="00A13E3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283"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D7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F6" w:rsidRDefault="00382EF6" w:rsidP="00A13E39">
      <w:pPr>
        <w:spacing w:after="0" w:line="240" w:lineRule="auto"/>
      </w:pPr>
      <w:r>
        <w:separator/>
      </w:r>
    </w:p>
  </w:endnote>
  <w:endnote w:type="continuationSeparator" w:id="0">
    <w:p w:rsidR="00382EF6" w:rsidRDefault="00382EF6" w:rsidP="00A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C" w:rsidRDefault="00D40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14" w:rsidRDefault="00415614">
    <w:pPr>
      <w:pStyle w:val="Footer"/>
    </w:pPr>
    <w:r>
      <w:t>HLHF Update</w:t>
    </w:r>
    <w:r w:rsidR="00182170">
      <w:t xml:space="preserve">, Issue </w:t>
    </w:r>
    <w:r w:rsidR="00F556AF">
      <w:t xml:space="preserve"> </w:t>
    </w:r>
    <w:r w:rsidR="004449E0">
      <w:t xml:space="preserve">5 </w:t>
    </w:r>
    <w:bookmarkStart w:id="0" w:name="_GoBack"/>
    <w:bookmarkEnd w:id="0"/>
    <w:r w:rsidR="001135F5">
      <w:t>- 19 December</w:t>
    </w:r>
    <w:r w:rsidR="00D400CC">
      <w:t xml:space="preserve"> </w:t>
    </w:r>
    <w: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C" w:rsidRDefault="00D40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F6" w:rsidRDefault="00382EF6" w:rsidP="00A13E39">
      <w:pPr>
        <w:spacing w:after="0" w:line="240" w:lineRule="auto"/>
      </w:pPr>
      <w:r>
        <w:separator/>
      </w:r>
    </w:p>
  </w:footnote>
  <w:footnote w:type="continuationSeparator" w:id="0">
    <w:p w:rsidR="00382EF6" w:rsidRDefault="00382EF6" w:rsidP="00A1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C" w:rsidRDefault="00D40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C" w:rsidRDefault="00D40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C" w:rsidRDefault="00D40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DA5"/>
    <w:multiLevelType w:val="hybridMultilevel"/>
    <w:tmpl w:val="E27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364A0"/>
    <w:multiLevelType w:val="hybridMultilevel"/>
    <w:tmpl w:val="1FFAF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A5328"/>
    <w:multiLevelType w:val="hybridMultilevel"/>
    <w:tmpl w:val="CB32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F2C56"/>
    <w:multiLevelType w:val="hybridMultilevel"/>
    <w:tmpl w:val="44F0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928B6"/>
    <w:multiLevelType w:val="hybridMultilevel"/>
    <w:tmpl w:val="00FE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904778"/>
    <w:multiLevelType w:val="hybridMultilevel"/>
    <w:tmpl w:val="0FD4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66653"/>
    <w:multiLevelType w:val="hybridMultilevel"/>
    <w:tmpl w:val="AA645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D5F2E"/>
    <w:multiLevelType w:val="hybridMultilevel"/>
    <w:tmpl w:val="7B2A6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2B2568D"/>
    <w:multiLevelType w:val="hybridMultilevel"/>
    <w:tmpl w:val="5CC0A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0775CD"/>
    <w:multiLevelType w:val="hybridMultilevel"/>
    <w:tmpl w:val="5E62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3C6125"/>
    <w:multiLevelType w:val="hybridMultilevel"/>
    <w:tmpl w:val="40568E56"/>
    <w:lvl w:ilvl="0" w:tplc="CA663A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4E48EC"/>
    <w:multiLevelType w:val="hybridMultilevel"/>
    <w:tmpl w:val="AD2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715D8F"/>
    <w:multiLevelType w:val="hybridMultilevel"/>
    <w:tmpl w:val="DF8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B869A3"/>
    <w:multiLevelType w:val="hybridMultilevel"/>
    <w:tmpl w:val="D1B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D5183"/>
    <w:multiLevelType w:val="hybridMultilevel"/>
    <w:tmpl w:val="97A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E954858"/>
    <w:multiLevelType w:val="hybridMultilevel"/>
    <w:tmpl w:val="1F5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260BC9"/>
    <w:multiLevelType w:val="hybridMultilevel"/>
    <w:tmpl w:val="F75C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8E0855"/>
    <w:multiLevelType w:val="hybridMultilevel"/>
    <w:tmpl w:val="8AF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001655"/>
    <w:multiLevelType w:val="hybridMultilevel"/>
    <w:tmpl w:val="FDF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8299F"/>
    <w:multiLevelType w:val="hybridMultilevel"/>
    <w:tmpl w:val="F428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9"/>
  </w:num>
  <w:num w:numId="4">
    <w:abstractNumId w:val="16"/>
  </w:num>
  <w:num w:numId="5">
    <w:abstractNumId w:val="9"/>
  </w:num>
  <w:num w:numId="6">
    <w:abstractNumId w:val="4"/>
  </w:num>
  <w:num w:numId="7">
    <w:abstractNumId w:val="6"/>
  </w:num>
  <w:num w:numId="8">
    <w:abstractNumId w:val="17"/>
  </w:num>
  <w:num w:numId="9">
    <w:abstractNumId w:val="13"/>
  </w:num>
  <w:num w:numId="10">
    <w:abstractNumId w:val="1"/>
  </w:num>
  <w:num w:numId="11">
    <w:abstractNumId w:val="12"/>
  </w:num>
  <w:num w:numId="12">
    <w:abstractNumId w:val="15"/>
  </w:num>
  <w:num w:numId="13">
    <w:abstractNumId w:val="10"/>
  </w:num>
  <w:num w:numId="14">
    <w:abstractNumId w:val="11"/>
  </w:num>
  <w:num w:numId="15">
    <w:abstractNumId w:val="2"/>
  </w:num>
  <w:num w:numId="16">
    <w:abstractNumId w:val="8"/>
  </w:num>
  <w:num w:numId="17">
    <w:abstractNumId w:val="3"/>
  </w:num>
  <w:num w:numId="18">
    <w:abstractNumId w:val="0"/>
  </w:num>
  <w:num w:numId="19">
    <w:abstractNumId w:val="7"/>
  </w:num>
  <w:num w:numId="20">
    <w:abstractNumId w:val="18"/>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Frampton">
    <w15:presenceInfo w15:providerId="AD" w15:userId="S-1-5-21-3820746819-1623355280-3734852777-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5A"/>
    <w:rsid w:val="000150F3"/>
    <w:rsid w:val="0004416D"/>
    <w:rsid w:val="00044364"/>
    <w:rsid w:val="000600D7"/>
    <w:rsid w:val="00077F02"/>
    <w:rsid w:val="00084F0A"/>
    <w:rsid w:val="00096C62"/>
    <w:rsid w:val="000C3041"/>
    <w:rsid w:val="000D4839"/>
    <w:rsid w:val="000F6999"/>
    <w:rsid w:val="001100AA"/>
    <w:rsid w:val="001135F5"/>
    <w:rsid w:val="0011570B"/>
    <w:rsid w:val="001159AF"/>
    <w:rsid w:val="001414C7"/>
    <w:rsid w:val="00145D63"/>
    <w:rsid w:val="00182170"/>
    <w:rsid w:val="00183971"/>
    <w:rsid w:val="001C16A2"/>
    <w:rsid w:val="001D0AE5"/>
    <w:rsid w:val="001E07C7"/>
    <w:rsid w:val="001E4EA2"/>
    <w:rsid w:val="001E57D0"/>
    <w:rsid w:val="001F249F"/>
    <w:rsid w:val="002078B4"/>
    <w:rsid w:val="0021581E"/>
    <w:rsid w:val="00234792"/>
    <w:rsid w:val="00251F46"/>
    <w:rsid w:val="00264BD7"/>
    <w:rsid w:val="00283918"/>
    <w:rsid w:val="002873CF"/>
    <w:rsid w:val="002949AC"/>
    <w:rsid w:val="002C4B84"/>
    <w:rsid w:val="002E6CE2"/>
    <w:rsid w:val="002F5756"/>
    <w:rsid w:val="00307DF4"/>
    <w:rsid w:val="003157F2"/>
    <w:rsid w:val="00326481"/>
    <w:rsid w:val="00345A7A"/>
    <w:rsid w:val="003541F7"/>
    <w:rsid w:val="003607FB"/>
    <w:rsid w:val="00360C86"/>
    <w:rsid w:val="00382EF6"/>
    <w:rsid w:val="00387304"/>
    <w:rsid w:val="003E0595"/>
    <w:rsid w:val="003F0C9E"/>
    <w:rsid w:val="00414646"/>
    <w:rsid w:val="00415614"/>
    <w:rsid w:val="00423F58"/>
    <w:rsid w:val="004449E0"/>
    <w:rsid w:val="00467D7B"/>
    <w:rsid w:val="0047151F"/>
    <w:rsid w:val="0047245D"/>
    <w:rsid w:val="00480DAB"/>
    <w:rsid w:val="0048246A"/>
    <w:rsid w:val="00486279"/>
    <w:rsid w:val="0049794E"/>
    <w:rsid w:val="004B5418"/>
    <w:rsid w:val="004D4ADC"/>
    <w:rsid w:val="004D7B35"/>
    <w:rsid w:val="004F552D"/>
    <w:rsid w:val="00514D20"/>
    <w:rsid w:val="00520776"/>
    <w:rsid w:val="00523BF3"/>
    <w:rsid w:val="00530781"/>
    <w:rsid w:val="005367F6"/>
    <w:rsid w:val="00546C0B"/>
    <w:rsid w:val="00583CF0"/>
    <w:rsid w:val="00585A26"/>
    <w:rsid w:val="00596D15"/>
    <w:rsid w:val="005B6CB8"/>
    <w:rsid w:val="005B7460"/>
    <w:rsid w:val="005C5151"/>
    <w:rsid w:val="005C6349"/>
    <w:rsid w:val="005D4FA2"/>
    <w:rsid w:val="00602318"/>
    <w:rsid w:val="00634DE7"/>
    <w:rsid w:val="00657BF9"/>
    <w:rsid w:val="0068025A"/>
    <w:rsid w:val="006A010E"/>
    <w:rsid w:val="006C6C24"/>
    <w:rsid w:val="006F79A9"/>
    <w:rsid w:val="00715EEC"/>
    <w:rsid w:val="0071765D"/>
    <w:rsid w:val="00756C00"/>
    <w:rsid w:val="0077164C"/>
    <w:rsid w:val="00772A19"/>
    <w:rsid w:val="00780872"/>
    <w:rsid w:val="0078590E"/>
    <w:rsid w:val="00790BDB"/>
    <w:rsid w:val="00795F28"/>
    <w:rsid w:val="007C2E91"/>
    <w:rsid w:val="007D17AB"/>
    <w:rsid w:val="007E1685"/>
    <w:rsid w:val="007F3809"/>
    <w:rsid w:val="00805B48"/>
    <w:rsid w:val="008123B4"/>
    <w:rsid w:val="0083513A"/>
    <w:rsid w:val="00855E60"/>
    <w:rsid w:val="00885DF4"/>
    <w:rsid w:val="00897969"/>
    <w:rsid w:val="008B1C00"/>
    <w:rsid w:val="008D2FAC"/>
    <w:rsid w:val="0092316D"/>
    <w:rsid w:val="00934588"/>
    <w:rsid w:val="00947CEF"/>
    <w:rsid w:val="00952E08"/>
    <w:rsid w:val="00974CBE"/>
    <w:rsid w:val="00986879"/>
    <w:rsid w:val="009B22E3"/>
    <w:rsid w:val="009D14C7"/>
    <w:rsid w:val="009D1A15"/>
    <w:rsid w:val="009D7333"/>
    <w:rsid w:val="009E73FB"/>
    <w:rsid w:val="00A13E39"/>
    <w:rsid w:val="00A43026"/>
    <w:rsid w:val="00A46B9E"/>
    <w:rsid w:val="00A475E7"/>
    <w:rsid w:val="00A47BF5"/>
    <w:rsid w:val="00A76799"/>
    <w:rsid w:val="00A80AB4"/>
    <w:rsid w:val="00AC1A59"/>
    <w:rsid w:val="00AC3E2C"/>
    <w:rsid w:val="00AC56FA"/>
    <w:rsid w:val="00AE4BE4"/>
    <w:rsid w:val="00AF67F5"/>
    <w:rsid w:val="00B0318F"/>
    <w:rsid w:val="00B1209E"/>
    <w:rsid w:val="00B31EEC"/>
    <w:rsid w:val="00B4378B"/>
    <w:rsid w:val="00B71D7C"/>
    <w:rsid w:val="00B71EC9"/>
    <w:rsid w:val="00B77300"/>
    <w:rsid w:val="00B82C74"/>
    <w:rsid w:val="00B96449"/>
    <w:rsid w:val="00BA08CC"/>
    <w:rsid w:val="00BA3FE6"/>
    <w:rsid w:val="00BB1F4E"/>
    <w:rsid w:val="00BE2CE9"/>
    <w:rsid w:val="00C16CD7"/>
    <w:rsid w:val="00C16EE0"/>
    <w:rsid w:val="00C220C0"/>
    <w:rsid w:val="00C47645"/>
    <w:rsid w:val="00C656B7"/>
    <w:rsid w:val="00C705DA"/>
    <w:rsid w:val="00C71C2E"/>
    <w:rsid w:val="00C9271B"/>
    <w:rsid w:val="00C948D1"/>
    <w:rsid w:val="00CA2532"/>
    <w:rsid w:val="00CB6492"/>
    <w:rsid w:val="00CC2075"/>
    <w:rsid w:val="00CC4F70"/>
    <w:rsid w:val="00CE5161"/>
    <w:rsid w:val="00CE688D"/>
    <w:rsid w:val="00D00597"/>
    <w:rsid w:val="00D400CC"/>
    <w:rsid w:val="00D91C40"/>
    <w:rsid w:val="00D94B1A"/>
    <w:rsid w:val="00D94EE3"/>
    <w:rsid w:val="00DD7E7F"/>
    <w:rsid w:val="00E007B5"/>
    <w:rsid w:val="00E521F1"/>
    <w:rsid w:val="00E54AE1"/>
    <w:rsid w:val="00E644C8"/>
    <w:rsid w:val="00E800EA"/>
    <w:rsid w:val="00EA0604"/>
    <w:rsid w:val="00F265EF"/>
    <w:rsid w:val="00F26A21"/>
    <w:rsid w:val="00F27498"/>
    <w:rsid w:val="00F32243"/>
    <w:rsid w:val="00F47538"/>
    <w:rsid w:val="00F556AF"/>
    <w:rsid w:val="00F63690"/>
    <w:rsid w:val="00F67F52"/>
    <w:rsid w:val="00FC2F38"/>
    <w:rsid w:val="00FC3818"/>
    <w:rsid w:val="00FD60DB"/>
    <w:rsid w:val="00FE5D0A"/>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55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 w:type="character" w:customStyle="1" w:styleId="Heading3Char">
    <w:name w:val="Heading 3 Char"/>
    <w:basedOn w:val="DefaultParagraphFont"/>
    <w:link w:val="Heading3"/>
    <w:uiPriority w:val="9"/>
    <w:rsid w:val="00855E60"/>
    <w:rPr>
      <w:rFonts w:asciiTheme="majorHAnsi" w:eastAsiaTheme="majorEastAsia" w:hAnsiTheme="majorHAnsi" w:cstheme="majorBidi"/>
      <w:b/>
      <w:bCs/>
      <w:color w:val="4F81BD" w:themeColor="accent1"/>
    </w:rPr>
  </w:style>
  <w:style w:type="paragraph" w:customStyle="1" w:styleId="Default">
    <w:name w:val="Default"/>
    <w:rsid w:val="00855E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55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 w:type="character" w:customStyle="1" w:styleId="Heading3Char">
    <w:name w:val="Heading 3 Char"/>
    <w:basedOn w:val="DefaultParagraphFont"/>
    <w:link w:val="Heading3"/>
    <w:uiPriority w:val="9"/>
    <w:rsid w:val="00855E60"/>
    <w:rPr>
      <w:rFonts w:asciiTheme="majorHAnsi" w:eastAsiaTheme="majorEastAsia" w:hAnsiTheme="majorHAnsi" w:cstheme="majorBidi"/>
      <w:b/>
      <w:bCs/>
      <w:color w:val="4F81BD" w:themeColor="accent1"/>
    </w:rPr>
  </w:style>
  <w:style w:type="paragraph" w:customStyle="1" w:styleId="Default">
    <w:name w:val="Default"/>
    <w:rsid w:val="00855E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2456">
      <w:bodyDiv w:val="1"/>
      <w:marLeft w:val="0"/>
      <w:marRight w:val="0"/>
      <w:marTop w:val="0"/>
      <w:marBottom w:val="0"/>
      <w:divBdr>
        <w:top w:val="none" w:sz="0" w:space="0" w:color="auto"/>
        <w:left w:val="none" w:sz="0" w:space="0" w:color="auto"/>
        <w:bottom w:val="none" w:sz="0" w:space="0" w:color="auto"/>
        <w:right w:val="none" w:sz="0" w:space="0" w:color="auto"/>
      </w:divBdr>
    </w:div>
    <w:div w:id="326638923">
      <w:bodyDiv w:val="1"/>
      <w:marLeft w:val="0"/>
      <w:marRight w:val="0"/>
      <w:marTop w:val="0"/>
      <w:marBottom w:val="0"/>
      <w:divBdr>
        <w:top w:val="none" w:sz="0" w:space="0" w:color="auto"/>
        <w:left w:val="none" w:sz="0" w:space="0" w:color="auto"/>
        <w:bottom w:val="none" w:sz="0" w:space="0" w:color="auto"/>
        <w:right w:val="none" w:sz="0" w:space="0" w:color="auto"/>
      </w:divBdr>
    </w:div>
    <w:div w:id="598102419">
      <w:bodyDiv w:val="1"/>
      <w:marLeft w:val="0"/>
      <w:marRight w:val="0"/>
      <w:marTop w:val="0"/>
      <w:marBottom w:val="0"/>
      <w:divBdr>
        <w:top w:val="none" w:sz="0" w:space="0" w:color="auto"/>
        <w:left w:val="none" w:sz="0" w:space="0" w:color="auto"/>
        <w:bottom w:val="none" w:sz="0" w:space="0" w:color="auto"/>
        <w:right w:val="none" w:sz="0" w:space="0" w:color="auto"/>
      </w:divBdr>
    </w:div>
    <w:div w:id="739526856">
      <w:bodyDiv w:val="1"/>
      <w:marLeft w:val="0"/>
      <w:marRight w:val="0"/>
      <w:marTop w:val="0"/>
      <w:marBottom w:val="0"/>
      <w:divBdr>
        <w:top w:val="none" w:sz="0" w:space="0" w:color="auto"/>
        <w:left w:val="none" w:sz="0" w:space="0" w:color="auto"/>
        <w:bottom w:val="none" w:sz="0" w:space="0" w:color="auto"/>
        <w:right w:val="none" w:sz="0" w:space="0" w:color="auto"/>
      </w:divBdr>
    </w:div>
    <w:div w:id="1135413022">
      <w:bodyDiv w:val="1"/>
      <w:marLeft w:val="0"/>
      <w:marRight w:val="0"/>
      <w:marTop w:val="0"/>
      <w:marBottom w:val="0"/>
      <w:divBdr>
        <w:top w:val="none" w:sz="0" w:space="0" w:color="auto"/>
        <w:left w:val="none" w:sz="0" w:space="0" w:color="auto"/>
        <w:bottom w:val="none" w:sz="0" w:space="0" w:color="auto"/>
        <w:right w:val="none" w:sz="0" w:space="0" w:color="auto"/>
      </w:divBdr>
    </w:div>
    <w:div w:id="1158426017">
      <w:bodyDiv w:val="1"/>
      <w:marLeft w:val="0"/>
      <w:marRight w:val="0"/>
      <w:marTop w:val="0"/>
      <w:marBottom w:val="0"/>
      <w:divBdr>
        <w:top w:val="none" w:sz="0" w:space="0" w:color="auto"/>
        <w:left w:val="none" w:sz="0" w:space="0" w:color="auto"/>
        <w:bottom w:val="none" w:sz="0" w:space="0" w:color="auto"/>
        <w:right w:val="none" w:sz="0" w:space="0" w:color="auto"/>
      </w:divBdr>
    </w:div>
    <w:div w:id="1494375512">
      <w:bodyDiv w:val="1"/>
      <w:marLeft w:val="0"/>
      <w:marRight w:val="0"/>
      <w:marTop w:val="0"/>
      <w:marBottom w:val="0"/>
      <w:divBdr>
        <w:top w:val="none" w:sz="0" w:space="0" w:color="auto"/>
        <w:left w:val="none" w:sz="0" w:space="0" w:color="auto"/>
        <w:bottom w:val="none" w:sz="0" w:space="0" w:color="auto"/>
        <w:right w:val="none" w:sz="0" w:space="0" w:color="auto"/>
      </w:divBdr>
    </w:div>
    <w:div w:id="1696878766">
      <w:bodyDiv w:val="1"/>
      <w:marLeft w:val="0"/>
      <w:marRight w:val="0"/>
      <w:marTop w:val="0"/>
      <w:marBottom w:val="0"/>
      <w:divBdr>
        <w:top w:val="none" w:sz="0" w:space="0" w:color="auto"/>
        <w:left w:val="none" w:sz="0" w:space="0" w:color="auto"/>
        <w:bottom w:val="none" w:sz="0" w:space="0" w:color="auto"/>
        <w:right w:val="none" w:sz="0" w:space="0" w:color="auto"/>
      </w:divBdr>
      <w:divsChild>
        <w:div w:id="41490356">
          <w:marLeft w:val="446"/>
          <w:marRight w:val="0"/>
          <w:marTop w:val="0"/>
          <w:marBottom w:val="0"/>
          <w:divBdr>
            <w:top w:val="none" w:sz="0" w:space="0" w:color="auto"/>
            <w:left w:val="none" w:sz="0" w:space="0" w:color="auto"/>
            <w:bottom w:val="none" w:sz="0" w:space="0" w:color="auto"/>
            <w:right w:val="none" w:sz="0" w:space="0" w:color="auto"/>
          </w:divBdr>
        </w:div>
        <w:div w:id="1268587264">
          <w:marLeft w:val="446"/>
          <w:marRight w:val="0"/>
          <w:marTop w:val="0"/>
          <w:marBottom w:val="0"/>
          <w:divBdr>
            <w:top w:val="none" w:sz="0" w:space="0" w:color="auto"/>
            <w:left w:val="none" w:sz="0" w:space="0" w:color="auto"/>
            <w:bottom w:val="none" w:sz="0" w:space="0" w:color="auto"/>
            <w:right w:val="none" w:sz="0" w:space="0" w:color="auto"/>
          </w:divBdr>
        </w:div>
        <w:div w:id="221789497">
          <w:marLeft w:val="446"/>
          <w:marRight w:val="0"/>
          <w:marTop w:val="0"/>
          <w:marBottom w:val="0"/>
          <w:divBdr>
            <w:top w:val="none" w:sz="0" w:space="0" w:color="auto"/>
            <w:left w:val="none" w:sz="0" w:space="0" w:color="auto"/>
            <w:bottom w:val="none" w:sz="0" w:space="0" w:color="auto"/>
            <w:right w:val="none" w:sz="0" w:space="0" w:color="auto"/>
          </w:divBdr>
        </w:div>
        <w:div w:id="1649240273">
          <w:marLeft w:val="446"/>
          <w:marRight w:val="0"/>
          <w:marTop w:val="0"/>
          <w:marBottom w:val="0"/>
          <w:divBdr>
            <w:top w:val="none" w:sz="0" w:space="0" w:color="auto"/>
            <w:left w:val="none" w:sz="0" w:space="0" w:color="auto"/>
            <w:bottom w:val="none" w:sz="0" w:space="0" w:color="auto"/>
            <w:right w:val="none" w:sz="0" w:space="0" w:color="auto"/>
          </w:divBdr>
        </w:div>
        <w:div w:id="1563173753">
          <w:marLeft w:val="446"/>
          <w:marRight w:val="0"/>
          <w:marTop w:val="0"/>
          <w:marBottom w:val="0"/>
          <w:divBdr>
            <w:top w:val="none" w:sz="0" w:space="0" w:color="auto"/>
            <w:left w:val="none" w:sz="0" w:space="0" w:color="auto"/>
            <w:bottom w:val="none" w:sz="0" w:space="0" w:color="auto"/>
            <w:right w:val="none" w:sz="0" w:space="0" w:color="auto"/>
          </w:divBdr>
        </w:div>
        <w:div w:id="307974588">
          <w:marLeft w:val="446"/>
          <w:marRight w:val="0"/>
          <w:marTop w:val="0"/>
          <w:marBottom w:val="0"/>
          <w:divBdr>
            <w:top w:val="none" w:sz="0" w:space="0" w:color="auto"/>
            <w:left w:val="none" w:sz="0" w:space="0" w:color="auto"/>
            <w:bottom w:val="none" w:sz="0" w:space="0" w:color="auto"/>
            <w:right w:val="none" w:sz="0" w:space="0" w:color="auto"/>
          </w:divBdr>
        </w:div>
        <w:div w:id="977030622">
          <w:marLeft w:val="446"/>
          <w:marRight w:val="0"/>
          <w:marTop w:val="0"/>
          <w:marBottom w:val="0"/>
          <w:divBdr>
            <w:top w:val="none" w:sz="0" w:space="0" w:color="auto"/>
            <w:left w:val="none" w:sz="0" w:space="0" w:color="auto"/>
            <w:bottom w:val="none" w:sz="0" w:space="0" w:color="auto"/>
            <w:right w:val="none" w:sz="0" w:space="0" w:color="auto"/>
          </w:divBdr>
        </w:div>
        <w:div w:id="2144299460">
          <w:marLeft w:val="446"/>
          <w:marRight w:val="0"/>
          <w:marTop w:val="0"/>
          <w:marBottom w:val="0"/>
          <w:divBdr>
            <w:top w:val="none" w:sz="0" w:space="0" w:color="auto"/>
            <w:left w:val="none" w:sz="0" w:space="0" w:color="auto"/>
            <w:bottom w:val="none" w:sz="0" w:space="0" w:color="auto"/>
            <w:right w:val="none" w:sz="0" w:space="0" w:color="auto"/>
          </w:divBdr>
        </w:div>
        <w:div w:id="294069021">
          <w:marLeft w:val="446"/>
          <w:marRight w:val="0"/>
          <w:marTop w:val="0"/>
          <w:marBottom w:val="0"/>
          <w:divBdr>
            <w:top w:val="none" w:sz="0" w:space="0" w:color="auto"/>
            <w:left w:val="none" w:sz="0" w:space="0" w:color="auto"/>
            <w:bottom w:val="none" w:sz="0" w:space="0" w:color="auto"/>
            <w:right w:val="none" w:sz="0" w:space="0" w:color="auto"/>
          </w:divBdr>
        </w:div>
        <w:div w:id="222982113">
          <w:marLeft w:val="446"/>
          <w:marRight w:val="0"/>
          <w:marTop w:val="0"/>
          <w:marBottom w:val="0"/>
          <w:divBdr>
            <w:top w:val="none" w:sz="0" w:space="0" w:color="auto"/>
            <w:left w:val="none" w:sz="0" w:space="0" w:color="auto"/>
            <w:bottom w:val="none" w:sz="0" w:space="0" w:color="auto"/>
            <w:right w:val="none" w:sz="0" w:space="0" w:color="auto"/>
          </w:divBdr>
        </w:div>
      </w:divsChild>
    </w:div>
    <w:div w:id="1703556781">
      <w:bodyDiv w:val="1"/>
      <w:marLeft w:val="0"/>
      <w:marRight w:val="0"/>
      <w:marTop w:val="0"/>
      <w:marBottom w:val="0"/>
      <w:divBdr>
        <w:top w:val="none" w:sz="0" w:space="0" w:color="auto"/>
        <w:left w:val="none" w:sz="0" w:space="0" w:color="auto"/>
        <w:bottom w:val="none" w:sz="0" w:space="0" w:color="auto"/>
        <w:right w:val="none" w:sz="0" w:space="0" w:color="auto"/>
      </w:divBdr>
    </w:div>
    <w:div w:id="1755862388">
      <w:bodyDiv w:val="1"/>
      <w:marLeft w:val="0"/>
      <w:marRight w:val="0"/>
      <w:marTop w:val="0"/>
      <w:marBottom w:val="0"/>
      <w:divBdr>
        <w:top w:val="none" w:sz="0" w:space="0" w:color="auto"/>
        <w:left w:val="none" w:sz="0" w:space="0" w:color="auto"/>
        <w:bottom w:val="none" w:sz="0" w:space="0" w:color="auto"/>
        <w:right w:val="none" w:sz="0" w:space="0" w:color="auto"/>
      </w:divBdr>
      <w:divsChild>
        <w:div w:id="957377358">
          <w:marLeft w:val="446"/>
          <w:marRight w:val="0"/>
          <w:marTop w:val="0"/>
          <w:marBottom w:val="0"/>
          <w:divBdr>
            <w:top w:val="none" w:sz="0" w:space="0" w:color="auto"/>
            <w:left w:val="none" w:sz="0" w:space="0" w:color="auto"/>
            <w:bottom w:val="none" w:sz="0" w:space="0" w:color="auto"/>
            <w:right w:val="none" w:sz="0" w:space="0" w:color="auto"/>
          </w:divBdr>
        </w:div>
        <w:div w:id="1592617222">
          <w:marLeft w:val="446"/>
          <w:marRight w:val="0"/>
          <w:marTop w:val="0"/>
          <w:marBottom w:val="0"/>
          <w:divBdr>
            <w:top w:val="none" w:sz="0" w:space="0" w:color="auto"/>
            <w:left w:val="none" w:sz="0" w:space="0" w:color="auto"/>
            <w:bottom w:val="none" w:sz="0" w:space="0" w:color="auto"/>
            <w:right w:val="none" w:sz="0" w:space="0" w:color="auto"/>
          </w:divBdr>
        </w:div>
        <w:div w:id="271134611">
          <w:marLeft w:val="446"/>
          <w:marRight w:val="0"/>
          <w:marTop w:val="0"/>
          <w:marBottom w:val="0"/>
          <w:divBdr>
            <w:top w:val="none" w:sz="0" w:space="0" w:color="auto"/>
            <w:left w:val="none" w:sz="0" w:space="0" w:color="auto"/>
            <w:bottom w:val="none" w:sz="0" w:space="0" w:color="auto"/>
            <w:right w:val="none" w:sz="0" w:space="0" w:color="auto"/>
          </w:divBdr>
        </w:div>
        <w:div w:id="392773753">
          <w:marLeft w:val="446"/>
          <w:marRight w:val="0"/>
          <w:marTop w:val="0"/>
          <w:marBottom w:val="0"/>
          <w:divBdr>
            <w:top w:val="none" w:sz="0" w:space="0" w:color="auto"/>
            <w:left w:val="none" w:sz="0" w:space="0" w:color="auto"/>
            <w:bottom w:val="none" w:sz="0" w:space="0" w:color="auto"/>
            <w:right w:val="none" w:sz="0" w:space="0" w:color="auto"/>
          </w:divBdr>
        </w:div>
        <w:div w:id="817503931">
          <w:marLeft w:val="446"/>
          <w:marRight w:val="0"/>
          <w:marTop w:val="0"/>
          <w:marBottom w:val="0"/>
          <w:divBdr>
            <w:top w:val="none" w:sz="0" w:space="0" w:color="auto"/>
            <w:left w:val="none" w:sz="0" w:space="0" w:color="auto"/>
            <w:bottom w:val="none" w:sz="0" w:space="0" w:color="auto"/>
            <w:right w:val="none" w:sz="0" w:space="0" w:color="auto"/>
          </w:divBdr>
        </w:div>
        <w:div w:id="293291298">
          <w:marLeft w:val="446"/>
          <w:marRight w:val="0"/>
          <w:marTop w:val="0"/>
          <w:marBottom w:val="0"/>
          <w:divBdr>
            <w:top w:val="none" w:sz="0" w:space="0" w:color="auto"/>
            <w:left w:val="none" w:sz="0" w:space="0" w:color="auto"/>
            <w:bottom w:val="none" w:sz="0" w:space="0" w:color="auto"/>
            <w:right w:val="none" w:sz="0" w:space="0" w:color="auto"/>
          </w:divBdr>
        </w:div>
        <w:div w:id="2102532305">
          <w:marLeft w:val="446"/>
          <w:marRight w:val="0"/>
          <w:marTop w:val="0"/>
          <w:marBottom w:val="0"/>
          <w:divBdr>
            <w:top w:val="none" w:sz="0" w:space="0" w:color="auto"/>
            <w:left w:val="none" w:sz="0" w:space="0" w:color="auto"/>
            <w:bottom w:val="none" w:sz="0" w:space="0" w:color="auto"/>
            <w:right w:val="none" w:sz="0" w:space="0" w:color="auto"/>
          </w:divBdr>
        </w:div>
        <w:div w:id="1589921826">
          <w:marLeft w:val="446"/>
          <w:marRight w:val="0"/>
          <w:marTop w:val="0"/>
          <w:marBottom w:val="0"/>
          <w:divBdr>
            <w:top w:val="none" w:sz="0" w:space="0" w:color="auto"/>
            <w:left w:val="none" w:sz="0" w:space="0" w:color="auto"/>
            <w:bottom w:val="none" w:sz="0" w:space="0" w:color="auto"/>
            <w:right w:val="none" w:sz="0" w:space="0" w:color="auto"/>
          </w:divBdr>
        </w:div>
        <w:div w:id="47152096">
          <w:marLeft w:val="446"/>
          <w:marRight w:val="0"/>
          <w:marTop w:val="0"/>
          <w:marBottom w:val="0"/>
          <w:divBdr>
            <w:top w:val="none" w:sz="0" w:space="0" w:color="auto"/>
            <w:left w:val="none" w:sz="0" w:space="0" w:color="auto"/>
            <w:bottom w:val="none" w:sz="0" w:space="0" w:color="auto"/>
            <w:right w:val="none" w:sz="0" w:space="0" w:color="auto"/>
          </w:divBdr>
        </w:div>
        <w:div w:id="681201155">
          <w:marLeft w:val="446"/>
          <w:marRight w:val="0"/>
          <w:marTop w:val="0"/>
          <w:marBottom w:val="0"/>
          <w:divBdr>
            <w:top w:val="none" w:sz="0" w:space="0" w:color="auto"/>
            <w:left w:val="none" w:sz="0" w:space="0" w:color="auto"/>
            <w:bottom w:val="none" w:sz="0" w:space="0" w:color="auto"/>
            <w:right w:val="none" w:sz="0" w:space="0" w:color="auto"/>
          </w:divBdr>
        </w:div>
      </w:divsChild>
    </w:div>
    <w:div w:id="1790584791">
      <w:bodyDiv w:val="1"/>
      <w:marLeft w:val="0"/>
      <w:marRight w:val="0"/>
      <w:marTop w:val="0"/>
      <w:marBottom w:val="0"/>
      <w:divBdr>
        <w:top w:val="none" w:sz="0" w:space="0" w:color="auto"/>
        <w:left w:val="none" w:sz="0" w:space="0" w:color="auto"/>
        <w:bottom w:val="none" w:sz="0" w:space="0" w:color="auto"/>
        <w:right w:val="none" w:sz="0" w:space="0" w:color="auto"/>
      </w:divBdr>
    </w:div>
    <w:div w:id="1826359550">
      <w:bodyDiv w:val="1"/>
      <w:marLeft w:val="0"/>
      <w:marRight w:val="0"/>
      <w:marTop w:val="0"/>
      <w:marBottom w:val="0"/>
      <w:divBdr>
        <w:top w:val="none" w:sz="0" w:space="0" w:color="auto"/>
        <w:left w:val="none" w:sz="0" w:space="0" w:color="auto"/>
        <w:bottom w:val="none" w:sz="0" w:space="0" w:color="auto"/>
        <w:right w:val="none" w:sz="0" w:space="0" w:color="auto"/>
      </w:divBdr>
    </w:div>
    <w:div w:id="1868520185">
      <w:bodyDiv w:val="1"/>
      <w:marLeft w:val="0"/>
      <w:marRight w:val="0"/>
      <w:marTop w:val="0"/>
      <w:marBottom w:val="0"/>
      <w:divBdr>
        <w:top w:val="none" w:sz="0" w:space="0" w:color="auto"/>
        <w:left w:val="none" w:sz="0" w:space="0" w:color="auto"/>
        <w:bottom w:val="none" w:sz="0" w:space="0" w:color="auto"/>
        <w:right w:val="none" w:sz="0" w:space="0" w:color="auto"/>
      </w:divBdr>
    </w:div>
    <w:div w:id="1899634987">
      <w:bodyDiv w:val="1"/>
      <w:marLeft w:val="0"/>
      <w:marRight w:val="0"/>
      <w:marTop w:val="0"/>
      <w:marBottom w:val="0"/>
      <w:divBdr>
        <w:top w:val="none" w:sz="0" w:space="0" w:color="auto"/>
        <w:left w:val="none" w:sz="0" w:space="0" w:color="auto"/>
        <w:bottom w:val="none" w:sz="0" w:space="0" w:color="auto"/>
        <w:right w:val="none" w:sz="0" w:space="0" w:color="auto"/>
      </w:divBdr>
      <w:divsChild>
        <w:div w:id="1333290365">
          <w:marLeft w:val="446"/>
          <w:marRight w:val="0"/>
          <w:marTop w:val="0"/>
          <w:marBottom w:val="0"/>
          <w:divBdr>
            <w:top w:val="none" w:sz="0" w:space="0" w:color="auto"/>
            <w:left w:val="none" w:sz="0" w:space="0" w:color="auto"/>
            <w:bottom w:val="none" w:sz="0" w:space="0" w:color="auto"/>
            <w:right w:val="none" w:sz="0" w:space="0" w:color="auto"/>
          </w:divBdr>
        </w:div>
        <w:div w:id="779950964">
          <w:marLeft w:val="446"/>
          <w:marRight w:val="0"/>
          <w:marTop w:val="0"/>
          <w:marBottom w:val="0"/>
          <w:divBdr>
            <w:top w:val="none" w:sz="0" w:space="0" w:color="auto"/>
            <w:left w:val="none" w:sz="0" w:space="0" w:color="auto"/>
            <w:bottom w:val="none" w:sz="0" w:space="0" w:color="auto"/>
            <w:right w:val="none" w:sz="0" w:space="0" w:color="auto"/>
          </w:divBdr>
        </w:div>
        <w:div w:id="1029650116">
          <w:marLeft w:val="446"/>
          <w:marRight w:val="0"/>
          <w:marTop w:val="0"/>
          <w:marBottom w:val="0"/>
          <w:divBdr>
            <w:top w:val="none" w:sz="0" w:space="0" w:color="auto"/>
            <w:left w:val="none" w:sz="0" w:space="0" w:color="auto"/>
            <w:bottom w:val="none" w:sz="0" w:space="0" w:color="auto"/>
            <w:right w:val="none" w:sz="0" w:space="0" w:color="auto"/>
          </w:divBdr>
        </w:div>
        <w:div w:id="1377504444">
          <w:marLeft w:val="446"/>
          <w:marRight w:val="0"/>
          <w:marTop w:val="0"/>
          <w:marBottom w:val="0"/>
          <w:divBdr>
            <w:top w:val="none" w:sz="0" w:space="0" w:color="auto"/>
            <w:left w:val="none" w:sz="0" w:space="0" w:color="auto"/>
            <w:bottom w:val="none" w:sz="0" w:space="0" w:color="auto"/>
            <w:right w:val="none" w:sz="0" w:space="0" w:color="auto"/>
          </w:divBdr>
        </w:div>
        <w:div w:id="982124349">
          <w:marLeft w:val="446"/>
          <w:marRight w:val="0"/>
          <w:marTop w:val="0"/>
          <w:marBottom w:val="0"/>
          <w:divBdr>
            <w:top w:val="none" w:sz="0" w:space="0" w:color="auto"/>
            <w:left w:val="none" w:sz="0" w:space="0" w:color="auto"/>
            <w:bottom w:val="none" w:sz="0" w:space="0" w:color="auto"/>
            <w:right w:val="none" w:sz="0" w:space="0" w:color="auto"/>
          </w:divBdr>
        </w:div>
        <w:div w:id="1509372189">
          <w:marLeft w:val="446"/>
          <w:marRight w:val="0"/>
          <w:marTop w:val="0"/>
          <w:marBottom w:val="0"/>
          <w:divBdr>
            <w:top w:val="none" w:sz="0" w:space="0" w:color="auto"/>
            <w:left w:val="none" w:sz="0" w:space="0" w:color="auto"/>
            <w:bottom w:val="none" w:sz="0" w:space="0" w:color="auto"/>
            <w:right w:val="none" w:sz="0" w:space="0" w:color="auto"/>
          </w:divBdr>
        </w:div>
        <w:div w:id="1208183330">
          <w:marLeft w:val="446"/>
          <w:marRight w:val="0"/>
          <w:marTop w:val="0"/>
          <w:marBottom w:val="0"/>
          <w:divBdr>
            <w:top w:val="none" w:sz="0" w:space="0" w:color="auto"/>
            <w:left w:val="none" w:sz="0" w:space="0" w:color="auto"/>
            <w:bottom w:val="none" w:sz="0" w:space="0" w:color="auto"/>
            <w:right w:val="none" w:sz="0" w:space="0" w:color="auto"/>
          </w:divBdr>
        </w:div>
        <w:div w:id="1313367931">
          <w:marLeft w:val="446"/>
          <w:marRight w:val="0"/>
          <w:marTop w:val="0"/>
          <w:marBottom w:val="0"/>
          <w:divBdr>
            <w:top w:val="none" w:sz="0" w:space="0" w:color="auto"/>
            <w:left w:val="none" w:sz="0" w:space="0" w:color="auto"/>
            <w:bottom w:val="none" w:sz="0" w:space="0" w:color="auto"/>
            <w:right w:val="none" w:sz="0" w:space="0" w:color="auto"/>
          </w:divBdr>
        </w:div>
        <w:div w:id="1130435664">
          <w:marLeft w:val="446"/>
          <w:marRight w:val="0"/>
          <w:marTop w:val="0"/>
          <w:marBottom w:val="0"/>
          <w:divBdr>
            <w:top w:val="none" w:sz="0" w:space="0" w:color="auto"/>
            <w:left w:val="none" w:sz="0" w:space="0" w:color="auto"/>
            <w:bottom w:val="none" w:sz="0" w:space="0" w:color="auto"/>
            <w:right w:val="none" w:sz="0" w:space="0" w:color="auto"/>
          </w:divBdr>
        </w:div>
        <w:div w:id="269317703">
          <w:marLeft w:val="446"/>
          <w:marRight w:val="0"/>
          <w:marTop w:val="0"/>
          <w:marBottom w:val="0"/>
          <w:divBdr>
            <w:top w:val="none" w:sz="0" w:space="0" w:color="auto"/>
            <w:left w:val="none" w:sz="0" w:space="0" w:color="auto"/>
            <w:bottom w:val="none" w:sz="0" w:space="0" w:color="auto"/>
            <w:right w:val="none" w:sz="0" w:space="0" w:color="auto"/>
          </w:divBdr>
        </w:div>
      </w:divsChild>
    </w:div>
    <w:div w:id="2096052620">
      <w:bodyDiv w:val="1"/>
      <w:marLeft w:val="0"/>
      <w:marRight w:val="0"/>
      <w:marTop w:val="0"/>
      <w:marBottom w:val="0"/>
      <w:divBdr>
        <w:top w:val="none" w:sz="0" w:space="0" w:color="auto"/>
        <w:left w:val="none" w:sz="0" w:space="0" w:color="auto"/>
        <w:bottom w:val="none" w:sz="0" w:space="0" w:color="auto"/>
        <w:right w:val="none" w:sz="0" w:space="0" w:color="auto"/>
      </w:divBdr>
    </w:div>
    <w:div w:id="21147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healthyliveshealthyfutures.nhs.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orthlincolnshireccg.nhs.uk/who-we-are/stp/" TargetMode="External"/><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mailto:nlccg.hlhf@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78E8D5-5EDF-3D4E-B19C-C039F302F629}" type="doc">
      <dgm:prSet loTypeId="urn:microsoft.com/office/officeart/2009/3/layout/StepUpProcess" loCatId="" qsTypeId="urn:microsoft.com/office/officeart/2005/8/quickstyle/simple4" qsCatId="simple" csTypeId="urn:microsoft.com/office/officeart/2005/8/colors/accent1_2" csCatId="accent1" phldr="1"/>
      <dgm:spPr/>
      <dgm:t>
        <a:bodyPr/>
        <a:lstStyle/>
        <a:p>
          <a:endParaRPr lang="en-US"/>
        </a:p>
      </dgm:t>
    </dgm:pt>
    <dgm:pt modelId="{811C008F-3079-5C4E-9382-788CE1012B99}">
      <dgm:prSet phldrT="[Text]" custT="1"/>
      <dgm:spPr>
        <a:xfrm>
          <a:off x="294521" y="786388"/>
          <a:ext cx="1902606" cy="1667745"/>
        </a:xfrm>
        <a:noFill/>
        <a:ln>
          <a:noFill/>
        </a:ln>
        <a:effectLst/>
      </dgm:spPr>
      <dgm:t>
        <a:bodyPr/>
        <a:lstStyle/>
        <a:p>
          <a:pPr algn="l"/>
          <a:r>
            <a:rPr lang="en-US" sz="1300" b="1" dirty="0" smtClean="0">
              <a:solidFill>
                <a:sysClr val="windowText" lastClr="000000">
                  <a:hueOff val="0"/>
                  <a:satOff val="0"/>
                  <a:lumOff val="0"/>
                  <a:alphaOff val="0"/>
                </a:sysClr>
              </a:solidFill>
              <a:latin typeface="Arial" pitchFamily="34" charset="0"/>
              <a:ea typeface="+mn-ea"/>
              <a:cs typeface="Arial" pitchFamily="34" charset="0"/>
            </a:rPr>
            <a:t>Through 2016/17</a:t>
          </a:r>
        </a:p>
        <a:p>
          <a:pPr algn="l"/>
          <a:r>
            <a:rPr lang="en-US" sz="1100" dirty="0" smtClean="0">
              <a:solidFill>
                <a:sysClr val="windowText" lastClr="000000">
                  <a:hueOff val="0"/>
                  <a:satOff val="0"/>
                  <a:lumOff val="0"/>
                  <a:alphaOff val="0"/>
                </a:sysClr>
              </a:solidFill>
              <a:latin typeface="Arial" pitchFamily="34" charset="0"/>
              <a:ea typeface="+mn-ea"/>
              <a:cs typeface="Arial" pitchFamily="34" charset="0"/>
            </a:rPr>
            <a:t>Deliver agreed</a:t>
          </a:r>
          <a:r>
            <a:rPr lang="en-US" sz="1100" baseline="0" dirty="0" smtClean="0">
              <a:solidFill>
                <a:sysClr val="windowText" lastClr="000000">
                  <a:hueOff val="0"/>
                  <a:satOff val="0"/>
                  <a:lumOff val="0"/>
                  <a:alphaOff val="0"/>
                </a:sysClr>
              </a:solidFill>
              <a:latin typeface="Arial" pitchFamily="34" charset="0"/>
              <a:ea typeface="+mn-ea"/>
              <a:cs typeface="Arial" pitchFamily="34" charset="0"/>
            </a:rPr>
            <a:t> service changes and next phase schemes</a:t>
          </a:r>
        </a:p>
        <a:p>
          <a:pPr algn="l"/>
          <a:r>
            <a:rPr lang="en-US" sz="1100" baseline="0" dirty="0" smtClean="0">
              <a:solidFill>
                <a:sysClr val="windowText" lastClr="000000">
                  <a:hueOff val="0"/>
                  <a:satOff val="0"/>
                  <a:lumOff val="0"/>
                  <a:alphaOff val="0"/>
                </a:sysClr>
              </a:solidFill>
              <a:latin typeface="Arial" pitchFamily="34" charset="0"/>
              <a:ea typeface="+mn-ea"/>
              <a:cs typeface="Arial" pitchFamily="34" charset="0"/>
            </a:rPr>
            <a:t>Build framework to support new ACPs and System Board</a:t>
          </a:r>
        </a:p>
        <a:p>
          <a:pPr algn="l"/>
          <a:r>
            <a:rPr lang="en-US" sz="1100" baseline="0" dirty="0" smtClean="0">
              <a:solidFill>
                <a:sysClr val="windowText" lastClr="000000">
                  <a:hueOff val="0"/>
                  <a:satOff val="0"/>
                  <a:lumOff val="0"/>
                  <a:alphaOff val="0"/>
                </a:sysClr>
              </a:solidFill>
              <a:latin typeface="Arial" pitchFamily="34" charset="0"/>
              <a:ea typeface="+mn-ea"/>
              <a:cs typeface="Arial" pitchFamily="34" charset="0"/>
            </a:rPr>
            <a:t>Strategic Commissioning</a:t>
          </a:r>
          <a:endParaRPr lang="en-US" sz="1100" dirty="0">
            <a:solidFill>
              <a:sysClr val="windowText" lastClr="000000">
                <a:hueOff val="0"/>
                <a:satOff val="0"/>
                <a:lumOff val="0"/>
                <a:alphaOff val="0"/>
              </a:sysClr>
            </a:solidFill>
            <a:latin typeface="Arial" pitchFamily="34" charset="0"/>
            <a:ea typeface="+mn-ea"/>
            <a:cs typeface="Arial" pitchFamily="34" charset="0"/>
          </a:endParaRPr>
        </a:p>
      </dgm:t>
    </dgm:pt>
    <dgm:pt modelId="{2587F72C-40DD-0D48-A259-ECC605FDD91B}" type="parTrans" cxnId="{260DC36B-51EB-4449-91C4-897770F510DB}">
      <dgm:prSet/>
      <dgm:spPr/>
      <dgm:t>
        <a:bodyPr/>
        <a:lstStyle/>
        <a:p>
          <a:pPr algn="l"/>
          <a:endParaRPr lang="en-US"/>
        </a:p>
      </dgm:t>
    </dgm:pt>
    <dgm:pt modelId="{6AD0B5A1-709C-0B4C-90AA-09AEECDB0C5E}" type="sibTrans" cxnId="{260DC36B-51EB-4449-91C4-897770F510DB}">
      <dgm:prSet/>
      <dgm:spPr/>
      <dgm:t>
        <a:bodyPr/>
        <a:lstStyle/>
        <a:p>
          <a:pPr algn="l"/>
          <a:endParaRPr lang="en-US"/>
        </a:p>
      </dgm:t>
    </dgm:pt>
    <dgm:pt modelId="{AB20E843-68D8-B64F-9D52-226864F5E679}">
      <dgm:prSet phldrT="[Text]" custT="1"/>
      <dgm:spPr>
        <a:xfrm>
          <a:off x="2623682" y="210034"/>
          <a:ext cx="1902606" cy="1667745"/>
        </a:xfrm>
        <a:noFill/>
        <a:ln>
          <a:noFill/>
        </a:ln>
        <a:effectLst/>
      </dgm:spPr>
      <dgm:t>
        <a:bodyPr/>
        <a:lstStyle/>
        <a:p>
          <a:pPr algn="l"/>
          <a:r>
            <a:rPr lang="en-US" sz="1300" b="1" dirty="0" smtClean="0">
              <a:solidFill>
                <a:sysClr val="windowText" lastClr="000000">
                  <a:hueOff val="0"/>
                  <a:satOff val="0"/>
                  <a:lumOff val="0"/>
                  <a:alphaOff val="0"/>
                </a:sysClr>
              </a:solidFill>
              <a:latin typeface="Arial" pitchFamily="34" charset="0"/>
              <a:ea typeface="+mn-ea"/>
              <a:cs typeface="Arial" pitchFamily="34" charset="0"/>
            </a:rPr>
            <a:t>From 2017</a:t>
          </a:r>
        </a:p>
        <a:p>
          <a:pPr algn="l"/>
          <a:r>
            <a:rPr lang="en-US" sz="1100" dirty="0" smtClean="0">
              <a:solidFill>
                <a:sysClr val="windowText" lastClr="000000">
                  <a:hueOff val="0"/>
                  <a:satOff val="0"/>
                  <a:lumOff val="0"/>
                  <a:alphaOff val="0"/>
                </a:sysClr>
              </a:solidFill>
              <a:latin typeface="Arial" pitchFamily="34" charset="0"/>
              <a:ea typeface="+mn-ea"/>
              <a:cs typeface="Arial" pitchFamily="34" charset="0"/>
            </a:rPr>
            <a:t>Based</a:t>
          </a:r>
          <a:r>
            <a:rPr lang="en-US" sz="1100" baseline="0" dirty="0" smtClean="0">
              <a:solidFill>
                <a:sysClr val="windowText" lastClr="000000">
                  <a:hueOff val="0"/>
                  <a:satOff val="0"/>
                  <a:lumOff val="0"/>
                  <a:alphaOff val="0"/>
                </a:sysClr>
              </a:solidFill>
              <a:latin typeface="Arial" pitchFamily="34" charset="0"/>
              <a:ea typeface="+mn-ea"/>
              <a:cs typeface="Arial" pitchFamily="34" charset="0"/>
            </a:rPr>
            <a:t> on business model developed through Phase 1</a:t>
          </a:r>
        </a:p>
        <a:p>
          <a:pPr algn="l"/>
          <a:r>
            <a:rPr lang="en-US" sz="1100" dirty="0" smtClean="0">
              <a:solidFill>
                <a:sysClr val="windowText" lastClr="000000">
                  <a:hueOff val="0"/>
                  <a:satOff val="0"/>
                  <a:lumOff val="0"/>
                  <a:alphaOff val="0"/>
                </a:sysClr>
              </a:solidFill>
              <a:latin typeface="Arial" pitchFamily="34" charset="0"/>
              <a:ea typeface="+mn-ea"/>
              <a:cs typeface="Arial" pitchFamily="34" charset="0"/>
            </a:rPr>
            <a:t>New contractual arrangements</a:t>
          </a:r>
        </a:p>
      </dgm:t>
    </dgm:pt>
    <dgm:pt modelId="{D7689643-3A9E-6E49-A6DA-D9FB00CD9154}" type="parTrans" cxnId="{E2CA1518-2C65-0246-84DB-C0D9F70A5ADB}">
      <dgm:prSet/>
      <dgm:spPr/>
      <dgm:t>
        <a:bodyPr/>
        <a:lstStyle/>
        <a:p>
          <a:pPr algn="l"/>
          <a:endParaRPr lang="en-US"/>
        </a:p>
      </dgm:t>
    </dgm:pt>
    <dgm:pt modelId="{9DB703C8-53F1-D342-9F8C-BB01D088E923}" type="sibTrans" cxnId="{E2CA1518-2C65-0246-84DB-C0D9F70A5ADB}">
      <dgm:prSet/>
      <dgm:spPr/>
      <dgm:t>
        <a:bodyPr/>
        <a:lstStyle/>
        <a:p>
          <a:pPr algn="l"/>
          <a:endParaRPr lang="en-US"/>
        </a:p>
      </dgm:t>
    </dgm:pt>
    <dgm:pt modelId="{9E9C36EB-C3C8-8644-A7EA-E42C04233ABC}" type="pres">
      <dgm:prSet presAssocID="{E078E8D5-5EDF-3D4E-B19C-C039F302F629}" presName="rootnode" presStyleCnt="0">
        <dgm:presLayoutVars>
          <dgm:chMax/>
          <dgm:chPref/>
          <dgm:dir/>
          <dgm:animLvl val="lvl"/>
        </dgm:presLayoutVars>
      </dgm:prSet>
      <dgm:spPr/>
      <dgm:t>
        <a:bodyPr/>
        <a:lstStyle/>
        <a:p>
          <a:endParaRPr lang="en-US"/>
        </a:p>
      </dgm:t>
    </dgm:pt>
    <dgm:pt modelId="{DFE022A8-91D3-914C-8423-341505248783}" type="pres">
      <dgm:prSet presAssocID="{811C008F-3079-5C4E-9382-788CE1012B99}" presName="composite" presStyleCnt="0"/>
      <dgm:spPr/>
    </dgm:pt>
    <dgm:pt modelId="{47A9BA64-F709-0A49-AD6F-A91B34DD1D6E}" type="pres">
      <dgm:prSet presAssocID="{811C008F-3079-5C4E-9382-788CE1012B99}" presName="LShape" presStyleLbl="alignNode1" presStyleIdx="0" presStyleCnt="3"/>
      <dgm:spPr>
        <a:xfrm rot="5400000">
          <a:off x="505932" y="156718"/>
          <a:ext cx="1266505" cy="2107437"/>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GB"/>
        </a:p>
      </dgm:t>
    </dgm:pt>
    <dgm:pt modelId="{01724F80-85A0-C146-9596-6E86EE65EB80}" type="pres">
      <dgm:prSet presAssocID="{811C008F-3079-5C4E-9382-788CE1012B99}" presName="ParentText" presStyleLbl="revTx" presStyleIdx="0" presStyleCnt="2">
        <dgm:presLayoutVars>
          <dgm:chMax val="0"/>
          <dgm:chPref val="0"/>
          <dgm:bulletEnabled val="1"/>
        </dgm:presLayoutVars>
      </dgm:prSet>
      <dgm:spPr>
        <a:prstGeom prst="rect">
          <a:avLst/>
        </a:prstGeom>
      </dgm:spPr>
      <dgm:t>
        <a:bodyPr/>
        <a:lstStyle/>
        <a:p>
          <a:endParaRPr lang="en-US"/>
        </a:p>
      </dgm:t>
    </dgm:pt>
    <dgm:pt modelId="{49735B8C-B71D-674B-97A8-869FD851C6B0}" type="pres">
      <dgm:prSet presAssocID="{811C008F-3079-5C4E-9382-788CE1012B99}" presName="Triangle" presStyleLbl="alignNode1" presStyleIdx="1" presStyleCnt="3"/>
      <dgm:spPr>
        <a:xfrm>
          <a:off x="1838145" y="1566"/>
          <a:ext cx="358982" cy="358982"/>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GB"/>
        </a:p>
      </dgm:t>
    </dgm:pt>
    <dgm:pt modelId="{FEB1C07A-AA74-EA43-AAAF-C91DCC41D0CC}" type="pres">
      <dgm:prSet presAssocID="{6AD0B5A1-709C-0B4C-90AA-09AEECDB0C5E}" presName="sibTrans" presStyleCnt="0"/>
      <dgm:spPr/>
    </dgm:pt>
    <dgm:pt modelId="{FACB40FA-E680-344C-8366-E9832BC5AD1C}" type="pres">
      <dgm:prSet presAssocID="{6AD0B5A1-709C-0B4C-90AA-09AEECDB0C5E}" presName="space" presStyleCnt="0"/>
      <dgm:spPr/>
    </dgm:pt>
    <dgm:pt modelId="{9539B2C1-3B3A-6C4D-863C-699588F93865}" type="pres">
      <dgm:prSet presAssocID="{AB20E843-68D8-B64F-9D52-226864F5E679}" presName="composite" presStyleCnt="0"/>
      <dgm:spPr/>
    </dgm:pt>
    <dgm:pt modelId="{288D4219-CFAF-F643-8B47-90EAB1220B58}" type="pres">
      <dgm:prSet presAssocID="{AB20E843-68D8-B64F-9D52-226864F5E679}" presName="LShape" presStyleLbl="alignNode1" presStyleIdx="2" presStyleCnt="3"/>
      <dgm:spPr>
        <a:xfrm rot="5400000">
          <a:off x="2835094" y="-419634"/>
          <a:ext cx="1266505" cy="2107437"/>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GB"/>
        </a:p>
      </dgm:t>
    </dgm:pt>
    <dgm:pt modelId="{37680B05-FA58-4840-A891-F45CDADB780C}" type="pres">
      <dgm:prSet presAssocID="{AB20E843-68D8-B64F-9D52-226864F5E679}" presName="ParentText" presStyleLbl="revTx" presStyleIdx="1" presStyleCnt="2">
        <dgm:presLayoutVars>
          <dgm:chMax val="0"/>
          <dgm:chPref val="0"/>
          <dgm:bulletEnabled val="1"/>
        </dgm:presLayoutVars>
      </dgm:prSet>
      <dgm:spPr>
        <a:prstGeom prst="rect">
          <a:avLst/>
        </a:prstGeom>
      </dgm:spPr>
      <dgm:t>
        <a:bodyPr/>
        <a:lstStyle/>
        <a:p>
          <a:endParaRPr lang="en-US"/>
        </a:p>
      </dgm:t>
    </dgm:pt>
  </dgm:ptLst>
  <dgm:cxnLst>
    <dgm:cxn modelId="{E2CA1518-2C65-0246-84DB-C0D9F70A5ADB}" srcId="{E078E8D5-5EDF-3D4E-B19C-C039F302F629}" destId="{AB20E843-68D8-B64F-9D52-226864F5E679}" srcOrd="1" destOrd="0" parTransId="{D7689643-3A9E-6E49-A6DA-D9FB00CD9154}" sibTransId="{9DB703C8-53F1-D342-9F8C-BB01D088E923}"/>
    <dgm:cxn modelId="{2588BD05-46AF-4821-8004-404E12292DD5}" type="presOf" srcId="{811C008F-3079-5C4E-9382-788CE1012B99}" destId="{01724F80-85A0-C146-9596-6E86EE65EB80}" srcOrd="0" destOrd="0" presId="urn:microsoft.com/office/officeart/2009/3/layout/StepUpProcess"/>
    <dgm:cxn modelId="{260DC36B-51EB-4449-91C4-897770F510DB}" srcId="{E078E8D5-5EDF-3D4E-B19C-C039F302F629}" destId="{811C008F-3079-5C4E-9382-788CE1012B99}" srcOrd="0" destOrd="0" parTransId="{2587F72C-40DD-0D48-A259-ECC605FDD91B}" sibTransId="{6AD0B5A1-709C-0B4C-90AA-09AEECDB0C5E}"/>
    <dgm:cxn modelId="{180FE16F-AAD4-4778-A353-77F1DF4FC0EB}" type="presOf" srcId="{AB20E843-68D8-B64F-9D52-226864F5E679}" destId="{37680B05-FA58-4840-A891-F45CDADB780C}" srcOrd="0" destOrd="0" presId="urn:microsoft.com/office/officeart/2009/3/layout/StepUpProcess"/>
    <dgm:cxn modelId="{011E7613-3B42-403F-BC88-694801F5F7B2}" type="presOf" srcId="{E078E8D5-5EDF-3D4E-B19C-C039F302F629}" destId="{9E9C36EB-C3C8-8644-A7EA-E42C04233ABC}" srcOrd="0" destOrd="0" presId="urn:microsoft.com/office/officeart/2009/3/layout/StepUpProcess"/>
    <dgm:cxn modelId="{063EB678-B398-4EE4-B714-45265353B9EC}" type="presParOf" srcId="{9E9C36EB-C3C8-8644-A7EA-E42C04233ABC}" destId="{DFE022A8-91D3-914C-8423-341505248783}" srcOrd="0" destOrd="0" presId="urn:microsoft.com/office/officeart/2009/3/layout/StepUpProcess"/>
    <dgm:cxn modelId="{1D54BDE6-3CA8-4B59-8540-01717AAF8DC9}" type="presParOf" srcId="{DFE022A8-91D3-914C-8423-341505248783}" destId="{47A9BA64-F709-0A49-AD6F-A91B34DD1D6E}" srcOrd="0" destOrd="0" presId="urn:microsoft.com/office/officeart/2009/3/layout/StepUpProcess"/>
    <dgm:cxn modelId="{968EC853-6669-4662-AC27-9F768E63819C}" type="presParOf" srcId="{DFE022A8-91D3-914C-8423-341505248783}" destId="{01724F80-85A0-C146-9596-6E86EE65EB80}" srcOrd="1" destOrd="0" presId="urn:microsoft.com/office/officeart/2009/3/layout/StepUpProcess"/>
    <dgm:cxn modelId="{B165661A-A673-4970-939A-1A743FD1835F}" type="presParOf" srcId="{DFE022A8-91D3-914C-8423-341505248783}" destId="{49735B8C-B71D-674B-97A8-869FD851C6B0}" srcOrd="2" destOrd="0" presId="urn:microsoft.com/office/officeart/2009/3/layout/StepUpProcess"/>
    <dgm:cxn modelId="{DFABEE7E-9356-4F9D-B34C-A41E253C4BA8}" type="presParOf" srcId="{9E9C36EB-C3C8-8644-A7EA-E42C04233ABC}" destId="{FEB1C07A-AA74-EA43-AAAF-C91DCC41D0CC}" srcOrd="1" destOrd="0" presId="urn:microsoft.com/office/officeart/2009/3/layout/StepUpProcess"/>
    <dgm:cxn modelId="{52F3A9F6-EE93-45FE-8BB6-EAD6C2CA3B81}" type="presParOf" srcId="{FEB1C07A-AA74-EA43-AAAF-C91DCC41D0CC}" destId="{FACB40FA-E680-344C-8366-E9832BC5AD1C}" srcOrd="0" destOrd="0" presId="urn:microsoft.com/office/officeart/2009/3/layout/StepUpProcess"/>
    <dgm:cxn modelId="{B55D1A79-5FFA-4DF6-B4D6-5F6204F90FFC}" type="presParOf" srcId="{9E9C36EB-C3C8-8644-A7EA-E42C04233ABC}" destId="{9539B2C1-3B3A-6C4D-863C-699588F93865}" srcOrd="2" destOrd="0" presId="urn:microsoft.com/office/officeart/2009/3/layout/StepUpProcess"/>
    <dgm:cxn modelId="{761782AD-46A1-40AF-963B-139653A1EBB1}" type="presParOf" srcId="{9539B2C1-3B3A-6C4D-863C-699588F93865}" destId="{288D4219-CFAF-F643-8B47-90EAB1220B58}" srcOrd="0" destOrd="0" presId="urn:microsoft.com/office/officeart/2009/3/layout/StepUpProcess"/>
    <dgm:cxn modelId="{ABF3E687-C6A2-4556-B09F-8430BC434BE8}" type="presParOf" srcId="{9539B2C1-3B3A-6C4D-863C-699588F93865}" destId="{37680B05-FA58-4840-A891-F45CDADB780C}"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9BA64-F709-0A49-AD6F-A91B34DD1D6E}">
      <dsp:nvSpPr>
        <dsp:cNvPr id="0" name=""/>
        <dsp:cNvSpPr/>
      </dsp:nvSpPr>
      <dsp:spPr>
        <a:xfrm rot="5400000">
          <a:off x="505932" y="156718"/>
          <a:ext cx="1266505" cy="2107437"/>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01724F80-85A0-C146-9596-6E86EE65EB80}">
      <dsp:nvSpPr>
        <dsp:cNvPr id="0" name=""/>
        <dsp:cNvSpPr/>
      </dsp:nvSpPr>
      <dsp:spPr>
        <a:xfrm>
          <a:off x="294521" y="786388"/>
          <a:ext cx="1902606" cy="1667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dirty="0" smtClean="0">
              <a:solidFill>
                <a:sysClr val="windowText" lastClr="000000">
                  <a:hueOff val="0"/>
                  <a:satOff val="0"/>
                  <a:lumOff val="0"/>
                  <a:alphaOff val="0"/>
                </a:sysClr>
              </a:solidFill>
              <a:latin typeface="Arial" pitchFamily="34" charset="0"/>
              <a:ea typeface="+mn-ea"/>
              <a:cs typeface="Arial" pitchFamily="34" charset="0"/>
            </a:rPr>
            <a:t>Through 2016/17</a:t>
          </a:r>
        </a:p>
        <a:p>
          <a:pPr lvl="0" algn="l" defTabSz="5778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Arial" pitchFamily="34" charset="0"/>
              <a:ea typeface="+mn-ea"/>
              <a:cs typeface="Arial" pitchFamily="34" charset="0"/>
            </a:rPr>
            <a:t>Deliver agreed</a:t>
          </a:r>
          <a:r>
            <a:rPr lang="en-US" sz="1100" kern="1200" baseline="0" dirty="0" smtClean="0">
              <a:solidFill>
                <a:sysClr val="windowText" lastClr="000000">
                  <a:hueOff val="0"/>
                  <a:satOff val="0"/>
                  <a:lumOff val="0"/>
                  <a:alphaOff val="0"/>
                </a:sysClr>
              </a:solidFill>
              <a:latin typeface="Arial" pitchFamily="34" charset="0"/>
              <a:ea typeface="+mn-ea"/>
              <a:cs typeface="Arial" pitchFamily="34" charset="0"/>
            </a:rPr>
            <a:t> service changes and next phase schemes</a:t>
          </a:r>
        </a:p>
        <a:p>
          <a:pPr lvl="0" algn="l" defTabSz="577850">
            <a:lnSpc>
              <a:spcPct val="90000"/>
            </a:lnSpc>
            <a:spcBef>
              <a:spcPct val="0"/>
            </a:spcBef>
            <a:spcAft>
              <a:spcPct val="35000"/>
            </a:spcAft>
          </a:pPr>
          <a:r>
            <a:rPr lang="en-US" sz="1100" kern="1200" baseline="0" dirty="0" smtClean="0">
              <a:solidFill>
                <a:sysClr val="windowText" lastClr="000000">
                  <a:hueOff val="0"/>
                  <a:satOff val="0"/>
                  <a:lumOff val="0"/>
                  <a:alphaOff val="0"/>
                </a:sysClr>
              </a:solidFill>
              <a:latin typeface="Arial" pitchFamily="34" charset="0"/>
              <a:ea typeface="+mn-ea"/>
              <a:cs typeface="Arial" pitchFamily="34" charset="0"/>
            </a:rPr>
            <a:t>Build framework to support new ACPs and System Board</a:t>
          </a:r>
        </a:p>
        <a:p>
          <a:pPr lvl="0" algn="l" defTabSz="577850">
            <a:lnSpc>
              <a:spcPct val="90000"/>
            </a:lnSpc>
            <a:spcBef>
              <a:spcPct val="0"/>
            </a:spcBef>
            <a:spcAft>
              <a:spcPct val="35000"/>
            </a:spcAft>
          </a:pPr>
          <a:r>
            <a:rPr lang="en-US" sz="1100" kern="1200" baseline="0" dirty="0" smtClean="0">
              <a:solidFill>
                <a:sysClr val="windowText" lastClr="000000">
                  <a:hueOff val="0"/>
                  <a:satOff val="0"/>
                  <a:lumOff val="0"/>
                  <a:alphaOff val="0"/>
                </a:sysClr>
              </a:solidFill>
              <a:latin typeface="Arial" pitchFamily="34" charset="0"/>
              <a:ea typeface="+mn-ea"/>
              <a:cs typeface="Arial" pitchFamily="34" charset="0"/>
            </a:rPr>
            <a:t>Strategic Commissioning</a:t>
          </a:r>
          <a:endParaRPr lang="en-US" sz="1100" kern="1200" dirty="0">
            <a:solidFill>
              <a:sysClr val="windowText" lastClr="000000">
                <a:hueOff val="0"/>
                <a:satOff val="0"/>
                <a:lumOff val="0"/>
                <a:alphaOff val="0"/>
              </a:sysClr>
            </a:solidFill>
            <a:latin typeface="Arial" pitchFamily="34" charset="0"/>
            <a:ea typeface="+mn-ea"/>
            <a:cs typeface="Arial" pitchFamily="34" charset="0"/>
          </a:endParaRPr>
        </a:p>
      </dsp:txBody>
      <dsp:txXfrm>
        <a:off x="294521" y="786388"/>
        <a:ext cx="1902606" cy="1667745"/>
      </dsp:txXfrm>
    </dsp:sp>
    <dsp:sp modelId="{49735B8C-B71D-674B-97A8-869FD851C6B0}">
      <dsp:nvSpPr>
        <dsp:cNvPr id="0" name=""/>
        <dsp:cNvSpPr/>
      </dsp:nvSpPr>
      <dsp:spPr>
        <a:xfrm>
          <a:off x="1838145" y="1566"/>
          <a:ext cx="358982" cy="358982"/>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288D4219-CFAF-F643-8B47-90EAB1220B58}">
      <dsp:nvSpPr>
        <dsp:cNvPr id="0" name=""/>
        <dsp:cNvSpPr/>
      </dsp:nvSpPr>
      <dsp:spPr>
        <a:xfrm rot="5400000">
          <a:off x="2835094" y="-419634"/>
          <a:ext cx="1266505" cy="2107437"/>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37680B05-FA58-4840-A891-F45CDADB780C}">
      <dsp:nvSpPr>
        <dsp:cNvPr id="0" name=""/>
        <dsp:cNvSpPr/>
      </dsp:nvSpPr>
      <dsp:spPr>
        <a:xfrm>
          <a:off x="2623682" y="210034"/>
          <a:ext cx="1902606" cy="1667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dirty="0" smtClean="0">
              <a:solidFill>
                <a:sysClr val="windowText" lastClr="000000">
                  <a:hueOff val="0"/>
                  <a:satOff val="0"/>
                  <a:lumOff val="0"/>
                  <a:alphaOff val="0"/>
                </a:sysClr>
              </a:solidFill>
              <a:latin typeface="Arial" pitchFamily="34" charset="0"/>
              <a:ea typeface="+mn-ea"/>
              <a:cs typeface="Arial" pitchFamily="34" charset="0"/>
            </a:rPr>
            <a:t>From 2017</a:t>
          </a:r>
        </a:p>
        <a:p>
          <a:pPr lvl="0" algn="l" defTabSz="5778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Arial" pitchFamily="34" charset="0"/>
              <a:ea typeface="+mn-ea"/>
              <a:cs typeface="Arial" pitchFamily="34" charset="0"/>
            </a:rPr>
            <a:t>Based</a:t>
          </a:r>
          <a:r>
            <a:rPr lang="en-US" sz="1100" kern="1200" baseline="0" dirty="0" smtClean="0">
              <a:solidFill>
                <a:sysClr val="windowText" lastClr="000000">
                  <a:hueOff val="0"/>
                  <a:satOff val="0"/>
                  <a:lumOff val="0"/>
                  <a:alphaOff val="0"/>
                </a:sysClr>
              </a:solidFill>
              <a:latin typeface="Arial" pitchFamily="34" charset="0"/>
              <a:ea typeface="+mn-ea"/>
              <a:cs typeface="Arial" pitchFamily="34" charset="0"/>
            </a:rPr>
            <a:t> on business model developed through Phase 1</a:t>
          </a:r>
        </a:p>
        <a:p>
          <a:pPr lvl="0" algn="l" defTabSz="5778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Arial" pitchFamily="34" charset="0"/>
              <a:ea typeface="+mn-ea"/>
              <a:cs typeface="Arial" pitchFamily="34" charset="0"/>
            </a:rPr>
            <a:t>New contractual arrangements</a:t>
          </a:r>
        </a:p>
      </dsp:txBody>
      <dsp:txXfrm>
        <a:off x="2623682" y="210034"/>
        <a:ext cx="1902606" cy="166774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organisations and Local Authorities in North and North East Lincolnshire working together to transform our health and care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B8AB0-6622-4308-B140-690D7C7D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Healthy Lives, Healthy Futures Update</vt:lpstr>
    </vt:vector>
  </TitlesOfParts>
  <Company>NHS</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Lives, Healthy Futures Update</dc:title>
  <dc:subject>Issue 5, December 2016</dc:subject>
  <dc:creator>Carolineriggs</dc:creator>
  <cp:lastModifiedBy>Caroline Briggs</cp:lastModifiedBy>
  <cp:revision>10</cp:revision>
  <cp:lastPrinted>2016-07-27T09:21:00Z</cp:lastPrinted>
  <dcterms:created xsi:type="dcterms:W3CDTF">2016-12-05T21:05:00Z</dcterms:created>
  <dcterms:modified xsi:type="dcterms:W3CDTF">2016-12-16T16:55:00Z</dcterms:modified>
</cp:coreProperties>
</file>