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B7" w:rsidRDefault="007314B7" w:rsidP="007314B7">
      <w:pPr>
        <w:jc w:val="right"/>
        <w:rPr>
          <w:rFonts w:ascii="Arial" w:hAnsi="Arial" w:cs="Arial"/>
          <w:b/>
          <w:color w:val="009639"/>
          <w:sz w:val="56"/>
          <w:szCs w:val="56"/>
        </w:rPr>
      </w:pPr>
      <w:bookmarkStart w:id="0" w:name="_GoBack"/>
      <w:bookmarkEnd w:id="0"/>
    </w:p>
    <w:p w:rsidR="00684295" w:rsidRDefault="00684295" w:rsidP="00030B8F">
      <w:pPr>
        <w:rPr>
          <w:rFonts w:ascii="Arial" w:hAnsi="Arial" w:cs="Arial"/>
          <w:b/>
          <w:color w:val="009639"/>
          <w:sz w:val="56"/>
          <w:szCs w:val="56"/>
        </w:rPr>
      </w:pPr>
    </w:p>
    <w:p w:rsidR="007314B7" w:rsidRPr="007565C9" w:rsidRDefault="007314B7" w:rsidP="00684295">
      <w:pPr>
        <w:jc w:val="center"/>
        <w:rPr>
          <w:rFonts w:ascii="Arial" w:hAnsi="Arial" w:cs="Arial"/>
          <w:b/>
          <w:color w:val="009639"/>
          <w:sz w:val="56"/>
          <w:szCs w:val="56"/>
        </w:rPr>
      </w:pPr>
      <w:r w:rsidRPr="007565C9">
        <w:rPr>
          <w:rFonts w:ascii="Arial" w:hAnsi="Arial" w:cs="Arial"/>
          <w:b/>
          <w:color w:val="009639"/>
          <w:sz w:val="56"/>
          <w:szCs w:val="56"/>
        </w:rPr>
        <w:t>North East Lincolnshire</w:t>
      </w:r>
    </w:p>
    <w:p w:rsidR="007314B7" w:rsidRPr="007565C9" w:rsidRDefault="007314B7" w:rsidP="00684295">
      <w:pPr>
        <w:jc w:val="center"/>
        <w:rPr>
          <w:rFonts w:ascii="Arial" w:hAnsi="Arial" w:cs="Arial"/>
          <w:b/>
          <w:color w:val="009639"/>
          <w:sz w:val="56"/>
          <w:szCs w:val="56"/>
        </w:rPr>
      </w:pPr>
      <w:r w:rsidRPr="007565C9">
        <w:rPr>
          <w:rFonts w:ascii="Arial" w:hAnsi="Arial" w:cs="Arial"/>
          <w:b/>
          <w:color w:val="009639"/>
          <w:sz w:val="56"/>
          <w:szCs w:val="56"/>
        </w:rPr>
        <w:t>Transformation Plan</w:t>
      </w:r>
    </w:p>
    <w:p w:rsidR="007314B7" w:rsidRDefault="007314B7" w:rsidP="00684295">
      <w:pPr>
        <w:jc w:val="center"/>
        <w:rPr>
          <w:rFonts w:ascii="Arial" w:hAnsi="Arial" w:cs="Arial"/>
          <w:color w:val="808080"/>
          <w:sz w:val="56"/>
          <w:szCs w:val="56"/>
        </w:rPr>
      </w:pPr>
      <w:r>
        <w:rPr>
          <w:rFonts w:ascii="Arial" w:hAnsi="Arial" w:cs="Arial"/>
          <w:color w:val="808080"/>
          <w:sz w:val="56"/>
          <w:szCs w:val="56"/>
        </w:rPr>
        <w:t>A Place-b</w:t>
      </w:r>
      <w:r w:rsidRPr="006B41F5">
        <w:rPr>
          <w:rFonts w:ascii="Arial" w:hAnsi="Arial" w:cs="Arial"/>
          <w:color w:val="808080"/>
          <w:sz w:val="56"/>
          <w:szCs w:val="56"/>
        </w:rPr>
        <w:t xml:space="preserve">ased </w:t>
      </w:r>
      <w:r>
        <w:rPr>
          <w:rFonts w:ascii="Arial" w:hAnsi="Arial" w:cs="Arial"/>
          <w:color w:val="808080"/>
          <w:sz w:val="56"/>
          <w:szCs w:val="56"/>
        </w:rPr>
        <w:t>P</w:t>
      </w:r>
      <w:r w:rsidRPr="006B41F5">
        <w:rPr>
          <w:rFonts w:ascii="Arial" w:hAnsi="Arial" w:cs="Arial"/>
          <w:color w:val="808080"/>
          <w:sz w:val="56"/>
          <w:szCs w:val="56"/>
        </w:rPr>
        <w:t>lan</w:t>
      </w:r>
      <w:r>
        <w:rPr>
          <w:rFonts w:ascii="Arial" w:hAnsi="Arial" w:cs="Arial"/>
          <w:color w:val="808080"/>
          <w:sz w:val="56"/>
          <w:szCs w:val="56"/>
        </w:rPr>
        <w:t xml:space="preserve"> for</w:t>
      </w:r>
    </w:p>
    <w:p w:rsidR="00374B5F" w:rsidRDefault="00374B5F" w:rsidP="00684295">
      <w:pPr>
        <w:jc w:val="center"/>
        <w:rPr>
          <w:rFonts w:ascii="Arial" w:hAnsi="Arial" w:cs="Arial"/>
          <w:color w:val="808080"/>
          <w:sz w:val="56"/>
          <w:szCs w:val="56"/>
        </w:rPr>
      </w:pPr>
      <w:r>
        <w:rPr>
          <w:rFonts w:ascii="Arial" w:hAnsi="Arial" w:cs="Arial"/>
          <w:color w:val="808080"/>
          <w:sz w:val="56"/>
          <w:szCs w:val="56"/>
        </w:rPr>
        <w:t>Health &amp; Care Services</w:t>
      </w:r>
    </w:p>
    <w:p w:rsidR="007314B7" w:rsidRDefault="00817F20" w:rsidP="007314B7">
      <w:pPr>
        <w:jc w:val="both"/>
        <w:rPr>
          <w:rFonts w:asciiTheme="majorHAnsi" w:eastAsiaTheme="majorEastAsia" w:hAnsiTheme="majorHAnsi" w:cstheme="majorHAnsi"/>
          <w:spacing w:val="-10"/>
          <w:kern w:val="28"/>
        </w:rPr>
      </w:pPr>
      <w:r>
        <w:rPr>
          <w:rFonts w:asciiTheme="majorHAnsi" w:eastAsiaTheme="majorEastAsia" w:hAnsiTheme="majorHAnsi" w:cstheme="majorHAnsi"/>
          <w:spacing w:val="-10"/>
          <w:kern w:val="28"/>
        </w:rPr>
        <w:t xml:space="preserve"> </w:t>
      </w:r>
    </w:p>
    <w:p w:rsidR="007314B7" w:rsidRDefault="00817F20" w:rsidP="007314B7">
      <w:pPr>
        <w:jc w:val="both"/>
        <w:rPr>
          <w:rFonts w:asciiTheme="majorHAnsi" w:eastAsiaTheme="majorEastAsia" w:hAnsiTheme="majorHAnsi" w:cstheme="majorHAnsi"/>
          <w:spacing w:val="-10"/>
          <w:kern w:val="28"/>
        </w:rPr>
      </w:pPr>
      <w:r>
        <w:rPr>
          <w:rFonts w:asciiTheme="majorHAnsi" w:eastAsiaTheme="majorEastAsia" w:hAnsiTheme="majorHAnsi" w:cstheme="majorHAnsi"/>
          <w:spacing w:val="-10"/>
          <w:kern w:val="28"/>
        </w:rPr>
        <w:t xml:space="preserve"> </w:t>
      </w:r>
    </w:p>
    <w:p w:rsidR="00684295" w:rsidRDefault="00684295" w:rsidP="007314B7">
      <w:pPr>
        <w:jc w:val="both"/>
        <w:rPr>
          <w:rFonts w:asciiTheme="majorHAnsi" w:eastAsiaTheme="majorEastAsia" w:hAnsiTheme="majorHAnsi" w:cstheme="majorHAnsi"/>
          <w:spacing w:val="-10"/>
          <w:kern w:val="28"/>
        </w:rPr>
      </w:pPr>
    </w:p>
    <w:p w:rsidR="00684295" w:rsidRDefault="00684295" w:rsidP="007314B7">
      <w:pPr>
        <w:jc w:val="both"/>
        <w:rPr>
          <w:rFonts w:ascii="Arial" w:eastAsiaTheme="majorEastAsia" w:hAnsi="Arial" w:cs="Arial"/>
          <w:spacing w:val="-10"/>
          <w:kern w:val="28"/>
          <w:sz w:val="20"/>
          <w:szCs w:val="20"/>
        </w:rPr>
      </w:pPr>
    </w:p>
    <w:p w:rsidR="00E97FC1" w:rsidRDefault="00E97FC1" w:rsidP="007314B7">
      <w:pPr>
        <w:jc w:val="both"/>
        <w:rPr>
          <w:rFonts w:ascii="Arial" w:eastAsiaTheme="majorEastAsia" w:hAnsi="Arial" w:cs="Arial"/>
          <w:spacing w:val="-10"/>
          <w:kern w:val="28"/>
        </w:rPr>
      </w:pPr>
    </w:p>
    <w:p w:rsidR="00CB56E1" w:rsidRDefault="00CB56E1" w:rsidP="007314B7">
      <w:pPr>
        <w:jc w:val="both"/>
        <w:rPr>
          <w:rFonts w:ascii="Arial" w:eastAsiaTheme="majorEastAsia" w:hAnsi="Arial" w:cs="Arial"/>
          <w:spacing w:val="-10"/>
          <w:kern w:val="28"/>
        </w:rPr>
      </w:pPr>
    </w:p>
    <w:p w:rsidR="00CB56E1" w:rsidRDefault="00CB56E1" w:rsidP="007314B7">
      <w:pPr>
        <w:jc w:val="both"/>
        <w:rPr>
          <w:rFonts w:ascii="Arial" w:eastAsiaTheme="majorEastAsia" w:hAnsi="Arial" w:cs="Arial"/>
          <w:spacing w:val="-10"/>
          <w:kern w:val="28"/>
        </w:rPr>
      </w:pPr>
    </w:p>
    <w:p w:rsidR="00CB56E1" w:rsidRPr="00E97FC1" w:rsidRDefault="00CB56E1" w:rsidP="007314B7">
      <w:pPr>
        <w:jc w:val="both"/>
        <w:rPr>
          <w:rFonts w:ascii="Arial" w:eastAsiaTheme="majorEastAsia" w:hAnsi="Arial" w:cs="Arial"/>
          <w:spacing w:val="-10"/>
          <w:kern w:val="28"/>
        </w:rPr>
      </w:pPr>
    </w:p>
    <w:p w:rsidR="00684295" w:rsidRPr="00E97FC1" w:rsidRDefault="004C7C66" w:rsidP="007314B7">
      <w:pPr>
        <w:jc w:val="both"/>
        <w:rPr>
          <w:rFonts w:ascii="Arial" w:eastAsiaTheme="majorEastAsia" w:hAnsi="Arial" w:cs="Arial"/>
          <w:spacing w:val="-10"/>
          <w:kern w:val="28"/>
        </w:rPr>
      </w:pPr>
      <w:r>
        <w:rPr>
          <w:rFonts w:ascii="Arial" w:eastAsiaTheme="majorEastAsia" w:hAnsi="Arial" w:cs="Arial"/>
          <w:noProof/>
          <w:spacing w:val="-10"/>
          <w:kern w:val="28"/>
          <w:lang w:bidi="ar-SA"/>
        </w:rPr>
        <mc:AlternateContent>
          <mc:Choice Requires="wps">
            <w:drawing>
              <wp:anchor distT="0" distB="0" distL="114300" distR="114300" simplePos="0" relativeHeight="251660288" behindDoc="0" locked="0" layoutInCell="1" allowOverlap="1" wp14:anchorId="3E4C6C02" wp14:editId="14D8602C">
                <wp:simplePos x="0" y="0"/>
                <wp:positionH relativeFrom="column">
                  <wp:posOffset>287079</wp:posOffset>
                </wp:positionH>
                <wp:positionV relativeFrom="paragraph">
                  <wp:posOffset>66129</wp:posOffset>
                </wp:positionV>
                <wp:extent cx="9207677" cy="839470"/>
                <wp:effectExtent l="0" t="0" r="12700" b="17780"/>
                <wp:wrapNone/>
                <wp:docPr id="2" name="Text Box 2"/>
                <wp:cNvGraphicFramePr/>
                <a:graphic xmlns:a="http://schemas.openxmlformats.org/drawingml/2006/main">
                  <a:graphicData uri="http://schemas.microsoft.com/office/word/2010/wordprocessingShape">
                    <wps:wsp>
                      <wps:cNvSpPr txBox="1"/>
                      <wps:spPr>
                        <a:xfrm>
                          <a:off x="0" y="0"/>
                          <a:ext cx="9207677" cy="839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3E22" w:rsidRPr="004C7C66" w:rsidRDefault="002A3E22" w:rsidP="00CB56E1">
                            <w:pPr>
                              <w:jc w:val="both"/>
                              <w:rPr>
                                <w:rFonts w:ascii="Arial" w:eastAsiaTheme="majorEastAsia" w:hAnsi="Arial" w:cs="Arial"/>
                                <w:b/>
                                <w:spacing w:val="-10"/>
                                <w:kern w:val="28"/>
                              </w:rPr>
                            </w:pPr>
                            <w:r w:rsidRPr="004C7C66">
                              <w:rPr>
                                <w:rFonts w:ascii="Arial" w:eastAsiaTheme="majorEastAsia" w:hAnsi="Arial" w:cs="Arial"/>
                                <w:b/>
                                <w:spacing w:val="-10"/>
                                <w:kern w:val="28"/>
                              </w:rPr>
                              <w:t>North East Lincolnshire Place Partners</w:t>
                            </w:r>
                            <w:r>
                              <w:rPr>
                                <w:rFonts w:ascii="Arial" w:eastAsiaTheme="majorEastAsia" w:hAnsi="Arial" w:cs="Arial"/>
                                <w:b/>
                                <w:spacing w:val="-10"/>
                                <w:kern w:val="28"/>
                              </w:rPr>
                              <w:tab/>
                            </w:r>
                            <w:r>
                              <w:rPr>
                                <w:rFonts w:ascii="Arial" w:eastAsiaTheme="majorEastAsia" w:hAnsi="Arial" w:cs="Arial"/>
                                <w:b/>
                                <w:spacing w:val="-10"/>
                                <w:kern w:val="28"/>
                              </w:rPr>
                              <w:tab/>
                            </w:r>
                          </w:p>
                          <w:p w:rsidR="002A3E22" w:rsidRPr="00E97FC1" w:rsidRDefault="002A3E22" w:rsidP="00CB56E1">
                            <w:pPr>
                              <w:jc w:val="both"/>
                              <w:rPr>
                                <w:rFonts w:ascii="Arial" w:eastAsiaTheme="majorEastAsia" w:hAnsi="Arial" w:cs="Arial"/>
                                <w:spacing w:val="-10"/>
                                <w:kern w:val="28"/>
                              </w:rPr>
                            </w:pPr>
                            <w:r w:rsidRPr="00E97FC1">
                              <w:rPr>
                                <w:rFonts w:ascii="Arial" w:eastAsiaTheme="majorEastAsia" w:hAnsi="Arial" w:cs="Arial"/>
                                <w:spacing w:val="-10"/>
                                <w:kern w:val="28"/>
                              </w:rPr>
                              <w:t>North East Lincolnshire CCG</w:t>
                            </w:r>
                            <w:r>
                              <w:rPr>
                                <w:rFonts w:ascii="Arial" w:eastAsiaTheme="majorEastAsia" w:hAnsi="Arial" w:cs="Arial"/>
                                <w:spacing w:val="-10"/>
                                <w:kern w:val="28"/>
                              </w:rPr>
                              <w:tab/>
                            </w:r>
                            <w:r>
                              <w:rPr>
                                <w:rFonts w:ascii="Arial" w:eastAsiaTheme="majorEastAsia" w:hAnsi="Arial" w:cs="Arial"/>
                                <w:spacing w:val="-10"/>
                                <w:kern w:val="28"/>
                              </w:rPr>
                              <w:tab/>
                            </w:r>
                            <w:r>
                              <w:rPr>
                                <w:rFonts w:ascii="Arial" w:eastAsiaTheme="majorEastAsia" w:hAnsi="Arial" w:cs="Arial"/>
                                <w:spacing w:val="-10"/>
                                <w:kern w:val="28"/>
                              </w:rPr>
                              <w:tab/>
                            </w:r>
                            <w:r>
                              <w:rPr>
                                <w:rFonts w:ascii="Arial" w:eastAsiaTheme="majorEastAsia" w:hAnsi="Arial" w:cs="Arial"/>
                                <w:spacing w:val="-10"/>
                                <w:kern w:val="28"/>
                              </w:rPr>
                              <w:tab/>
                            </w:r>
                            <w:r w:rsidRPr="00E97FC1">
                              <w:rPr>
                                <w:rFonts w:ascii="Arial" w:eastAsiaTheme="majorEastAsia" w:hAnsi="Arial" w:cs="Arial"/>
                                <w:spacing w:val="-10"/>
                                <w:kern w:val="28"/>
                              </w:rPr>
                              <w:t>Care Plus Group</w:t>
                            </w:r>
                            <w:r>
                              <w:rPr>
                                <w:rFonts w:ascii="Arial" w:eastAsiaTheme="majorEastAsia" w:hAnsi="Arial" w:cs="Arial"/>
                                <w:spacing w:val="-10"/>
                                <w:kern w:val="28"/>
                              </w:rPr>
                              <w:tab/>
                            </w:r>
                            <w:r>
                              <w:rPr>
                                <w:rFonts w:ascii="Arial" w:eastAsiaTheme="majorEastAsia" w:hAnsi="Arial" w:cs="Arial"/>
                                <w:spacing w:val="-10"/>
                                <w:kern w:val="28"/>
                              </w:rPr>
                              <w:tab/>
                            </w:r>
                            <w:r>
                              <w:rPr>
                                <w:rFonts w:ascii="Arial" w:eastAsiaTheme="majorEastAsia" w:hAnsi="Arial" w:cs="Arial"/>
                                <w:spacing w:val="-10"/>
                                <w:kern w:val="28"/>
                              </w:rPr>
                              <w:tab/>
                            </w:r>
                            <w:r>
                              <w:rPr>
                                <w:rFonts w:ascii="Arial" w:eastAsiaTheme="majorEastAsia" w:hAnsi="Arial" w:cs="Arial"/>
                                <w:spacing w:val="-10"/>
                                <w:kern w:val="28"/>
                              </w:rPr>
                              <w:tab/>
                            </w:r>
                            <w:r w:rsidRPr="00E97FC1">
                              <w:rPr>
                                <w:rFonts w:ascii="Arial" w:eastAsiaTheme="majorEastAsia" w:hAnsi="Arial" w:cs="Arial"/>
                                <w:spacing w:val="-10"/>
                                <w:kern w:val="28"/>
                              </w:rPr>
                              <w:t xml:space="preserve">Panacea </w:t>
                            </w:r>
                            <w:r>
                              <w:rPr>
                                <w:rFonts w:ascii="Arial" w:eastAsiaTheme="majorEastAsia" w:hAnsi="Arial" w:cs="Arial"/>
                                <w:spacing w:val="-10"/>
                                <w:kern w:val="28"/>
                              </w:rPr>
                              <w:t>Federation</w:t>
                            </w:r>
                            <w:r>
                              <w:rPr>
                                <w:rFonts w:ascii="Arial" w:eastAsiaTheme="majorEastAsia" w:hAnsi="Arial" w:cs="Arial"/>
                                <w:spacing w:val="-10"/>
                                <w:kern w:val="28"/>
                              </w:rPr>
                              <w:tab/>
                            </w:r>
                            <w:r>
                              <w:rPr>
                                <w:rFonts w:ascii="Arial" w:eastAsiaTheme="majorEastAsia" w:hAnsi="Arial" w:cs="Arial"/>
                                <w:spacing w:val="-10"/>
                                <w:kern w:val="28"/>
                              </w:rPr>
                              <w:tab/>
                            </w:r>
                            <w:r w:rsidRPr="00E97FC1">
                              <w:rPr>
                                <w:rFonts w:ascii="Arial" w:eastAsiaTheme="majorEastAsia" w:hAnsi="Arial" w:cs="Arial"/>
                                <w:spacing w:val="-10"/>
                                <w:kern w:val="28"/>
                              </w:rPr>
                              <w:t>Core Care Lincs</w:t>
                            </w:r>
                          </w:p>
                          <w:p w:rsidR="002A3E22" w:rsidRPr="00E97FC1" w:rsidRDefault="002A3E22" w:rsidP="00CB56E1">
                            <w:pPr>
                              <w:jc w:val="both"/>
                              <w:rPr>
                                <w:rFonts w:ascii="Arial" w:eastAsiaTheme="majorEastAsia" w:hAnsi="Arial" w:cs="Arial"/>
                                <w:spacing w:val="-10"/>
                                <w:kern w:val="28"/>
                              </w:rPr>
                            </w:pPr>
                            <w:r w:rsidRPr="00E97FC1">
                              <w:rPr>
                                <w:rFonts w:ascii="Arial" w:eastAsiaTheme="majorEastAsia" w:hAnsi="Arial" w:cs="Arial"/>
                                <w:spacing w:val="-10"/>
                                <w:kern w:val="28"/>
                              </w:rPr>
                              <w:t>North East Lincolnshire Council</w:t>
                            </w:r>
                            <w:r w:rsidRPr="00CB56E1">
                              <w:rPr>
                                <w:rFonts w:ascii="Arial" w:eastAsiaTheme="majorEastAsia" w:hAnsi="Arial" w:cs="Arial"/>
                                <w:spacing w:val="-10"/>
                                <w:kern w:val="28"/>
                              </w:rPr>
                              <w:t xml:space="preserve"> </w:t>
                            </w:r>
                            <w:r>
                              <w:rPr>
                                <w:rFonts w:ascii="Arial" w:eastAsiaTheme="majorEastAsia" w:hAnsi="Arial" w:cs="Arial"/>
                                <w:spacing w:val="-10"/>
                                <w:kern w:val="28"/>
                              </w:rPr>
                              <w:tab/>
                            </w:r>
                            <w:r>
                              <w:rPr>
                                <w:rFonts w:ascii="Arial" w:eastAsiaTheme="majorEastAsia" w:hAnsi="Arial" w:cs="Arial"/>
                                <w:spacing w:val="-10"/>
                                <w:kern w:val="28"/>
                              </w:rPr>
                              <w:tab/>
                            </w:r>
                            <w:r>
                              <w:rPr>
                                <w:rFonts w:ascii="Arial" w:eastAsiaTheme="majorEastAsia" w:hAnsi="Arial" w:cs="Arial"/>
                                <w:spacing w:val="-10"/>
                                <w:kern w:val="28"/>
                              </w:rPr>
                              <w:tab/>
                            </w:r>
                            <w:r>
                              <w:rPr>
                                <w:rFonts w:ascii="Arial" w:eastAsiaTheme="majorEastAsia" w:hAnsi="Arial" w:cs="Arial"/>
                                <w:spacing w:val="-10"/>
                                <w:kern w:val="28"/>
                              </w:rPr>
                              <w:tab/>
                            </w:r>
                            <w:r w:rsidRPr="00E97FC1">
                              <w:rPr>
                                <w:rFonts w:ascii="Arial" w:eastAsiaTheme="majorEastAsia" w:hAnsi="Arial" w:cs="Arial"/>
                                <w:spacing w:val="-10"/>
                                <w:kern w:val="28"/>
                              </w:rPr>
                              <w:t>N</w:t>
                            </w:r>
                            <w:r>
                              <w:rPr>
                                <w:rFonts w:ascii="Arial" w:eastAsiaTheme="majorEastAsia" w:hAnsi="Arial" w:cs="Arial"/>
                                <w:spacing w:val="-10"/>
                                <w:kern w:val="28"/>
                              </w:rPr>
                              <w:t>AViGo</w:t>
                            </w:r>
                            <w:r>
                              <w:rPr>
                                <w:rFonts w:ascii="Arial" w:eastAsiaTheme="majorEastAsia" w:hAnsi="Arial" w:cs="Arial"/>
                                <w:spacing w:val="-10"/>
                                <w:kern w:val="28"/>
                              </w:rPr>
                              <w:tab/>
                            </w:r>
                            <w:r>
                              <w:rPr>
                                <w:rFonts w:ascii="Arial" w:eastAsiaTheme="majorEastAsia" w:hAnsi="Arial" w:cs="Arial"/>
                                <w:spacing w:val="-10"/>
                                <w:kern w:val="28"/>
                              </w:rPr>
                              <w:tab/>
                            </w:r>
                            <w:r>
                              <w:rPr>
                                <w:rFonts w:ascii="Arial" w:eastAsiaTheme="majorEastAsia" w:hAnsi="Arial" w:cs="Arial"/>
                                <w:spacing w:val="-10"/>
                                <w:kern w:val="28"/>
                              </w:rPr>
                              <w:tab/>
                            </w:r>
                            <w:r>
                              <w:rPr>
                                <w:rFonts w:ascii="Arial" w:eastAsiaTheme="majorEastAsia" w:hAnsi="Arial" w:cs="Arial"/>
                                <w:spacing w:val="-10"/>
                                <w:kern w:val="28"/>
                              </w:rPr>
                              <w:tab/>
                            </w:r>
                            <w:r>
                              <w:rPr>
                                <w:rFonts w:ascii="Arial" w:eastAsiaTheme="majorEastAsia" w:hAnsi="Arial" w:cs="Arial"/>
                                <w:spacing w:val="-10"/>
                                <w:kern w:val="28"/>
                              </w:rPr>
                              <w:tab/>
                            </w:r>
                            <w:r w:rsidRPr="00E97FC1">
                              <w:rPr>
                                <w:rFonts w:ascii="Arial" w:eastAsiaTheme="majorEastAsia" w:hAnsi="Arial" w:cs="Arial"/>
                                <w:spacing w:val="-10"/>
                                <w:kern w:val="28"/>
                              </w:rPr>
                              <w:t xml:space="preserve">Meridian </w:t>
                            </w:r>
                            <w:r>
                              <w:rPr>
                                <w:rFonts w:ascii="Arial" w:eastAsiaTheme="majorEastAsia" w:hAnsi="Arial" w:cs="Arial"/>
                                <w:spacing w:val="-10"/>
                                <w:kern w:val="28"/>
                              </w:rPr>
                              <w:t>Federation</w:t>
                            </w:r>
                            <w:r>
                              <w:rPr>
                                <w:rFonts w:ascii="Arial" w:eastAsiaTheme="majorEastAsia" w:hAnsi="Arial" w:cs="Arial"/>
                                <w:spacing w:val="-10"/>
                                <w:kern w:val="28"/>
                              </w:rPr>
                              <w:tab/>
                            </w:r>
                            <w:r>
                              <w:rPr>
                                <w:rFonts w:ascii="Arial" w:eastAsiaTheme="majorEastAsia" w:hAnsi="Arial" w:cs="Arial"/>
                                <w:spacing w:val="-10"/>
                                <w:kern w:val="28"/>
                              </w:rPr>
                              <w:tab/>
                            </w:r>
                            <w:r w:rsidRPr="00E97FC1">
                              <w:rPr>
                                <w:rFonts w:ascii="Arial" w:eastAsiaTheme="majorEastAsia" w:hAnsi="Arial" w:cs="Arial"/>
                                <w:spacing w:val="-10"/>
                                <w:kern w:val="28"/>
                              </w:rPr>
                              <w:t>St Hugh</w:t>
                            </w:r>
                            <w:r>
                              <w:rPr>
                                <w:rFonts w:ascii="Arial" w:eastAsiaTheme="majorEastAsia" w:hAnsi="Arial" w:cs="Arial"/>
                                <w:spacing w:val="-10"/>
                                <w:kern w:val="28"/>
                              </w:rPr>
                              <w:t>e</w:t>
                            </w:r>
                            <w:r w:rsidRPr="00E97FC1">
                              <w:rPr>
                                <w:rFonts w:ascii="Arial" w:eastAsiaTheme="majorEastAsia" w:hAnsi="Arial" w:cs="Arial"/>
                                <w:spacing w:val="-10"/>
                                <w:kern w:val="28"/>
                              </w:rPr>
                              <w:t>s</w:t>
                            </w:r>
                            <w:r>
                              <w:rPr>
                                <w:rFonts w:ascii="Arial" w:eastAsiaTheme="majorEastAsia" w:hAnsi="Arial" w:cs="Arial"/>
                                <w:spacing w:val="-10"/>
                                <w:kern w:val="28"/>
                              </w:rPr>
                              <w:t xml:space="preserve"> Hospital</w:t>
                            </w:r>
                          </w:p>
                          <w:p w:rsidR="002A3E22" w:rsidRPr="00CB56E1" w:rsidRDefault="002A3E22" w:rsidP="00CB56E1">
                            <w:pPr>
                              <w:jc w:val="both"/>
                              <w:rPr>
                                <w:rFonts w:ascii="Arial" w:hAnsi="Arial" w:cs="Arial"/>
                              </w:rPr>
                            </w:pPr>
                            <w:r w:rsidRPr="00E97FC1">
                              <w:rPr>
                                <w:rFonts w:ascii="Arial" w:eastAsiaTheme="majorEastAsia" w:hAnsi="Arial" w:cs="Arial"/>
                                <w:spacing w:val="-10"/>
                                <w:kern w:val="28"/>
                              </w:rPr>
                              <w:t xml:space="preserve">Northern Lincolnshire &amp; Goole NHS </w:t>
                            </w:r>
                            <w:r>
                              <w:rPr>
                                <w:rFonts w:ascii="Arial" w:eastAsiaTheme="majorEastAsia" w:hAnsi="Arial" w:cs="Arial"/>
                                <w:spacing w:val="-10"/>
                                <w:kern w:val="28"/>
                              </w:rPr>
                              <w:t xml:space="preserve">Foundation </w:t>
                            </w:r>
                            <w:r w:rsidRPr="00E97FC1">
                              <w:rPr>
                                <w:rFonts w:ascii="Arial" w:eastAsiaTheme="majorEastAsia" w:hAnsi="Arial" w:cs="Arial"/>
                                <w:spacing w:val="-10"/>
                                <w:kern w:val="28"/>
                              </w:rPr>
                              <w:t>Trust</w:t>
                            </w:r>
                            <w:r>
                              <w:rPr>
                                <w:rFonts w:ascii="Arial" w:eastAsiaTheme="majorEastAsia" w:hAnsi="Arial" w:cs="Arial"/>
                                <w:spacing w:val="-10"/>
                                <w:kern w:val="28"/>
                              </w:rPr>
                              <w:tab/>
                            </w:r>
                            <w:r w:rsidRPr="00E97FC1">
                              <w:rPr>
                                <w:rFonts w:ascii="Arial" w:eastAsiaTheme="majorEastAsia" w:hAnsi="Arial" w:cs="Arial"/>
                                <w:spacing w:val="-10"/>
                                <w:kern w:val="28"/>
                              </w:rPr>
                              <w:t>Focus</w:t>
                            </w:r>
                            <w:r>
                              <w:rPr>
                                <w:rFonts w:ascii="Arial" w:eastAsiaTheme="majorEastAsia" w:hAnsi="Arial" w:cs="Arial"/>
                                <w:spacing w:val="-10"/>
                                <w:kern w:val="28"/>
                              </w:rPr>
                              <w:t xml:space="preserve"> Independent Social Work Practice</w:t>
                            </w:r>
                            <w:r>
                              <w:rPr>
                                <w:rFonts w:ascii="Arial" w:eastAsiaTheme="majorEastAsia" w:hAnsi="Arial" w:cs="Arial"/>
                                <w:spacing w:val="-10"/>
                                <w:kern w:val="28"/>
                              </w:rPr>
                              <w:tab/>
                            </w:r>
                            <w:r>
                              <w:rPr>
                                <w:rFonts w:ascii="Arial" w:eastAsiaTheme="majorEastAsia" w:hAnsi="Arial" w:cs="Arial"/>
                                <w:spacing w:val="-10"/>
                                <w:kern w:val="28"/>
                              </w:rPr>
                              <w:tab/>
                              <w:t xml:space="preserve">Freshney </w:t>
                            </w:r>
                            <w:r w:rsidRPr="00E97FC1">
                              <w:rPr>
                                <w:rFonts w:ascii="Arial" w:eastAsiaTheme="majorEastAsia" w:hAnsi="Arial" w:cs="Arial"/>
                                <w:spacing w:val="-10"/>
                                <w:kern w:val="28"/>
                              </w:rPr>
                              <w:t>Pelham</w:t>
                            </w:r>
                            <w:r>
                              <w:rPr>
                                <w:rFonts w:ascii="Arial" w:eastAsiaTheme="majorEastAsia" w:hAnsi="Arial" w:cs="Arial"/>
                                <w:spacing w:val="-10"/>
                                <w:kern w:val="28"/>
                              </w:rPr>
                              <w:t xml:space="preserve"> Federation</w:t>
                            </w:r>
                            <w:r>
                              <w:rPr>
                                <w:rFonts w:ascii="Arial" w:eastAsiaTheme="majorEastAsia" w:hAnsi="Arial" w:cs="Arial"/>
                                <w:spacing w:val="-10"/>
                                <w:kern w:val="28"/>
                              </w:rPr>
                              <w:tab/>
                            </w:r>
                            <w:r w:rsidRPr="00E97FC1">
                              <w:rPr>
                                <w:rFonts w:ascii="Arial" w:eastAsiaTheme="majorEastAsia" w:hAnsi="Arial" w:cs="Arial"/>
                                <w:spacing w:val="-10"/>
                                <w:kern w:val="28"/>
                              </w:rPr>
                              <w:t>St Andrews</w:t>
                            </w:r>
                            <w:r>
                              <w:rPr>
                                <w:rFonts w:ascii="Arial" w:eastAsiaTheme="majorEastAsia" w:hAnsi="Arial" w:cs="Arial"/>
                                <w:spacing w:val="-10"/>
                                <w:kern w:val="28"/>
                              </w:rPr>
                              <w:t xml:space="preserve"> Hospice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pt;margin-top:5.2pt;width:725pt;height:6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" fillcolor="white [3201]" strokeweight=".5pt">
                <v:textbox>
                  <w:txbxContent>
                    <w:p w:rsidR="002A3E22" w:rsidRPr="004C7C66" w:rsidRDefault="002A3E22" w:rsidP="00CB56E1">
                      <w:pPr>
                        <w:jc w:val="both"/>
                        <w:rPr>
                          <w:rFonts w:ascii="Arial" w:eastAsiaTheme="majorEastAsia" w:hAnsi="Arial" w:cs="Arial"/>
                          <w:b/>
                          <w:spacing w:val="-10"/>
                          <w:kern w:val="28"/>
                        </w:rPr>
                      </w:pPr>
                      <w:r w:rsidRPr="004C7C66">
                        <w:rPr>
                          <w:rFonts w:ascii="Arial" w:eastAsiaTheme="majorEastAsia" w:hAnsi="Arial" w:cs="Arial"/>
                          <w:b/>
                          <w:spacing w:val="-10"/>
                          <w:kern w:val="28"/>
                        </w:rPr>
                        <w:t>North East Lincolnshire Place Partners</w:t>
                      </w:r>
                      <w:r>
                        <w:rPr>
                          <w:rFonts w:ascii="Arial" w:eastAsiaTheme="majorEastAsia" w:hAnsi="Arial" w:cs="Arial"/>
                          <w:b/>
                          <w:spacing w:val="-10"/>
                          <w:kern w:val="28"/>
                        </w:rPr>
                        <w:tab/>
                      </w:r>
                      <w:r>
                        <w:rPr>
                          <w:rFonts w:ascii="Arial" w:eastAsiaTheme="majorEastAsia" w:hAnsi="Arial" w:cs="Arial"/>
                          <w:b/>
                          <w:spacing w:val="-10"/>
                          <w:kern w:val="28"/>
                        </w:rPr>
                        <w:tab/>
                      </w:r>
                    </w:p>
                    <w:p w:rsidR="002A3E22" w:rsidRPr="00E97FC1" w:rsidRDefault="002A3E22" w:rsidP="00CB56E1">
                      <w:pPr>
                        <w:jc w:val="both"/>
                        <w:rPr>
                          <w:rFonts w:ascii="Arial" w:eastAsiaTheme="majorEastAsia" w:hAnsi="Arial" w:cs="Arial"/>
                          <w:spacing w:val="-10"/>
                          <w:kern w:val="28"/>
                        </w:rPr>
                      </w:pPr>
                      <w:r w:rsidRPr="00E97FC1">
                        <w:rPr>
                          <w:rFonts w:ascii="Arial" w:eastAsiaTheme="majorEastAsia" w:hAnsi="Arial" w:cs="Arial"/>
                          <w:spacing w:val="-10"/>
                          <w:kern w:val="28"/>
                        </w:rPr>
                        <w:t>North East Lincolnshire CCG</w:t>
                      </w:r>
                      <w:r>
                        <w:rPr>
                          <w:rFonts w:ascii="Arial" w:eastAsiaTheme="majorEastAsia" w:hAnsi="Arial" w:cs="Arial"/>
                          <w:spacing w:val="-10"/>
                          <w:kern w:val="28"/>
                        </w:rPr>
                        <w:tab/>
                      </w:r>
                      <w:r>
                        <w:rPr>
                          <w:rFonts w:ascii="Arial" w:eastAsiaTheme="majorEastAsia" w:hAnsi="Arial" w:cs="Arial"/>
                          <w:spacing w:val="-10"/>
                          <w:kern w:val="28"/>
                        </w:rPr>
                        <w:tab/>
                      </w:r>
                      <w:r>
                        <w:rPr>
                          <w:rFonts w:ascii="Arial" w:eastAsiaTheme="majorEastAsia" w:hAnsi="Arial" w:cs="Arial"/>
                          <w:spacing w:val="-10"/>
                          <w:kern w:val="28"/>
                        </w:rPr>
                        <w:tab/>
                      </w:r>
                      <w:r>
                        <w:rPr>
                          <w:rFonts w:ascii="Arial" w:eastAsiaTheme="majorEastAsia" w:hAnsi="Arial" w:cs="Arial"/>
                          <w:spacing w:val="-10"/>
                          <w:kern w:val="28"/>
                        </w:rPr>
                        <w:tab/>
                      </w:r>
                      <w:r w:rsidRPr="00E97FC1">
                        <w:rPr>
                          <w:rFonts w:ascii="Arial" w:eastAsiaTheme="majorEastAsia" w:hAnsi="Arial" w:cs="Arial"/>
                          <w:spacing w:val="-10"/>
                          <w:kern w:val="28"/>
                        </w:rPr>
                        <w:t>Care Plus Group</w:t>
                      </w:r>
                      <w:r>
                        <w:rPr>
                          <w:rFonts w:ascii="Arial" w:eastAsiaTheme="majorEastAsia" w:hAnsi="Arial" w:cs="Arial"/>
                          <w:spacing w:val="-10"/>
                          <w:kern w:val="28"/>
                        </w:rPr>
                        <w:tab/>
                      </w:r>
                      <w:r>
                        <w:rPr>
                          <w:rFonts w:ascii="Arial" w:eastAsiaTheme="majorEastAsia" w:hAnsi="Arial" w:cs="Arial"/>
                          <w:spacing w:val="-10"/>
                          <w:kern w:val="28"/>
                        </w:rPr>
                        <w:tab/>
                      </w:r>
                      <w:r>
                        <w:rPr>
                          <w:rFonts w:ascii="Arial" w:eastAsiaTheme="majorEastAsia" w:hAnsi="Arial" w:cs="Arial"/>
                          <w:spacing w:val="-10"/>
                          <w:kern w:val="28"/>
                        </w:rPr>
                        <w:tab/>
                      </w:r>
                      <w:r>
                        <w:rPr>
                          <w:rFonts w:ascii="Arial" w:eastAsiaTheme="majorEastAsia" w:hAnsi="Arial" w:cs="Arial"/>
                          <w:spacing w:val="-10"/>
                          <w:kern w:val="28"/>
                        </w:rPr>
                        <w:tab/>
                      </w:r>
                      <w:r w:rsidRPr="00E97FC1">
                        <w:rPr>
                          <w:rFonts w:ascii="Arial" w:eastAsiaTheme="majorEastAsia" w:hAnsi="Arial" w:cs="Arial"/>
                          <w:spacing w:val="-10"/>
                          <w:kern w:val="28"/>
                        </w:rPr>
                        <w:t xml:space="preserve">Panacea </w:t>
                      </w:r>
                      <w:r>
                        <w:rPr>
                          <w:rFonts w:ascii="Arial" w:eastAsiaTheme="majorEastAsia" w:hAnsi="Arial" w:cs="Arial"/>
                          <w:spacing w:val="-10"/>
                          <w:kern w:val="28"/>
                        </w:rPr>
                        <w:t>Federation</w:t>
                      </w:r>
                      <w:r>
                        <w:rPr>
                          <w:rFonts w:ascii="Arial" w:eastAsiaTheme="majorEastAsia" w:hAnsi="Arial" w:cs="Arial"/>
                          <w:spacing w:val="-10"/>
                          <w:kern w:val="28"/>
                        </w:rPr>
                        <w:tab/>
                      </w:r>
                      <w:r>
                        <w:rPr>
                          <w:rFonts w:ascii="Arial" w:eastAsiaTheme="majorEastAsia" w:hAnsi="Arial" w:cs="Arial"/>
                          <w:spacing w:val="-10"/>
                          <w:kern w:val="28"/>
                        </w:rPr>
                        <w:tab/>
                      </w:r>
                      <w:r w:rsidRPr="00E97FC1">
                        <w:rPr>
                          <w:rFonts w:ascii="Arial" w:eastAsiaTheme="majorEastAsia" w:hAnsi="Arial" w:cs="Arial"/>
                          <w:spacing w:val="-10"/>
                          <w:kern w:val="28"/>
                        </w:rPr>
                        <w:t>Core Care Lincs</w:t>
                      </w:r>
                    </w:p>
                    <w:p w:rsidR="002A3E22" w:rsidRPr="00E97FC1" w:rsidRDefault="002A3E22" w:rsidP="00CB56E1">
                      <w:pPr>
                        <w:jc w:val="both"/>
                        <w:rPr>
                          <w:rFonts w:ascii="Arial" w:eastAsiaTheme="majorEastAsia" w:hAnsi="Arial" w:cs="Arial"/>
                          <w:spacing w:val="-10"/>
                          <w:kern w:val="28"/>
                        </w:rPr>
                      </w:pPr>
                      <w:r w:rsidRPr="00E97FC1">
                        <w:rPr>
                          <w:rFonts w:ascii="Arial" w:eastAsiaTheme="majorEastAsia" w:hAnsi="Arial" w:cs="Arial"/>
                          <w:spacing w:val="-10"/>
                          <w:kern w:val="28"/>
                        </w:rPr>
                        <w:t>North East Lincolnshire Council</w:t>
                      </w:r>
                      <w:r w:rsidRPr="00CB56E1">
                        <w:rPr>
                          <w:rFonts w:ascii="Arial" w:eastAsiaTheme="majorEastAsia" w:hAnsi="Arial" w:cs="Arial"/>
                          <w:spacing w:val="-10"/>
                          <w:kern w:val="28"/>
                        </w:rPr>
                        <w:t xml:space="preserve"> </w:t>
                      </w:r>
                      <w:r>
                        <w:rPr>
                          <w:rFonts w:ascii="Arial" w:eastAsiaTheme="majorEastAsia" w:hAnsi="Arial" w:cs="Arial"/>
                          <w:spacing w:val="-10"/>
                          <w:kern w:val="28"/>
                        </w:rPr>
                        <w:tab/>
                      </w:r>
                      <w:r>
                        <w:rPr>
                          <w:rFonts w:ascii="Arial" w:eastAsiaTheme="majorEastAsia" w:hAnsi="Arial" w:cs="Arial"/>
                          <w:spacing w:val="-10"/>
                          <w:kern w:val="28"/>
                        </w:rPr>
                        <w:tab/>
                      </w:r>
                      <w:r>
                        <w:rPr>
                          <w:rFonts w:ascii="Arial" w:eastAsiaTheme="majorEastAsia" w:hAnsi="Arial" w:cs="Arial"/>
                          <w:spacing w:val="-10"/>
                          <w:kern w:val="28"/>
                        </w:rPr>
                        <w:tab/>
                      </w:r>
                      <w:r>
                        <w:rPr>
                          <w:rFonts w:ascii="Arial" w:eastAsiaTheme="majorEastAsia" w:hAnsi="Arial" w:cs="Arial"/>
                          <w:spacing w:val="-10"/>
                          <w:kern w:val="28"/>
                        </w:rPr>
                        <w:tab/>
                      </w:r>
                      <w:r w:rsidRPr="00E97FC1">
                        <w:rPr>
                          <w:rFonts w:ascii="Arial" w:eastAsiaTheme="majorEastAsia" w:hAnsi="Arial" w:cs="Arial"/>
                          <w:spacing w:val="-10"/>
                          <w:kern w:val="28"/>
                        </w:rPr>
                        <w:t>N</w:t>
                      </w:r>
                      <w:r>
                        <w:rPr>
                          <w:rFonts w:ascii="Arial" w:eastAsiaTheme="majorEastAsia" w:hAnsi="Arial" w:cs="Arial"/>
                          <w:spacing w:val="-10"/>
                          <w:kern w:val="28"/>
                        </w:rPr>
                        <w:t>AViGo</w:t>
                      </w:r>
                      <w:r>
                        <w:rPr>
                          <w:rFonts w:ascii="Arial" w:eastAsiaTheme="majorEastAsia" w:hAnsi="Arial" w:cs="Arial"/>
                          <w:spacing w:val="-10"/>
                          <w:kern w:val="28"/>
                        </w:rPr>
                        <w:tab/>
                      </w:r>
                      <w:r>
                        <w:rPr>
                          <w:rFonts w:ascii="Arial" w:eastAsiaTheme="majorEastAsia" w:hAnsi="Arial" w:cs="Arial"/>
                          <w:spacing w:val="-10"/>
                          <w:kern w:val="28"/>
                        </w:rPr>
                        <w:tab/>
                      </w:r>
                      <w:r>
                        <w:rPr>
                          <w:rFonts w:ascii="Arial" w:eastAsiaTheme="majorEastAsia" w:hAnsi="Arial" w:cs="Arial"/>
                          <w:spacing w:val="-10"/>
                          <w:kern w:val="28"/>
                        </w:rPr>
                        <w:tab/>
                      </w:r>
                      <w:r>
                        <w:rPr>
                          <w:rFonts w:ascii="Arial" w:eastAsiaTheme="majorEastAsia" w:hAnsi="Arial" w:cs="Arial"/>
                          <w:spacing w:val="-10"/>
                          <w:kern w:val="28"/>
                        </w:rPr>
                        <w:tab/>
                      </w:r>
                      <w:r>
                        <w:rPr>
                          <w:rFonts w:ascii="Arial" w:eastAsiaTheme="majorEastAsia" w:hAnsi="Arial" w:cs="Arial"/>
                          <w:spacing w:val="-10"/>
                          <w:kern w:val="28"/>
                        </w:rPr>
                        <w:tab/>
                      </w:r>
                      <w:r w:rsidRPr="00E97FC1">
                        <w:rPr>
                          <w:rFonts w:ascii="Arial" w:eastAsiaTheme="majorEastAsia" w:hAnsi="Arial" w:cs="Arial"/>
                          <w:spacing w:val="-10"/>
                          <w:kern w:val="28"/>
                        </w:rPr>
                        <w:t xml:space="preserve">Meridian </w:t>
                      </w:r>
                      <w:r>
                        <w:rPr>
                          <w:rFonts w:ascii="Arial" w:eastAsiaTheme="majorEastAsia" w:hAnsi="Arial" w:cs="Arial"/>
                          <w:spacing w:val="-10"/>
                          <w:kern w:val="28"/>
                        </w:rPr>
                        <w:t>Federation</w:t>
                      </w:r>
                      <w:r>
                        <w:rPr>
                          <w:rFonts w:ascii="Arial" w:eastAsiaTheme="majorEastAsia" w:hAnsi="Arial" w:cs="Arial"/>
                          <w:spacing w:val="-10"/>
                          <w:kern w:val="28"/>
                        </w:rPr>
                        <w:tab/>
                      </w:r>
                      <w:r>
                        <w:rPr>
                          <w:rFonts w:ascii="Arial" w:eastAsiaTheme="majorEastAsia" w:hAnsi="Arial" w:cs="Arial"/>
                          <w:spacing w:val="-10"/>
                          <w:kern w:val="28"/>
                        </w:rPr>
                        <w:tab/>
                      </w:r>
                      <w:r w:rsidRPr="00E97FC1">
                        <w:rPr>
                          <w:rFonts w:ascii="Arial" w:eastAsiaTheme="majorEastAsia" w:hAnsi="Arial" w:cs="Arial"/>
                          <w:spacing w:val="-10"/>
                          <w:kern w:val="28"/>
                        </w:rPr>
                        <w:t>St Hugh</w:t>
                      </w:r>
                      <w:r>
                        <w:rPr>
                          <w:rFonts w:ascii="Arial" w:eastAsiaTheme="majorEastAsia" w:hAnsi="Arial" w:cs="Arial"/>
                          <w:spacing w:val="-10"/>
                          <w:kern w:val="28"/>
                        </w:rPr>
                        <w:t>e</w:t>
                      </w:r>
                      <w:r w:rsidRPr="00E97FC1">
                        <w:rPr>
                          <w:rFonts w:ascii="Arial" w:eastAsiaTheme="majorEastAsia" w:hAnsi="Arial" w:cs="Arial"/>
                          <w:spacing w:val="-10"/>
                          <w:kern w:val="28"/>
                        </w:rPr>
                        <w:t>s</w:t>
                      </w:r>
                      <w:r>
                        <w:rPr>
                          <w:rFonts w:ascii="Arial" w:eastAsiaTheme="majorEastAsia" w:hAnsi="Arial" w:cs="Arial"/>
                          <w:spacing w:val="-10"/>
                          <w:kern w:val="28"/>
                        </w:rPr>
                        <w:t xml:space="preserve"> Hospital</w:t>
                      </w:r>
                    </w:p>
                    <w:p w:rsidR="002A3E22" w:rsidRPr="00CB56E1" w:rsidRDefault="002A3E22" w:rsidP="00CB56E1">
                      <w:pPr>
                        <w:jc w:val="both"/>
                        <w:rPr>
                          <w:rFonts w:ascii="Arial" w:hAnsi="Arial" w:cs="Arial"/>
                        </w:rPr>
                      </w:pPr>
                      <w:r w:rsidRPr="00E97FC1">
                        <w:rPr>
                          <w:rFonts w:ascii="Arial" w:eastAsiaTheme="majorEastAsia" w:hAnsi="Arial" w:cs="Arial"/>
                          <w:spacing w:val="-10"/>
                          <w:kern w:val="28"/>
                        </w:rPr>
                        <w:t xml:space="preserve">Northern Lincolnshire &amp; Goole NHS </w:t>
                      </w:r>
                      <w:r>
                        <w:rPr>
                          <w:rFonts w:ascii="Arial" w:eastAsiaTheme="majorEastAsia" w:hAnsi="Arial" w:cs="Arial"/>
                          <w:spacing w:val="-10"/>
                          <w:kern w:val="28"/>
                        </w:rPr>
                        <w:t xml:space="preserve">Foundation </w:t>
                      </w:r>
                      <w:r w:rsidRPr="00E97FC1">
                        <w:rPr>
                          <w:rFonts w:ascii="Arial" w:eastAsiaTheme="majorEastAsia" w:hAnsi="Arial" w:cs="Arial"/>
                          <w:spacing w:val="-10"/>
                          <w:kern w:val="28"/>
                        </w:rPr>
                        <w:t>Trust</w:t>
                      </w:r>
                      <w:r>
                        <w:rPr>
                          <w:rFonts w:ascii="Arial" w:eastAsiaTheme="majorEastAsia" w:hAnsi="Arial" w:cs="Arial"/>
                          <w:spacing w:val="-10"/>
                          <w:kern w:val="28"/>
                        </w:rPr>
                        <w:tab/>
                      </w:r>
                      <w:r w:rsidRPr="00E97FC1">
                        <w:rPr>
                          <w:rFonts w:ascii="Arial" w:eastAsiaTheme="majorEastAsia" w:hAnsi="Arial" w:cs="Arial"/>
                          <w:spacing w:val="-10"/>
                          <w:kern w:val="28"/>
                        </w:rPr>
                        <w:t>Focus</w:t>
                      </w:r>
                      <w:r>
                        <w:rPr>
                          <w:rFonts w:ascii="Arial" w:eastAsiaTheme="majorEastAsia" w:hAnsi="Arial" w:cs="Arial"/>
                          <w:spacing w:val="-10"/>
                          <w:kern w:val="28"/>
                        </w:rPr>
                        <w:t xml:space="preserve"> Independent Social Work Practice</w:t>
                      </w:r>
                      <w:r>
                        <w:rPr>
                          <w:rFonts w:ascii="Arial" w:eastAsiaTheme="majorEastAsia" w:hAnsi="Arial" w:cs="Arial"/>
                          <w:spacing w:val="-10"/>
                          <w:kern w:val="28"/>
                        </w:rPr>
                        <w:tab/>
                      </w:r>
                      <w:r>
                        <w:rPr>
                          <w:rFonts w:ascii="Arial" w:eastAsiaTheme="majorEastAsia" w:hAnsi="Arial" w:cs="Arial"/>
                          <w:spacing w:val="-10"/>
                          <w:kern w:val="28"/>
                        </w:rPr>
                        <w:tab/>
                        <w:t xml:space="preserve">Freshney </w:t>
                      </w:r>
                      <w:r w:rsidRPr="00E97FC1">
                        <w:rPr>
                          <w:rFonts w:ascii="Arial" w:eastAsiaTheme="majorEastAsia" w:hAnsi="Arial" w:cs="Arial"/>
                          <w:spacing w:val="-10"/>
                          <w:kern w:val="28"/>
                        </w:rPr>
                        <w:t>Pelham</w:t>
                      </w:r>
                      <w:r>
                        <w:rPr>
                          <w:rFonts w:ascii="Arial" w:eastAsiaTheme="majorEastAsia" w:hAnsi="Arial" w:cs="Arial"/>
                          <w:spacing w:val="-10"/>
                          <w:kern w:val="28"/>
                        </w:rPr>
                        <w:t xml:space="preserve"> Federation</w:t>
                      </w:r>
                      <w:r>
                        <w:rPr>
                          <w:rFonts w:ascii="Arial" w:eastAsiaTheme="majorEastAsia" w:hAnsi="Arial" w:cs="Arial"/>
                          <w:spacing w:val="-10"/>
                          <w:kern w:val="28"/>
                        </w:rPr>
                        <w:tab/>
                      </w:r>
                      <w:r w:rsidRPr="00E97FC1">
                        <w:rPr>
                          <w:rFonts w:ascii="Arial" w:eastAsiaTheme="majorEastAsia" w:hAnsi="Arial" w:cs="Arial"/>
                          <w:spacing w:val="-10"/>
                          <w:kern w:val="28"/>
                        </w:rPr>
                        <w:t>St Andrews</w:t>
                      </w:r>
                      <w:r>
                        <w:rPr>
                          <w:rFonts w:ascii="Arial" w:eastAsiaTheme="majorEastAsia" w:hAnsi="Arial" w:cs="Arial"/>
                          <w:spacing w:val="-10"/>
                          <w:kern w:val="28"/>
                        </w:rPr>
                        <w:t xml:space="preserve"> Hospice</w:t>
                      </w:r>
                    </w:p>
                  </w:txbxContent>
                </v:textbox>
              </v:shape>
            </w:pict>
          </mc:Fallback>
        </mc:AlternateContent>
      </w:r>
    </w:p>
    <w:p w:rsidR="00E97FC1" w:rsidRPr="00E97FC1" w:rsidRDefault="00E97FC1" w:rsidP="007314B7">
      <w:pPr>
        <w:jc w:val="both"/>
        <w:rPr>
          <w:rFonts w:ascii="Arial" w:eastAsiaTheme="majorEastAsia" w:hAnsi="Arial" w:cs="Arial"/>
          <w:spacing w:val="-10"/>
          <w:kern w:val="28"/>
        </w:rPr>
      </w:pPr>
    </w:p>
    <w:p w:rsidR="00E97FC1" w:rsidRPr="00E97FC1" w:rsidRDefault="00E97FC1" w:rsidP="007314B7">
      <w:pPr>
        <w:jc w:val="both"/>
        <w:rPr>
          <w:rFonts w:ascii="Arial" w:eastAsiaTheme="majorEastAsia" w:hAnsi="Arial" w:cs="Arial"/>
          <w:spacing w:val="-10"/>
          <w:kern w:val="28"/>
        </w:rPr>
      </w:pPr>
    </w:p>
    <w:p w:rsidR="00E97FC1" w:rsidRPr="00E97FC1" w:rsidRDefault="00E97FC1" w:rsidP="007314B7">
      <w:pPr>
        <w:jc w:val="both"/>
        <w:rPr>
          <w:rFonts w:ascii="Arial" w:eastAsiaTheme="majorEastAsia" w:hAnsi="Arial" w:cs="Arial"/>
          <w:spacing w:val="-10"/>
          <w:kern w:val="28"/>
        </w:rPr>
      </w:pPr>
    </w:p>
    <w:p w:rsidR="00E97FC1" w:rsidRPr="00E97FC1" w:rsidRDefault="00E97FC1" w:rsidP="007314B7">
      <w:pPr>
        <w:jc w:val="both"/>
        <w:rPr>
          <w:rFonts w:ascii="Arial" w:eastAsiaTheme="majorEastAsia" w:hAnsi="Arial" w:cs="Arial"/>
          <w:spacing w:val="-10"/>
          <w:kern w:val="28"/>
        </w:rPr>
      </w:pPr>
    </w:p>
    <w:p w:rsidR="00E97FC1" w:rsidRPr="00E97FC1" w:rsidRDefault="00E97FC1" w:rsidP="007314B7">
      <w:pPr>
        <w:jc w:val="both"/>
        <w:rPr>
          <w:rFonts w:ascii="Arial" w:eastAsiaTheme="majorEastAsia" w:hAnsi="Arial" w:cs="Arial"/>
          <w:spacing w:val="-10"/>
          <w:kern w:val="28"/>
        </w:rPr>
      </w:pPr>
    </w:p>
    <w:p w:rsidR="00E119F5" w:rsidRPr="000F1412" w:rsidRDefault="00AB433F">
      <w:pPr>
        <w:rPr>
          <w:noProof/>
        </w:rPr>
      </w:pPr>
      <w:r>
        <w:rPr>
          <w:rFonts w:ascii="Arial" w:hAnsi="Arial" w:cs="Arial"/>
          <w:b/>
          <w:sz w:val="24"/>
          <w:szCs w:val="24"/>
        </w:rPr>
        <w:br w:type="page"/>
      </w:r>
      <w:r w:rsidR="00065F38" w:rsidRPr="000F1412">
        <w:rPr>
          <w:rFonts w:ascii="Arial" w:hAnsi="Arial" w:cs="Arial"/>
          <w:sz w:val="24"/>
          <w:szCs w:val="24"/>
        </w:rPr>
        <w:fldChar w:fldCharType="begin"/>
      </w:r>
      <w:r w:rsidR="00065F38" w:rsidRPr="000F1412">
        <w:rPr>
          <w:rFonts w:ascii="Arial" w:hAnsi="Arial" w:cs="Arial"/>
          <w:sz w:val="24"/>
          <w:szCs w:val="24"/>
        </w:rPr>
        <w:instrText xml:space="preserve"> TOC \o "1-3" \h \z \u </w:instrText>
      </w:r>
      <w:r w:rsidR="00065F38" w:rsidRPr="000F1412">
        <w:rPr>
          <w:rFonts w:ascii="Arial" w:hAnsi="Arial" w:cs="Arial"/>
          <w:sz w:val="24"/>
          <w:szCs w:val="24"/>
        </w:rPr>
        <w:fldChar w:fldCharType="separate"/>
      </w:r>
    </w:p>
    <w:p w:rsidR="00E119F5" w:rsidRPr="00DF6A32" w:rsidRDefault="00E119F5" w:rsidP="000F1412">
      <w:pPr>
        <w:pStyle w:val="TOC1"/>
        <w:rPr>
          <w:rStyle w:val="Hyperlink"/>
          <w:color w:val="auto"/>
          <w:sz w:val="32"/>
          <w:szCs w:val="32"/>
          <w:u w:val="none"/>
        </w:rPr>
      </w:pPr>
      <w:r w:rsidRPr="00DF6A32">
        <w:rPr>
          <w:rStyle w:val="Hyperlink"/>
          <w:color w:val="auto"/>
          <w:sz w:val="32"/>
          <w:szCs w:val="32"/>
          <w:u w:val="none"/>
        </w:rPr>
        <w:lastRenderedPageBreak/>
        <w:t>CONTENTS</w:t>
      </w:r>
    </w:p>
    <w:p w:rsidR="00E119F5" w:rsidRPr="000F1412" w:rsidRDefault="006532B7" w:rsidP="000F1412">
      <w:pPr>
        <w:pStyle w:val="TOC1"/>
        <w:rPr>
          <w:rFonts w:asciiTheme="minorHAnsi" w:eastAsiaTheme="minorEastAsia" w:hAnsiTheme="minorHAnsi" w:cstheme="minorBidi"/>
          <w:lang w:bidi="ar-SA"/>
        </w:rPr>
      </w:pPr>
      <w:hyperlink w:anchor="_Toc515614778" w:history="1">
        <w:r w:rsidR="00E119F5" w:rsidRPr="000F1412">
          <w:rPr>
            <w:rStyle w:val="Hyperlink"/>
            <w:b w:val="0"/>
          </w:rPr>
          <w:t>1.</w:t>
        </w:r>
        <w:r w:rsidR="00E119F5" w:rsidRPr="000F1412">
          <w:rPr>
            <w:rFonts w:asciiTheme="minorHAnsi" w:eastAsiaTheme="minorEastAsia" w:hAnsiTheme="minorHAnsi" w:cstheme="minorBidi"/>
            <w:lang w:bidi="ar-SA"/>
          </w:rPr>
          <w:tab/>
        </w:r>
        <w:r w:rsidR="00E119F5" w:rsidRPr="000F1412">
          <w:rPr>
            <w:rStyle w:val="Hyperlink"/>
            <w:b w:val="0"/>
          </w:rPr>
          <w:t>VISION AND</w:t>
        </w:r>
        <w:r w:rsidR="00E119F5" w:rsidRPr="000F1412">
          <w:rPr>
            <w:rStyle w:val="Hyperlink"/>
            <w:b w:val="0"/>
            <w:spacing w:val="-3"/>
          </w:rPr>
          <w:t xml:space="preserve"> </w:t>
        </w:r>
        <w:r w:rsidR="00E119F5" w:rsidRPr="000F1412">
          <w:rPr>
            <w:rStyle w:val="Hyperlink"/>
            <w:b w:val="0"/>
          </w:rPr>
          <w:t>OBJECTIVES</w:t>
        </w:r>
        <w:r w:rsidR="00E119F5" w:rsidRPr="000F1412">
          <w:rPr>
            <w:webHidden/>
          </w:rPr>
          <w:tab/>
        </w:r>
        <w:r w:rsidR="00E119F5" w:rsidRPr="000F1412">
          <w:rPr>
            <w:webHidden/>
          </w:rPr>
          <w:fldChar w:fldCharType="begin"/>
        </w:r>
        <w:r w:rsidR="00E119F5" w:rsidRPr="000F1412">
          <w:rPr>
            <w:webHidden/>
          </w:rPr>
          <w:instrText xml:space="preserve"> PAGEREF _Toc515614778 \h </w:instrText>
        </w:r>
        <w:r w:rsidR="00E119F5" w:rsidRPr="000F1412">
          <w:rPr>
            <w:webHidden/>
          </w:rPr>
        </w:r>
        <w:r w:rsidR="00E119F5" w:rsidRPr="000F1412">
          <w:rPr>
            <w:webHidden/>
          </w:rPr>
          <w:fldChar w:fldCharType="separate"/>
        </w:r>
        <w:r>
          <w:rPr>
            <w:webHidden/>
          </w:rPr>
          <w:t>3</w:t>
        </w:r>
        <w:r w:rsidR="00E119F5" w:rsidRPr="000F1412">
          <w:rPr>
            <w:webHidden/>
          </w:rPr>
          <w:fldChar w:fldCharType="end"/>
        </w:r>
      </w:hyperlink>
    </w:p>
    <w:p w:rsidR="00E119F5" w:rsidRPr="000F1412" w:rsidRDefault="006532B7" w:rsidP="000F1412">
      <w:pPr>
        <w:pStyle w:val="TOC1"/>
        <w:rPr>
          <w:rFonts w:asciiTheme="minorHAnsi" w:eastAsiaTheme="minorEastAsia" w:hAnsiTheme="minorHAnsi" w:cstheme="minorBidi"/>
          <w:lang w:bidi="ar-SA"/>
        </w:rPr>
      </w:pPr>
      <w:hyperlink w:anchor="_Toc515614779" w:history="1">
        <w:r w:rsidR="00E119F5" w:rsidRPr="000F1412">
          <w:rPr>
            <w:rStyle w:val="Hyperlink"/>
            <w:b w:val="0"/>
          </w:rPr>
          <w:t>2.</w:t>
        </w:r>
        <w:r w:rsidR="00E119F5" w:rsidRPr="000F1412">
          <w:rPr>
            <w:rFonts w:asciiTheme="minorHAnsi" w:eastAsiaTheme="minorEastAsia" w:hAnsiTheme="minorHAnsi" w:cstheme="minorBidi"/>
            <w:lang w:bidi="ar-SA"/>
          </w:rPr>
          <w:tab/>
        </w:r>
        <w:r w:rsidR="00E119F5" w:rsidRPr="000F1412">
          <w:rPr>
            <w:rStyle w:val="Hyperlink"/>
            <w:b w:val="0"/>
          </w:rPr>
          <w:t>PLACE CONTEXT</w:t>
        </w:r>
        <w:r w:rsidR="00E119F5" w:rsidRPr="000F1412">
          <w:rPr>
            <w:webHidden/>
          </w:rPr>
          <w:tab/>
        </w:r>
        <w:r w:rsidR="00E119F5" w:rsidRPr="000F1412">
          <w:rPr>
            <w:webHidden/>
          </w:rPr>
          <w:fldChar w:fldCharType="begin"/>
        </w:r>
        <w:r w:rsidR="00E119F5" w:rsidRPr="000F1412">
          <w:rPr>
            <w:webHidden/>
          </w:rPr>
          <w:instrText xml:space="preserve"> PAGEREF _Toc515614779 \h </w:instrText>
        </w:r>
        <w:r w:rsidR="00E119F5" w:rsidRPr="000F1412">
          <w:rPr>
            <w:webHidden/>
          </w:rPr>
        </w:r>
        <w:r w:rsidR="00E119F5" w:rsidRPr="000F1412">
          <w:rPr>
            <w:webHidden/>
          </w:rPr>
          <w:fldChar w:fldCharType="separate"/>
        </w:r>
        <w:r>
          <w:rPr>
            <w:webHidden/>
          </w:rPr>
          <w:t>7</w:t>
        </w:r>
        <w:r w:rsidR="00E119F5" w:rsidRPr="000F1412">
          <w:rPr>
            <w:webHidden/>
          </w:rPr>
          <w:fldChar w:fldCharType="end"/>
        </w:r>
      </w:hyperlink>
    </w:p>
    <w:p w:rsidR="00E119F5" w:rsidRPr="000F1412" w:rsidRDefault="006532B7" w:rsidP="000F1412">
      <w:pPr>
        <w:pStyle w:val="TOC1"/>
        <w:rPr>
          <w:rFonts w:asciiTheme="minorHAnsi" w:eastAsiaTheme="minorEastAsia" w:hAnsiTheme="minorHAnsi" w:cstheme="minorBidi"/>
          <w:lang w:bidi="ar-SA"/>
        </w:rPr>
      </w:pPr>
      <w:hyperlink w:anchor="_Toc515614780" w:history="1">
        <w:r w:rsidR="00E119F5" w:rsidRPr="000F1412">
          <w:rPr>
            <w:rStyle w:val="Hyperlink"/>
            <w:b w:val="0"/>
          </w:rPr>
          <w:t>3.</w:t>
        </w:r>
        <w:r w:rsidR="00E119F5" w:rsidRPr="000F1412">
          <w:rPr>
            <w:rFonts w:asciiTheme="minorHAnsi" w:eastAsiaTheme="minorEastAsia" w:hAnsiTheme="minorHAnsi" w:cstheme="minorBidi"/>
            <w:lang w:bidi="ar-SA"/>
          </w:rPr>
          <w:tab/>
        </w:r>
        <w:r w:rsidR="00E119F5" w:rsidRPr="000F1412">
          <w:rPr>
            <w:rStyle w:val="Hyperlink"/>
            <w:b w:val="0"/>
          </w:rPr>
          <w:t>PROJECTS AND PROJECT PLANS</w:t>
        </w:r>
        <w:r w:rsidR="00E119F5" w:rsidRPr="000F1412">
          <w:rPr>
            <w:webHidden/>
          </w:rPr>
          <w:tab/>
        </w:r>
        <w:r w:rsidR="00E119F5" w:rsidRPr="000F1412">
          <w:rPr>
            <w:webHidden/>
          </w:rPr>
          <w:fldChar w:fldCharType="begin"/>
        </w:r>
        <w:r w:rsidR="00E119F5" w:rsidRPr="000F1412">
          <w:rPr>
            <w:webHidden/>
          </w:rPr>
          <w:instrText xml:space="preserve"> PAGEREF _Toc515614780 \h </w:instrText>
        </w:r>
        <w:r w:rsidR="00E119F5" w:rsidRPr="000F1412">
          <w:rPr>
            <w:webHidden/>
          </w:rPr>
        </w:r>
        <w:r w:rsidR="00E119F5" w:rsidRPr="000F1412">
          <w:rPr>
            <w:webHidden/>
          </w:rPr>
          <w:fldChar w:fldCharType="separate"/>
        </w:r>
        <w:r>
          <w:rPr>
            <w:webHidden/>
          </w:rPr>
          <w:t>8</w:t>
        </w:r>
        <w:r w:rsidR="00E119F5" w:rsidRPr="000F1412">
          <w:rPr>
            <w:webHidden/>
          </w:rPr>
          <w:fldChar w:fldCharType="end"/>
        </w:r>
      </w:hyperlink>
    </w:p>
    <w:p w:rsidR="00E119F5" w:rsidRPr="000F1412" w:rsidRDefault="006532B7" w:rsidP="000F1412">
      <w:pPr>
        <w:pStyle w:val="TOC1"/>
        <w:rPr>
          <w:rFonts w:asciiTheme="minorHAnsi" w:eastAsiaTheme="minorEastAsia" w:hAnsiTheme="minorHAnsi" w:cstheme="minorBidi"/>
          <w:lang w:bidi="ar-SA"/>
        </w:rPr>
      </w:pPr>
      <w:hyperlink w:anchor="_Toc515614781" w:history="1">
        <w:r w:rsidR="00E119F5" w:rsidRPr="000F1412">
          <w:rPr>
            <w:rStyle w:val="Hyperlink"/>
            <w:b w:val="0"/>
            <w:spacing w:val="-2"/>
          </w:rPr>
          <w:t>3.1</w:t>
        </w:r>
        <w:r w:rsidR="00E119F5" w:rsidRPr="000F1412">
          <w:rPr>
            <w:rFonts w:asciiTheme="minorHAnsi" w:eastAsiaTheme="minorEastAsia" w:hAnsiTheme="minorHAnsi" w:cstheme="minorBidi"/>
            <w:lang w:bidi="ar-SA"/>
          </w:rPr>
          <w:tab/>
        </w:r>
        <w:r w:rsidR="007218BC">
          <w:rPr>
            <w:rFonts w:asciiTheme="minorHAnsi" w:eastAsiaTheme="minorEastAsia" w:hAnsiTheme="minorHAnsi" w:cstheme="minorBidi"/>
            <w:lang w:bidi="ar-SA"/>
          </w:rPr>
          <w:t xml:space="preserve">     </w:t>
        </w:r>
        <w:r w:rsidR="00E119F5" w:rsidRPr="000F1412">
          <w:rPr>
            <w:rStyle w:val="Hyperlink"/>
            <w:b w:val="0"/>
          </w:rPr>
          <w:t>Place based plan on a page</w:t>
        </w:r>
        <w:r w:rsidR="00E119F5" w:rsidRPr="000F1412">
          <w:rPr>
            <w:webHidden/>
          </w:rPr>
          <w:tab/>
        </w:r>
        <w:r w:rsidR="00E119F5" w:rsidRPr="000F1412">
          <w:rPr>
            <w:webHidden/>
          </w:rPr>
          <w:fldChar w:fldCharType="begin"/>
        </w:r>
        <w:r w:rsidR="00E119F5" w:rsidRPr="000F1412">
          <w:rPr>
            <w:webHidden/>
          </w:rPr>
          <w:instrText xml:space="preserve"> PAGEREF _Toc515614781 \h </w:instrText>
        </w:r>
        <w:r w:rsidR="00E119F5" w:rsidRPr="000F1412">
          <w:rPr>
            <w:webHidden/>
          </w:rPr>
        </w:r>
        <w:r w:rsidR="00E119F5" w:rsidRPr="000F1412">
          <w:rPr>
            <w:webHidden/>
          </w:rPr>
          <w:fldChar w:fldCharType="separate"/>
        </w:r>
        <w:r>
          <w:rPr>
            <w:webHidden/>
          </w:rPr>
          <w:t>8</w:t>
        </w:r>
        <w:r w:rsidR="00E119F5" w:rsidRPr="000F1412">
          <w:rPr>
            <w:webHidden/>
          </w:rPr>
          <w:fldChar w:fldCharType="end"/>
        </w:r>
      </w:hyperlink>
    </w:p>
    <w:p w:rsidR="00E119F5" w:rsidRPr="000F1412" w:rsidRDefault="006532B7" w:rsidP="000F1412">
      <w:pPr>
        <w:pStyle w:val="TOC1"/>
        <w:rPr>
          <w:rFonts w:asciiTheme="minorHAnsi" w:eastAsiaTheme="minorEastAsia" w:hAnsiTheme="minorHAnsi" w:cstheme="minorBidi"/>
          <w:lang w:bidi="ar-SA"/>
        </w:rPr>
      </w:pPr>
      <w:hyperlink w:anchor="_Toc515614785" w:history="1">
        <w:r w:rsidR="00E119F5" w:rsidRPr="000F1412">
          <w:rPr>
            <w:rStyle w:val="Hyperlink"/>
            <w:b w:val="0"/>
          </w:rPr>
          <w:t>3.2</w:t>
        </w:r>
        <w:r w:rsidR="007218BC">
          <w:rPr>
            <w:rStyle w:val="Hyperlink"/>
            <w:b w:val="0"/>
          </w:rPr>
          <w:t xml:space="preserve">    </w:t>
        </w:r>
        <w:r w:rsidR="00E119F5" w:rsidRPr="000F1412">
          <w:rPr>
            <w:rStyle w:val="Hyperlink"/>
            <w:b w:val="0"/>
          </w:rPr>
          <w:t>Strategic Developments</w:t>
        </w:r>
        <w:r w:rsidR="00E119F5" w:rsidRPr="000F1412">
          <w:rPr>
            <w:webHidden/>
          </w:rPr>
          <w:tab/>
        </w:r>
        <w:r w:rsidR="00E119F5" w:rsidRPr="000F1412">
          <w:rPr>
            <w:webHidden/>
          </w:rPr>
          <w:fldChar w:fldCharType="begin"/>
        </w:r>
        <w:r w:rsidR="00E119F5" w:rsidRPr="000F1412">
          <w:rPr>
            <w:webHidden/>
          </w:rPr>
          <w:instrText xml:space="preserve"> PAGEREF _Toc515614785 \h </w:instrText>
        </w:r>
        <w:r w:rsidR="00E119F5" w:rsidRPr="000F1412">
          <w:rPr>
            <w:webHidden/>
          </w:rPr>
        </w:r>
        <w:r w:rsidR="00E119F5" w:rsidRPr="000F1412">
          <w:rPr>
            <w:webHidden/>
          </w:rPr>
          <w:fldChar w:fldCharType="separate"/>
        </w:r>
        <w:r>
          <w:rPr>
            <w:webHidden/>
          </w:rPr>
          <w:t>9</w:t>
        </w:r>
        <w:r w:rsidR="00E119F5" w:rsidRPr="000F1412">
          <w:rPr>
            <w:webHidden/>
          </w:rPr>
          <w:fldChar w:fldCharType="end"/>
        </w:r>
      </w:hyperlink>
    </w:p>
    <w:p w:rsidR="00E119F5" w:rsidRPr="000F1412" w:rsidRDefault="006532B7" w:rsidP="000F1412">
      <w:pPr>
        <w:pStyle w:val="TOC1"/>
        <w:rPr>
          <w:rFonts w:asciiTheme="minorHAnsi" w:eastAsiaTheme="minorEastAsia" w:hAnsiTheme="minorHAnsi" w:cstheme="minorBidi"/>
          <w:lang w:bidi="ar-SA"/>
        </w:rPr>
      </w:pPr>
      <w:hyperlink w:anchor="_Toc515614786" w:history="1">
        <w:r w:rsidR="00E119F5" w:rsidRPr="000F1412">
          <w:rPr>
            <w:rStyle w:val="Hyperlink"/>
            <w:b w:val="0"/>
          </w:rPr>
          <w:t>3.2.1</w:t>
        </w:r>
        <w:r w:rsidR="007218BC">
          <w:rPr>
            <w:rStyle w:val="Hyperlink"/>
            <w:b w:val="0"/>
          </w:rPr>
          <w:t xml:space="preserve"> </w:t>
        </w:r>
        <w:r w:rsidR="00E119F5" w:rsidRPr="000F1412">
          <w:rPr>
            <w:rStyle w:val="Hyperlink"/>
            <w:b w:val="0"/>
          </w:rPr>
          <w:t>Joint Commissioning</w:t>
        </w:r>
        <w:r w:rsidR="00E119F5" w:rsidRPr="000F1412">
          <w:rPr>
            <w:webHidden/>
          </w:rPr>
          <w:tab/>
        </w:r>
        <w:r w:rsidR="00E119F5" w:rsidRPr="000F1412">
          <w:rPr>
            <w:webHidden/>
          </w:rPr>
          <w:fldChar w:fldCharType="begin"/>
        </w:r>
        <w:r w:rsidR="00E119F5" w:rsidRPr="000F1412">
          <w:rPr>
            <w:webHidden/>
          </w:rPr>
          <w:instrText xml:space="preserve"> PAGEREF _Toc515614786 \h </w:instrText>
        </w:r>
        <w:r w:rsidR="00E119F5" w:rsidRPr="000F1412">
          <w:rPr>
            <w:webHidden/>
          </w:rPr>
        </w:r>
        <w:r w:rsidR="00E119F5" w:rsidRPr="000F1412">
          <w:rPr>
            <w:webHidden/>
          </w:rPr>
          <w:fldChar w:fldCharType="separate"/>
        </w:r>
        <w:r>
          <w:rPr>
            <w:webHidden/>
          </w:rPr>
          <w:t>9</w:t>
        </w:r>
        <w:r w:rsidR="00E119F5" w:rsidRPr="000F1412">
          <w:rPr>
            <w:webHidden/>
          </w:rPr>
          <w:fldChar w:fldCharType="end"/>
        </w:r>
      </w:hyperlink>
    </w:p>
    <w:p w:rsidR="00E119F5" w:rsidRPr="000F1412" w:rsidRDefault="006532B7" w:rsidP="000F1412">
      <w:pPr>
        <w:pStyle w:val="TOC1"/>
        <w:rPr>
          <w:rFonts w:asciiTheme="minorHAnsi" w:eastAsiaTheme="minorEastAsia" w:hAnsiTheme="minorHAnsi" w:cstheme="minorBidi"/>
          <w:lang w:bidi="ar-SA"/>
        </w:rPr>
      </w:pPr>
      <w:hyperlink w:anchor="_Toc515614787" w:history="1">
        <w:r w:rsidR="00E119F5" w:rsidRPr="000F1412">
          <w:rPr>
            <w:rStyle w:val="Hyperlink"/>
            <w:b w:val="0"/>
          </w:rPr>
          <w:t>3.2.2 Acute Services</w:t>
        </w:r>
        <w:r w:rsidR="00E119F5" w:rsidRPr="000F1412">
          <w:rPr>
            <w:webHidden/>
          </w:rPr>
          <w:tab/>
        </w:r>
        <w:r w:rsidR="00E119F5" w:rsidRPr="000F1412">
          <w:rPr>
            <w:webHidden/>
          </w:rPr>
          <w:fldChar w:fldCharType="begin"/>
        </w:r>
        <w:r w:rsidR="00E119F5" w:rsidRPr="000F1412">
          <w:rPr>
            <w:webHidden/>
          </w:rPr>
          <w:instrText xml:space="preserve"> PAGEREF _Toc515614787 \h </w:instrText>
        </w:r>
        <w:r w:rsidR="00E119F5" w:rsidRPr="000F1412">
          <w:rPr>
            <w:webHidden/>
          </w:rPr>
        </w:r>
        <w:r w:rsidR="00E119F5" w:rsidRPr="000F1412">
          <w:rPr>
            <w:webHidden/>
          </w:rPr>
          <w:fldChar w:fldCharType="separate"/>
        </w:r>
        <w:r>
          <w:rPr>
            <w:webHidden/>
          </w:rPr>
          <w:t>9</w:t>
        </w:r>
        <w:r w:rsidR="00E119F5" w:rsidRPr="000F1412">
          <w:rPr>
            <w:webHidden/>
          </w:rPr>
          <w:fldChar w:fldCharType="end"/>
        </w:r>
      </w:hyperlink>
    </w:p>
    <w:p w:rsidR="00E119F5" w:rsidRPr="000F1412" w:rsidRDefault="006532B7" w:rsidP="000F1412">
      <w:pPr>
        <w:pStyle w:val="TOC1"/>
        <w:rPr>
          <w:rFonts w:asciiTheme="minorHAnsi" w:eastAsiaTheme="minorEastAsia" w:hAnsiTheme="minorHAnsi" w:cstheme="minorBidi"/>
          <w:lang w:bidi="ar-SA"/>
        </w:rPr>
      </w:pPr>
      <w:hyperlink w:anchor="_Toc515614788" w:history="1">
        <w:r w:rsidR="00E119F5" w:rsidRPr="000F1412">
          <w:rPr>
            <w:rStyle w:val="Hyperlink"/>
            <w:b w:val="0"/>
          </w:rPr>
          <w:t>3.2.3 Integrated Care Partnership</w:t>
        </w:r>
        <w:r w:rsidR="00E119F5" w:rsidRPr="000F1412">
          <w:rPr>
            <w:webHidden/>
          </w:rPr>
          <w:tab/>
        </w:r>
        <w:r w:rsidR="00E119F5" w:rsidRPr="000F1412">
          <w:rPr>
            <w:webHidden/>
          </w:rPr>
          <w:fldChar w:fldCharType="begin"/>
        </w:r>
        <w:r w:rsidR="00E119F5" w:rsidRPr="000F1412">
          <w:rPr>
            <w:webHidden/>
          </w:rPr>
          <w:instrText xml:space="preserve"> PAGEREF _Toc515614788 \h </w:instrText>
        </w:r>
        <w:r w:rsidR="00E119F5" w:rsidRPr="000F1412">
          <w:rPr>
            <w:webHidden/>
          </w:rPr>
        </w:r>
        <w:r w:rsidR="00E119F5" w:rsidRPr="000F1412">
          <w:rPr>
            <w:webHidden/>
          </w:rPr>
          <w:fldChar w:fldCharType="separate"/>
        </w:r>
        <w:r>
          <w:rPr>
            <w:webHidden/>
          </w:rPr>
          <w:t>9</w:t>
        </w:r>
        <w:r w:rsidR="00E119F5" w:rsidRPr="000F1412">
          <w:rPr>
            <w:webHidden/>
          </w:rPr>
          <w:fldChar w:fldCharType="end"/>
        </w:r>
      </w:hyperlink>
    </w:p>
    <w:p w:rsidR="00E119F5" w:rsidRPr="000F1412" w:rsidRDefault="006532B7" w:rsidP="000F1412">
      <w:pPr>
        <w:pStyle w:val="TOC1"/>
        <w:rPr>
          <w:rFonts w:asciiTheme="minorHAnsi" w:eastAsiaTheme="minorEastAsia" w:hAnsiTheme="minorHAnsi" w:cstheme="minorBidi"/>
          <w:lang w:bidi="ar-SA"/>
        </w:rPr>
      </w:pPr>
      <w:hyperlink w:anchor="_Toc515614789" w:history="1">
        <w:r w:rsidR="00E119F5" w:rsidRPr="000F1412">
          <w:rPr>
            <w:rStyle w:val="Hyperlink"/>
            <w:b w:val="0"/>
          </w:rPr>
          <w:t>3.2.4</w:t>
        </w:r>
        <w:r w:rsidR="007218BC">
          <w:rPr>
            <w:rStyle w:val="Hyperlink"/>
            <w:b w:val="0"/>
          </w:rPr>
          <w:t xml:space="preserve"> </w:t>
        </w:r>
        <w:r w:rsidR="00E119F5" w:rsidRPr="000F1412">
          <w:rPr>
            <w:rStyle w:val="Hyperlink"/>
            <w:b w:val="0"/>
          </w:rPr>
          <w:t>Union</w:t>
        </w:r>
        <w:r w:rsidR="00E119F5" w:rsidRPr="000F1412">
          <w:rPr>
            <w:webHidden/>
          </w:rPr>
          <w:tab/>
        </w:r>
        <w:r w:rsidR="00E119F5" w:rsidRPr="000F1412">
          <w:rPr>
            <w:webHidden/>
          </w:rPr>
          <w:fldChar w:fldCharType="begin"/>
        </w:r>
        <w:r w:rsidR="00E119F5" w:rsidRPr="000F1412">
          <w:rPr>
            <w:webHidden/>
          </w:rPr>
          <w:instrText xml:space="preserve"> PAGEREF _Toc515614789 \h </w:instrText>
        </w:r>
        <w:r w:rsidR="00E119F5" w:rsidRPr="000F1412">
          <w:rPr>
            <w:webHidden/>
          </w:rPr>
        </w:r>
        <w:r w:rsidR="00E119F5" w:rsidRPr="000F1412">
          <w:rPr>
            <w:webHidden/>
          </w:rPr>
          <w:fldChar w:fldCharType="separate"/>
        </w:r>
        <w:r>
          <w:rPr>
            <w:webHidden/>
          </w:rPr>
          <w:t>11</w:t>
        </w:r>
        <w:r w:rsidR="00E119F5" w:rsidRPr="000F1412">
          <w:rPr>
            <w:webHidden/>
          </w:rPr>
          <w:fldChar w:fldCharType="end"/>
        </w:r>
      </w:hyperlink>
    </w:p>
    <w:p w:rsidR="00E119F5" w:rsidRPr="000F1412" w:rsidRDefault="006532B7" w:rsidP="000F1412">
      <w:pPr>
        <w:pStyle w:val="TOC1"/>
        <w:rPr>
          <w:rFonts w:asciiTheme="minorHAnsi" w:eastAsiaTheme="minorEastAsia" w:hAnsiTheme="minorHAnsi" w:cstheme="minorBidi"/>
          <w:lang w:bidi="ar-SA"/>
        </w:rPr>
      </w:pPr>
      <w:hyperlink w:anchor="_Toc515614790" w:history="1">
        <w:r w:rsidR="00E119F5" w:rsidRPr="000F1412">
          <w:rPr>
            <w:rStyle w:val="Hyperlink"/>
            <w:b w:val="0"/>
          </w:rPr>
          <w:t>3.2.5</w:t>
        </w:r>
        <w:r w:rsidR="007218BC">
          <w:rPr>
            <w:rStyle w:val="Hyperlink"/>
            <w:b w:val="0"/>
          </w:rPr>
          <w:t xml:space="preserve"> </w:t>
        </w:r>
        <w:r w:rsidR="00E119F5" w:rsidRPr="000F1412">
          <w:rPr>
            <w:rStyle w:val="Hyperlink"/>
            <w:b w:val="0"/>
          </w:rPr>
          <w:t>Quality</w:t>
        </w:r>
        <w:r w:rsidR="00E119F5" w:rsidRPr="000F1412">
          <w:rPr>
            <w:webHidden/>
          </w:rPr>
          <w:tab/>
        </w:r>
        <w:r w:rsidR="00E119F5" w:rsidRPr="000F1412">
          <w:rPr>
            <w:webHidden/>
          </w:rPr>
          <w:fldChar w:fldCharType="begin"/>
        </w:r>
        <w:r w:rsidR="00E119F5" w:rsidRPr="000F1412">
          <w:rPr>
            <w:webHidden/>
          </w:rPr>
          <w:instrText xml:space="preserve"> PAGEREF _Toc515614790 \h </w:instrText>
        </w:r>
        <w:r w:rsidR="00E119F5" w:rsidRPr="000F1412">
          <w:rPr>
            <w:webHidden/>
          </w:rPr>
        </w:r>
        <w:r w:rsidR="00E119F5" w:rsidRPr="000F1412">
          <w:rPr>
            <w:webHidden/>
          </w:rPr>
          <w:fldChar w:fldCharType="separate"/>
        </w:r>
        <w:r>
          <w:rPr>
            <w:webHidden/>
          </w:rPr>
          <w:t>13</w:t>
        </w:r>
        <w:r w:rsidR="00E119F5" w:rsidRPr="000F1412">
          <w:rPr>
            <w:webHidden/>
          </w:rPr>
          <w:fldChar w:fldCharType="end"/>
        </w:r>
      </w:hyperlink>
    </w:p>
    <w:p w:rsidR="00E119F5" w:rsidRPr="000F1412" w:rsidRDefault="006532B7" w:rsidP="000F1412">
      <w:pPr>
        <w:pStyle w:val="TOC1"/>
        <w:rPr>
          <w:rFonts w:asciiTheme="minorHAnsi" w:eastAsiaTheme="minorEastAsia" w:hAnsiTheme="minorHAnsi" w:cstheme="minorBidi"/>
          <w:lang w:bidi="ar-SA"/>
        </w:rPr>
      </w:pPr>
      <w:hyperlink w:anchor="_Toc515614791" w:history="1">
        <w:r w:rsidR="00E119F5" w:rsidRPr="000F1412">
          <w:rPr>
            <w:rStyle w:val="Hyperlink"/>
            <w:b w:val="0"/>
          </w:rPr>
          <w:t>3.3</w:t>
        </w:r>
        <w:r w:rsidR="007218BC">
          <w:rPr>
            <w:rStyle w:val="Hyperlink"/>
            <w:b w:val="0"/>
          </w:rPr>
          <w:t xml:space="preserve">    </w:t>
        </w:r>
        <w:r w:rsidR="00E119F5" w:rsidRPr="000F1412">
          <w:rPr>
            <w:rStyle w:val="Hyperlink"/>
            <w:b w:val="0"/>
          </w:rPr>
          <w:t>System Resources</w:t>
        </w:r>
        <w:r w:rsidR="00E119F5" w:rsidRPr="000F1412">
          <w:rPr>
            <w:webHidden/>
          </w:rPr>
          <w:tab/>
        </w:r>
        <w:r w:rsidR="00E119F5" w:rsidRPr="000F1412">
          <w:rPr>
            <w:webHidden/>
          </w:rPr>
          <w:fldChar w:fldCharType="begin"/>
        </w:r>
        <w:r w:rsidR="00E119F5" w:rsidRPr="000F1412">
          <w:rPr>
            <w:webHidden/>
          </w:rPr>
          <w:instrText xml:space="preserve"> PAGEREF _Toc515614791 \h </w:instrText>
        </w:r>
        <w:r w:rsidR="00E119F5" w:rsidRPr="000F1412">
          <w:rPr>
            <w:webHidden/>
          </w:rPr>
        </w:r>
        <w:r w:rsidR="00E119F5" w:rsidRPr="000F1412">
          <w:rPr>
            <w:webHidden/>
          </w:rPr>
          <w:fldChar w:fldCharType="separate"/>
        </w:r>
        <w:r>
          <w:rPr>
            <w:webHidden/>
          </w:rPr>
          <w:t>14</w:t>
        </w:r>
        <w:r w:rsidR="00E119F5" w:rsidRPr="000F1412">
          <w:rPr>
            <w:webHidden/>
          </w:rPr>
          <w:fldChar w:fldCharType="end"/>
        </w:r>
      </w:hyperlink>
    </w:p>
    <w:p w:rsidR="00E119F5" w:rsidRPr="000F1412" w:rsidRDefault="006532B7" w:rsidP="000F1412">
      <w:pPr>
        <w:pStyle w:val="TOC1"/>
        <w:rPr>
          <w:rFonts w:asciiTheme="minorHAnsi" w:eastAsiaTheme="minorEastAsia" w:hAnsiTheme="minorHAnsi" w:cstheme="minorBidi"/>
          <w:lang w:bidi="ar-SA"/>
        </w:rPr>
      </w:pPr>
      <w:hyperlink w:anchor="_Toc515614792" w:history="1">
        <w:r w:rsidR="00E119F5" w:rsidRPr="000F1412">
          <w:rPr>
            <w:rStyle w:val="Hyperlink"/>
            <w:b w:val="0"/>
          </w:rPr>
          <w:t>3.3.1</w:t>
        </w:r>
        <w:r w:rsidR="007218BC">
          <w:rPr>
            <w:rStyle w:val="Hyperlink"/>
            <w:b w:val="0"/>
          </w:rPr>
          <w:t xml:space="preserve"> </w:t>
        </w:r>
        <w:r w:rsidR="00E119F5" w:rsidRPr="000F1412">
          <w:rPr>
            <w:rStyle w:val="Hyperlink"/>
            <w:b w:val="0"/>
          </w:rPr>
          <w:t>Digital technology and ICT</w:t>
        </w:r>
        <w:r w:rsidR="00E119F5" w:rsidRPr="000F1412">
          <w:rPr>
            <w:webHidden/>
          </w:rPr>
          <w:tab/>
        </w:r>
        <w:r w:rsidR="00E119F5" w:rsidRPr="000F1412">
          <w:rPr>
            <w:webHidden/>
          </w:rPr>
          <w:fldChar w:fldCharType="begin"/>
        </w:r>
        <w:r w:rsidR="00E119F5" w:rsidRPr="000F1412">
          <w:rPr>
            <w:webHidden/>
          </w:rPr>
          <w:instrText xml:space="preserve"> PAGEREF _Toc515614792 \h </w:instrText>
        </w:r>
        <w:r w:rsidR="00E119F5" w:rsidRPr="000F1412">
          <w:rPr>
            <w:webHidden/>
          </w:rPr>
        </w:r>
        <w:r w:rsidR="00E119F5" w:rsidRPr="000F1412">
          <w:rPr>
            <w:webHidden/>
          </w:rPr>
          <w:fldChar w:fldCharType="separate"/>
        </w:r>
        <w:r>
          <w:rPr>
            <w:webHidden/>
          </w:rPr>
          <w:t>14</w:t>
        </w:r>
        <w:r w:rsidR="00E119F5" w:rsidRPr="000F1412">
          <w:rPr>
            <w:webHidden/>
          </w:rPr>
          <w:fldChar w:fldCharType="end"/>
        </w:r>
      </w:hyperlink>
    </w:p>
    <w:p w:rsidR="00E119F5" w:rsidRPr="000F1412" w:rsidRDefault="006532B7" w:rsidP="000F1412">
      <w:pPr>
        <w:pStyle w:val="TOC1"/>
        <w:rPr>
          <w:rFonts w:asciiTheme="minorHAnsi" w:eastAsiaTheme="minorEastAsia" w:hAnsiTheme="minorHAnsi" w:cstheme="minorBidi"/>
          <w:lang w:bidi="ar-SA"/>
        </w:rPr>
      </w:pPr>
      <w:hyperlink w:anchor="_Toc515614793" w:history="1">
        <w:r w:rsidR="00E119F5" w:rsidRPr="000F1412">
          <w:rPr>
            <w:rStyle w:val="Hyperlink"/>
            <w:b w:val="0"/>
          </w:rPr>
          <w:t>3.3.2</w:t>
        </w:r>
        <w:r w:rsidR="007218BC">
          <w:rPr>
            <w:rStyle w:val="Hyperlink"/>
            <w:b w:val="0"/>
          </w:rPr>
          <w:t xml:space="preserve"> </w:t>
        </w:r>
        <w:r w:rsidR="00E119F5" w:rsidRPr="000F1412">
          <w:rPr>
            <w:rStyle w:val="Hyperlink"/>
            <w:b w:val="0"/>
          </w:rPr>
          <w:t>Capital &amp; Estates</w:t>
        </w:r>
        <w:r w:rsidR="00E119F5" w:rsidRPr="000F1412">
          <w:rPr>
            <w:webHidden/>
          </w:rPr>
          <w:tab/>
        </w:r>
        <w:r w:rsidR="00E119F5" w:rsidRPr="000F1412">
          <w:rPr>
            <w:webHidden/>
          </w:rPr>
          <w:fldChar w:fldCharType="begin"/>
        </w:r>
        <w:r w:rsidR="00E119F5" w:rsidRPr="000F1412">
          <w:rPr>
            <w:webHidden/>
          </w:rPr>
          <w:instrText xml:space="preserve"> PAGEREF _Toc515614793 \h </w:instrText>
        </w:r>
        <w:r w:rsidR="00E119F5" w:rsidRPr="000F1412">
          <w:rPr>
            <w:webHidden/>
          </w:rPr>
        </w:r>
        <w:r w:rsidR="00E119F5" w:rsidRPr="000F1412">
          <w:rPr>
            <w:webHidden/>
          </w:rPr>
          <w:fldChar w:fldCharType="separate"/>
        </w:r>
        <w:r>
          <w:rPr>
            <w:webHidden/>
          </w:rPr>
          <w:t>15</w:t>
        </w:r>
        <w:r w:rsidR="00E119F5" w:rsidRPr="000F1412">
          <w:rPr>
            <w:webHidden/>
          </w:rPr>
          <w:fldChar w:fldCharType="end"/>
        </w:r>
      </w:hyperlink>
    </w:p>
    <w:p w:rsidR="00E119F5" w:rsidRPr="000F1412" w:rsidRDefault="006532B7" w:rsidP="000F1412">
      <w:pPr>
        <w:pStyle w:val="TOC1"/>
        <w:rPr>
          <w:rFonts w:asciiTheme="minorHAnsi" w:eastAsiaTheme="minorEastAsia" w:hAnsiTheme="minorHAnsi" w:cstheme="minorBidi"/>
          <w:lang w:bidi="ar-SA"/>
        </w:rPr>
      </w:pPr>
      <w:hyperlink w:anchor="_Toc515614795" w:history="1">
        <w:r w:rsidR="00E119F5" w:rsidRPr="000F1412">
          <w:rPr>
            <w:rStyle w:val="Hyperlink"/>
            <w:b w:val="0"/>
          </w:rPr>
          <w:t>3.3</w:t>
        </w:r>
        <w:r w:rsidR="007218BC">
          <w:rPr>
            <w:rStyle w:val="Hyperlink"/>
            <w:b w:val="0"/>
          </w:rPr>
          <w:t xml:space="preserve">    </w:t>
        </w:r>
        <w:r w:rsidR="00E119F5" w:rsidRPr="000F1412">
          <w:rPr>
            <w:rStyle w:val="Hyperlink"/>
            <w:b w:val="0"/>
          </w:rPr>
          <w:t>Strategic Health and Care priorities</w:t>
        </w:r>
        <w:r w:rsidR="00E119F5" w:rsidRPr="000F1412">
          <w:rPr>
            <w:webHidden/>
          </w:rPr>
          <w:tab/>
        </w:r>
        <w:r w:rsidR="00E119F5" w:rsidRPr="000F1412">
          <w:rPr>
            <w:webHidden/>
          </w:rPr>
          <w:fldChar w:fldCharType="begin"/>
        </w:r>
        <w:r w:rsidR="00E119F5" w:rsidRPr="000F1412">
          <w:rPr>
            <w:webHidden/>
          </w:rPr>
          <w:instrText xml:space="preserve"> PAGEREF _Toc515614795 \h </w:instrText>
        </w:r>
        <w:r w:rsidR="00E119F5" w:rsidRPr="000F1412">
          <w:rPr>
            <w:webHidden/>
          </w:rPr>
        </w:r>
        <w:r w:rsidR="00E119F5" w:rsidRPr="000F1412">
          <w:rPr>
            <w:webHidden/>
          </w:rPr>
          <w:fldChar w:fldCharType="separate"/>
        </w:r>
        <w:r>
          <w:rPr>
            <w:webHidden/>
          </w:rPr>
          <w:t>18</w:t>
        </w:r>
        <w:r w:rsidR="00E119F5" w:rsidRPr="000F1412">
          <w:rPr>
            <w:webHidden/>
          </w:rPr>
          <w:fldChar w:fldCharType="end"/>
        </w:r>
      </w:hyperlink>
    </w:p>
    <w:p w:rsidR="00E119F5" w:rsidRPr="000F1412" w:rsidRDefault="006532B7" w:rsidP="000F1412">
      <w:pPr>
        <w:pStyle w:val="TOC1"/>
        <w:rPr>
          <w:rFonts w:asciiTheme="minorHAnsi" w:eastAsiaTheme="minorEastAsia" w:hAnsiTheme="minorHAnsi" w:cstheme="minorBidi"/>
          <w:lang w:bidi="ar-SA"/>
        </w:rPr>
      </w:pPr>
      <w:hyperlink w:anchor="_Toc515614796" w:history="1">
        <w:r w:rsidR="00E119F5" w:rsidRPr="000F1412">
          <w:rPr>
            <w:rStyle w:val="Hyperlink"/>
            <w:b w:val="0"/>
          </w:rPr>
          <w:t>4.</w:t>
        </w:r>
        <w:r w:rsidR="00E119F5" w:rsidRPr="000F1412">
          <w:rPr>
            <w:rFonts w:asciiTheme="minorHAnsi" w:eastAsiaTheme="minorEastAsia" w:hAnsiTheme="minorHAnsi" w:cstheme="minorBidi"/>
            <w:lang w:bidi="ar-SA"/>
          </w:rPr>
          <w:tab/>
        </w:r>
        <w:r w:rsidR="00E119F5" w:rsidRPr="000F1412">
          <w:rPr>
            <w:rStyle w:val="Hyperlink"/>
            <w:b w:val="0"/>
          </w:rPr>
          <w:t>PROJECT PLANS</w:t>
        </w:r>
        <w:r w:rsidR="00E119F5" w:rsidRPr="000F1412">
          <w:rPr>
            <w:webHidden/>
          </w:rPr>
          <w:tab/>
        </w:r>
        <w:r w:rsidR="00E119F5" w:rsidRPr="000F1412">
          <w:rPr>
            <w:webHidden/>
          </w:rPr>
          <w:fldChar w:fldCharType="begin"/>
        </w:r>
        <w:r w:rsidR="00E119F5" w:rsidRPr="000F1412">
          <w:rPr>
            <w:webHidden/>
          </w:rPr>
          <w:instrText xml:space="preserve"> PAGEREF _Toc515614796 \h </w:instrText>
        </w:r>
        <w:r w:rsidR="00E119F5" w:rsidRPr="000F1412">
          <w:rPr>
            <w:webHidden/>
          </w:rPr>
        </w:r>
        <w:r w:rsidR="00E119F5" w:rsidRPr="000F1412">
          <w:rPr>
            <w:webHidden/>
          </w:rPr>
          <w:fldChar w:fldCharType="separate"/>
        </w:r>
        <w:r>
          <w:rPr>
            <w:webHidden/>
          </w:rPr>
          <w:t>22</w:t>
        </w:r>
        <w:r w:rsidR="00E119F5" w:rsidRPr="000F1412">
          <w:rPr>
            <w:webHidden/>
          </w:rPr>
          <w:fldChar w:fldCharType="end"/>
        </w:r>
      </w:hyperlink>
    </w:p>
    <w:p w:rsidR="00E119F5" w:rsidRPr="000F1412" w:rsidRDefault="006532B7" w:rsidP="000F1412">
      <w:pPr>
        <w:pStyle w:val="TOC1"/>
        <w:rPr>
          <w:rFonts w:asciiTheme="minorHAnsi" w:eastAsiaTheme="minorEastAsia" w:hAnsiTheme="minorHAnsi" w:cstheme="minorBidi"/>
          <w:lang w:bidi="ar-SA"/>
        </w:rPr>
      </w:pPr>
      <w:hyperlink w:anchor="_Toc515614797" w:history="1">
        <w:r w:rsidR="00E119F5" w:rsidRPr="000F1412">
          <w:rPr>
            <w:rStyle w:val="Hyperlink"/>
            <w:b w:val="0"/>
          </w:rPr>
          <w:t>5.</w:t>
        </w:r>
        <w:r w:rsidR="00E119F5" w:rsidRPr="000F1412">
          <w:rPr>
            <w:rFonts w:asciiTheme="minorHAnsi" w:eastAsiaTheme="minorEastAsia" w:hAnsiTheme="minorHAnsi" w:cstheme="minorBidi"/>
            <w:lang w:bidi="ar-SA"/>
          </w:rPr>
          <w:tab/>
        </w:r>
        <w:r w:rsidR="00E119F5" w:rsidRPr="000F1412">
          <w:rPr>
            <w:rStyle w:val="Hyperlink"/>
            <w:b w:val="0"/>
          </w:rPr>
          <w:t>LEADERSHIP AND</w:t>
        </w:r>
        <w:r w:rsidR="00E119F5" w:rsidRPr="000F1412">
          <w:rPr>
            <w:rStyle w:val="Hyperlink"/>
            <w:b w:val="0"/>
            <w:spacing w:val="-6"/>
          </w:rPr>
          <w:t xml:space="preserve"> </w:t>
        </w:r>
        <w:r w:rsidR="00E119F5" w:rsidRPr="000F1412">
          <w:rPr>
            <w:rStyle w:val="Hyperlink"/>
            <w:b w:val="0"/>
          </w:rPr>
          <w:t>GOVERNANCE</w:t>
        </w:r>
        <w:r w:rsidR="00E119F5" w:rsidRPr="000F1412">
          <w:rPr>
            <w:webHidden/>
          </w:rPr>
          <w:tab/>
        </w:r>
        <w:r w:rsidR="00E119F5" w:rsidRPr="000F1412">
          <w:rPr>
            <w:webHidden/>
          </w:rPr>
          <w:fldChar w:fldCharType="begin"/>
        </w:r>
        <w:r w:rsidR="00E119F5" w:rsidRPr="000F1412">
          <w:rPr>
            <w:webHidden/>
          </w:rPr>
          <w:instrText xml:space="preserve"> PAGEREF _Toc515614797 \h </w:instrText>
        </w:r>
        <w:r w:rsidR="00E119F5" w:rsidRPr="000F1412">
          <w:rPr>
            <w:webHidden/>
          </w:rPr>
        </w:r>
        <w:r w:rsidR="00E119F5" w:rsidRPr="000F1412">
          <w:rPr>
            <w:webHidden/>
          </w:rPr>
          <w:fldChar w:fldCharType="separate"/>
        </w:r>
        <w:r>
          <w:rPr>
            <w:webHidden/>
          </w:rPr>
          <w:t>36</w:t>
        </w:r>
        <w:r w:rsidR="00E119F5" w:rsidRPr="000F1412">
          <w:rPr>
            <w:webHidden/>
          </w:rPr>
          <w:fldChar w:fldCharType="end"/>
        </w:r>
      </w:hyperlink>
    </w:p>
    <w:p w:rsidR="00E119F5" w:rsidRPr="000F1412" w:rsidRDefault="006532B7" w:rsidP="000F1412">
      <w:pPr>
        <w:pStyle w:val="TOC1"/>
        <w:rPr>
          <w:rFonts w:asciiTheme="minorHAnsi" w:eastAsiaTheme="minorEastAsia" w:hAnsiTheme="minorHAnsi" w:cstheme="minorBidi"/>
          <w:lang w:bidi="ar-SA"/>
        </w:rPr>
      </w:pPr>
      <w:hyperlink w:anchor="_Toc515614798" w:history="1">
        <w:r w:rsidR="00E119F5" w:rsidRPr="000F1412">
          <w:rPr>
            <w:rStyle w:val="Hyperlink"/>
            <w:b w:val="0"/>
          </w:rPr>
          <w:t>6.</w:t>
        </w:r>
        <w:r w:rsidR="00E119F5" w:rsidRPr="000F1412">
          <w:rPr>
            <w:rFonts w:asciiTheme="minorHAnsi" w:eastAsiaTheme="minorEastAsia" w:hAnsiTheme="minorHAnsi" w:cstheme="minorBidi"/>
            <w:lang w:bidi="ar-SA"/>
          </w:rPr>
          <w:tab/>
        </w:r>
        <w:r w:rsidR="00E119F5" w:rsidRPr="000F1412">
          <w:rPr>
            <w:rStyle w:val="Hyperlink"/>
            <w:b w:val="0"/>
          </w:rPr>
          <w:t>FINANCE</w:t>
        </w:r>
        <w:r w:rsidR="00E119F5" w:rsidRPr="000F1412">
          <w:rPr>
            <w:webHidden/>
          </w:rPr>
          <w:tab/>
        </w:r>
        <w:r w:rsidR="00E119F5" w:rsidRPr="000F1412">
          <w:rPr>
            <w:webHidden/>
          </w:rPr>
          <w:fldChar w:fldCharType="begin"/>
        </w:r>
        <w:r w:rsidR="00E119F5" w:rsidRPr="000F1412">
          <w:rPr>
            <w:webHidden/>
          </w:rPr>
          <w:instrText xml:space="preserve"> PAGEREF _Toc515614798 \h </w:instrText>
        </w:r>
        <w:r w:rsidR="00E119F5" w:rsidRPr="000F1412">
          <w:rPr>
            <w:webHidden/>
          </w:rPr>
          <w:fldChar w:fldCharType="separate"/>
        </w:r>
        <w:r>
          <w:rPr>
            <w:b w:val="0"/>
            <w:bCs/>
            <w:webHidden/>
            <w:lang w:val="en-US"/>
          </w:rPr>
          <w:t>Error! Bookmark not defined.</w:t>
        </w:r>
        <w:r w:rsidR="00E119F5" w:rsidRPr="000F1412">
          <w:rPr>
            <w:webHidden/>
          </w:rPr>
          <w:fldChar w:fldCharType="end"/>
        </w:r>
      </w:hyperlink>
    </w:p>
    <w:p w:rsidR="00E119F5" w:rsidRPr="000F1412" w:rsidRDefault="006532B7" w:rsidP="000F1412">
      <w:pPr>
        <w:pStyle w:val="TOC1"/>
        <w:rPr>
          <w:rFonts w:asciiTheme="minorHAnsi" w:eastAsiaTheme="minorEastAsia" w:hAnsiTheme="minorHAnsi" w:cstheme="minorBidi"/>
          <w:lang w:bidi="ar-SA"/>
        </w:rPr>
      </w:pPr>
      <w:hyperlink w:anchor="_Toc515614799" w:history="1">
        <w:r w:rsidR="00E119F5" w:rsidRPr="000F1412">
          <w:rPr>
            <w:rStyle w:val="Hyperlink"/>
            <w:b w:val="0"/>
          </w:rPr>
          <w:t>7.</w:t>
        </w:r>
        <w:r w:rsidR="00E119F5" w:rsidRPr="000F1412">
          <w:rPr>
            <w:rFonts w:asciiTheme="minorHAnsi" w:eastAsiaTheme="minorEastAsia" w:hAnsiTheme="minorHAnsi" w:cstheme="minorBidi"/>
            <w:lang w:bidi="ar-SA"/>
          </w:rPr>
          <w:tab/>
        </w:r>
        <w:r w:rsidR="00E119F5" w:rsidRPr="000F1412">
          <w:rPr>
            <w:rStyle w:val="Hyperlink"/>
            <w:b w:val="0"/>
          </w:rPr>
          <w:t>PERFORMANCE</w:t>
        </w:r>
        <w:r w:rsidR="00E119F5" w:rsidRPr="000F1412">
          <w:rPr>
            <w:webHidden/>
          </w:rPr>
          <w:tab/>
        </w:r>
        <w:r w:rsidR="000603EE">
          <w:rPr>
            <w:webHidden/>
          </w:rPr>
          <w:t>41</w:t>
        </w:r>
      </w:hyperlink>
    </w:p>
    <w:p w:rsidR="00E119F5" w:rsidRPr="000F1412" w:rsidRDefault="006532B7" w:rsidP="000F1412">
      <w:pPr>
        <w:pStyle w:val="TOC1"/>
        <w:rPr>
          <w:rFonts w:asciiTheme="minorHAnsi" w:eastAsiaTheme="minorEastAsia" w:hAnsiTheme="minorHAnsi" w:cstheme="minorBidi"/>
          <w:lang w:bidi="ar-SA"/>
        </w:rPr>
      </w:pPr>
      <w:hyperlink w:anchor="_Toc515614800" w:history="1">
        <w:r w:rsidR="00E119F5" w:rsidRPr="000F1412">
          <w:rPr>
            <w:rStyle w:val="Hyperlink"/>
            <w:b w:val="0"/>
          </w:rPr>
          <w:t>8.</w:t>
        </w:r>
        <w:r w:rsidR="00E119F5" w:rsidRPr="000F1412">
          <w:rPr>
            <w:rFonts w:asciiTheme="minorHAnsi" w:eastAsiaTheme="minorEastAsia" w:hAnsiTheme="minorHAnsi" w:cstheme="minorBidi"/>
            <w:lang w:bidi="ar-SA"/>
          </w:rPr>
          <w:tab/>
        </w:r>
        <w:r w:rsidR="00E119F5" w:rsidRPr="000F1412">
          <w:rPr>
            <w:rStyle w:val="Hyperlink"/>
            <w:b w:val="0"/>
          </w:rPr>
          <w:t>RISKS</w:t>
        </w:r>
        <w:r w:rsidR="00E119F5" w:rsidRPr="000F1412">
          <w:rPr>
            <w:webHidden/>
          </w:rPr>
          <w:tab/>
        </w:r>
        <w:r w:rsidR="00E119F5" w:rsidRPr="000F1412">
          <w:rPr>
            <w:webHidden/>
          </w:rPr>
          <w:fldChar w:fldCharType="begin"/>
        </w:r>
        <w:r w:rsidR="00E119F5" w:rsidRPr="000F1412">
          <w:rPr>
            <w:webHidden/>
          </w:rPr>
          <w:instrText xml:space="preserve"> PAGEREF _Toc515614800 \h </w:instrText>
        </w:r>
        <w:r w:rsidR="00E119F5" w:rsidRPr="000F1412">
          <w:rPr>
            <w:webHidden/>
          </w:rPr>
        </w:r>
        <w:r w:rsidR="00E119F5" w:rsidRPr="000F1412">
          <w:rPr>
            <w:webHidden/>
          </w:rPr>
          <w:fldChar w:fldCharType="separate"/>
        </w:r>
        <w:r>
          <w:rPr>
            <w:webHidden/>
          </w:rPr>
          <w:t>43</w:t>
        </w:r>
        <w:r w:rsidR="00E119F5" w:rsidRPr="000F1412">
          <w:rPr>
            <w:webHidden/>
          </w:rPr>
          <w:fldChar w:fldCharType="end"/>
        </w:r>
      </w:hyperlink>
    </w:p>
    <w:p w:rsidR="00E119F5" w:rsidRPr="000F1412" w:rsidRDefault="006532B7" w:rsidP="000F1412">
      <w:pPr>
        <w:pStyle w:val="TOC1"/>
        <w:rPr>
          <w:rFonts w:asciiTheme="minorHAnsi" w:eastAsiaTheme="minorEastAsia" w:hAnsiTheme="minorHAnsi" w:cstheme="minorBidi"/>
          <w:sz w:val="22"/>
          <w:szCs w:val="22"/>
          <w:lang w:bidi="ar-SA"/>
        </w:rPr>
      </w:pPr>
      <w:hyperlink w:anchor="_Toc515614801" w:history="1">
        <w:r w:rsidR="00E119F5" w:rsidRPr="000F1412">
          <w:rPr>
            <w:rStyle w:val="Hyperlink"/>
            <w:b w:val="0"/>
          </w:rPr>
          <w:t>9.</w:t>
        </w:r>
        <w:r w:rsidR="00E119F5" w:rsidRPr="000F1412">
          <w:rPr>
            <w:rFonts w:asciiTheme="minorHAnsi" w:eastAsiaTheme="minorEastAsia" w:hAnsiTheme="minorHAnsi" w:cstheme="minorBidi"/>
            <w:lang w:bidi="ar-SA"/>
          </w:rPr>
          <w:tab/>
        </w:r>
        <w:r w:rsidR="00E119F5" w:rsidRPr="000F1412">
          <w:rPr>
            <w:rStyle w:val="Hyperlink"/>
            <w:b w:val="0"/>
          </w:rPr>
          <w:t>CONCLUSION</w:t>
        </w:r>
        <w:r w:rsidR="00E119F5" w:rsidRPr="000F1412">
          <w:rPr>
            <w:webHidden/>
          </w:rPr>
          <w:tab/>
        </w:r>
        <w:r w:rsidR="00E119F5" w:rsidRPr="000F1412">
          <w:rPr>
            <w:webHidden/>
          </w:rPr>
          <w:fldChar w:fldCharType="begin"/>
        </w:r>
        <w:r w:rsidR="00E119F5" w:rsidRPr="000F1412">
          <w:rPr>
            <w:webHidden/>
          </w:rPr>
          <w:instrText xml:space="preserve"> PAGEREF _Toc515614801 \h </w:instrText>
        </w:r>
        <w:r w:rsidR="00E119F5" w:rsidRPr="000F1412">
          <w:rPr>
            <w:webHidden/>
          </w:rPr>
        </w:r>
        <w:r w:rsidR="00E119F5" w:rsidRPr="000F1412">
          <w:rPr>
            <w:webHidden/>
          </w:rPr>
          <w:fldChar w:fldCharType="separate"/>
        </w:r>
        <w:r>
          <w:rPr>
            <w:webHidden/>
          </w:rPr>
          <w:t>48</w:t>
        </w:r>
        <w:r w:rsidR="00E119F5" w:rsidRPr="000F1412">
          <w:rPr>
            <w:webHidden/>
          </w:rPr>
          <w:fldChar w:fldCharType="end"/>
        </w:r>
      </w:hyperlink>
    </w:p>
    <w:p w:rsidR="00065F38" w:rsidRPr="000F1412" w:rsidRDefault="00065F38">
      <w:pPr>
        <w:rPr>
          <w:rFonts w:ascii="Arial" w:hAnsi="Arial" w:cs="Arial"/>
          <w:sz w:val="24"/>
          <w:szCs w:val="24"/>
        </w:rPr>
      </w:pPr>
      <w:r w:rsidRPr="000F1412">
        <w:rPr>
          <w:rFonts w:ascii="Arial" w:hAnsi="Arial" w:cs="Arial"/>
          <w:sz w:val="24"/>
          <w:szCs w:val="24"/>
        </w:rPr>
        <w:fldChar w:fldCharType="end"/>
      </w:r>
      <w:r w:rsidR="00817F20" w:rsidRPr="000F1412">
        <w:rPr>
          <w:rFonts w:ascii="Arial" w:hAnsi="Arial" w:cs="Arial"/>
          <w:sz w:val="24"/>
          <w:szCs w:val="24"/>
        </w:rPr>
        <w:t xml:space="preserve">                </w:t>
      </w:r>
      <w:r w:rsidRPr="000F1412">
        <w:rPr>
          <w:rFonts w:ascii="Arial" w:hAnsi="Arial" w:cs="Arial"/>
          <w:sz w:val="24"/>
          <w:szCs w:val="24"/>
        </w:rPr>
        <w:br w:type="page"/>
      </w:r>
    </w:p>
    <w:p w:rsidR="000328B7" w:rsidRPr="001F730A" w:rsidRDefault="000328B7">
      <w:pPr>
        <w:pStyle w:val="BodyText"/>
        <w:spacing w:before="6"/>
        <w:rPr>
          <w:rFonts w:ascii="Arial" w:hAnsi="Arial" w:cs="Arial"/>
          <w:b/>
          <w:sz w:val="24"/>
          <w:szCs w:val="24"/>
        </w:rPr>
      </w:pPr>
    </w:p>
    <w:p w:rsidR="000328B7" w:rsidRPr="001F730A" w:rsidRDefault="000428D9">
      <w:pPr>
        <w:pStyle w:val="Heading1"/>
        <w:numPr>
          <w:ilvl w:val="0"/>
          <w:numId w:val="3"/>
        </w:numPr>
        <w:tabs>
          <w:tab w:val="left" w:pos="730"/>
          <w:tab w:val="left" w:pos="731"/>
        </w:tabs>
        <w:ind w:hanging="427"/>
        <w:rPr>
          <w:rFonts w:ascii="Arial" w:hAnsi="Arial" w:cs="Arial"/>
          <w:sz w:val="24"/>
          <w:szCs w:val="24"/>
        </w:rPr>
      </w:pPr>
      <w:bookmarkStart w:id="1" w:name="_Toc515614778"/>
      <w:r w:rsidRPr="001F730A">
        <w:rPr>
          <w:rFonts w:ascii="Arial" w:hAnsi="Arial" w:cs="Arial"/>
          <w:sz w:val="24"/>
          <w:szCs w:val="24"/>
        </w:rPr>
        <w:t>VISION AND</w:t>
      </w:r>
      <w:r w:rsidRPr="001F730A">
        <w:rPr>
          <w:rFonts w:ascii="Arial" w:hAnsi="Arial" w:cs="Arial"/>
          <w:spacing w:val="-3"/>
          <w:sz w:val="24"/>
          <w:szCs w:val="24"/>
        </w:rPr>
        <w:t xml:space="preserve"> </w:t>
      </w:r>
      <w:r w:rsidRPr="001F730A">
        <w:rPr>
          <w:rFonts w:ascii="Arial" w:hAnsi="Arial" w:cs="Arial"/>
          <w:sz w:val="24"/>
          <w:szCs w:val="24"/>
        </w:rPr>
        <w:t>OBJECTIVES</w:t>
      </w:r>
      <w:bookmarkEnd w:id="1"/>
    </w:p>
    <w:p w:rsidR="00910352" w:rsidRPr="001F730A" w:rsidRDefault="00910352" w:rsidP="007F456C">
      <w:pPr>
        <w:pStyle w:val="BodyText"/>
        <w:ind w:left="730" w:right="363"/>
        <w:rPr>
          <w:rFonts w:ascii="Arial" w:hAnsi="Arial" w:cs="Arial"/>
          <w:color w:val="000000" w:themeColor="text1"/>
          <w:sz w:val="24"/>
          <w:szCs w:val="24"/>
        </w:rPr>
      </w:pPr>
    </w:p>
    <w:p w:rsidR="006B6E0C" w:rsidRPr="001F730A" w:rsidRDefault="006B6E0C" w:rsidP="006B6E0C">
      <w:pPr>
        <w:pStyle w:val="BodyText"/>
        <w:ind w:left="730" w:right="363"/>
        <w:rPr>
          <w:rFonts w:ascii="Arial" w:hAnsi="Arial" w:cs="Arial"/>
          <w:color w:val="000000" w:themeColor="text1"/>
          <w:sz w:val="24"/>
          <w:szCs w:val="24"/>
        </w:rPr>
      </w:pPr>
      <w:r w:rsidRPr="001F730A">
        <w:rPr>
          <w:rFonts w:ascii="Arial" w:hAnsi="Arial" w:cs="Arial"/>
          <w:color w:val="000000" w:themeColor="text1"/>
          <w:sz w:val="24"/>
          <w:szCs w:val="24"/>
        </w:rPr>
        <w:t xml:space="preserve">North East Lincolnshire </w:t>
      </w:r>
      <w:r>
        <w:rPr>
          <w:rFonts w:ascii="Arial" w:hAnsi="Arial" w:cs="Arial"/>
          <w:color w:val="000000" w:themeColor="text1"/>
          <w:sz w:val="24"/>
          <w:szCs w:val="24"/>
        </w:rPr>
        <w:t xml:space="preserve">health and care community (Place) </w:t>
      </w:r>
      <w:r w:rsidRPr="001F730A">
        <w:rPr>
          <w:rFonts w:ascii="Arial" w:hAnsi="Arial" w:cs="Arial"/>
          <w:color w:val="000000" w:themeColor="text1"/>
          <w:sz w:val="24"/>
          <w:szCs w:val="24"/>
        </w:rPr>
        <w:t xml:space="preserve">has an ambitious and innovative programme for place which is designed to provide the best possible services and achieve the best possible health, care and public sector outcomes for the </w:t>
      </w:r>
      <w:r>
        <w:rPr>
          <w:rFonts w:ascii="Arial" w:hAnsi="Arial" w:cs="Arial"/>
          <w:color w:val="000000" w:themeColor="text1"/>
          <w:sz w:val="24"/>
          <w:szCs w:val="24"/>
        </w:rPr>
        <w:t>b</w:t>
      </w:r>
      <w:r w:rsidRPr="001F730A">
        <w:rPr>
          <w:rFonts w:ascii="Arial" w:hAnsi="Arial" w:cs="Arial"/>
          <w:color w:val="000000" w:themeColor="text1"/>
          <w:sz w:val="24"/>
          <w:szCs w:val="24"/>
        </w:rPr>
        <w:t>orough.</w:t>
      </w:r>
    </w:p>
    <w:p w:rsidR="006B6E0C" w:rsidRPr="001F730A" w:rsidRDefault="006B6E0C" w:rsidP="006B6E0C">
      <w:pPr>
        <w:pStyle w:val="BodyText"/>
        <w:ind w:left="730" w:right="363"/>
        <w:rPr>
          <w:rFonts w:ascii="Arial" w:hAnsi="Arial" w:cs="Arial"/>
          <w:color w:val="000000" w:themeColor="text1"/>
          <w:sz w:val="24"/>
          <w:szCs w:val="24"/>
        </w:rPr>
      </w:pPr>
    </w:p>
    <w:p w:rsidR="006B6E0C" w:rsidRDefault="006B6E0C" w:rsidP="006B6E0C">
      <w:pPr>
        <w:pStyle w:val="BodyText"/>
        <w:ind w:left="730" w:right="363"/>
        <w:rPr>
          <w:rFonts w:ascii="Arial" w:hAnsi="Arial" w:cs="Arial"/>
          <w:color w:val="000000" w:themeColor="text1"/>
          <w:sz w:val="24"/>
          <w:szCs w:val="24"/>
        </w:rPr>
      </w:pPr>
      <w:r>
        <w:rPr>
          <w:rFonts w:ascii="Arial" w:hAnsi="Arial" w:cs="Arial"/>
          <w:color w:val="000000" w:themeColor="text1"/>
          <w:sz w:val="24"/>
          <w:szCs w:val="24"/>
        </w:rPr>
        <w:t>Integral to the delivery of this program will be:</w:t>
      </w:r>
    </w:p>
    <w:p w:rsidR="006B6E0C" w:rsidRDefault="006B6E0C" w:rsidP="006B6E0C">
      <w:pPr>
        <w:pStyle w:val="BodyText"/>
        <w:numPr>
          <w:ilvl w:val="0"/>
          <w:numId w:val="28"/>
        </w:numPr>
        <w:ind w:right="363"/>
        <w:rPr>
          <w:rFonts w:ascii="Arial" w:hAnsi="Arial" w:cs="Arial"/>
          <w:color w:val="000000" w:themeColor="text1"/>
          <w:sz w:val="24"/>
          <w:szCs w:val="24"/>
        </w:rPr>
      </w:pPr>
      <w:r>
        <w:rPr>
          <w:rFonts w:ascii="Arial" w:hAnsi="Arial" w:cs="Arial"/>
          <w:color w:val="000000" w:themeColor="text1"/>
          <w:sz w:val="24"/>
          <w:szCs w:val="24"/>
        </w:rPr>
        <w:t xml:space="preserve">the </w:t>
      </w:r>
      <w:r w:rsidRPr="001F730A">
        <w:rPr>
          <w:rFonts w:ascii="Arial" w:hAnsi="Arial" w:cs="Arial"/>
          <w:color w:val="000000" w:themeColor="text1"/>
          <w:sz w:val="24"/>
          <w:szCs w:val="24"/>
        </w:rPr>
        <w:t xml:space="preserve">pioneering and developing partnership between the CCG and the Local Authority </w:t>
      </w:r>
      <w:r>
        <w:rPr>
          <w:rFonts w:ascii="Arial" w:hAnsi="Arial" w:cs="Arial"/>
          <w:color w:val="000000" w:themeColor="text1"/>
          <w:sz w:val="24"/>
          <w:szCs w:val="24"/>
        </w:rPr>
        <w:t>to create the union which will become the strategic commissioner for place</w:t>
      </w:r>
    </w:p>
    <w:p w:rsidR="006B6E0C" w:rsidRDefault="006B6E0C" w:rsidP="006B6E0C">
      <w:pPr>
        <w:pStyle w:val="BodyText"/>
        <w:numPr>
          <w:ilvl w:val="0"/>
          <w:numId w:val="28"/>
        </w:numPr>
        <w:ind w:right="363"/>
        <w:rPr>
          <w:rFonts w:ascii="Arial" w:hAnsi="Arial" w:cs="Arial"/>
          <w:color w:val="000000" w:themeColor="text1"/>
          <w:sz w:val="24"/>
          <w:szCs w:val="24"/>
        </w:rPr>
      </w:pPr>
      <w:r>
        <w:rPr>
          <w:rFonts w:ascii="Arial" w:hAnsi="Arial" w:cs="Arial"/>
          <w:color w:val="000000" w:themeColor="text1"/>
          <w:sz w:val="24"/>
          <w:szCs w:val="24"/>
        </w:rPr>
        <w:t>the development of the joint working between all local providers who are coming together to create an Integrated Care Partnership (ICP)</w:t>
      </w:r>
    </w:p>
    <w:p w:rsidR="006B6E0C" w:rsidRDefault="006B6E0C" w:rsidP="006B6E0C">
      <w:pPr>
        <w:pStyle w:val="BodyText"/>
        <w:numPr>
          <w:ilvl w:val="0"/>
          <w:numId w:val="28"/>
        </w:numPr>
        <w:ind w:right="363"/>
        <w:rPr>
          <w:rFonts w:ascii="Arial" w:hAnsi="Arial" w:cs="Arial"/>
          <w:color w:val="000000" w:themeColor="text1"/>
          <w:sz w:val="24"/>
          <w:szCs w:val="24"/>
        </w:rPr>
      </w:pPr>
      <w:r>
        <w:rPr>
          <w:rFonts w:ascii="Arial" w:hAnsi="Arial" w:cs="Arial"/>
          <w:color w:val="000000" w:themeColor="text1"/>
          <w:sz w:val="24"/>
          <w:szCs w:val="24"/>
        </w:rPr>
        <w:t>the developing partnership for more specialist provision through closer working between NL&amp;G and Hull</w:t>
      </w:r>
    </w:p>
    <w:p w:rsidR="0051661B" w:rsidRDefault="0051661B" w:rsidP="0051661B">
      <w:pPr>
        <w:pStyle w:val="BodyText"/>
        <w:ind w:left="1524" w:right="363"/>
        <w:rPr>
          <w:rFonts w:ascii="Arial" w:hAnsi="Arial" w:cs="Arial"/>
          <w:color w:val="000000" w:themeColor="text1"/>
          <w:sz w:val="24"/>
          <w:szCs w:val="24"/>
        </w:rPr>
      </w:pPr>
    </w:p>
    <w:p w:rsidR="006B6E0C" w:rsidRPr="001F730A" w:rsidRDefault="006B6E0C" w:rsidP="006B6E0C">
      <w:pPr>
        <w:pStyle w:val="BodyText"/>
        <w:ind w:left="709" w:right="363"/>
        <w:rPr>
          <w:rFonts w:ascii="Arial" w:hAnsi="Arial" w:cs="Arial"/>
          <w:color w:val="000000" w:themeColor="text1"/>
          <w:sz w:val="24"/>
          <w:szCs w:val="24"/>
        </w:rPr>
      </w:pPr>
      <w:r>
        <w:rPr>
          <w:rFonts w:ascii="Arial" w:hAnsi="Arial" w:cs="Arial"/>
          <w:color w:val="000000" w:themeColor="text1"/>
          <w:sz w:val="24"/>
          <w:szCs w:val="24"/>
        </w:rPr>
        <w:t>Developing these 3 strands with the full engagement of key local providers and the commissioners will deliver a shared future which makes the best use of the public sector pound and creates a new reality for our local area.</w:t>
      </w:r>
    </w:p>
    <w:p w:rsidR="006B6E0C" w:rsidRPr="001F730A" w:rsidRDefault="006B6E0C" w:rsidP="006B6E0C">
      <w:pPr>
        <w:pStyle w:val="BodyText"/>
        <w:ind w:left="730" w:right="363"/>
        <w:rPr>
          <w:rFonts w:ascii="Arial" w:hAnsi="Arial" w:cs="Arial"/>
          <w:color w:val="000000" w:themeColor="text1"/>
          <w:sz w:val="24"/>
          <w:szCs w:val="24"/>
        </w:rPr>
      </w:pPr>
    </w:p>
    <w:p w:rsidR="006B6E0C" w:rsidRPr="001F730A" w:rsidRDefault="006B6E0C" w:rsidP="006B6E0C">
      <w:pPr>
        <w:pStyle w:val="BodyText"/>
        <w:ind w:left="730" w:right="363"/>
        <w:rPr>
          <w:rFonts w:ascii="Arial" w:hAnsi="Arial" w:cs="Arial"/>
          <w:color w:val="000000" w:themeColor="text1"/>
          <w:sz w:val="24"/>
          <w:szCs w:val="24"/>
        </w:rPr>
      </w:pPr>
      <w:r w:rsidRPr="001F730A">
        <w:rPr>
          <w:rFonts w:ascii="Arial" w:hAnsi="Arial" w:cs="Arial"/>
          <w:color w:val="000000" w:themeColor="text1"/>
          <w:sz w:val="24"/>
          <w:szCs w:val="24"/>
        </w:rPr>
        <w:t>We are seeking to achieve a stronger economy and stronger communities and to build North East Lincolnshire as an attractive place to live</w:t>
      </w:r>
      <w:r>
        <w:rPr>
          <w:rFonts w:ascii="Arial" w:hAnsi="Arial" w:cs="Arial"/>
          <w:color w:val="000000" w:themeColor="text1"/>
          <w:sz w:val="24"/>
          <w:szCs w:val="24"/>
        </w:rPr>
        <w:t>,</w:t>
      </w:r>
      <w:r w:rsidRPr="001F730A">
        <w:rPr>
          <w:rFonts w:ascii="Arial" w:hAnsi="Arial" w:cs="Arial"/>
          <w:color w:val="000000" w:themeColor="text1"/>
          <w:sz w:val="24"/>
          <w:szCs w:val="24"/>
        </w:rPr>
        <w:t xml:space="preserve"> work</w:t>
      </w:r>
      <w:r>
        <w:rPr>
          <w:rFonts w:ascii="Arial" w:hAnsi="Arial" w:cs="Arial"/>
          <w:color w:val="000000" w:themeColor="text1"/>
          <w:sz w:val="24"/>
          <w:szCs w:val="24"/>
        </w:rPr>
        <w:t>,</w:t>
      </w:r>
      <w:r w:rsidRPr="001F730A">
        <w:rPr>
          <w:rFonts w:ascii="Arial" w:hAnsi="Arial" w:cs="Arial"/>
          <w:color w:val="000000" w:themeColor="text1"/>
          <w:sz w:val="24"/>
          <w:szCs w:val="24"/>
        </w:rPr>
        <w:t xml:space="preserve"> visit and invest whilst tackling the inequalities and the wellbeing deficit prevalent in a number of communities in the borough.</w:t>
      </w:r>
    </w:p>
    <w:p w:rsidR="006B6E0C" w:rsidRPr="001F730A" w:rsidRDefault="006B6E0C" w:rsidP="006B6E0C">
      <w:pPr>
        <w:pStyle w:val="BodyText"/>
        <w:ind w:left="730" w:right="363"/>
        <w:rPr>
          <w:rFonts w:ascii="Arial" w:hAnsi="Arial" w:cs="Arial"/>
          <w:color w:val="000000" w:themeColor="text1"/>
          <w:sz w:val="24"/>
          <w:szCs w:val="24"/>
        </w:rPr>
      </w:pPr>
    </w:p>
    <w:p w:rsidR="006B6E0C" w:rsidRPr="001F730A" w:rsidRDefault="006B6E0C" w:rsidP="006B6E0C">
      <w:pPr>
        <w:pStyle w:val="BodyText"/>
        <w:ind w:left="730" w:right="363"/>
        <w:rPr>
          <w:rFonts w:ascii="Arial" w:hAnsi="Arial" w:cs="Arial"/>
          <w:color w:val="000000" w:themeColor="text1"/>
          <w:sz w:val="24"/>
          <w:szCs w:val="24"/>
        </w:rPr>
      </w:pPr>
      <w:r>
        <w:rPr>
          <w:rFonts w:ascii="Arial" w:hAnsi="Arial" w:cs="Arial"/>
          <w:color w:val="000000" w:themeColor="text1"/>
          <w:sz w:val="24"/>
          <w:szCs w:val="24"/>
        </w:rPr>
        <w:t>The diagram below gives the high level outline of our vision across North East Lincolnshire and the programme areas we will address to help us achieve this.</w:t>
      </w:r>
    </w:p>
    <w:p w:rsidR="006B6E0C" w:rsidRPr="001F730A" w:rsidRDefault="006B6E0C" w:rsidP="006B6E0C">
      <w:pPr>
        <w:pStyle w:val="BodyText"/>
        <w:ind w:left="730" w:right="363"/>
        <w:rPr>
          <w:rFonts w:ascii="Arial" w:hAnsi="Arial" w:cs="Arial"/>
          <w:color w:val="000000" w:themeColor="text1"/>
          <w:sz w:val="24"/>
          <w:szCs w:val="24"/>
        </w:rPr>
      </w:pPr>
    </w:p>
    <w:p w:rsidR="007F456C" w:rsidRPr="001F730A" w:rsidRDefault="007F456C" w:rsidP="007F456C">
      <w:pPr>
        <w:pStyle w:val="BodyText"/>
        <w:ind w:left="730" w:right="363"/>
        <w:rPr>
          <w:rFonts w:ascii="Arial" w:hAnsi="Arial" w:cs="Arial"/>
          <w:color w:val="000000" w:themeColor="text1"/>
          <w:sz w:val="24"/>
          <w:szCs w:val="24"/>
        </w:rPr>
      </w:pPr>
    </w:p>
    <w:p w:rsidR="007F456C" w:rsidRPr="001F730A" w:rsidRDefault="007F456C" w:rsidP="007F456C">
      <w:pPr>
        <w:pStyle w:val="BodyText"/>
        <w:ind w:left="730" w:right="363"/>
        <w:rPr>
          <w:rFonts w:ascii="Arial" w:hAnsi="Arial" w:cs="Arial"/>
          <w:color w:val="000000" w:themeColor="text1"/>
          <w:sz w:val="24"/>
          <w:szCs w:val="24"/>
        </w:rPr>
      </w:pPr>
    </w:p>
    <w:p w:rsidR="007F456C" w:rsidRDefault="007F456C" w:rsidP="007F456C">
      <w:pPr>
        <w:pStyle w:val="BodyText"/>
        <w:ind w:left="730" w:right="363"/>
        <w:rPr>
          <w:rFonts w:ascii="Arial" w:hAnsi="Arial" w:cs="Arial"/>
          <w:color w:val="000000" w:themeColor="text1"/>
          <w:sz w:val="24"/>
          <w:szCs w:val="24"/>
        </w:rPr>
      </w:pPr>
      <w:r w:rsidRPr="001F730A">
        <w:rPr>
          <w:rFonts w:ascii="Arial" w:hAnsi="Arial" w:cs="Arial"/>
          <w:noProof/>
          <w:sz w:val="24"/>
          <w:szCs w:val="24"/>
          <w:lang w:bidi="ar-SA"/>
        </w:rPr>
        <w:lastRenderedPageBreak/>
        <w:drawing>
          <wp:inline distT="0" distB="0" distL="0" distR="0" wp14:anchorId="4B0185D2" wp14:editId="1477A202">
            <wp:extent cx="9292124" cy="5613991"/>
            <wp:effectExtent l="0" t="0" r="4445" b="635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1922" cy="5656160"/>
                    </a:xfrm>
                    <a:prstGeom prst="rect">
                      <a:avLst/>
                    </a:prstGeom>
                    <a:noFill/>
                    <a:ln>
                      <a:noFill/>
                    </a:ln>
                    <a:effectLst/>
                    <a:extLst/>
                  </pic:spPr>
                </pic:pic>
              </a:graphicData>
            </a:graphic>
          </wp:inline>
        </w:drawing>
      </w:r>
    </w:p>
    <w:p w:rsidR="006B6E0C" w:rsidRPr="001F730A" w:rsidRDefault="006B6E0C" w:rsidP="007F456C">
      <w:pPr>
        <w:pStyle w:val="BodyText"/>
        <w:ind w:left="730" w:right="363"/>
        <w:rPr>
          <w:rFonts w:ascii="Arial" w:hAnsi="Arial" w:cs="Arial"/>
          <w:color w:val="000000" w:themeColor="text1"/>
          <w:sz w:val="24"/>
          <w:szCs w:val="24"/>
        </w:rPr>
      </w:pPr>
    </w:p>
    <w:p w:rsidR="006B6E0C" w:rsidRPr="001F730A" w:rsidRDefault="006B6E0C" w:rsidP="007F456C">
      <w:pPr>
        <w:pStyle w:val="BodyText"/>
        <w:ind w:left="730" w:right="363"/>
        <w:rPr>
          <w:rFonts w:ascii="Arial" w:hAnsi="Arial" w:cs="Arial"/>
          <w:color w:val="000000" w:themeColor="text1"/>
          <w:sz w:val="24"/>
          <w:szCs w:val="24"/>
        </w:rPr>
      </w:pPr>
    </w:p>
    <w:p w:rsidR="007F456C" w:rsidRPr="001F730A" w:rsidRDefault="007F456C" w:rsidP="00570A55">
      <w:pPr>
        <w:ind w:left="709"/>
        <w:rPr>
          <w:rFonts w:ascii="Arial" w:hAnsi="Arial" w:cs="Arial"/>
          <w:sz w:val="24"/>
          <w:szCs w:val="24"/>
        </w:rPr>
      </w:pPr>
      <w:r w:rsidRPr="001F730A">
        <w:rPr>
          <w:rFonts w:ascii="Arial" w:hAnsi="Arial" w:cs="Arial"/>
          <w:sz w:val="24"/>
          <w:szCs w:val="24"/>
        </w:rPr>
        <w:t xml:space="preserve">For the health and social care system the following aspects of the outcomes provide links </w:t>
      </w:r>
      <w:r w:rsidR="00975CD5">
        <w:rPr>
          <w:rFonts w:ascii="Arial" w:hAnsi="Arial" w:cs="Arial"/>
          <w:sz w:val="24"/>
          <w:szCs w:val="24"/>
        </w:rPr>
        <w:t>to</w:t>
      </w:r>
      <w:r w:rsidRPr="001F730A">
        <w:rPr>
          <w:rFonts w:ascii="Arial" w:hAnsi="Arial" w:cs="Arial"/>
          <w:sz w:val="24"/>
          <w:szCs w:val="24"/>
        </w:rPr>
        <w:t xml:space="preserve"> the important contribution the success of this transformation plan will have on the outcomes and the overall wellbeing of the people of NEL.</w:t>
      </w:r>
    </w:p>
    <w:p w:rsidR="007F456C" w:rsidRPr="001F730A" w:rsidRDefault="007F456C" w:rsidP="007F456C">
      <w:pPr>
        <w:ind w:left="709"/>
        <w:jc w:val="both"/>
        <w:rPr>
          <w:rFonts w:ascii="Arial" w:hAnsi="Arial" w:cs="Arial"/>
          <w:sz w:val="24"/>
          <w:szCs w:val="24"/>
        </w:rPr>
      </w:pPr>
    </w:p>
    <w:tbl>
      <w:tblPr>
        <w:tblStyle w:val="TableGrid"/>
        <w:tblW w:w="13934" w:type="dxa"/>
        <w:jc w:val="center"/>
        <w:tblInd w:w="-1320" w:type="dxa"/>
        <w:tblLayout w:type="fixed"/>
        <w:tblLook w:val="04A0" w:firstRow="1" w:lastRow="0" w:firstColumn="1" w:lastColumn="0" w:noHBand="0" w:noVBand="1"/>
      </w:tblPr>
      <w:tblGrid>
        <w:gridCol w:w="3271"/>
        <w:gridCol w:w="6226"/>
        <w:gridCol w:w="4437"/>
      </w:tblGrid>
      <w:tr w:rsidR="007F456C" w:rsidRPr="001F730A" w:rsidTr="006B6E0C">
        <w:trPr>
          <w:trHeight w:val="556"/>
          <w:jc w:val="center"/>
        </w:trPr>
        <w:tc>
          <w:tcPr>
            <w:tcW w:w="3271" w:type="dxa"/>
            <w:shd w:val="clear" w:color="auto" w:fill="FFFFFF" w:themeFill="background1"/>
            <w:vAlign w:val="center"/>
          </w:tcPr>
          <w:p w:rsidR="007F456C" w:rsidRPr="006B6E0C" w:rsidRDefault="007F456C" w:rsidP="00910352">
            <w:pPr>
              <w:jc w:val="center"/>
              <w:rPr>
                <w:rFonts w:ascii="Arial" w:eastAsia="MS PGothic" w:hAnsi="Arial" w:cs="Arial"/>
                <w:b/>
                <w:bCs/>
                <w:kern w:val="24"/>
                <w14:shadow w14:blurRad="38100" w14:dist="38100" w14:dir="2700000" w14:sx="100000" w14:sy="100000" w14:kx="0" w14:ky="0" w14:algn="tl">
                  <w14:srgbClr w14:val="000000">
                    <w14:alpha w14:val="57000"/>
                  </w14:srgbClr>
                </w14:shadow>
              </w:rPr>
            </w:pPr>
            <w:r w:rsidRPr="006B6E0C">
              <w:rPr>
                <w:rFonts w:ascii="Arial" w:eastAsia="MS PGothic" w:hAnsi="Arial" w:cs="Arial"/>
                <w:b/>
                <w:bCs/>
                <w:kern w:val="24"/>
              </w:rPr>
              <w:t>Outcome</w:t>
            </w:r>
          </w:p>
        </w:tc>
        <w:tc>
          <w:tcPr>
            <w:tcW w:w="6226" w:type="dxa"/>
            <w:shd w:val="clear" w:color="auto" w:fill="FFFFFF" w:themeFill="background1"/>
            <w:vAlign w:val="center"/>
          </w:tcPr>
          <w:p w:rsidR="007F456C" w:rsidRPr="006B6E0C" w:rsidRDefault="007F456C" w:rsidP="00910352">
            <w:pPr>
              <w:jc w:val="center"/>
              <w:rPr>
                <w:rFonts w:ascii="Arial" w:hAnsi="Arial" w:cs="Arial"/>
                <w:b/>
                <w:i/>
              </w:rPr>
            </w:pPr>
            <w:r w:rsidRPr="006B6E0C">
              <w:rPr>
                <w:rFonts w:ascii="Arial" w:hAnsi="Arial" w:cs="Arial"/>
                <w:b/>
                <w:i/>
              </w:rPr>
              <w:t>Selected narrative</w:t>
            </w:r>
          </w:p>
        </w:tc>
        <w:tc>
          <w:tcPr>
            <w:tcW w:w="4437" w:type="dxa"/>
            <w:shd w:val="clear" w:color="auto" w:fill="FFFFFF" w:themeFill="background1"/>
            <w:vAlign w:val="center"/>
          </w:tcPr>
          <w:p w:rsidR="007F456C" w:rsidRPr="006B6E0C" w:rsidRDefault="007F456C" w:rsidP="006A1130">
            <w:pPr>
              <w:jc w:val="center"/>
              <w:rPr>
                <w:rFonts w:ascii="Arial" w:hAnsi="Arial" w:cs="Arial"/>
                <w:b/>
              </w:rPr>
            </w:pPr>
            <w:r w:rsidRPr="006B6E0C">
              <w:rPr>
                <w:rFonts w:ascii="Arial" w:hAnsi="Arial" w:cs="Arial"/>
                <w:b/>
              </w:rPr>
              <w:t>Link to Plan Objectives</w:t>
            </w:r>
          </w:p>
        </w:tc>
      </w:tr>
      <w:tr w:rsidR="007F456C" w:rsidRPr="001F730A" w:rsidTr="006B6E0C">
        <w:trPr>
          <w:trHeight w:val="852"/>
          <w:jc w:val="center"/>
        </w:trPr>
        <w:tc>
          <w:tcPr>
            <w:tcW w:w="3271" w:type="dxa"/>
            <w:shd w:val="clear" w:color="auto" w:fill="4BACC6" w:themeFill="accent5"/>
            <w:vAlign w:val="center"/>
          </w:tcPr>
          <w:p w:rsidR="007F456C" w:rsidRPr="006B6E0C" w:rsidRDefault="009B380A" w:rsidP="00910352">
            <w:pPr>
              <w:jc w:val="center"/>
              <w:rPr>
                <w:rFonts w:ascii="Arial" w:hAnsi="Arial" w:cs="Arial"/>
              </w:rPr>
            </w:pPr>
            <w:r w:rsidRPr="006B6E0C">
              <w:rPr>
                <w:rFonts w:ascii="Arial" w:eastAsia="MS PGothic" w:hAnsi="Arial" w:cs="Arial"/>
                <w:b/>
                <w:bCs/>
                <w:kern w:val="24"/>
              </w:rPr>
              <w:t>Learning and Growing</w:t>
            </w:r>
          </w:p>
        </w:tc>
        <w:tc>
          <w:tcPr>
            <w:tcW w:w="6226" w:type="dxa"/>
            <w:shd w:val="clear" w:color="auto" w:fill="DAEEF3" w:themeFill="accent5" w:themeFillTint="33"/>
          </w:tcPr>
          <w:p w:rsidR="006B6E0C" w:rsidRPr="0018658A" w:rsidRDefault="006B6E0C" w:rsidP="006B6E0C">
            <w:pPr>
              <w:jc w:val="both"/>
              <w:rPr>
                <w:rFonts w:ascii="Arial" w:hAnsi="Arial" w:cs="Arial"/>
                <w:i/>
              </w:rPr>
            </w:pPr>
            <w:r w:rsidRPr="0018658A">
              <w:rPr>
                <w:rFonts w:ascii="Arial" w:hAnsi="Arial" w:cs="Arial"/>
                <w:i/>
              </w:rPr>
              <w:t>This should be a place where all people benefit from life-long learning and where regardless of age, people are fulfilling their potential in NEL. People and their carers are supported to develop skills and confidence in living with long term conditions.</w:t>
            </w:r>
          </w:p>
          <w:p w:rsidR="006B6E0C" w:rsidRPr="0018658A" w:rsidRDefault="006B6E0C" w:rsidP="006B6E0C">
            <w:pPr>
              <w:jc w:val="both"/>
              <w:rPr>
                <w:rFonts w:ascii="Arial" w:hAnsi="Arial" w:cs="Arial"/>
                <w:i/>
              </w:rPr>
            </w:pPr>
          </w:p>
          <w:p w:rsidR="007F456C" w:rsidRPr="006B6E0C" w:rsidRDefault="006B6E0C" w:rsidP="006B6E0C">
            <w:pPr>
              <w:jc w:val="both"/>
              <w:rPr>
                <w:rFonts w:ascii="Arial" w:hAnsi="Arial" w:cs="Arial"/>
              </w:rPr>
            </w:pPr>
            <w:r w:rsidRPr="0018658A">
              <w:rPr>
                <w:rFonts w:ascii="Arial" w:hAnsi="Arial" w:cs="Arial"/>
                <w:i/>
              </w:rPr>
              <w:t>NEL must be a place where we enable children to have excellent school readiness</w:t>
            </w:r>
          </w:p>
        </w:tc>
        <w:tc>
          <w:tcPr>
            <w:tcW w:w="4437" w:type="dxa"/>
            <w:shd w:val="clear" w:color="auto" w:fill="DAEEF3" w:themeFill="accent5" w:themeFillTint="33"/>
          </w:tcPr>
          <w:p w:rsidR="007F456C" w:rsidRPr="006B6E0C" w:rsidRDefault="007F456C" w:rsidP="007F456C">
            <w:pPr>
              <w:numPr>
                <w:ilvl w:val="0"/>
                <w:numId w:val="4"/>
              </w:numPr>
              <w:ind w:left="317" w:hanging="317"/>
              <w:jc w:val="both"/>
              <w:rPr>
                <w:rFonts w:ascii="Arial" w:hAnsi="Arial" w:cs="Arial"/>
              </w:rPr>
            </w:pPr>
            <w:r w:rsidRPr="006B6E0C">
              <w:rPr>
                <w:rFonts w:ascii="Arial" w:hAnsi="Arial" w:cs="Arial"/>
              </w:rPr>
              <w:t>Improving the outcomes for those living with Long Term Conditions (LTCs)</w:t>
            </w:r>
          </w:p>
        </w:tc>
      </w:tr>
      <w:tr w:rsidR="007F456C" w:rsidRPr="001F730A" w:rsidTr="006B6E0C">
        <w:trPr>
          <w:trHeight w:val="557"/>
          <w:jc w:val="center"/>
        </w:trPr>
        <w:tc>
          <w:tcPr>
            <w:tcW w:w="3271" w:type="dxa"/>
            <w:shd w:val="clear" w:color="auto" w:fill="FF3300"/>
            <w:vAlign w:val="center"/>
          </w:tcPr>
          <w:p w:rsidR="007F456C" w:rsidRPr="006B6E0C" w:rsidRDefault="009B380A" w:rsidP="00910352">
            <w:pPr>
              <w:jc w:val="center"/>
              <w:rPr>
                <w:rFonts w:ascii="Arial" w:hAnsi="Arial" w:cs="Arial"/>
              </w:rPr>
            </w:pPr>
            <w:r w:rsidRPr="006B6E0C">
              <w:rPr>
                <w:rFonts w:ascii="Arial" w:eastAsia="MS PGothic" w:hAnsi="Arial" w:cs="Arial"/>
                <w:b/>
                <w:bCs/>
                <w:kern w:val="24"/>
              </w:rPr>
              <w:t>Investing in our Future – Sustainable Communities</w:t>
            </w:r>
          </w:p>
        </w:tc>
        <w:tc>
          <w:tcPr>
            <w:tcW w:w="6226" w:type="dxa"/>
            <w:shd w:val="clear" w:color="auto" w:fill="FF9F89"/>
          </w:tcPr>
          <w:p w:rsidR="006B6E0C" w:rsidRPr="0018658A" w:rsidRDefault="006B6E0C" w:rsidP="006B6E0C">
            <w:pPr>
              <w:jc w:val="both"/>
              <w:rPr>
                <w:rFonts w:ascii="Arial" w:hAnsi="Arial" w:cs="Arial"/>
                <w:i/>
              </w:rPr>
            </w:pPr>
            <w:r w:rsidRPr="0018658A">
              <w:rPr>
                <w:rFonts w:ascii="Arial" w:hAnsi="Arial" w:cs="Arial"/>
                <w:i/>
              </w:rPr>
              <w:t>We want North East Lincolnshire to be a place where people are supported to live independently and have access to the means to connect to other people and places.</w:t>
            </w:r>
          </w:p>
          <w:p w:rsidR="006B6E0C" w:rsidRPr="0018658A" w:rsidRDefault="006B6E0C" w:rsidP="006B6E0C">
            <w:pPr>
              <w:jc w:val="both"/>
              <w:rPr>
                <w:rFonts w:ascii="Arial" w:hAnsi="Arial" w:cs="Arial"/>
                <w:i/>
              </w:rPr>
            </w:pPr>
          </w:p>
          <w:p w:rsidR="007F456C" w:rsidRPr="006B6E0C" w:rsidRDefault="006B6E0C" w:rsidP="006B6E0C">
            <w:pPr>
              <w:jc w:val="both"/>
              <w:rPr>
                <w:rFonts w:ascii="Arial" w:hAnsi="Arial" w:cs="Arial"/>
                <w:i/>
              </w:rPr>
            </w:pPr>
            <w:r w:rsidRPr="0018658A">
              <w:rPr>
                <w:rFonts w:ascii="Arial" w:hAnsi="Arial" w:cs="Arial"/>
                <w:i/>
              </w:rPr>
              <w:t>A place where residents and partner agencies are encouraged and empowered both individually and in partnership to help shape support and contribute to the communities in which they live, work and play. A place where communities support each other and engender a sense of community cohesion and civic pride.</w:t>
            </w:r>
          </w:p>
        </w:tc>
        <w:tc>
          <w:tcPr>
            <w:tcW w:w="4437" w:type="dxa"/>
            <w:shd w:val="clear" w:color="auto" w:fill="FF9F89"/>
          </w:tcPr>
          <w:p w:rsidR="006B6E0C" w:rsidRPr="006B6E0C" w:rsidRDefault="006B6E0C" w:rsidP="006B6E0C">
            <w:pPr>
              <w:numPr>
                <w:ilvl w:val="0"/>
                <w:numId w:val="4"/>
              </w:numPr>
              <w:ind w:left="360"/>
              <w:jc w:val="both"/>
              <w:rPr>
                <w:rFonts w:ascii="Arial" w:hAnsi="Arial" w:cs="Arial"/>
              </w:rPr>
            </w:pPr>
            <w:r w:rsidRPr="006B6E0C">
              <w:rPr>
                <w:rFonts w:ascii="Arial" w:hAnsi="Arial" w:cs="Arial"/>
              </w:rPr>
              <w:t>Increasing the expertise and support in the community to reduce the need to attend hospital</w:t>
            </w:r>
          </w:p>
          <w:p w:rsidR="006B6E0C" w:rsidRPr="006B6E0C" w:rsidRDefault="006B6E0C" w:rsidP="006B6E0C">
            <w:pPr>
              <w:numPr>
                <w:ilvl w:val="0"/>
                <w:numId w:val="4"/>
              </w:numPr>
              <w:ind w:left="360"/>
              <w:jc w:val="both"/>
              <w:rPr>
                <w:rFonts w:ascii="Arial" w:hAnsi="Arial" w:cs="Arial"/>
              </w:rPr>
            </w:pPr>
            <w:r w:rsidRPr="006B6E0C">
              <w:rPr>
                <w:rFonts w:ascii="Arial" w:hAnsi="Arial" w:cs="Arial"/>
              </w:rPr>
              <w:t>Shifting population and workforce attitudes and culture to  empower and support individuals to take control</w:t>
            </w:r>
          </w:p>
          <w:p w:rsidR="007F456C" w:rsidRPr="006B6E0C" w:rsidRDefault="006B6E0C" w:rsidP="006B6E0C">
            <w:pPr>
              <w:pStyle w:val="ListParagraph"/>
              <w:numPr>
                <w:ilvl w:val="0"/>
                <w:numId w:val="4"/>
              </w:numPr>
              <w:ind w:left="360"/>
              <w:contextualSpacing/>
              <w:jc w:val="both"/>
              <w:rPr>
                <w:rFonts w:ascii="Arial" w:hAnsi="Arial" w:cs="Arial"/>
              </w:rPr>
            </w:pPr>
            <w:r w:rsidRPr="006B6E0C">
              <w:rPr>
                <w:rFonts w:ascii="Arial" w:hAnsi="Arial" w:cs="Arial"/>
              </w:rPr>
              <w:t>Ensuring we are changing the way we use technology and digital services</w:t>
            </w:r>
          </w:p>
        </w:tc>
      </w:tr>
      <w:tr w:rsidR="007F456C" w:rsidRPr="001F730A" w:rsidTr="006B6E0C">
        <w:trPr>
          <w:trHeight w:val="132"/>
          <w:jc w:val="center"/>
        </w:trPr>
        <w:tc>
          <w:tcPr>
            <w:tcW w:w="3271" w:type="dxa"/>
            <w:shd w:val="clear" w:color="auto" w:fill="F79646" w:themeFill="accent6"/>
            <w:vAlign w:val="center"/>
          </w:tcPr>
          <w:p w:rsidR="007F456C" w:rsidRPr="006B6E0C" w:rsidRDefault="009B380A" w:rsidP="00910352">
            <w:pPr>
              <w:jc w:val="center"/>
              <w:rPr>
                <w:rFonts w:ascii="Arial" w:hAnsi="Arial" w:cs="Arial"/>
              </w:rPr>
            </w:pPr>
            <w:r w:rsidRPr="006B6E0C">
              <w:rPr>
                <w:rFonts w:ascii="Arial" w:eastAsia="MS PGothic" w:hAnsi="Arial" w:cs="Arial"/>
                <w:b/>
                <w:bCs/>
                <w:kern w:val="24"/>
              </w:rPr>
              <w:t>Vitality and Health</w:t>
            </w:r>
          </w:p>
        </w:tc>
        <w:tc>
          <w:tcPr>
            <w:tcW w:w="6226" w:type="dxa"/>
            <w:shd w:val="clear" w:color="auto" w:fill="FDE9D9" w:themeFill="accent6" w:themeFillTint="33"/>
          </w:tcPr>
          <w:p w:rsidR="006B6E0C" w:rsidRPr="0018658A" w:rsidRDefault="006B6E0C" w:rsidP="006B6E0C">
            <w:pPr>
              <w:jc w:val="both"/>
              <w:rPr>
                <w:rFonts w:ascii="Arial" w:hAnsi="Arial" w:cs="Arial"/>
                <w:i/>
              </w:rPr>
            </w:pPr>
            <w:r w:rsidRPr="0018658A">
              <w:rPr>
                <w:rFonts w:ascii="Arial" w:hAnsi="Arial" w:cs="Arial"/>
                <w:i/>
              </w:rPr>
              <w:t>We want people to be informed, capable of living independent lives, self-supporting and resilient in maintaining/improving their own health. By feeling valued throughout their lives, people will be in control of their own wellbeing, have opportunities to be fulfilled and are able to actively engage in life in an environment that promotes health and protects people from avoidable harm.</w:t>
            </w:r>
          </w:p>
          <w:p w:rsidR="006B6E0C" w:rsidRPr="0018658A" w:rsidRDefault="006B6E0C" w:rsidP="006B6E0C">
            <w:pPr>
              <w:jc w:val="both"/>
              <w:rPr>
                <w:rFonts w:ascii="Arial" w:hAnsi="Arial" w:cs="Arial"/>
                <w:i/>
              </w:rPr>
            </w:pPr>
          </w:p>
          <w:p w:rsidR="006B6E0C" w:rsidRPr="0018658A" w:rsidRDefault="006B6E0C" w:rsidP="006B6E0C">
            <w:pPr>
              <w:jc w:val="both"/>
              <w:rPr>
                <w:rFonts w:ascii="Arial" w:hAnsi="Arial" w:cs="Arial"/>
                <w:i/>
              </w:rPr>
            </w:pPr>
            <w:r w:rsidRPr="0018658A">
              <w:rPr>
                <w:rFonts w:ascii="Arial" w:hAnsi="Arial" w:cs="Arial"/>
                <w:i/>
              </w:rPr>
              <w:t>Access will be made available to safe quality services that:</w:t>
            </w:r>
          </w:p>
          <w:p w:rsidR="006B6E0C" w:rsidRPr="0018658A" w:rsidRDefault="006B6E0C" w:rsidP="006B6E0C">
            <w:pPr>
              <w:pStyle w:val="ListParagraph"/>
              <w:numPr>
                <w:ilvl w:val="0"/>
                <w:numId w:val="6"/>
              </w:numPr>
              <w:ind w:left="247" w:hanging="247"/>
              <w:contextualSpacing/>
              <w:jc w:val="both"/>
              <w:rPr>
                <w:rFonts w:ascii="Arial" w:hAnsi="Arial" w:cs="Arial"/>
                <w:i/>
              </w:rPr>
            </w:pPr>
            <w:r w:rsidRPr="0018658A">
              <w:rPr>
                <w:rFonts w:ascii="Arial" w:hAnsi="Arial" w:cs="Arial"/>
                <w:i/>
              </w:rPr>
              <w:t xml:space="preserve">prevent ill health, </w:t>
            </w:r>
          </w:p>
          <w:p w:rsidR="006B6E0C" w:rsidRPr="0018658A" w:rsidRDefault="006B6E0C" w:rsidP="006B6E0C">
            <w:pPr>
              <w:pStyle w:val="ListParagraph"/>
              <w:numPr>
                <w:ilvl w:val="0"/>
                <w:numId w:val="6"/>
              </w:numPr>
              <w:ind w:left="247" w:hanging="247"/>
              <w:contextualSpacing/>
              <w:jc w:val="both"/>
              <w:rPr>
                <w:rFonts w:ascii="Arial" w:hAnsi="Arial" w:cs="Arial"/>
                <w:i/>
              </w:rPr>
            </w:pPr>
            <w:r w:rsidRPr="0018658A">
              <w:rPr>
                <w:rFonts w:ascii="Arial" w:hAnsi="Arial" w:cs="Arial"/>
                <w:i/>
              </w:rPr>
              <w:t xml:space="preserve">support, maintain and restore people back to optimal health or </w:t>
            </w:r>
          </w:p>
          <w:p w:rsidR="006B6E0C" w:rsidRPr="0018658A" w:rsidRDefault="006B6E0C" w:rsidP="006B6E0C">
            <w:pPr>
              <w:pStyle w:val="ListParagraph"/>
              <w:numPr>
                <w:ilvl w:val="0"/>
                <w:numId w:val="6"/>
              </w:numPr>
              <w:ind w:left="247" w:hanging="247"/>
              <w:contextualSpacing/>
              <w:jc w:val="both"/>
              <w:rPr>
                <w:rFonts w:ascii="Arial" w:hAnsi="Arial" w:cs="Arial"/>
                <w:i/>
              </w:rPr>
            </w:pPr>
            <w:r w:rsidRPr="0018658A">
              <w:rPr>
                <w:rFonts w:ascii="Arial" w:hAnsi="Arial" w:cs="Arial"/>
                <w:i/>
              </w:rPr>
              <w:lastRenderedPageBreak/>
              <w:t>support them with dignity at end of life as close to home as safety allows:</w:t>
            </w:r>
          </w:p>
          <w:p w:rsidR="006B6E0C" w:rsidRPr="0018658A" w:rsidRDefault="006B6E0C" w:rsidP="006B6E0C">
            <w:pPr>
              <w:jc w:val="both"/>
              <w:rPr>
                <w:rFonts w:ascii="Arial" w:hAnsi="Arial" w:cs="Arial"/>
                <w:i/>
              </w:rPr>
            </w:pPr>
          </w:p>
          <w:p w:rsidR="007F456C" w:rsidRPr="006B6E0C" w:rsidRDefault="006B6E0C" w:rsidP="006B6E0C">
            <w:pPr>
              <w:jc w:val="both"/>
              <w:rPr>
                <w:rFonts w:ascii="Arial" w:hAnsi="Arial" w:cs="Arial"/>
                <w:i/>
              </w:rPr>
            </w:pPr>
            <w:r w:rsidRPr="0018658A">
              <w:rPr>
                <w:rFonts w:ascii="Arial" w:hAnsi="Arial" w:cs="Arial"/>
                <w:i/>
              </w:rPr>
              <w:t>Services that are part of an affordable innovative and quality health and social care system which directs resources according to need.</w:t>
            </w:r>
          </w:p>
        </w:tc>
        <w:tc>
          <w:tcPr>
            <w:tcW w:w="4437" w:type="dxa"/>
            <w:shd w:val="clear" w:color="auto" w:fill="FDE9D9" w:themeFill="accent6" w:themeFillTint="33"/>
          </w:tcPr>
          <w:p w:rsidR="006B6E0C" w:rsidRPr="0018658A" w:rsidRDefault="006B6E0C" w:rsidP="006B6E0C">
            <w:pPr>
              <w:numPr>
                <w:ilvl w:val="0"/>
                <w:numId w:val="5"/>
              </w:numPr>
              <w:ind w:left="317" w:hanging="283"/>
              <w:jc w:val="both"/>
              <w:rPr>
                <w:rFonts w:ascii="Arial" w:hAnsi="Arial" w:cs="Arial"/>
              </w:rPr>
            </w:pPr>
            <w:r w:rsidRPr="0018658A">
              <w:rPr>
                <w:rFonts w:ascii="Arial" w:hAnsi="Arial" w:cs="Arial"/>
              </w:rPr>
              <w:lastRenderedPageBreak/>
              <w:t xml:space="preserve">Improving outcomes for the population with a particular focus on </w:t>
            </w:r>
          </w:p>
          <w:p w:rsidR="006B6E0C" w:rsidRPr="0018658A" w:rsidRDefault="006B6E0C" w:rsidP="006B6E0C">
            <w:pPr>
              <w:numPr>
                <w:ilvl w:val="1"/>
                <w:numId w:val="5"/>
              </w:numPr>
              <w:ind w:left="601" w:hanging="283"/>
              <w:jc w:val="both"/>
              <w:rPr>
                <w:rFonts w:ascii="Arial" w:hAnsi="Arial" w:cs="Arial"/>
              </w:rPr>
            </w:pPr>
            <w:r w:rsidRPr="0018658A">
              <w:rPr>
                <w:rFonts w:ascii="Arial" w:hAnsi="Arial" w:cs="Arial"/>
              </w:rPr>
              <w:t>Mental health in line with the 5YFV for Mental health</w:t>
            </w:r>
          </w:p>
          <w:p w:rsidR="006B6E0C" w:rsidRPr="0018658A" w:rsidRDefault="006B6E0C" w:rsidP="006B6E0C">
            <w:pPr>
              <w:numPr>
                <w:ilvl w:val="1"/>
                <w:numId w:val="5"/>
              </w:numPr>
              <w:ind w:left="601" w:hanging="283"/>
              <w:jc w:val="both"/>
              <w:rPr>
                <w:rFonts w:ascii="Arial" w:hAnsi="Arial" w:cs="Arial"/>
              </w:rPr>
            </w:pPr>
            <w:r w:rsidRPr="0018658A">
              <w:rPr>
                <w:rFonts w:ascii="Arial" w:hAnsi="Arial" w:cs="Arial"/>
              </w:rPr>
              <w:t>Learning disabilities</w:t>
            </w:r>
          </w:p>
          <w:p w:rsidR="006B6E0C" w:rsidRPr="0018658A" w:rsidRDefault="006B6E0C" w:rsidP="006B6E0C">
            <w:pPr>
              <w:numPr>
                <w:ilvl w:val="1"/>
                <w:numId w:val="5"/>
              </w:numPr>
              <w:ind w:left="601" w:hanging="283"/>
              <w:jc w:val="both"/>
              <w:rPr>
                <w:rFonts w:ascii="Arial" w:hAnsi="Arial" w:cs="Arial"/>
              </w:rPr>
            </w:pPr>
            <w:r w:rsidRPr="0018658A">
              <w:rPr>
                <w:rFonts w:ascii="Arial" w:hAnsi="Arial" w:cs="Arial"/>
              </w:rPr>
              <w:t>Frailty</w:t>
            </w:r>
          </w:p>
          <w:p w:rsidR="006B6E0C" w:rsidRPr="0018658A" w:rsidRDefault="006B6E0C" w:rsidP="006B6E0C">
            <w:pPr>
              <w:numPr>
                <w:ilvl w:val="1"/>
                <w:numId w:val="5"/>
              </w:numPr>
              <w:ind w:left="601" w:hanging="283"/>
              <w:jc w:val="both"/>
              <w:rPr>
                <w:rFonts w:ascii="Arial" w:hAnsi="Arial" w:cs="Arial"/>
              </w:rPr>
            </w:pPr>
            <w:r w:rsidRPr="0018658A">
              <w:rPr>
                <w:rFonts w:ascii="Arial" w:hAnsi="Arial" w:cs="Arial"/>
              </w:rPr>
              <w:t>Cancer Services</w:t>
            </w:r>
          </w:p>
          <w:p w:rsidR="006B6E0C" w:rsidRPr="0018658A" w:rsidRDefault="006B6E0C" w:rsidP="006B6E0C">
            <w:pPr>
              <w:ind w:left="317" w:hanging="283"/>
              <w:jc w:val="both"/>
              <w:rPr>
                <w:rFonts w:ascii="Arial" w:hAnsi="Arial" w:cs="Arial"/>
              </w:rPr>
            </w:pPr>
          </w:p>
          <w:p w:rsidR="006B6E0C" w:rsidRPr="0018658A" w:rsidRDefault="006B6E0C" w:rsidP="006B6E0C">
            <w:pPr>
              <w:numPr>
                <w:ilvl w:val="0"/>
                <w:numId w:val="5"/>
              </w:numPr>
              <w:ind w:left="317" w:hanging="283"/>
              <w:jc w:val="both"/>
              <w:rPr>
                <w:rFonts w:ascii="Arial" w:hAnsi="Arial" w:cs="Arial"/>
              </w:rPr>
            </w:pPr>
            <w:r w:rsidRPr="0018658A">
              <w:rPr>
                <w:rFonts w:ascii="Arial" w:hAnsi="Arial" w:cs="Arial"/>
                <w:bCs/>
              </w:rPr>
              <w:t>Shaping the future of health and care services through  enhanced partnership arrangements between the CCG and Council with a shared leadership team</w:t>
            </w:r>
          </w:p>
          <w:p w:rsidR="006B6E0C" w:rsidRPr="0018658A" w:rsidRDefault="006B6E0C" w:rsidP="006B6E0C">
            <w:pPr>
              <w:jc w:val="both"/>
              <w:rPr>
                <w:rFonts w:ascii="Arial" w:hAnsi="Arial" w:cs="Arial"/>
              </w:rPr>
            </w:pPr>
          </w:p>
          <w:p w:rsidR="006B6E0C" w:rsidRPr="0018658A" w:rsidRDefault="006B6E0C" w:rsidP="006B6E0C">
            <w:pPr>
              <w:pStyle w:val="ListParagraph"/>
              <w:numPr>
                <w:ilvl w:val="0"/>
                <w:numId w:val="5"/>
              </w:numPr>
              <w:ind w:left="317" w:hanging="283"/>
              <w:contextualSpacing/>
              <w:rPr>
                <w:rFonts w:ascii="Arial" w:hAnsi="Arial" w:cs="Arial"/>
                <w:bCs/>
              </w:rPr>
            </w:pPr>
            <w:r w:rsidRPr="0018658A">
              <w:rPr>
                <w:rFonts w:ascii="Arial" w:hAnsi="Arial" w:cs="Arial"/>
                <w:bCs/>
              </w:rPr>
              <w:t>Integrating provision of services through providers working together in an Integrated Care Partnership moving towards the creation of an Integrated Care System</w:t>
            </w:r>
          </w:p>
          <w:p w:rsidR="006B6E0C" w:rsidRPr="0018658A" w:rsidRDefault="006B6E0C" w:rsidP="006B6E0C">
            <w:pPr>
              <w:contextualSpacing/>
              <w:jc w:val="both"/>
              <w:rPr>
                <w:rFonts w:ascii="Arial" w:hAnsi="Arial" w:cs="Arial"/>
                <w:bCs/>
              </w:rPr>
            </w:pPr>
          </w:p>
          <w:p w:rsidR="007F456C" w:rsidRPr="006B6E0C" w:rsidRDefault="006B6E0C" w:rsidP="006B6E0C">
            <w:pPr>
              <w:jc w:val="both"/>
              <w:rPr>
                <w:rFonts w:ascii="Arial" w:hAnsi="Arial" w:cs="Arial"/>
              </w:rPr>
            </w:pPr>
            <w:r w:rsidRPr="0018658A">
              <w:rPr>
                <w:rFonts w:ascii="Arial" w:hAnsi="Arial" w:cs="Arial"/>
                <w:bCs/>
              </w:rPr>
              <w:t>Implementing the GP Five Year Forward View and strengthening GP access</w:t>
            </w:r>
          </w:p>
        </w:tc>
      </w:tr>
      <w:tr w:rsidR="007F456C" w:rsidRPr="001F730A" w:rsidTr="006B6E0C">
        <w:trPr>
          <w:trHeight w:val="488"/>
          <w:jc w:val="center"/>
        </w:trPr>
        <w:tc>
          <w:tcPr>
            <w:tcW w:w="3271" w:type="dxa"/>
            <w:vMerge w:val="restart"/>
            <w:tcBorders>
              <w:top w:val="single" w:sz="4" w:space="0" w:color="auto"/>
            </w:tcBorders>
            <w:shd w:val="clear" w:color="auto" w:fill="9BBB59" w:themeFill="accent3"/>
            <w:vAlign w:val="center"/>
          </w:tcPr>
          <w:p w:rsidR="007F456C" w:rsidRPr="006B6E0C" w:rsidRDefault="007F456C" w:rsidP="00910352">
            <w:pPr>
              <w:jc w:val="center"/>
              <w:rPr>
                <w:rFonts w:ascii="Arial" w:hAnsi="Arial" w:cs="Arial"/>
              </w:rPr>
            </w:pPr>
            <w:r w:rsidRPr="006B6E0C">
              <w:rPr>
                <w:rFonts w:ascii="Arial" w:eastAsia="MS PGothic" w:hAnsi="Arial" w:cs="Arial"/>
                <w:b/>
                <w:bCs/>
                <w:kern w:val="24"/>
              </w:rPr>
              <w:lastRenderedPageBreak/>
              <w:t>Economy</w:t>
            </w:r>
            <w:r w:rsidR="009B380A" w:rsidRPr="006B6E0C">
              <w:rPr>
                <w:rFonts w:ascii="Arial" w:eastAsia="MS PGothic" w:hAnsi="Arial" w:cs="Arial"/>
                <w:b/>
                <w:bCs/>
                <w:kern w:val="24"/>
              </w:rPr>
              <w:t xml:space="preserve"> and Strength</w:t>
            </w:r>
          </w:p>
        </w:tc>
        <w:tc>
          <w:tcPr>
            <w:tcW w:w="6226" w:type="dxa"/>
            <w:vMerge w:val="restart"/>
            <w:tcBorders>
              <w:top w:val="single" w:sz="4" w:space="0" w:color="auto"/>
            </w:tcBorders>
            <w:shd w:val="clear" w:color="auto" w:fill="EAF1DD" w:themeFill="accent3" w:themeFillTint="33"/>
          </w:tcPr>
          <w:p w:rsidR="007F456C" w:rsidRPr="006B6E0C" w:rsidRDefault="006B6E0C" w:rsidP="00910352">
            <w:pPr>
              <w:jc w:val="both"/>
              <w:rPr>
                <w:rFonts w:ascii="Arial" w:hAnsi="Arial" w:cs="Arial"/>
                <w:i/>
              </w:rPr>
            </w:pPr>
            <w:r w:rsidRPr="0018658A">
              <w:rPr>
                <w:rFonts w:ascii="Arial" w:hAnsi="Arial" w:cs="Arial"/>
                <w:i/>
              </w:rPr>
              <w:t>We want North East Lincolnshire to be a place where the local existing and emerging workforce actively participate in learning and employment levels are high.</w:t>
            </w:r>
          </w:p>
        </w:tc>
        <w:tc>
          <w:tcPr>
            <w:tcW w:w="4437" w:type="dxa"/>
            <w:vMerge w:val="restart"/>
            <w:tcBorders>
              <w:top w:val="nil"/>
            </w:tcBorders>
            <w:shd w:val="clear" w:color="auto" w:fill="EAF1DD" w:themeFill="accent3" w:themeFillTint="33"/>
          </w:tcPr>
          <w:p w:rsidR="006B6E0C" w:rsidRPr="0018658A" w:rsidRDefault="006B6E0C" w:rsidP="006B6E0C">
            <w:pPr>
              <w:numPr>
                <w:ilvl w:val="0"/>
                <w:numId w:val="4"/>
              </w:numPr>
              <w:ind w:left="317" w:hanging="283"/>
              <w:jc w:val="both"/>
              <w:rPr>
                <w:rFonts w:ascii="Arial" w:hAnsi="Arial" w:cs="Arial"/>
              </w:rPr>
            </w:pPr>
            <w:r w:rsidRPr="0018658A">
              <w:rPr>
                <w:rFonts w:ascii="Arial" w:hAnsi="Arial" w:cs="Arial"/>
              </w:rPr>
              <w:t>Developing our workforce</w:t>
            </w:r>
          </w:p>
          <w:p w:rsidR="006B6E0C" w:rsidRDefault="006B6E0C" w:rsidP="006B6E0C">
            <w:pPr>
              <w:numPr>
                <w:ilvl w:val="0"/>
                <w:numId w:val="4"/>
              </w:numPr>
              <w:ind w:left="317" w:hanging="283"/>
              <w:jc w:val="both"/>
              <w:rPr>
                <w:rFonts w:ascii="Arial" w:hAnsi="Arial" w:cs="Arial"/>
              </w:rPr>
            </w:pPr>
            <w:r w:rsidRPr="0018658A">
              <w:rPr>
                <w:rFonts w:ascii="Arial" w:hAnsi="Arial" w:cs="Arial"/>
              </w:rPr>
              <w:t>Ensuri</w:t>
            </w:r>
            <w:r>
              <w:rPr>
                <w:rFonts w:ascii="Arial" w:hAnsi="Arial" w:cs="Arial"/>
              </w:rPr>
              <w:t>ng our estate is fit for purpose</w:t>
            </w:r>
          </w:p>
          <w:p w:rsidR="007F456C" w:rsidRPr="006B6E0C" w:rsidRDefault="006B6E0C" w:rsidP="006B6E0C">
            <w:pPr>
              <w:numPr>
                <w:ilvl w:val="0"/>
                <w:numId w:val="4"/>
              </w:numPr>
              <w:ind w:left="317" w:hanging="283"/>
              <w:jc w:val="both"/>
              <w:rPr>
                <w:rFonts w:ascii="Arial" w:hAnsi="Arial" w:cs="Arial"/>
                <w:i/>
              </w:rPr>
            </w:pPr>
            <w:r w:rsidRPr="0018658A">
              <w:rPr>
                <w:rFonts w:ascii="Arial" w:hAnsi="Arial" w:cs="Arial"/>
              </w:rPr>
              <w:t>Ensuring we are making the best use of the available resources (money, people and buildings)</w:t>
            </w:r>
          </w:p>
        </w:tc>
      </w:tr>
      <w:tr w:rsidR="007F456C" w:rsidRPr="001F730A" w:rsidTr="006B6E0C">
        <w:trPr>
          <w:trHeight w:val="984"/>
          <w:jc w:val="center"/>
        </w:trPr>
        <w:tc>
          <w:tcPr>
            <w:tcW w:w="3271" w:type="dxa"/>
            <w:vMerge/>
            <w:tcBorders>
              <w:top w:val="single" w:sz="4" w:space="0" w:color="auto"/>
            </w:tcBorders>
            <w:shd w:val="clear" w:color="auto" w:fill="9BBB59" w:themeFill="accent3"/>
            <w:vAlign w:val="center"/>
          </w:tcPr>
          <w:p w:rsidR="007F456C" w:rsidRPr="001F730A" w:rsidRDefault="007F456C" w:rsidP="00910352">
            <w:pPr>
              <w:jc w:val="center"/>
              <w:rPr>
                <w:rFonts w:ascii="Arial" w:hAnsi="Arial" w:cs="Arial"/>
                <w:sz w:val="24"/>
                <w:szCs w:val="24"/>
              </w:rPr>
            </w:pPr>
          </w:p>
        </w:tc>
        <w:tc>
          <w:tcPr>
            <w:tcW w:w="6226" w:type="dxa"/>
            <w:vMerge/>
            <w:shd w:val="clear" w:color="auto" w:fill="EAF1DD" w:themeFill="accent3" w:themeFillTint="33"/>
          </w:tcPr>
          <w:p w:rsidR="007F456C" w:rsidRPr="001F730A" w:rsidRDefault="007F456C" w:rsidP="00910352">
            <w:pPr>
              <w:jc w:val="both"/>
              <w:rPr>
                <w:rFonts w:ascii="Arial" w:hAnsi="Arial" w:cs="Arial"/>
                <w:sz w:val="24"/>
                <w:szCs w:val="24"/>
              </w:rPr>
            </w:pPr>
          </w:p>
        </w:tc>
        <w:tc>
          <w:tcPr>
            <w:tcW w:w="4437" w:type="dxa"/>
            <w:vMerge/>
            <w:tcBorders>
              <w:top w:val="nil"/>
            </w:tcBorders>
            <w:shd w:val="clear" w:color="auto" w:fill="EAF1DD" w:themeFill="accent3" w:themeFillTint="33"/>
          </w:tcPr>
          <w:p w:rsidR="007F456C" w:rsidRPr="001F730A" w:rsidRDefault="007F456C" w:rsidP="007F456C">
            <w:pPr>
              <w:numPr>
                <w:ilvl w:val="0"/>
                <w:numId w:val="4"/>
              </w:numPr>
              <w:jc w:val="both"/>
              <w:rPr>
                <w:rFonts w:ascii="Arial" w:hAnsi="Arial" w:cs="Arial"/>
                <w:bCs/>
                <w:sz w:val="24"/>
                <w:szCs w:val="24"/>
              </w:rPr>
            </w:pPr>
          </w:p>
        </w:tc>
      </w:tr>
      <w:tr w:rsidR="007F456C" w:rsidRPr="001F730A" w:rsidTr="006B6E0C">
        <w:trPr>
          <w:trHeight w:val="267"/>
          <w:jc w:val="center"/>
        </w:trPr>
        <w:tc>
          <w:tcPr>
            <w:tcW w:w="3271" w:type="dxa"/>
            <w:tcBorders>
              <w:top w:val="single" w:sz="4" w:space="0" w:color="auto"/>
            </w:tcBorders>
            <w:shd w:val="clear" w:color="auto" w:fill="808080" w:themeFill="background1" w:themeFillShade="80"/>
            <w:vAlign w:val="center"/>
          </w:tcPr>
          <w:p w:rsidR="007F456C" w:rsidRPr="006B6E0C" w:rsidRDefault="009B380A" w:rsidP="00910352">
            <w:pPr>
              <w:jc w:val="center"/>
              <w:rPr>
                <w:rFonts w:ascii="Arial" w:hAnsi="Arial" w:cs="Arial"/>
              </w:rPr>
            </w:pPr>
            <w:r w:rsidRPr="006B6E0C">
              <w:rPr>
                <w:rFonts w:ascii="Arial" w:eastAsia="MS PGothic" w:hAnsi="Arial" w:cs="Arial"/>
                <w:b/>
                <w:bCs/>
                <w:kern w:val="24"/>
              </w:rPr>
              <w:t>Safe and Secure</w:t>
            </w:r>
          </w:p>
        </w:tc>
        <w:tc>
          <w:tcPr>
            <w:tcW w:w="6226" w:type="dxa"/>
            <w:tcBorders>
              <w:top w:val="single" w:sz="4" w:space="0" w:color="auto"/>
            </w:tcBorders>
            <w:shd w:val="clear" w:color="auto" w:fill="D9D9D9" w:themeFill="background1" w:themeFillShade="D9"/>
          </w:tcPr>
          <w:p w:rsidR="006B6E0C" w:rsidRPr="0018658A" w:rsidRDefault="006B6E0C" w:rsidP="006B6E0C">
            <w:pPr>
              <w:jc w:val="both"/>
              <w:rPr>
                <w:rFonts w:ascii="Arial" w:hAnsi="Arial" w:cs="Arial"/>
                <w:i/>
              </w:rPr>
            </w:pPr>
            <w:r w:rsidRPr="0018658A">
              <w:rPr>
                <w:rFonts w:ascii="Arial" w:hAnsi="Arial" w:cs="Arial"/>
                <w:i/>
              </w:rPr>
              <w:t>People can access services, when needed, that are safe and individuals and their families are confident in the quality and safety of care provided.</w:t>
            </w:r>
          </w:p>
          <w:p w:rsidR="006B6E0C" w:rsidRPr="0018658A" w:rsidRDefault="006B6E0C" w:rsidP="006B6E0C">
            <w:pPr>
              <w:jc w:val="both"/>
              <w:rPr>
                <w:rFonts w:ascii="Arial" w:hAnsi="Arial" w:cs="Arial"/>
                <w:i/>
              </w:rPr>
            </w:pPr>
          </w:p>
          <w:p w:rsidR="006B6E0C" w:rsidRPr="0018658A" w:rsidRDefault="006B6E0C" w:rsidP="006B6E0C">
            <w:pPr>
              <w:jc w:val="both"/>
              <w:rPr>
                <w:rFonts w:ascii="Arial" w:hAnsi="Arial" w:cs="Arial"/>
                <w:i/>
              </w:rPr>
            </w:pPr>
            <w:r w:rsidRPr="0018658A">
              <w:rPr>
                <w:rFonts w:ascii="Arial" w:hAnsi="Arial" w:cs="Arial"/>
                <w:i/>
              </w:rPr>
              <w:t>Communities are supportive to and value children, vulnerable people and the elderly.</w:t>
            </w:r>
          </w:p>
          <w:p w:rsidR="006B6E0C" w:rsidRPr="0018658A" w:rsidRDefault="006B6E0C" w:rsidP="006B6E0C">
            <w:pPr>
              <w:jc w:val="both"/>
              <w:rPr>
                <w:rFonts w:ascii="Arial" w:hAnsi="Arial" w:cs="Arial"/>
                <w:i/>
              </w:rPr>
            </w:pPr>
          </w:p>
          <w:p w:rsidR="007F456C" w:rsidRPr="006B6E0C" w:rsidRDefault="006B6E0C" w:rsidP="006B6E0C">
            <w:pPr>
              <w:jc w:val="both"/>
              <w:rPr>
                <w:rFonts w:ascii="Arial" w:hAnsi="Arial" w:cs="Arial"/>
              </w:rPr>
            </w:pPr>
            <w:r w:rsidRPr="0018658A">
              <w:rPr>
                <w:rFonts w:ascii="Arial" w:hAnsi="Arial" w:cs="Arial"/>
                <w:i/>
              </w:rPr>
              <w:t>All families live in good quality housing which is designed to meet a range of different needs, supporting people to be as independent as possible</w:t>
            </w:r>
          </w:p>
        </w:tc>
        <w:tc>
          <w:tcPr>
            <w:tcW w:w="4437" w:type="dxa"/>
            <w:shd w:val="clear" w:color="auto" w:fill="D9D9D9" w:themeFill="background1" w:themeFillShade="D9"/>
          </w:tcPr>
          <w:p w:rsidR="006B6E0C" w:rsidRPr="0018658A" w:rsidRDefault="006B6E0C" w:rsidP="006B6E0C">
            <w:pPr>
              <w:numPr>
                <w:ilvl w:val="0"/>
                <w:numId w:val="4"/>
              </w:numPr>
              <w:ind w:left="317" w:hanging="283"/>
              <w:jc w:val="both"/>
              <w:rPr>
                <w:rFonts w:ascii="Arial" w:hAnsi="Arial" w:cs="Arial"/>
              </w:rPr>
            </w:pPr>
            <w:r w:rsidRPr="0018658A">
              <w:rPr>
                <w:rFonts w:ascii="Arial" w:hAnsi="Arial" w:cs="Arial"/>
              </w:rPr>
              <w:t xml:space="preserve">Redesign the future provision of urgent and emergency care, with a particular focus on the delivery of urgent care in North East Lincolnshire </w:t>
            </w:r>
          </w:p>
          <w:p w:rsidR="006B6E0C" w:rsidRPr="0018658A" w:rsidRDefault="006B6E0C" w:rsidP="006B6E0C">
            <w:pPr>
              <w:numPr>
                <w:ilvl w:val="0"/>
                <w:numId w:val="4"/>
              </w:numPr>
              <w:ind w:left="317" w:hanging="283"/>
              <w:jc w:val="both"/>
              <w:rPr>
                <w:rFonts w:ascii="Arial" w:hAnsi="Arial" w:cs="Arial"/>
                <w:i/>
              </w:rPr>
            </w:pPr>
            <w:r w:rsidRPr="0018658A">
              <w:rPr>
                <w:rFonts w:ascii="Arial" w:hAnsi="Arial" w:cs="Arial"/>
              </w:rPr>
              <w:t>Ensuring that we have the right quality of service provision in place that is safe and effective</w:t>
            </w:r>
          </w:p>
          <w:p w:rsidR="006B6E0C" w:rsidRPr="00FD4147" w:rsidRDefault="006B6E0C" w:rsidP="006B6E0C">
            <w:pPr>
              <w:numPr>
                <w:ilvl w:val="0"/>
                <w:numId w:val="4"/>
              </w:numPr>
              <w:ind w:left="317" w:hanging="283"/>
              <w:jc w:val="both"/>
              <w:rPr>
                <w:rFonts w:ascii="Arial" w:hAnsi="Arial" w:cs="Arial"/>
                <w:i/>
              </w:rPr>
            </w:pPr>
            <w:r w:rsidRPr="00FD4147">
              <w:rPr>
                <w:rFonts w:ascii="Arial" w:hAnsi="Arial" w:cs="Arial"/>
              </w:rPr>
              <w:t>Achieving the national waiting time standards for  RTT, cancer and A&amp;E</w:t>
            </w:r>
          </w:p>
          <w:p w:rsidR="007F456C" w:rsidRPr="006B6E0C" w:rsidRDefault="006B6E0C" w:rsidP="006B6E0C">
            <w:pPr>
              <w:numPr>
                <w:ilvl w:val="0"/>
                <w:numId w:val="4"/>
              </w:numPr>
              <w:ind w:left="317" w:hanging="283"/>
              <w:jc w:val="both"/>
              <w:rPr>
                <w:rFonts w:ascii="Arial" w:hAnsi="Arial" w:cs="Arial"/>
              </w:rPr>
            </w:pPr>
            <w:r w:rsidRPr="0018658A">
              <w:rPr>
                <w:rFonts w:ascii="Arial" w:hAnsi="Arial" w:cs="Arial"/>
              </w:rPr>
              <w:t>Ensuring that we have the right leadership, systems and culture in place to oversee and assure the quality of services</w:t>
            </w:r>
          </w:p>
        </w:tc>
      </w:tr>
    </w:tbl>
    <w:p w:rsidR="007F456C" w:rsidRPr="001F730A" w:rsidRDefault="007F456C" w:rsidP="007F456C">
      <w:pPr>
        <w:ind w:left="709"/>
        <w:jc w:val="both"/>
        <w:rPr>
          <w:rFonts w:ascii="Arial" w:hAnsi="Arial" w:cs="Arial"/>
          <w:sz w:val="24"/>
          <w:szCs w:val="24"/>
        </w:rPr>
      </w:pPr>
    </w:p>
    <w:p w:rsidR="00541314" w:rsidRDefault="00541314" w:rsidP="00541314">
      <w:pPr>
        <w:ind w:left="709"/>
        <w:jc w:val="both"/>
        <w:rPr>
          <w:rFonts w:ascii="Arial" w:hAnsi="Arial" w:cs="Arial"/>
          <w:sz w:val="24"/>
          <w:szCs w:val="24"/>
        </w:rPr>
      </w:pPr>
      <w:r w:rsidRPr="001F730A">
        <w:rPr>
          <w:rFonts w:ascii="Arial" w:hAnsi="Arial" w:cs="Arial"/>
          <w:sz w:val="24"/>
          <w:szCs w:val="24"/>
        </w:rPr>
        <w:t>The narratives are subject to review to ensure they accurately reflect the outcomes different sectors are striving to achieve. A number of indicators are identified for each outcome which are reviewed annually to check that NEL as a place is moving in the right direction. A key area of development is to ensure that the indicators chosen serve to pick up and monitor changes to the inequalities experienced by the people of NEL.</w:t>
      </w:r>
    </w:p>
    <w:p w:rsidR="00E97FC1" w:rsidRDefault="00E97FC1" w:rsidP="00E97FC1">
      <w:pPr>
        <w:pStyle w:val="Heading1"/>
        <w:tabs>
          <w:tab w:val="left" w:pos="730"/>
          <w:tab w:val="left" w:pos="731"/>
        </w:tabs>
        <w:spacing w:before="1"/>
        <w:ind w:firstLine="0"/>
        <w:rPr>
          <w:rFonts w:ascii="Arial" w:hAnsi="Arial" w:cs="Arial"/>
          <w:sz w:val="24"/>
          <w:szCs w:val="24"/>
        </w:rPr>
      </w:pPr>
    </w:p>
    <w:p w:rsidR="008356F4" w:rsidRDefault="008356F4" w:rsidP="00E97FC1">
      <w:pPr>
        <w:pStyle w:val="Heading1"/>
        <w:tabs>
          <w:tab w:val="left" w:pos="730"/>
          <w:tab w:val="left" w:pos="731"/>
        </w:tabs>
        <w:spacing w:before="1"/>
        <w:ind w:firstLine="0"/>
        <w:rPr>
          <w:rFonts w:ascii="Arial" w:hAnsi="Arial" w:cs="Arial"/>
          <w:sz w:val="24"/>
          <w:szCs w:val="24"/>
        </w:rPr>
      </w:pPr>
    </w:p>
    <w:p w:rsidR="00E97FC1" w:rsidRPr="006B6E0C" w:rsidRDefault="00E97FC1" w:rsidP="00E97FC1">
      <w:pPr>
        <w:pStyle w:val="Heading1"/>
        <w:tabs>
          <w:tab w:val="left" w:pos="730"/>
          <w:tab w:val="left" w:pos="731"/>
        </w:tabs>
        <w:spacing w:before="1"/>
        <w:ind w:firstLine="0"/>
        <w:rPr>
          <w:rFonts w:ascii="Arial" w:hAnsi="Arial" w:cs="Arial"/>
          <w:sz w:val="16"/>
          <w:szCs w:val="16"/>
        </w:rPr>
      </w:pPr>
    </w:p>
    <w:p w:rsidR="006C5FD8" w:rsidRDefault="006C5FD8">
      <w:pPr>
        <w:pStyle w:val="Heading1"/>
        <w:numPr>
          <w:ilvl w:val="0"/>
          <w:numId w:val="3"/>
        </w:numPr>
        <w:tabs>
          <w:tab w:val="left" w:pos="730"/>
          <w:tab w:val="left" w:pos="731"/>
        </w:tabs>
        <w:spacing w:before="1"/>
        <w:ind w:hanging="427"/>
        <w:rPr>
          <w:rFonts w:ascii="Arial" w:hAnsi="Arial" w:cs="Arial"/>
          <w:sz w:val="24"/>
          <w:szCs w:val="24"/>
        </w:rPr>
      </w:pPr>
      <w:bookmarkStart w:id="2" w:name="_Toc515614779"/>
      <w:r>
        <w:rPr>
          <w:rFonts w:ascii="Arial" w:hAnsi="Arial" w:cs="Arial"/>
          <w:sz w:val="24"/>
          <w:szCs w:val="24"/>
        </w:rPr>
        <w:lastRenderedPageBreak/>
        <w:t>PLACE CONTEXT</w:t>
      </w:r>
      <w:bookmarkEnd w:id="2"/>
    </w:p>
    <w:p w:rsidR="006C5FD8" w:rsidRPr="006B6E0C" w:rsidRDefault="006C5FD8" w:rsidP="006C5FD8">
      <w:pPr>
        <w:pStyle w:val="NoSpacing"/>
        <w:rPr>
          <w:rFonts w:ascii="Arial" w:hAnsi="Arial" w:cs="Arial"/>
          <w:sz w:val="20"/>
          <w:szCs w:val="20"/>
        </w:rPr>
      </w:pPr>
    </w:p>
    <w:p w:rsidR="006B6E0C" w:rsidRPr="00FD4147" w:rsidRDefault="006B6E0C" w:rsidP="00D71822">
      <w:pPr>
        <w:pStyle w:val="BodyText"/>
        <w:ind w:left="709"/>
        <w:rPr>
          <w:rFonts w:ascii="Arial" w:hAnsi="Arial" w:cs="Arial"/>
          <w:sz w:val="24"/>
          <w:szCs w:val="24"/>
        </w:rPr>
      </w:pPr>
      <w:r w:rsidRPr="00FD4147">
        <w:rPr>
          <w:rFonts w:ascii="Arial" w:hAnsi="Arial" w:cs="Arial"/>
          <w:sz w:val="24"/>
          <w:szCs w:val="24"/>
        </w:rPr>
        <w:t xml:space="preserve">Because of North East Lincolnshire’s geographical location it has a strong history of both innovation and collaboration. It has had to work collaboratively, both within NEL, but also with partners to the south, West and North to ensure that its population can access the services required, and because of NELs demographic it has been forced to think innovatively in order to address issues and ensure its residents can continue to access services locally.  </w:t>
      </w:r>
    </w:p>
    <w:p w:rsidR="006B6E0C" w:rsidRPr="00FD4147" w:rsidRDefault="006B6E0C" w:rsidP="00D71822">
      <w:pPr>
        <w:pStyle w:val="BodyText"/>
        <w:ind w:left="709"/>
        <w:rPr>
          <w:rFonts w:ascii="Arial" w:hAnsi="Arial" w:cs="Arial"/>
          <w:sz w:val="24"/>
          <w:szCs w:val="24"/>
        </w:rPr>
      </w:pPr>
    </w:p>
    <w:p w:rsidR="006B6E0C" w:rsidRPr="00FD4147" w:rsidRDefault="006B6E0C" w:rsidP="00D71822">
      <w:pPr>
        <w:pStyle w:val="BodyText"/>
        <w:ind w:left="709"/>
        <w:rPr>
          <w:rFonts w:ascii="Arial" w:hAnsi="Arial" w:cs="Arial"/>
          <w:sz w:val="24"/>
          <w:szCs w:val="24"/>
        </w:rPr>
      </w:pPr>
      <w:r w:rsidRPr="00FD4147">
        <w:rPr>
          <w:rFonts w:ascii="Arial" w:hAnsi="Arial" w:cs="Arial"/>
          <w:sz w:val="24"/>
          <w:szCs w:val="24"/>
        </w:rPr>
        <w:t>North East Lincolnshire (NEL) has been on a journey for a number of years and is able to demonstrate that through working in collaboration and partnership with others we are better placed to tackle the issues we face.  There have been some notable successes:</w:t>
      </w:r>
    </w:p>
    <w:p w:rsidR="006B6E0C" w:rsidRPr="0022707A" w:rsidRDefault="006B6E0C" w:rsidP="006E6581">
      <w:pPr>
        <w:pStyle w:val="BodyText"/>
        <w:numPr>
          <w:ilvl w:val="0"/>
          <w:numId w:val="41"/>
        </w:numPr>
        <w:rPr>
          <w:rFonts w:ascii="Arial" w:hAnsi="Arial" w:cs="Arial"/>
          <w:sz w:val="24"/>
          <w:szCs w:val="24"/>
        </w:rPr>
      </w:pPr>
      <w:r w:rsidRPr="0022707A">
        <w:rPr>
          <w:rFonts w:ascii="Arial" w:hAnsi="Arial" w:cs="Arial"/>
          <w:sz w:val="24"/>
          <w:szCs w:val="24"/>
        </w:rPr>
        <w:t>children’s services being rated as good in the recent Ofsted inspection</w:t>
      </w:r>
    </w:p>
    <w:p w:rsidR="006B6E0C" w:rsidRPr="0022707A" w:rsidRDefault="006B6E0C" w:rsidP="006E6581">
      <w:pPr>
        <w:pStyle w:val="BodyText"/>
        <w:numPr>
          <w:ilvl w:val="0"/>
          <w:numId w:val="41"/>
        </w:numPr>
        <w:rPr>
          <w:rFonts w:ascii="Arial" w:hAnsi="Arial" w:cs="Arial"/>
          <w:sz w:val="24"/>
          <w:szCs w:val="24"/>
        </w:rPr>
      </w:pPr>
      <w:r w:rsidRPr="0022707A">
        <w:rPr>
          <w:rFonts w:ascii="Arial" w:hAnsi="Arial" w:cs="Arial"/>
          <w:sz w:val="24"/>
          <w:szCs w:val="24"/>
        </w:rPr>
        <w:t xml:space="preserve">getting industry to recognise NEL as a place to invest which in turn creates a stronger economy.  </w:t>
      </w:r>
    </w:p>
    <w:p w:rsidR="006B6E0C" w:rsidRPr="0022707A" w:rsidRDefault="006B6E0C" w:rsidP="006E6581">
      <w:pPr>
        <w:pStyle w:val="BodyText"/>
        <w:numPr>
          <w:ilvl w:val="0"/>
          <w:numId w:val="41"/>
        </w:numPr>
        <w:rPr>
          <w:rFonts w:ascii="Arial" w:hAnsi="Arial" w:cs="Arial"/>
          <w:sz w:val="24"/>
          <w:szCs w:val="24"/>
        </w:rPr>
      </w:pPr>
      <w:r w:rsidRPr="0022707A">
        <w:rPr>
          <w:rFonts w:ascii="Arial" w:hAnsi="Arial" w:cs="Arial"/>
          <w:sz w:val="24"/>
          <w:szCs w:val="24"/>
        </w:rPr>
        <w:t xml:space="preserve">Our integrated mental health services were rated good overall and received an outstanding in relation to caring.  </w:t>
      </w:r>
    </w:p>
    <w:p w:rsidR="006B6E0C" w:rsidRPr="0022707A" w:rsidRDefault="006B6E0C" w:rsidP="006E6581">
      <w:pPr>
        <w:pStyle w:val="BodyText"/>
        <w:numPr>
          <w:ilvl w:val="0"/>
          <w:numId w:val="41"/>
        </w:numPr>
        <w:rPr>
          <w:rFonts w:ascii="Arial" w:hAnsi="Arial" w:cs="Arial"/>
          <w:sz w:val="24"/>
          <w:szCs w:val="24"/>
        </w:rPr>
      </w:pPr>
      <w:r w:rsidRPr="0022707A">
        <w:rPr>
          <w:rFonts w:ascii="Arial" w:hAnsi="Arial" w:cs="Arial"/>
          <w:sz w:val="24"/>
          <w:szCs w:val="24"/>
        </w:rPr>
        <w:t xml:space="preserve">Our integrated intermediate care service received an outstanding overall rating.  </w:t>
      </w:r>
    </w:p>
    <w:p w:rsidR="006B6E0C" w:rsidRPr="0022707A" w:rsidRDefault="006B6E0C" w:rsidP="006E6581">
      <w:pPr>
        <w:pStyle w:val="BodyText"/>
        <w:numPr>
          <w:ilvl w:val="0"/>
          <w:numId w:val="41"/>
        </w:numPr>
        <w:rPr>
          <w:rFonts w:ascii="Arial" w:hAnsi="Arial" w:cs="Arial"/>
          <w:sz w:val="24"/>
          <w:szCs w:val="24"/>
        </w:rPr>
      </w:pPr>
      <w:r w:rsidRPr="0022707A">
        <w:rPr>
          <w:rFonts w:ascii="Arial" w:hAnsi="Arial" w:cs="Arial"/>
          <w:sz w:val="24"/>
          <w:szCs w:val="24"/>
        </w:rPr>
        <w:t xml:space="preserve">Our GP practices have started to come together to form federations through which they will be able to deliver an extended range of services going forward. </w:t>
      </w:r>
    </w:p>
    <w:p w:rsidR="006B6E0C" w:rsidRPr="0022707A" w:rsidRDefault="006B6E0C" w:rsidP="006E6581">
      <w:pPr>
        <w:pStyle w:val="BodyText"/>
        <w:numPr>
          <w:ilvl w:val="0"/>
          <w:numId w:val="41"/>
        </w:numPr>
        <w:rPr>
          <w:rFonts w:ascii="Arial" w:hAnsi="Arial" w:cs="Arial"/>
          <w:sz w:val="24"/>
          <w:szCs w:val="24"/>
        </w:rPr>
      </w:pPr>
      <w:r w:rsidRPr="0022707A">
        <w:rPr>
          <w:rFonts w:ascii="Arial" w:hAnsi="Arial" w:cs="Arial"/>
          <w:sz w:val="24"/>
          <w:szCs w:val="24"/>
        </w:rPr>
        <w:t xml:space="preserve">There are strong relationships between all key stakeholders across the Town.  </w:t>
      </w:r>
    </w:p>
    <w:p w:rsidR="006B6E0C" w:rsidRPr="00FD4147" w:rsidRDefault="006B6E0C" w:rsidP="00D71822">
      <w:pPr>
        <w:pStyle w:val="BodyText"/>
        <w:ind w:left="709"/>
        <w:rPr>
          <w:rFonts w:ascii="Arial" w:hAnsi="Arial" w:cs="Arial"/>
          <w:sz w:val="24"/>
          <w:szCs w:val="24"/>
        </w:rPr>
      </w:pPr>
    </w:p>
    <w:p w:rsidR="006B6E0C" w:rsidRPr="00FD4147" w:rsidRDefault="006B6E0C" w:rsidP="00D71822">
      <w:pPr>
        <w:pStyle w:val="BodyText"/>
        <w:ind w:left="709"/>
        <w:rPr>
          <w:rFonts w:ascii="Arial" w:hAnsi="Arial" w:cs="Arial"/>
          <w:sz w:val="24"/>
          <w:szCs w:val="24"/>
        </w:rPr>
      </w:pPr>
      <w:r w:rsidRPr="00FD4147">
        <w:rPr>
          <w:rFonts w:ascii="Arial" w:hAnsi="Arial" w:cs="Arial"/>
          <w:sz w:val="24"/>
          <w:szCs w:val="24"/>
        </w:rPr>
        <w:t>However, there are a number of challenges for us to overcome:</w:t>
      </w:r>
    </w:p>
    <w:p w:rsidR="006B6E0C" w:rsidRPr="00FD4147" w:rsidRDefault="006B6E0C" w:rsidP="008356F4">
      <w:pPr>
        <w:pStyle w:val="BodyText"/>
        <w:numPr>
          <w:ilvl w:val="0"/>
          <w:numId w:val="40"/>
        </w:numPr>
        <w:rPr>
          <w:rFonts w:ascii="Arial" w:hAnsi="Arial" w:cs="Arial"/>
          <w:sz w:val="24"/>
          <w:szCs w:val="24"/>
        </w:rPr>
      </w:pPr>
      <w:r w:rsidRPr="00FD4147">
        <w:rPr>
          <w:rFonts w:ascii="Arial" w:hAnsi="Arial" w:cs="Arial"/>
          <w:sz w:val="24"/>
          <w:szCs w:val="24"/>
        </w:rPr>
        <w:t>There are significant challenges with recruiting sufficient clinical and other professional staff to the area, including Consultant, GP, Nursing, Therapy, social work, and care staff</w:t>
      </w:r>
    </w:p>
    <w:p w:rsidR="006B6E0C" w:rsidRPr="00FD4147" w:rsidRDefault="006B6E0C" w:rsidP="008356F4">
      <w:pPr>
        <w:pStyle w:val="BodyText"/>
        <w:numPr>
          <w:ilvl w:val="0"/>
          <w:numId w:val="40"/>
        </w:numPr>
        <w:rPr>
          <w:rFonts w:ascii="Arial" w:hAnsi="Arial" w:cs="Arial"/>
          <w:sz w:val="24"/>
          <w:szCs w:val="24"/>
        </w:rPr>
      </w:pPr>
      <w:r w:rsidRPr="00FD4147">
        <w:rPr>
          <w:rFonts w:ascii="Arial" w:hAnsi="Arial" w:cs="Arial"/>
          <w:sz w:val="24"/>
          <w:szCs w:val="24"/>
        </w:rPr>
        <w:t>Performance against some of the key Nation</w:t>
      </w:r>
      <w:r w:rsidR="008356F4" w:rsidRPr="00FD4147">
        <w:rPr>
          <w:rFonts w:ascii="Arial" w:hAnsi="Arial" w:cs="Arial"/>
          <w:sz w:val="24"/>
          <w:szCs w:val="24"/>
        </w:rPr>
        <w:t>al Indicators, in particular RTT</w:t>
      </w:r>
      <w:r w:rsidRPr="00FD4147">
        <w:rPr>
          <w:rFonts w:ascii="Arial" w:hAnsi="Arial" w:cs="Arial"/>
          <w:sz w:val="24"/>
          <w:szCs w:val="24"/>
        </w:rPr>
        <w:t xml:space="preserve">, and cancer is significantly below where we would wish them to be and gives rise to a concern about the overall quality and safety of services being delivered in some specialties locally. </w:t>
      </w:r>
    </w:p>
    <w:p w:rsidR="006B6E0C" w:rsidRPr="00FD4147" w:rsidRDefault="006B6E0C" w:rsidP="008356F4">
      <w:pPr>
        <w:pStyle w:val="BodyText"/>
        <w:numPr>
          <w:ilvl w:val="0"/>
          <w:numId w:val="40"/>
        </w:numPr>
        <w:rPr>
          <w:rFonts w:ascii="Arial" w:hAnsi="Arial" w:cs="Arial"/>
          <w:sz w:val="24"/>
          <w:szCs w:val="24"/>
        </w:rPr>
      </w:pPr>
      <w:r w:rsidRPr="00FD4147">
        <w:rPr>
          <w:rFonts w:ascii="Arial" w:hAnsi="Arial" w:cs="Arial"/>
          <w:sz w:val="24"/>
          <w:szCs w:val="24"/>
        </w:rPr>
        <w:t xml:space="preserve">NL&amp;G has a significant financial </w:t>
      </w:r>
      <w:r w:rsidR="008356F4" w:rsidRPr="00FD4147">
        <w:rPr>
          <w:rFonts w:ascii="Arial" w:hAnsi="Arial" w:cs="Arial"/>
          <w:sz w:val="24"/>
          <w:szCs w:val="24"/>
        </w:rPr>
        <w:t xml:space="preserve">and quality </w:t>
      </w:r>
      <w:r w:rsidRPr="00FD4147">
        <w:rPr>
          <w:rFonts w:ascii="Arial" w:hAnsi="Arial" w:cs="Arial"/>
          <w:sz w:val="24"/>
          <w:szCs w:val="24"/>
        </w:rPr>
        <w:t xml:space="preserve">challenge which </w:t>
      </w:r>
      <w:r w:rsidR="002A3E22">
        <w:rPr>
          <w:rFonts w:ascii="Arial" w:hAnsi="Arial" w:cs="Arial"/>
          <w:sz w:val="24"/>
          <w:szCs w:val="24"/>
        </w:rPr>
        <w:t xml:space="preserve">needs to </w:t>
      </w:r>
      <w:r w:rsidRPr="00FD4147">
        <w:rPr>
          <w:rFonts w:ascii="Arial" w:hAnsi="Arial" w:cs="Arial"/>
          <w:sz w:val="24"/>
          <w:szCs w:val="24"/>
        </w:rPr>
        <w:t>be addressed by</w:t>
      </w:r>
      <w:r w:rsidR="002A3E22">
        <w:rPr>
          <w:rFonts w:ascii="Arial" w:hAnsi="Arial" w:cs="Arial"/>
          <w:sz w:val="24"/>
          <w:szCs w:val="24"/>
        </w:rPr>
        <w:t xml:space="preserve"> both internal organisational change and </w:t>
      </w:r>
      <w:r w:rsidRPr="00FD4147">
        <w:rPr>
          <w:rFonts w:ascii="Arial" w:hAnsi="Arial" w:cs="Arial"/>
          <w:sz w:val="24"/>
          <w:szCs w:val="24"/>
        </w:rPr>
        <w:t xml:space="preserve"> service transformation across the system, both locally and at an STP level.  </w:t>
      </w:r>
    </w:p>
    <w:p w:rsidR="006B6E0C" w:rsidRPr="00FD4147" w:rsidRDefault="006B6E0C" w:rsidP="008356F4">
      <w:pPr>
        <w:pStyle w:val="BodyText"/>
        <w:numPr>
          <w:ilvl w:val="0"/>
          <w:numId w:val="40"/>
        </w:numPr>
        <w:rPr>
          <w:rFonts w:ascii="Arial" w:hAnsi="Arial" w:cs="Arial"/>
          <w:sz w:val="24"/>
          <w:szCs w:val="24"/>
        </w:rPr>
      </w:pPr>
      <w:r w:rsidRPr="00FD4147">
        <w:rPr>
          <w:rFonts w:ascii="Arial" w:hAnsi="Arial" w:cs="Arial"/>
          <w:sz w:val="24"/>
          <w:szCs w:val="24"/>
        </w:rPr>
        <w:t>NL&amp;G has one of the highest backlog maintenance and critical infrastructure risks in the country, the deteriorating NL&amp;G infrastructure is a significant barrier which has been identified through a detailed 6 facet survey.</w:t>
      </w:r>
    </w:p>
    <w:p w:rsidR="006B6E0C" w:rsidRPr="00FD4147" w:rsidRDefault="006B6E0C" w:rsidP="008356F4">
      <w:pPr>
        <w:pStyle w:val="BodyText"/>
        <w:numPr>
          <w:ilvl w:val="0"/>
          <w:numId w:val="40"/>
        </w:numPr>
        <w:rPr>
          <w:rFonts w:ascii="Arial" w:hAnsi="Arial" w:cs="Arial"/>
          <w:sz w:val="24"/>
          <w:szCs w:val="24"/>
        </w:rPr>
      </w:pPr>
      <w:r w:rsidRPr="00FD4147">
        <w:rPr>
          <w:rFonts w:ascii="Arial" w:hAnsi="Arial" w:cs="Arial"/>
          <w:sz w:val="24"/>
          <w:szCs w:val="24"/>
        </w:rPr>
        <w:t xml:space="preserve">There is a substantial action plan developed to improve services , systems, processes and the financial position within NLG.  Whilst this is positive, it will take time and resources to fully implement. </w:t>
      </w:r>
    </w:p>
    <w:p w:rsidR="006B6E0C" w:rsidRPr="00FD4147" w:rsidRDefault="008356F4" w:rsidP="008356F4">
      <w:pPr>
        <w:pStyle w:val="BodyText"/>
        <w:tabs>
          <w:tab w:val="left" w:pos="3700"/>
        </w:tabs>
        <w:ind w:left="709"/>
        <w:rPr>
          <w:rFonts w:ascii="Arial" w:hAnsi="Arial" w:cs="Arial"/>
          <w:sz w:val="24"/>
          <w:szCs w:val="24"/>
        </w:rPr>
      </w:pPr>
      <w:r w:rsidRPr="00FD4147">
        <w:rPr>
          <w:rFonts w:ascii="Arial" w:hAnsi="Arial" w:cs="Arial"/>
          <w:sz w:val="24"/>
          <w:szCs w:val="24"/>
        </w:rPr>
        <w:tab/>
      </w:r>
    </w:p>
    <w:p w:rsidR="006B6E0C" w:rsidRPr="00FD4147" w:rsidRDefault="006B6E0C" w:rsidP="00D71822">
      <w:pPr>
        <w:pStyle w:val="BodyText"/>
        <w:ind w:left="709"/>
        <w:rPr>
          <w:rFonts w:ascii="Arial" w:hAnsi="Arial" w:cs="Arial"/>
          <w:sz w:val="24"/>
          <w:szCs w:val="24"/>
        </w:rPr>
      </w:pPr>
      <w:r w:rsidRPr="00FD4147">
        <w:rPr>
          <w:rFonts w:ascii="Arial" w:hAnsi="Arial" w:cs="Arial"/>
          <w:sz w:val="24"/>
          <w:szCs w:val="24"/>
        </w:rPr>
        <w:t xml:space="preserve">Progress has been made, but we recognise there is still more to do and that this will take time. </w:t>
      </w:r>
    </w:p>
    <w:p w:rsidR="00E97FC1" w:rsidRDefault="006B6E0C" w:rsidP="00D71822">
      <w:pPr>
        <w:pStyle w:val="BodyText"/>
        <w:ind w:left="709"/>
      </w:pPr>
      <w:r w:rsidRPr="00FD4147">
        <w:rPr>
          <w:rFonts w:ascii="Arial" w:hAnsi="Arial" w:cs="Arial"/>
          <w:sz w:val="24"/>
          <w:szCs w:val="24"/>
        </w:rPr>
        <w:t>The development of the ICP and the closer working between NL&amp;G and Hull should both contribute significantly to addressing the challenges we face.</w:t>
      </w:r>
      <w:r w:rsidR="00E97FC1">
        <w:rPr>
          <w:b/>
          <w:bCs/>
        </w:rPr>
        <w:br w:type="page"/>
      </w:r>
    </w:p>
    <w:p w:rsidR="000328B7" w:rsidRPr="001F730A" w:rsidRDefault="000428D9">
      <w:pPr>
        <w:pStyle w:val="Heading1"/>
        <w:numPr>
          <w:ilvl w:val="0"/>
          <w:numId w:val="3"/>
        </w:numPr>
        <w:tabs>
          <w:tab w:val="left" w:pos="730"/>
          <w:tab w:val="left" w:pos="731"/>
        </w:tabs>
        <w:spacing w:before="1"/>
        <w:ind w:hanging="427"/>
        <w:rPr>
          <w:rFonts w:ascii="Arial" w:hAnsi="Arial" w:cs="Arial"/>
          <w:sz w:val="24"/>
          <w:szCs w:val="24"/>
        </w:rPr>
      </w:pPr>
      <w:bookmarkStart w:id="3" w:name="_Toc515614780"/>
      <w:r w:rsidRPr="001F730A">
        <w:rPr>
          <w:rFonts w:ascii="Arial" w:hAnsi="Arial" w:cs="Arial"/>
          <w:sz w:val="24"/>
          <w:szCs w:val="24"/>
        </w:rPr>
        <w:lastRenderedPageBreak/>
        <w:t>PROJECTS</w:t>
      </w:r>
      <w:r w:rsidR="00975CD5">
        <w:rPr>
          <w:rFonts w:ascii="Arial" w:hAnsi="Arial" w:cs="Arial"/>
          <w:sz w:val="24"/>
          <w:szCs w:val="24"/>
        </w:rPr>
        <w:t xml:space="preserve"> AND PROJECT PLANS</w:t>
      </w:r>
      <w:bookmarkEnd w:id="3"/>
    </w:p>
    <w:p w:rsidR="001B19F3" w:rsidRPr="001F730A" w:rsidRDefault="001B19F3">
      <w:pPr>
        <w:pStyle w:val="BodyText"/>
        <w:ind w:left="730" w:right="558"/>
        <w:rPr>
          <w:rFonts w:ascii="Arial" w:hAnsi="Arial" w:cs="Arial"/>
          <w:sz w:val="24"/>
          <w:szCs w:val="24"/>
        </w:rPr>
      </w:pPr>
    </w:p>
    <w:p w:rsidR="008760E6" w:rsidRDefault="007E3801" w:rsidP="008760E6">
      <w:pPr>
        <w:pStyle w:val="Heading1"/>
        <w:numPr>
          <w:ilvl w:val="1"/>
          <w:numId w:val="3"/>
        </w:numPr>
      </w:pPr>
      <w:bookmarkStart w:id="4" w:name="_Toc515614781"/>
      <w:r w:rsidRPr="008760E6">
        <w:rPr>
          <w:rFonts w:ascii="Arial" w:hAnsi="Arial" w:cs="Arial"/>
          <w:sz w:val="24"/>
          <w:szCs w:val="24"/>
        </w:rPr>
        <w:t>Place based plan on a page</w:t>
      </w:r>
      <w:bookmarkEnd w:id="4"/>
    </w:p>
    <w:p w:rsidR="00FD5EC4" w:rsidRDefault="00FD5EC4" w:rsidP="007E3801">
      <w:pPr>
        <w:pStyle w:val="Heading1"/>
        <w:ind w:left="1155" w:firstLine="0"/>
      </w:pPr>
      <w:bookmarkStart w:id="5" w:name="_Toc515614782"/>
      <w:r>
        <w:rPr>
          <w:noProof/>
          <w:lang w:bidi="ar-SA"/>
        </w:rPr>
        <mc:AlternateContent>
          <mc:Choice Requires="wpg">
            <w:drawing>
              <wp:anchor distT="0" distB="0" distL="114300" distR="114300" simplePos="0" relativeHeight="251662336" behindDoc="0" locked="0" layoutInCell="1" allowOverlap="1" wp14:anchorId="4C8EDC99" wp14:editId="1FB1CA6D">
                <wp:simplePos x="0" y="0"/>
                <wp:positionH relativeFrom="column">
                  <wp:posOffset>116958</wp:posOffset>
                </wp:positionH>
                <wp:positionV relativeFrom="paragraph">
                  <wp:posOffset>37746</wp:posOffset>
                </wp:positionV>
                <wp:extent cx="9537879" cy="6517071"/>
                <wp:effectExtent l="0" t="0" r="6350" b="17145"/>
                <wp:wrapNone/>
                <wp:docPr id="4119" name="Group 4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879" cy="6517071"/>
                          <a:chOff x="735" y="4562"/>
                          <a:chExt cx="13612" cy="4122"/>
                        </a:xfrm>
                      </wpg:grpSpPr>
                      <wpg:grpSp>
                        <wpg:cNvPr id="4120" name="Group 43"/>
                        <wpg:cNvGrpSpPr>
                          <a:grpSpLocks/>
                        </wpg:cNvGrpSpPr>
                        <wpg:grpSpPr bwMode="auto">
                          <a:xfrm>
                            <a:off x="736" y="4564"/>
                            <a:ext cx="4241" cy="293"/>
                            <a:chOff x="736" y="144"/>
                            <a:chExt cx="4241" cy="293"/>
                          </a:xfrm>
                        </wpg:grpSpPr>
                        <wps:wsp>
                          <wps:cNvPr id="4121" name="Freeform 44"/>
                          <wps:cNvSpPr>
                            <a:spLocks/>
                          </wps:cNvSpPr>
                          <wps:spPr bwMode="auto">
                            <a:xfrm>
                              <a:off x="736" y="144"/>
                              <a:ext cx="4241" cy="293"/>
                            </a:xfrm>
                            <a:custGeom>
                              <a:avLst/>
                              <a:gdLst>
                                <a:gd name="T0" fmla="+- 0 4868 736"/>
                                <a:gd name="T1" fmla="*/ T0 w 4241"/>
                                <a:gd name="T2" fmla="+- 0 145 145"/>
                                <a:gd name="T3" fmla="*/ 145 h 657"/>
                                <a:gd name="T4" fmla="+- 0 846 736"/>
                                <a:gd name="T5" fmla="*/ T4 w 4241"/>
                                <a:gd name="T6" fmla="+- 0 145 145"/>
                                <a:gd name="T7" fmla="*/ 145 h 657"/>
                                <a:gd name="T8" fmla="+- 0 803 736"/>
                                <a:gd name="T9" fmla="*/ T8 w 4241"/>
                                <a:gd name="T10" fmla="+- 0 153 145"/>
                                <a:gd name="T11" fmla="*/ 153 h 657"/>
                                <a:gd name="T12" fmla="+- 0 768 736"/>
                                <a:gd name="T13" fmla="*/ T12 w 4241"/>
                                <a:gd name="T14" fmla="+- 0 177 145"/>
                                <a:gd name="T15" fmla="*/ 177 h 657"/>
                                <a:gd name="T16" fmla="+- 0 745 736"/>
                                <a:gd name="T17" fmla="*/ T16 w 4241"/>
                                <a:gd name="T18" fmla="+- 0 212 145"/>
                                <a:gd name="T19" fmla="*/ 212 h 657"/>
                                <a:gd name="T20" fmla="+- 0 736 736"/>
                                <a:gd name="T21" fmla="*/ T20 w 4241"/>
                                <a:gd name="T22" fmla="+- 0 254 145"/>
                                <a:gd name="T23" fmla="*/ 254 h 657"/>
                                <a:gd name="T24" fmla="+- 0 736 736"/>
                                <a:gd name="T25" fmla="*/ T24 w 4241"/>
                                <a:gd name="T26" fmla="+- 0 692 145"/>
                                <a:gd name="T27" fmla="*/ 692 h 657"/>
                                <a:gd name="T28" fmla="+- 0 745 736"/>
                                <a:gd name="T29" fmla="*/ T28 w 4241"/>
                                <a:gd name="T30" fmla="+- 0 734 145"/>
                                <a:gd name="T31" fmla="*/ 734 h 657"/>
                                <a:gd name="T32" fmla="+- 0 768 736"/>
                                <a:gd name="T33" fmla="*/ T32 w 4241"/>
                                <a:gd name="T34" fmla="+- 0 769 145"/>
                                <a:gd name="T35" fmla="*/ 769 h 657"/>
                                <a:gd name="T36" fmla="+- 0 803 736"/>
                                <a:gd name="T37" fmla="*/ T36 w 4241"/>
                                <a:gd name="T38" fmla="+- 0 792 145"/>
                                <a:gd name="T39" fmla="*/ 792 h 657"/>
                                <a:gd name="T40" fmla="+- 0 846 736"/>
                                <a:gd name="T41" fmla="*/ T40 w 4241"/>
                                <a:gd name="T42" fmla="+- 0 801 145"/>
                                <a:gd name="T43" fmla="*/ 801 h 657"/>
                                <a:gd name="T44" fmla="+- 0 4868 736"/>
                                <a:gd name="T45" fmla="*/ T44 w 4241"/>
                                <a:gd name="T46" fmla="+- 0 801 145"/>
                                <a:gd name="T47" fmla="*/ 801 h 657"/>
                                <a:gd name="T48" fmla="+- 0 4910 736"/>
                                <a:gd name="T49" fmla="*/ T48 w 4241"/>
                                <a:gd name="T50" fmla="+- 0 792 145"/>
                                <a:gd name="T51" fmla="*/ 792 h 657"/>
                                <a:gd name="T52" fmla="+- 0 4945 736"/>
                                <a:gd name="T53" fmla="*/ T52 w 4241"/>
                                <a:gd name="T54" fmla="+- 0 769 145"/>
                                <a:gd name="T55" fmla="*/ 769 h 657"/>
                                <a:gd name="T56" fmla="+- 0 4969 736"/>
                                <a:gd name="T57" fmla="*/ T56 w 4241"/>
                                <a:gd name="T58" fmla="+- 0 734 145"/>
                                <a:gd name="T59" fmla="*/ 734 h 657"/>
                                <a:gd name="T60" fmla="+- 0 4977 736"/>
                                <a:gd name="T61" fmla="*/ T60 w 4241"/>
                                <a:gd name="T62" fmla="+- 0 692 145"/>
                                <a:gd name="T63" fmla="*/ 692 h 657"/>
                                <a:gd name="T64" fmla="+- 0 4977 736"/>
                                <a:gd name="T65" fmla="*/ T64 w 4241"/>
                                <a:gd name="T66" fmla="+- 0 254 145"/>
                                <a:gd name="T67" fmla="*/ 254 h 657"/>
                                <a:gd name="T68" fmla="+- 0 4969 736"/>
                                <a:gd name="T69" fmla="*/ T68 w 4241"/>
                                <a:gd name="T70" fmla="+- 0 212 145"/>
                                <a:gd name="T71" fmla="*/ 212 h 657"/>
                                <a:gd name="T72" fmla="+- 0 4945 736"/>
                                <a:gd name="T73" fmla="*/ T72 w 4241"/>
                                <a:gd name="T74" fmla="+- 0 177 145"/>
                                <a:gd name="T75" fmla="*/ 177 h 657"/>
                                <a:gd name="T76" fmla="+- 0 4910 736"/>
                                <a:gd name="T77" fmla="*/ T76 w 4241"/>
                                <a:gd name="T78" fmla="+- 0 153 145"/>
                                <a:gd name="T79" fmla="*/ 153 h 657"/>
                                <a:gd name="T80" fmla="+- 0 4868 736"/>
                                <a:gd name="T81" fmla="*/ T80 w 4241"/>
                                <a:gd name="T82" fmla="+- 0 145 145"/>
                                <a:gd name="T83" fmla="*/ 145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41" h="657">
                                  <a:moveTo>
                                    <a:pt x="4132" y="0"/>
                                  </a:moveTo>
                                  <a:lnTo>
                                    <a:pt x="110" y="0"/>
                                  </a:lnTo>
                                  <a:lnTo>
                                    <a:pt x="67" y="8"/>
                                  </a:lnTo>
                                  <a:lnTo>
                                    <a:pt x="32" y="32"/>
                                  </a:lnTo>
                                  <a:lnTo>
                                    <a:pt x="9" y="67"/>
                                  </a:lnTo>
                                  <a:lnTo>
                                    <a:pt x="0" y="109"/>
                                  </a:lnTo>
                                  <a:lnTo>
                                    <a:pt x="0" y="547"/>
                                  </a:lnTo>
                                  <a:lnTo>
                                    <a:pt x="9" y="589"/>
                                  </a:lnTo>
                                  <a:lnTo>
                                    <a:pt x="32" y="624"/>
                                  </a:lnTo>
                                  <a:lnTo>
                                    <a:pt x="67" y="647"/>
                                  </a:lnTo>
                                  <a:lnTo>
                                    <a:pt x="110" y="656"/>
                                  </a:lnTo>
                                  <a:lnTo>
                                    <a:pt x="4132" y="656"/>
                                  </a:lnTo>
                                  <a:lnTo>
                                    <a:pt x="4174" y="647"/>
                                  </a:lnTo>
                                  <a:lnTo>
                                    <a:pt x="4209" y="624"/>
                                  </a:lnTo>
                                  <a:lnTo>
                                    <a:pt x="4233" y="589"/>
                                  </a:lnTo>
                                  <a:lnTo>
                                    <a:pt x="4241" y="547"/>
                                  </a:lnTo>
                                  <a:lnTo>
                                    <a:pt x="4241" y="109"/>
                                  </a:lnTo>
                                  <a:lnTo>
                                    <a:pt x="4233" y="67"/>
                                  </a:lnTo>
                                  <a:lnTo>
                                    <a:pt x="4209" y="32"/>
                                  </a:lnTo>
                                  <a:lnTo>
                                    <a:pt x="4174" y="8"/>
                                  </a:lnTo>
                                  <a:lnTo>
                                    <a:pt x="4132" y="0"/>
                                  </a:lnTo>
                                  <a:close/>
                                </a:path>
                              </a:pathLst>
                            </a:custGeom>
                            <a:solidFill>
                              <a:srgbClr val="375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2" name="Text Box 45"/>
                          <wps:cNvSpPr txBox="1">
                            <a:spLocks noChangeArrowheads="1"/>
                          </wps:cNvSpPr>
                          <wps:spPr bwMode="auto">
                            <a:xfrm>
                              <a:off x="736" y="144"/>
                              <a:ext cx="424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22" w:rsidRDefault="002A3E22" w:rsidP="00FD5EC4">
                                <w:pPr>
                                  <w:spacing w:before="156"/>
                                  <w:ind w:left="738"/>
                                  <w:rPr>
                                    <w:b/>
                                    <w:sz w:val="28"/>
                                  </w:rPr>
                                </w:pPr>
                                <w:r>
                                  <w:rPr>
                                    <w:b/>
                                    <w:color w:val="FFFFFF"/>
                                    <w:sz w:val="28"/>
                                  </w:rPr>
                                  <w:t>Strategic Developments</w:t>
                                </w:r>
                              </w:p>
                            </w:txbxContent>
                          </wps:txbx>
                          <wps:bodyPr rot="0" vert="horz" wrap="square" lIns="0" tIns="0" rIns="0" bIns="0" anchor="t" anchorCtr="0" upright="1">
                            <a:noAutofit/>
                          </wps:bodyPr>
                        </wps:wsp>
                      </wpg:grpSp>
                      <wpg:grpSp>
                        <wpg:cNvPr id="4123" name="Group 46"/>
                        <wpg:cNvGrpSpPr>
                          <a:grpSpLocks/>
                        </wpg:cNvGrpSpPr>
                        <wpg:grpSpPr bwMode="auto">
                          <a:xfrm>
                            <a:off x="5166" y="4563"/>
                            <a:ext cx="4222" cy="294"/>
                            <a:chOff x="5147" y="144"/>
                            <a:chExt cx="4222" cy="294"/>
                          </a:xfrm>
                        </wpg:grpSpPr>
                        <wps:wsp>
                          <wps:cNvPr id="4124" name="Freeform 47"/>
                          <wps:cNvSpPr>
                            <a:spLocks/>
                          </wps:cNvSpPr>
                          <wps:spPr bwMode="auto">
                            <a:xfrm>
                              <a:off x="5147" y="144"/>
                              <a:ext cx="4222" cy="294"/>
                            </a:xfrm>
                            <a:custGeom>
                              <a:avLst/>
                              <a:gdLst>
                                <a:gd name="T0" fmla="+- 0 9260 5148"/>
                                <a:gd name="T1" fmla="*/ T0 w 4222"/>
                                <a:gd name="T2" fmla="+- 0 145 145"/>
                                <a:gd name="T3" fmla="*/ 145 h 657"/>
                                <a:gd name="T4" fmla="+- 0 5257 5148"/>
                                <a:gd name="T5" fmla="*/ T4 w 4222"/>
                                <a:gd name="T6" fmla="+- 0 145 145"/>
                                <a:gd name="T7" fmla="*/ 145 h 657"/>
                                <a:gd name="T8" fmla="+- 0 5215 5148"/>
                                <a:gd name="T9" fmla="*/ T8 w 4222"/>
                                <a:gd name="T10" fmla="+- 0 153 145"/>
                                <a:gd name="T11" fmla="*/ 153 h 657"/>
                                <a:gd name="T12" fmla="+- 0 5180 5148"/>
                                <a:gd name="T13" fmla="*/ T12 w 4222"/>
                                <a:gd name="T14" fmla="+- 0 177 145"/>
                                <a:gd name="T15" fmla="*/ 177 h 657"/>
                                <a:gd name="T16" fmla="+- 0 5156 5148"/>
                                <a:gd name="T17" fmla="*/ T16 w 4222"/>
                                <a:gd name="T18" fmla="+- 0 212 145"/>
                                <a:gd name="T19" fmla="*/ 212 h 657"/>
                                <a:gd name="T20" fmla="+- 0 5148 5148"/>
                                <a:gd name="T21" fmla="*/ T20 w 4222"/>
                                <a:gd name="T22" fmla="+- 0 254 145"/>
                                <a:gd name="T23" fmla="*/ 254 h 657"/>
                                <a:gd name="T24" fmla="+- 0 5148 5148"/>
                                <a:gd name="T25" fmla="*/ T24 w 4222"/>
                                <a:gd name="T26" fmla="+- 0 692 145"/>
                                <a:gd name="T27" fmla="*/ 692 h 657"/>
                                <a:gd name="T28" fmla="+- 0 5156 5148"/>
                                <a:gd name="T29" fmla="*/ T28 w 4222"/>
                                <a:gd name="T30" fmla="+- 0 734 145"/>
                                <a:gd name="T31" fmla="*/ 734 h 657"/>
                                <a:gd name="T32" fmla="+- 0 5180 5148"/>
                                <a:gd name="T33" fmla="*/ T32 w 4222"/>
                                <a:gd name="T34" fmla="+- 0 769 145"/>
                                <a:gd name="T35" fmla="*/ 769 h 657"/>
                                <a:gd name="T36" fmla="+- 0 5215 5148"/>
                                <a:gd name="T37" fmla="*/ T36 w 4222"/>
                                <a:gd name="T38" fmla="+- 0 792 145"/>
                                <a:gd name="T39" fmla="*/ 792 h 657"/>
                                <a:gd name="T40" fmla="+- 0 5257 5148"/>
                                <a:gd name="T41" fmla="*/ T40 w 4222"/>
                                <a:gd name="T42" fmla="+- 0 801 145"/>
                                <a:gd name="T43" fmla="*/ 801 h 657"/>
                                <a:gd name="T44" fmla="+- 0 9260 5148"/>
                                <a:gd name="T45" fmla="*/ T44 w 4222"/>
                                <a:gd name="T46" fmla="+- 0 801 145"/>
                                <a:gd name="T47" fmla="*/ 801 h 657"/>
                                <a:gd name="T48" fmla="+- 0 9303 5148"/>
                                <a:gd name="T49" fmla="*/ T48 w 4222"/>
                                <a:gd name="T50" fmla="+- 0 792 145"/>
                                <a:gd name="T51" fmla="*/ 792 h 657"/>
                                <a:gd name="T52" fmla="+- 0 9338 5148"/>
                                <a:gd name="T53" fmla="*/ T52 w 4222"/>
                                <a:gd name="T54" fmla="+- 0 769 145"/>
                                <a:gd name="T55" fmla="*/ 769 h 657"/>
                                <a:gd name="T56" fmla="+- 0 9361 5148"/>
                                <a:gd name="T57" fmla="*/ T56 w 4222"/>
                                <a:gd name="T58" fmla="+- 0 734 145"/>
                                <a:gd name="T59" fmla="*/ 734 h 657"/>
                                <a:gd name="T60" fmla="+- 0 9370 5148"/>
                                <a:gd name="T61" fmla="*/ T60 w 4222"/>
                                <a:gd name="T62" fmla="+- 0 692 145"/>
                                <a:gd name="T63" fmla="*/ 692 h 657"/>
                                <a:gd name="T64" fmla="+- 0 9370 5148"/>
                                <a:gd name="T65" fmla="*/ T64 w 4222"/>
                                <a:gd name="T66" fmla="+- 0 254 145"/>
                                <a:gd name="T67" fmla="*/ 254 h 657"/>
                                <a:gd name="T68" fmla="+- 0 9361 5148"/>
                                <a:gd name="T69" fmla="*/ T68 w 4222"/>
                                <a:gd name="T70" fmla="+- 0 212 145"/>
                                <a:gd name="T71" fmla="*/ 212 h 657"/>
                                <a:gd name="T72" fmla="+- 0 9338 5148"/>
                                <a:gd name="T73" fmla="*/ T72 w 4222"/>
                                <a:gd name="T74" fmla="+- 0 177 145"/>
                                <a:gd name="T75" fmla="*/ 177 h 657"/>
                                <a:gd name="T76" fmla="+- 0 9303 5148"/>
                                <a:gd name="T77" fmla="*/ T76 w 4222"/>
                                <a:gd name="T78" fmla="+- 0 153 145"/>
                                <a:gd name="T79" fmla="*/ 153 h 657"/>
                                <a:gd name="T80" fmla="+- 0 9260 5148"/>
                                <a:gd name="T81" fmla="*/ T80 w 4222"/>
                                <a:gd name="T82" fmla="+- 0 145 145"/>
                                <a:gd name="T83" fmla="*/ 145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22" h="657">
                                  <a:moveTo>
                                    <a:pt x="4112" y="0"/>
                                  </a:moveTo>
                                  <a:lnTo>
                                    <a:pt x="109" y="0"/>
                                  </a:lnTo>
                                  <a:lnTo>
                                    <a:pt x="67" y="8"/>
                                  </a:lnTo>
                                  <a:lnTo>
                                    <a:pt x="32" y="32"/>
                                  </a:lnTo>
                                  <a:lnTo>
                                    <a:pt x="8" y="67"/>
                                  </a:lnTo>
                                  <a:lnTo>
                                    <a:pt x="0" y="109"/>
                                  </a:lnTo>
                                  <a:lnTo>
                                    <a:pt x="0" y="547"/>
                                  </a:lnTo>
                                  <a:lnTo>
                                    <a:pt x="8" y="589"/>
                                  </a:lnTo>
                                  <a:lnTo>
                                    <a:pt x="32" y="624"/>
                                  </a:lnTo>
                                  <a:lnTo>
                                    <a:pt x="67" y="647"/>
                                  </a:lnTo>
                                  <a:lnTo>
                                    <a:pt x="109" y="656"/>
                                  </a:lnTo>
                                  <a:lnTo>
                                    <a:pt x="4112" y="656"/>
                                  </a:lnTo>
                                  <a:lnTo>
                                    <a:pt x="4155" y="647"/>
                                  </a:lnTo>
                                  <a:lnTo>
                                    <a:pt x="4190" y="624"/>
                                  </a:lnTo>
                                  <a:lnTo>
                                    <a:pt x="4213" y="589"/>
                                  </a:lnTo>
                                  <a:lnTo>
                                    <a:pt x="4222" y="547"/>
                                  </a:lnTo>
                                  <a:lnTo>
                                    <a:pt x="4222" y="109"/>
                                  </a:lnTo>
                                  <a:lnTo>
                                    <a:pt x="4213" y="67"/>
                                  </a:lnTo>
                                  <a:lnTo>
                                    <a:pt x="4190" y="32"/>
                                  </a:lnTo>
                                  <a:lnTo>
                                    <a:pt x="4155" y="8"/>
                                  </a:lnTo>
                                  <a:lnTo>
                                    <a:pt x="4112" y="0"/>
                                  </a:lnTo>
                                  <a:close/>
                                </a:path>
                              </a:pathLst>
                            </a:custGeom>
                            <a:solidFill>
                              <a:srgbClr val="8EB4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5" name="Text Box 48"/>
                          <wps:cNvSpPr txBox="1">
                            <a:spLocks noChangeArrowheads="1"/>
                          </wps:cNvSpPr>
                          <wps:spPr bwMode="auto">
                            <a:xfrm>
                              <a:off x="5147" y="144"/>
                              <a:ext cx="411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22" w:rsidRDefault="002A3E22" w:rsidP="00FD5EC4">
                                <w:pPr>
                                  <w:spacing w:before="156"/>
                                  <w:ind w:left="1075"/>
                                  <w:rPr>
                                    <w:b/>
                                    <w:sz w:val="28"/>
                                  </w:rPr>
                                </w:pPr>
                                <w:r>
                                  <w:rPr>
                                    <w:b/>
                                    <w:color w:val="FFFFFF"/>
                                    <w:sz w:val="28"/>
                                  </w:rPr>
                                  <w:t>System Resources</w:t>
                                </w:r>
                              </w:p>
                            </w:txbxContent>
                          </wps:txbx>
                          <wps:bodyPr rot="0" vert="horz" wrap="square" lIns="0" tIns="0" rIns="0" bIns="0" anchor="t" anchorCtr="0" upright="1">
                            <a:noAutofit/>
                          </wps:bodyPr>
                        </wps:wsp>
                      </wpg:grpSp>
                      <wpg:grpSp>
                        <wpg:cNvPr id="4126" name="Group 49"/>
                        <wpg:cNvGrpSpPr>
                          <a:grpSpLocks/>
                        </wpg:cNvGrpSpPr>
                        <wpg:grpSpPr bwMode="auto">
                          <a:xfrm>
                            <a:off x="9590" y="4562"/>
                            <a:ext cx="4635" cy="295"/>
                            <a:chOff x="9590" y="144"/>
                            <a:chExt cx="4635" cy="295"/>
                          </a:xfrm>
                        </wpg:grpSpPr>
                        <wps:wsp>
                          <wps:cNvPr id="4127" name="Freeform 50"/>
                          <wps:cNvSpPr>
                            <a:spLocks/>
                          </wps:cNvSpPr>
                          <wps:spPr bwMode="auto">
                            <a:xfrm>
                              <a:off x="9590" y="144"/>
                              <a:ext cx="4635" cy="295"/>
                            </a:xfrm>
                            <a:custGeom>
                              <a:avLst/>
                              <a:gdLst>
                                <a:gd name="T0" fmla="+- 0 13769 9591"/>
                                <a:gd name="T1" fmla="*/ T0 w 4288"/>
                                <a:gd name="T2" fmla="+- 0 145 145"/>
                                <a:gd name="T3" fmla="*/ 145 h 657"/>
                                <a:gd name="T4" fmla="+- 0 9700 9591"/>
                                <a:gd name="T5" fmla="*/ T4 w 4288"/>
                                <a:gd name="T6" fmla="+- 0 145 145"/>
                                <a:gd name="T7" fmla="*/ 145 h 657"/>
                                <a:gd name="T8" fmla="+- 0 9657 9591"/>
                                <a:gd name="T9" fmla="*/ T8 w 4288"/>
                                <a:gd name="T10" fmla="+- 0 153 145"/>
                                <a:gd name="T11" fmla="*/ 153 h 657"/>
                                <a:gd name="T12" fmla="+- 0 9623 9591"/>
                                <a:gd name="T13" fmla="*/ T12 w 4288"/>
                                <a:gd name="T14" fmla="+- 0 177 145"/>
                                <a:gd name="T15" fmla="*/ 177 h 657"/>
                                <a:gd name="T16" fmla="+- 0 9599 9591"/>
                                <a:gd name="T17" fmla="*/ T16 w 4288"/>
                                <a:gd name="T18" fmla="+- 0 212 145"/>
                                <a:gd name="T19" fmla="*/ 212 h 657"/>
                                <a:gd name="T20" fmla="+- 0 9591 9591"/>
                                <a:gd name="T21" fmla="*/ T20 w 4288"/>
                                <a:gd name="T22" fmla="+- 0 254 145"/>
                                <a:gd name="T23" fmla="*/ 254 h 657"/>
                                <a:gd name="T24" fmla="+- 0 9591 9591"/>
                                <a:gd name="T25" fmla="*/ T24 w 4288"/>
                                <a:gd name="T26" fmla="+- 0 692 145"/>
                                <a:gd name="T27" fmla="*/ 692 h 657"/>
                                <a:gd name="T28" fmla="+- 0 9599 9591"/>
                                <a:gd name="T29" fmla="*/ T28 w 4288"/>
                                <a:gd name="T30" fmla="+- 0 734 145"/>
                                <a:gd name="T31" fmla="*/ 734 h 657"/>
                                <a:gd name="T32" fmla="+- 0 9623 9591"/>
                                <a:gd name="T33" fmla="*/ T32 w 4288"/>
                                <a:gd name="T34" fmla="+- 0 769 145"/>
                                <a:gd name="T35" fmla="*/ 769 h 657"/>
                                <a:gd name="T36" fmla="+- 0 9657 9591"/>
                                <a:gd name="T37" fmla="*/ T36 w 4288"/>
                                <a:gd name="T38" fmla="+- 0 792 145"/>
                                <a:gd name="T39" fmla="*/ 792 h 657"/>
                                <a:gd name="T40" fmla="+- 0 9700 9591"/>
                                <a:gd name="T41" fmla="*/ T40 w 4288"/>
                                <a:gd name="T42" fmla="+- 0 801 145"/>
                                <a:gd name="T43" fmla="*/ 801 h 657"/>
                                <a:gd name="T44" fmla="+- 0 13769 9591"/>
                                <a:gd name="T45" fmla="*/ T44 w 4288"/>
                                <a:gd name="T46" fmla="+- 0 801 145"/>
                                <a:gd name="T47" fmla="*/ 801 h 657"/>
                                <a:gd name="T48" fmla="+- 0 13811 9591"/>
                                <a:gd name="T49" fmla="*/ T48 w 4288"/>
                                <a:gd name="T50" fmla="+- 0 792 145"/>
                                <a:gd name="T51" fmla="*/ 792 h 657"/>
                                <a:gd name="T52" fmla="+- 0 13846 9591"/>
                                <a:gd name="T53" fmla="*/ T52 w 4288"/>
                                <a:gd name="T54" fmla="+- 0 769 145"/>
                                <a:gd name="T55" fmla="*/ 769 h 657"/>
                                <a:gd name="T56" fmla="+- 0 13869 9591"/>
                                <a:gd name="T57" fmla="*/ T56 w 4288"/>
                                <a:gd name="T58" fmla="+- 0 734 145"/>
                                <a:gd name="T59" fmla="*/ 734 h 657"/>
                                <a:gd name="T60" fmla="+- 0 13878 9591"/>
                                <a:gd name="T61" fmla="*/ T60 w 4288"/>
                                <a:gd name="T62" fmla="+- 0 692 145"/>
                                <a:gd name="T63" fmla="*/ 692 h 657"/>
                                <a:gd name="T64" fmla="+- 0 13878 9591"/>
                                <a:gd name="T65" fmla="*/ T64 w 4288"/>
                                <a:gd name="T66" fmla="+- 0 254 145"/>
                                <a:gd name="T67" fmla="*/ 254 h 657"/>
                                <a:gd name="T68" fmla="+- 0 13869 9591"/>
                                <a:gd name="T69" fmla="*/ T68 w 4288"/>
                                <a:gd name="T70" fmla="+- 0 212 145"/>
                                <a:gd name="T71" fmla="*/ 212 h 657"/>
                                <a:gd name="T72" fmla="+- 0 13846 9591"/>
                                <a:gd name="T73" fmla="*/ T72 w 4288"/>
                                <a:gd name="T74" fmla="+- 0 177 145"/>
                                <a:gd name="T75" fmla="*/ 177 h 657"/>
                                <a:gd name="T76" fmla="+- 0 13811 9591"/>
                                <a:gd name="T77" fmla="*/ T76 w 4288"/>
                                <a:gd name="T78" fmla="+- 0 153 145"/>
                                <a:gd name="T79" fmla="*/ 153 h 657"/>
                                <a:gd name="T80" fmla="+- 0 13769 9591"/>
                                <a:gd name="T81" fmla="*/ T80 w 4288"/>
                                <a:gd name="T82" fmla="+- 0 145 145"/>
                                <a:gd name="T83" fmla="*/ 145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88" h="657">
                                  <a:moveTo>
                                    <a:pt x="4178" y="0"/>
                                  </a:moveTo>
                                  <a:lnTo>
                                    <a:pt x="109" y="0"/>
                                  </a:lnTo>
                                  <a:lnTo>
                                    <a:pt x="66" y="8"/>
                                  </a:lnTo>
                                  <a:lnTo>
                                    <a:pt x="32" y="32"/>
                                  </a:lnTo>
                                  <a:lnTo>
                                    <a:pt x="8" y="67"/>
                                  </a:lnTo>
                                  <a:lnTo>
                                    <a:pt x="0" y="109"/>
                                  </a:lnTo>
                                  <a:lnTo>
                                    <a:pt x="0" y="547"/>
                                  </a:lnTo>
                                  <a:lnTo>
                                    <a:pt x="8" y="589"/>
                                  </a:lnTo>
                                  <a:lnTo>
                                    <a:pt x="32" y="624"/>
                                  </a:lnTo>
                                  <a:lnTo>
                                    <a:pt x="66" y="647"/>
                                  </a:lnTo>
                                  <a:lnTo>
                                    <a:pt x="109" y="656"/>
                                  </a:lnTo>
                                  <a:lnTo>
                                    <a:pt x="4178" y="656"/>
                                  </a:lnTo>
                                  <a:lnTo>
                                    <a:pt x="4220" y="647"/>
                                  </a:lnTo>
                                  <a:lnTo>
                                    <a:pt x="4255" y="624"/>
                                  </a:lnTo>
                                  <a:lnTo>
                                    <a:pt x="4278" y="589"/>
                                  </a:lnTo>
                                  <a:lnTo>
                                    <a:pt x="4287" y="547"/>
                                  </a:lnTo>
                                  <a:lnTo>
                                    <a:pt x="4287" y="109"/>
                                  </a:lnTo>
                                  <a:lnTo>
                                    <a:pt x="4278" y="67"/>
                                  </a:lnTo>
                                  <a:lnTo>
                                    <a:pt x="4255" y="32"/>
                                  </a:lnTo>
                                  <a:lnTo>
                                    <a:pt x="4220" y="8"/>
                                  </a:lnTo>
                                  <a:lnTo>
                                    <a:pt x="4178" y="0"/>
                                  </a:lnTo>
                                  <a:close/>
                                </a:path>
                              </a:pathLst>
                            </a:custGeom>
                            <a:solidFill>
                              <a:srgbClr val="548E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8" name="Text Box 51"/>
                          <wps:cNvSpPr txBox="1">
                            <a:spLocks noChangeArrowheads="1"/>
                          </wps:cNvSpPr>
                          <wps:spPr bwMode="auto">
                            <a:xfrm>
                              <a:off x="9590" y="144"/>
                              <a:ext cx="4288"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22" w:rsidRDefault="002A3E22" w:rsidP="00FD5EC4">
                                <w:pPr>
                                  <w:spacing w:before="156"/>
                                  <w:jc w:val="center"/>
                                  <w:rPr>
                                    <w:b/>
                                    <w:sz w:val="28"/>
                                  </w:rPr>
                                </w:pPr>
                                <w:r>
                                  <w:rPr>
                                    <w:b/>
                                    <w:color w:val="FFFFFF"/>
                                    <w:sz w:val="28"/>
                                  </w:rPr>
                                  <w:t>Strategic Health and Care Priorities</w:t>
                                </w:r>
                              </w:p>
                            </w:txbxContent>
                          </wps:txbx>
                          <wps:bodyPr rot="0" vert="horz" wrap="square" lIns="0" tIns="0" rIns="0" bIns="0" anchor="t" anchorCtr="0" upright="1">
                            <a:noAutofit/>
                          </wps:bodyPr>
                        </wps:wsp>
                      </wpg:grpSp>
                      <wps:wsp>
                        <wps:cNvPr id="4129" name="Text Box 52"/>
                        <wps:cNvSpPr txBox="1">
                          <a:spLocks noChangeArrowheads="1"/>
                        </wps:cNvSpPr>
                        <wps:spPr bwMode="auto">
                          <a:xfrm>
                            <a:off x="735" y="5391"/>
                            <a:ext cx="4227" cy="765"/>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E22" w:rsidRPr="000F5C28" w:rsidRDefault="002A3E22" w:rsidP="00FD5EC4">
                              <w:pPr>
                                <w:spacing w:before="73"/>
                                <w:rPr>
                                  <w:b/>
                                  <w:sz w:val="24"/>
                                </w:rPr>
                              </w:pPr>
                              <w:r>
                                <w:rPr>
                                  <w:b/>
                                  <w:color w:val="FFFFFF"/>
                                  <w:sz w:val="24"/>
                                </w:rPr>
                                <w:t xml:space="preserve">    </w:t>
                              </w:r>
                              <w:r w:rsidRPr="000F5C28">
                                <w:rPr>
                                  <w:b/>
                                  <w:color w:val="FFFFFF"/>
                                  <w:sz w:val="24"/>
                                </w:rPr>
                                <w:t>Acute services</w:t>
                              </w:r>
                            </w:p>
                            <w:p w:rsidR="002A3E22" w:rsidRDefault="002A3E22" w:rsidP="00FD5EC4">
                              <w:pPr>
                                <w:pStyle w:val="ListParagraph"/>
                                <w:spacing w:before="73"/>
                                <w:ind w:left="284" w:firstLine="0"/>
                                <w:rPr>
                                  <w:b/>
                                  <w:sz w:val="24"/>
                                </w:rPr>
                              </w:pPr>
                              <w:r>
                                <w:rPr>
                                  <w:b/>
                                  <w:sz w:val="24"/>
                                </w:rPr>
                                <w:t>Undertake work required to support the Humber Acute services review</w:t>
                              </w:r>
                            </w:p>
                            <w:p w:rsidR="002A3E22" w:rsidRDefault="002A3E22" w:rsidP="00FD5EC4">
                              <w:pPr>
                                <w:pStyle w:val="ListParagraph"/>
                                <w:spacing w:before="73"/>
                                <w:ind w:left="284" w:firstLine="0"/>
                                <w:rPr>
                                  <w:b/>
                                  <w:sz w:val="24"/>
                                </w:rPr>
                              </w:pPr>
                              <w:r>
                                <w:rPr>
                                  <w:b/>
                                  <w:sz w:val="24"/>
                                </w:rPr>
                                <w:t>Specific service changes are detailed within the Strategic Health and Care priorities</w:t>
                              </w:r>
                            </w:p>
                            <w:p w:rsidR="002A3E22" w:rsidRPr="00B215B1" w:rsidRDefault="002A3E22" w:rsidP="00FD5EC4">
                              <w:pPr>
                                <w:spacing w:before="73"/>
                                <w:ind w:left="360"/>
                                <w:rPr>
                                  <w:b/>
                                  <w:sz w:val="24"/>
                                </w:rPr>
                              </w:pPr>
                            </w:p>
                          </w:txbxContent>
                        </wps:txbx>
                        <wps:bodyPr rot="0" vert="horz" wrap="square" lIns="0" tIns="0" rIns="0" bIns="0" anchor="t" anchorCtr="0" upright="1">
                          <a:noAutofit/>
                        </wps:bodyPr>
                      </wps:wsp>
                      <wps:wsp>
                        <wps:cNvPr id="4130" name="Text Box 53"/>
                        <wps:cNvSpPr txBox="1">
                          <a:spLocks noChangeArrowheads="1"/>
                        </wps:cNvSpPr>
                        <wps:spPr bwMode="auto">
                          <a:xfrm>
                            <a:off x="735" y="4897"/>
                            <a:ext cx="4241" cy="459"/>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E22" w:rsidRPr="000F5C28" w:rsidRDefault="002A3E22" w:rsidP="00FD5EC4">
                              <w:pPr>
                                <w:spacing w:before="72"/>
                                <w:rPr>
                                  <w:b/>
                                  <w:color w:val="FFFFFF"/>
                                  <w:sz w:val="24"/>
                                </w:rPr>
                              </w:pPr>
                              <w:r>
                                <w:rPr>
                                  <w:b/>
                                  <w:color w:val="FFFFFF"/>
                                  <w:sz w:val="24"/>
                                </w:rPr>
                                <w:t xml:space="preserve">    </w:t>
                              </w:r>
                              <w:r w:rsidRPr="000F5C28">
                                <w:rPr>
                                  <w:b/>
                                  <w:color w:val="FFFFFF"/>
                                  <w:sz w:val="24"/>
                                </w:rPr>
                                <w:t>Joint commissioning:</w:t>
                              </w:r>
                            </w:p>
                            <w:p w:rsidR="002A3E22" w:rsidRPr="00B215B1" w:rsidRDefault="002A3E22" w:rsidP="00FD5EC4">
                              <w:pPr>
                                <w:pStyle w:val="ListParagraph"/>
                                <w:spacing w:before="72"/>
                                <w:ind w:left="284" w:firstLine="0"/>
                                <w:rPr>
                                  <w:b/>
                                  <w:sz w:val="24"/>
                                </w:rPr>
                              </w:pPr>
                              <w:r>
                                <w:rPr>
                                  <w:b/>
                                  <w:sz w:val="24"/>
                                </w:rPr>
                                <w:t xml:space="preserve">Leading </w:t>
                              </w:r>
                              <w:r w:rsidRPr="00B215B1">
                                <w:rPr>
                                  <w:b/>
                                  <w:sz w:val="24"/>
                                </w:rPr>
                                <w:t xml:space="preserve">the </w:t>
                              </w:r>
                              <w:r>
                                <w:rPr>
                                  <w:b/>
                                  <w:sz w:val="24"/>
                                </w:rPr>
                                <w:t>development of the JCC for the H</w:t>
                              </w:r>
                              <w:r w:rsidRPr="00B215B1">
                                <w:rPr>
                                  <w:b/>
                                  <w:sz w:val="24"/>
                                </w:rPr>
                                <w:t>umber</w:t>
                              </w:r>
                            </w:p>
                            <w:p w:rsidR="002A3E22" w:rsidRPr="00F240A7" w:rsidRDefault="002A3E22" w:rsidP="00FD5EC4">
                              <w:pPr>
                                <w:spacing w:before="72"/>
                                <w:ind w:left="143"/>
                                <w:rPr>
                                  <w:b/>
                                  <w:color w:val="FFFFFF"/>
                                  <w:sz w:val="24"/>
                                </w:rPr>
                              </w:pPr>
                            </w:p>
                            <w:p w:rsidR="002A3E22" w:rsidRPr="00F240A7" w:rsidRDefault="002A3E22" w:rsidP="00FD5EC4">
                              <w:pPr>
                                <w:pStyle w:val="ListParagraph"/>
                                <w:spacing w:before="72"/>
                                <w:ind w:left="503" w:firstLine="0"/>
                                <w:rPr>
                                  <w:sz w:val="24"/>
                                </w:rPr>
                              </w:pPr>
                            </w:p>
                          </w:txbxContent>
                        </wps:txbx>
                        <wps:bodyPr rot="0" vert="horz" wrap="square" lIns="0" tIns="0" rIns="0" bIns="0" anchor="t" anchorCtr="0" upright="1">
                          <a:noAutofit/>
                        </wps:bodyPr>
                      </wps:wsp>
                      <wps:wsp>
                        <wps:cNvPr id="4131" name="Text Box 54"/>
                        <wps:cNvSpPr txBox="1">
                          <a:spLocks noChangeArrowheads="1"/>
                        </wps:cNvSpPr>
                        <wps:spPr bwMode="auto">
                          <a:xfrm>
                            <a:off x="5167" y="4897"/>
                            <a:ext cx="4196" cy="3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536"/>
                              </w:tblGrid>
                              <w:tr w:rsidR="002A3E22" w:rsidTr="00887A63">
                                <w:trPr>
                                  <w:trHeight w:val="420"/>
                                </w:trPr>
                                <w:tc>
                                  <w:tcPr>
                                    <w:tcW w:w="4536" w:type="dxa"/>
                                    <w:tcBorders>
                                      <w:bottom w:val="single" w:sz="48" w:space="0" w:color="FFFFFF"/>
                                    </w:tcBorders>
                                    <w:shd w:val="clear" w:color="auto" w:fill="8EB4E2"/>
                                  </w:tcPr>
                                  <w:p w:rsidR="002A3E22" w:rsidRDefault="002A3E22" w:rsidP="00FD5EC4">
                                    <w:pPr>
                                      <w:pStyle w:val="TableParagraph"/>
                                      <w:numPr>
                                        <w:ilvl w:val="0"/>
                                        <w:numId w:val="32"/>
                                      </w:numPr>
                                      <w:spacing w:before="73"/>
                                      <w:rPr>
                                        <w:b/>
                                        <w:color w:val="FFFFFF"/>
                                        <w:sz w:val="24"/>
                                      </w:rPr>
                                    </w:pPr>
                                    <w:r>
                                      <w:rPr>
                                        <w:b/>
                                        <w:color w:val="FFFFFF"/>
                                        <w:sz w:val="24"/>
                                      </w:rPr>
                                      <w:t>Workforce</w:t>
                                    </w:r>
                                  </w:p>
                                  <w:p w:rsidR="002A3E22" w:rsidRDefault="002A3E22" w:rsidP="00887A63">
                                    <w:pPr>
                                      <w:pStyle w:val="TableParagraph"/>
                                      <w:spacing w:before="73"/>
                                      <w:ind w:left="142"/>
                                      <w:rPr>
                                        <w:b/>
                                        <w:sz w:val="24"/>
                                      </w:rPr>
                                    </w:pPr>
                                    <w:r>
                                      <w:rPr>
                                        <w:b/>
                                        <w:sz w:val="24"/>
                                      </w:rPr>
                                      <w:t xml:space="preserve">Develop innovative system wide roles  &amp; a place based recruitment pack that promotes place </w:t>
                                    </w:r>
                                  </w:p>
                                  <w:p w:rsidR="002A3E22" w:rsidRDefault="002A3E22" w:rsidP="00887A63">
                                    <w:pPr>
                                      <w:pStyle w:val="TableParagraph"/>
                                      <w:spacing w:before="73"/>
                                      <w:ind w:left="142"/>
                                      <w:rPr>
                                        <w:b/>
                                        <w:sz w:val="24"/>
                                      </w:rPr>
                                    </w:pPr>
                                    <w:r>
                                      <w:rPr>
                                        <w:b/>
                                        <w:sz w:val="24"/>
                                      </w:rPr>
                                      <w:t>Develop governance that allows staff to work across providers safely</w:t>
                                    </w:r>
                                  </w:p>
                                  <w:p w:rsidR="002A3E22" w:rsidRDefault="002A3E22" w:rsidP="00887A63">
                                    <w:pPr>
                                      <w:pStyle w:val="TableParagraph"/>
                                      <w:spacing w:before="73"/>
                                      <w:ind w:left="142"/>
                                      <w:rPr>
                                        <w:b/>
                                        <w:sz w:val="24"/>
                                      </w:rPr>
                                    </w:pPr>
                                    <w:r>
                                      <w:rPr>
                                        <w:b/>
                                        <w:sz w:val="24"/>
                                      </w:rPr>
                                      <w:t>International GP recruitment</w:t>
                                    </w:r>
                                  </w:p>
                                </w:tc>
                              </w:tr>
                              <w:tr w:rsidR="002A3E22" w:rsidTr="00887A63">
                                <w:trPr>
                                  <w:trHeight w:val="414"/>
                                </w:trPr>
                                <w:tc>
                                  <w:tcPr>
                                    <w:tcW w:w="4536" w:type="dxa"/>
                                    <w:tcBorders>
                                      <w:top w:val="single" w:sz="48" w:space="0" w:color="FFFFFF"/>
                                      <w:bottom w:val="single" w:sz="18" w:space="0" w:color="FFFFFF"/>
                                    </w:tcBorders>
                                    <w:shd w:val="clear" w:color="auto" w:fill="8EB4E2"/>
                                  </w:tcPr>
                                  <w:p w:rsidR="002A3E22" w:rsidRDefault="002A3E22" w:rsidP="00FD5EC4">
                                    <w:pPr>
                                      <w:pStyle w:val="TableParagraph"/>
                                      <w:numPr>
                                        <w:ilvl w:val="0"/>
                                        <w:numId w:val="32"/>
                                      </w:numPr>
                                      <w:rPr>
                                        <w:b/>
                                        <w:color w:val="FFFFFF"/>
                                        <w:sz w:val="24"/>
                                      </w:rPr>
                                    </w:pPr>
                                    <w:r>
                                      <w:rPr>
                                        <w:b/>
                                        <w:color w:val="FFFFFF"/>
                                        <w:sz w:val="24"/>
                                      </w:rPr>
                                      <w:t>Digital technology and ICT</w:t>
                                    </w:r>
                                  </w:p>
                                  <w:p w:rsidR="002A3E22" w:rsidRDefault="002A3E22" w:rsidP="00887A63">
                                    <w:pPr>
                                      <w:pStyle w:val="TableParagraph"/>
                                      <w:ind w:left="142"/>
                                      <w:rPr>
                                        <w:b/>
                                        <w:sz w:val="24"/>
                                      </w:rPr>
                                    </w:pPr>
                                    <w:r>
                                      <w:rPr>
                                        <w:b/>
                                        <w:sz w:val="24"/>
                                      </w:rPr>
                                      <w:t>Integration of EMIS and systmone to enable better care co-ordination</w:t>
                                    </w:r>
                                  </w:p>
                                  <w:p w:rsidR="002A3E22" w:rsidRDefault="002A3E22" w:rsidP="00887A63">
                                    <w:pPr>
                                      <w:pStyle w:val="TableParagraph"/>
                                      <w:ind w:left="142"/>
                                      <w:rPr>
                                        <w:b/>
                                        <w:sz w:val="24"/>
                                      </w:rPr>
                                    </w:pPr>
                                    <w:r>
                                      <w:rPr>
                                        <w:b/>
                                        <w:sz w:val="24"/>
                                      </w:rPr>
                                      <w:t xml:space="preserve">Implementation of a new Mental Health patient admin system </w:t>
                                    </w:r>
                                  </w:p>
                                  <w:p w:rsidR="002A3E22" w:rsidRDefault="002A3E22" w:rsidP="00887A63">
                                    <w:pPr>
                                      <w:pStyle w:val="TableParagraph"/>
                                      <w:ind w:left="142"/>
                                      <w:rPr>
                                        <w:b/>
                                        <w:sz w:val="24"/>
                                      </w:rPr>
                                    </w:pPr>
                                    <w:r>
                                      <w:rPr>
                                        <w:b/>
                                        <w:sz w:val="24"/>
                                      </w:rPr>
                                      <w:t>ERS &amp; Advice and guidance</w:t>
                                    </w:r>
                                  </w:p>
                                </w:tc>
                              </w:tr>
                              <w:tr w:rsidR="002A3E22" w:rsidTr="00887A63">
                                <w:trPr>
                                  <w:trHeight w:val="426"/>
                                </w:trPr>
                                <w:tc>
                                  <w:tcPr>
                                    <w:tcW w:w="4536" w:type="dxa"/>
                                    <w:tcBorders>
                                      <w:top w:val="single" w:sz="18" w:space="0" w:color="FFFFFF"/>
                                      <w:bottom w:val="single" w:sz="24" w:space="0" w:color="FFFFFF"/>
                                    </w:tcBorders>
                                    <w:shd w:val="clear" w:color="auto" w:fill="8EB4E2"/>
                                  </w:tcPr>
                                  <w:p w:rsidR="002A3E22" w:rsidRDefault="002A3E22" w:rsidP="00FD5EC4">
                                    <w:pPr>
                                      <w:pStyle w:val="TableParagraph"/>
                                      <w:numPr>
                                        <w:ilvl w:val="0"/>
                                        <w:numId w:val="32"/>
                                      </w:numPr>
                                      <w:spacing w:before="67"/>
                                      <w:rPr>
                                        <w:b/>
                                        <w:color w:val="FFFFFF"/>
                                        <w:sz w:val="24"/>
                                      </w:rPr>
                                    </w:pPr>
                                    <w:r>
                                      <w:rPr>
                                        <w:b/>
                                        <w:color w:val="FFFFFF"/>
                                        <w:sz w:val="24"/>
                                      </w:rPr>
                                      <w:t>Capital and estates</w:t>
                                    </w:r>
                                  </w:p>
                                  <w:p w:rsidR="002A3E22" w:rsidRDefault="002A3E22" w:rsidP="00887A63">
                                    <w:pPr>
                                      <w:pStyle w:val="TableParagraph"/>
                                      <w:spacing w:before="67"/>
                                      <w:ind w:left="126"/>
                                      <w:rPr>
                                        <w:b/>
                                        <w:sz w:val="24"/>
                                      </w:rPr>
                                    </w:pPr>
                                    <w:r>
                                      <w:rPr>
                                        <w:b/>
                                        <w:sz w:val="24"/>
                                      </w:rPr>
                                      <w:t>Diagnostic scanners – CT &amp; MRI</w:t>
                                    </w:r>
                                  </w:p>
                                  <w:p w:rsidR="002A3E22" w:rsidRDefault="002A3E22" w:rsidP="00887A63">
                                    <w:pPr>
                                      <w:pStyle w:val="TableParagraph"/>
                                      <w:spacing w:before="67"/>
                                      <w:ind w:left="126"/>
                                      <w:rPr>
                                        <w:b/>
                                        <w:sz w:val="24"/>
                                      </w:rPr>
                                    </w:pPr>
                                    <w:r>
                                      <w:rPr>
                                        <w:b/>
                                        <w:sz w:val="24"/>
                                      </w:rPr>
                                      <w:t xml:space="preserve">Refurbishments to support integrated working and Critical care capacity </w:t>
                                    </w:r>
                                  </w:p>
                                </w:tc>
                              </w:tr>
                              <w:tr w:rsidR="002A3E22" w:rsidTr="00887A63">
                                <w:trPr>
                                  <w:trHeight w:val="430"/>
                                </w:trPr>
                                <w:tc>
                                  <w:tcPr>
                                    <w:tcW w:w="4536" w:type="dxa"/>
                                    <w:tcBorders>
                                      <w:top w:val="single" w:sz="24" w:space="0" w:color="FFFFFF"/>
                                      <w:bottom w:val="single" w:sz="18" w:space="0" w:color="FFFFFF"/>
                                    </w:tcBorders>
                                    <w:shd w:val="clear" w:color="auto" w:fill="8EB4E2"/>
                                  </w:tcPr>
                                  <w:p w:rsidR="002A3E22" w:rsidRPr="00B96F96" w:rsidRDefault="002A3E22" w:rsidP="00FD5EC4">
                                    <w:pPr>
                                      <w:pStyle w:val="TableParagraph"/>
                                      <w:numPr>
                                        <w:ilvl w:val="0"/>
                                        <w:numId w:val="32"/>
                                      </w:numPr>
                                      <w:spacing w:before="68"/>
                                      <w:rPr>
                                        <w:b/>
                                        <w:color w:val="FFFFFF"/>
                                        <w:sz w:val="24"/>
                                      </w:rPr>
                                    </w:pPr>
                                    <w:r>
                                      <w:rPr>
                                        <w:b/>
                                        <w:color w:val="FFFFFF"/>
                                        <w:sz w:val="24"/>
                                      </w:rPr>
                                      <w:t>Finance</w:t>
                                    </w:r>
                                  </w:p>
                                </w:tc>
                              </w:tr>
                              <w:tr w:rsidR="002A3E22" w:rsidTr="00887A63">
                                <w:trPr>
                                  <w:trHeight w:val="580"/>
                                </w:trPr>
                                <w:tc>
                                  <w:tcPr>
                                    <w:tcW w:w="4536" w:type="dxa"/>
                                    <w:tcBorders>
                                      <w:top w:val="single" w:sz="18" w:space="0" w:color="FFFFFF"/>
                                      <w:bottom w:val="single" w:sz="34" w:space="0" w:color="FFFFFF"/>
                                    </w:tcBorders>
                                    <w:shd w:val="clear" w:color="auto" w:fill="8EB4E2"/>
                                  </w:tcPr>
                                  <w:p w:rsidR="002A3E22" w:rsidRDefault="002A3E22" w:rsidP="00FD5EC4">
                                    <w:pPr>
                                      <w:pStyle w:val="TableParagraph"/>
                                      <w:numPr>
                                        <w:ilvl w:val="0"/>
                                        <w:numId w:val="32"/>
                                      </w:numPr>
                                      <w:spacing w:before="3" w:line="288" w:lineRule="exact"/>
                                      <w:rPr>
                                        <w:b/>
                                        <w:color w:val="FFFFFF"/>
                                        <w:sz w:val="24"/>
                                      </w:rPr>
                                    </w:pPr>
                                    <w:r>
                                      <w:rPr>
                                        <w:b/>
                                        <w:color w:val="FFFFFF"/>
                                        <w:sz w:val="24"/>
                                      </w:rPr>
                                      <w:t>Population health management and analytics</w:t>
                                    </w:r>
                                  </w:p>
                                  <w:p w:rsidR="002A3E22" w:rsidRPr="00166DB0" w:rsidRDefault="002A3E22" w:rsidP="00887A63">
                                    <w:pPr>
                                      <w:pStyle w:val="TableParagraph"/>
                                      <w:spacing w:before="3" w:line="288" w:lineRule="exact"/>
                                      <w:ind w:left="486"/>
                                      <w:rPr>
                                        <w:b/>
                                        <w:color w:val="FFFFFF"/>
                                        <w:sz w:val="24"/>
                                      </w:rPr>
                                    </w:pPr>
                                  </w:p>
                                </w:tc>
                              </w:tr>
                              <w:tr w:rsidR="002A3E22" w:rsidTr="00887A63">
                                <w:trPr>
                                  <w:trHeight w:val="674"/>
                                </w:trPr>
                                <w:tc>
                                  <w:tcPr>
                                    <w:tcW w:w="4536" w:type="dxa"/>
                                    <w:tcBorders>
                                      <w:top w:val="single" w:sz="34" w:space="0" w:color="FFFFFF"/>
                                    </w:tcBorders>
                                    <w:shd w:val="clear" w:color="auto" w:fill="8EB4E2"/>
                                  </w:tcPr>
                                  <w:p w:rsidR="002A3E22" w:rsidRDefault="002A3E22" w:rsidP="00FD5EC4">
                                    <w:pPr>
                                      <w:pStyle w:val="TableParagraph"/>
                                      <w:numPr>
                                        <w:ilvl w:val="0"/>
                                        <w:numId w:val="32"/>
                                      </w:numPr>
                                      <w:spacing w:before="47" w:line="235" w:lineRule="auto"/>
                                      <w:rPr>
                                        <w:b/>
                                        <w:color w:val="FFFFFF"/>
                                        <w:sz w:val="24"/>
                                      </w:rPr>
                                    </w:pPr>
                                    <w:r>
                                      <w:rPr>
                                        <w:b/>
                                        <w:color w:val="FFFFFF"/>
                                        <w:sz w:val="24"/>
                                      </w:rPr>
                                      <w:t>Leadership &amp; improvement development</w:t>
                                    </w:r>
                                  </w:p>
                                  <w:p w:rsidR="002A3E22" w:rsidRDefault="002A3E22" w:rsidP="00887A63">
                                    <w:pPr>
                                      <w:pStyle w:val="ListParagraph"/>
                                      <w:spacing w:before="73"/>
                                      <w:ind w:left="142" w:firstLine="0"/>
                                      <w:rPr>
                                        <w:b/>
                                        <w:sz w:val="24"/>
                                      </w:rPr>
                                    </w:pPr>
                                    <w:r>
                                      <w:rPr>
                                        <w:b/>
                                        <w:sz w:val="24"/>
                                      </w:rPr>
                                      <w:t>Revised governance arrangements established to manage the NLG contract</w:t>
                                    </w:r>
                                  </w:p>
                                  <w:p w:rsidR="002A3E22" w:rsidRDefault="002A3E22" w:rsidP="00887A63">
                                    <w:pPr>
                                      <w:pStyle w:val="ListParagraph"/>
                                      <w:spacing w:before="73"/>
                                      <w:ind w:left="142" w:firstLine="0"/>
                                      <w:rPr>
                                        <w:b/>
                                        <w:sz w:val="24"/>
                                      </w:rPr>
                                    </w:pPr>
                                    <w:r>
                                      <w:rPr>
                                        <w:b/>
                                        <w:sz w:val="24"/>
                                      </w:rPr>
                                      <w:t>Revised leadership and governance for place</w:t>
                                    </w:r>
                                  </w:p>
                                  <w:p w:rsidR="002A3E22" w:rsidRDefault="002A3E22" w:rsidP="00887A63">
                                    <w:pPr>
                                      <w:pStyle w:val="ListParagraph"/>
                                      <w:spacing w:before="73"/>
                                      <w:ind w:left="142" w:firstLine="0"/>
                                      <w:rPr>
                                        <w:b/>
                                        <w:sz w:val="24"/>
                                      </w:rPr>
                                    </w:pPr>
                                    <w:r>
                                      <w:rPr>
                                        <w:b/>
                                        <w:sz w:val="24"/>
                                      </w:rPr>
                                      <w:t>Develop leadership across place</w:t>
                                    </w:r>
                                  </w:p>
                                  <w:p w:rsidR="002A3E22" w:rsidRDefault="002A3E22" w:rsidP="00887A63">
                                    <w:pPr>
                                      <w:pStyle w:val="TableParagraph"/>
                                      <w:spacing w:before="47" w:line="235" w:lineRule="auto"/>
                                      <w:ind w:left="486"/>
                                      <w:rPr>
                                        <w:b/>
                                        <w:sz w:val="24"/>
                                      </w:rPr>
                                    </w:pPr>
                                  </w:p>
                                </w:tc>
                              </w:tr>
                            </w:tbl>
                            <w:p w:rsidR="002A3E22" w:rsidRDefault="002A3E22" w:rsidP="00FD5EC4">
                              <w:pPr>
                                <w:pStyle w:val="BodyText"/>
                              </w:pPr>
                            </w:p>
                          </w:txbxContent>
                        </wps:txbx>
                        <wps:bodyPr rot="0" vert="horz" wrap="square" lIns="0" tIns="0" rIns="0" bIns="0" anchor="t" anchorCtr="0" upright="1">
                          <a:noAutofit/>
                        </wps:bodyPr>
                      </wps:wsp>
                      <wps:wsp>
                        <wps:cNvPr id="4132" name="Text Box 55"/>
                        <wps:cNvSpPr txBox="1">
                          <a:spLocks noChangeArrowheads="1"/>
                        </wps:cNvSpPr>
                        <wps:spPr bwMode="auto">
                          <a:xfrm>
                            <a:off x="9598" y="4897"/>
                            <a:ext cx="4749" cy="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103"/>
                              </w:tblGrid>
                              <w:tr w:rsidR="002A3E22" w:rsidTr="00887A63">
                                <w:trPr>
                                  <w:trHeight w:val="434"/>
                                </w:trPr>
                                <w:tc>
                                  <w:tcPr>
                                    <w:tcW w:w="5103" w:type="dxa"/>
                                    <w:tcBorders>
                                      <w:bottom w:val="single" w:sz="18" w:space="0" w:color="FFFFFF"/>
                                    </w:tcBorders>
                                    <w:shd w:val="clear" w:color="auto" w:fill="548ED4"/>
                                  </w:tcPr>
                                  <w:p w:rsidR="002A3E22" w:rsidRDefault="002A3E22" w:rsidP="00887A63">
                                    <w:pPr>
                                      <w:pStyle w:val="TableParagraph"/>
                                      <w:spacing w:before="73"/>
                                      <w:ind w:left="132"/>
                                      <w:rPr>
                                        <w:b/>
                                        <w:color w:val="FFFFFF"/>
                                        <w:sz w:val="24"/>
                                      </w:rPr>
                                    </w:pPr>
                                    <w:r>
                                      <w:rPr>
                                        <w:b/>
                                        <w:color w:val="FFFFFF"/>
                                        <w:sz w:val="24"/>
                                      </w:rPr>
                                      <w:t>Cancer</w:t>
                                    </w:r>
                                  </w:p>
                                  <w:p w:rsidR="002A3E22" w:rsidRPr="00FC1793" w:rsidRDefault="002A3E22" w:rsidP="00887A63">
                                    <w:pPr>
                                      <w:pStyle w:val="TableParagraph"/>
                                      <w:ind w:left="142"/>
                                      <w:rPr>
                                        <w:b/>
                                        <w:sz w:val="24"/>
                                      </w:rPr>
                                    </w:pPr>
                                    <w:r w:rsidRPr="00FC1793">
                                      <w:rPr>
                                        <w:b/>
                                        <w:sz w:val="24"/>
                                      </w:rPr>
                                      <w:t>Improvement in 104 &amp; 62 day cancer treatment times</w:t>
                                    </w:r>
                                  </w:p>
                                  <w:p w:rsidR="002A3E22" w:rsidRDefault="002A3E22" w:rsidP="00887A63">
                                    <w:pPr>
                                      <w:pStyle w:val="TableParagraph"/>
                                      <w:ind w:left="142"/>
                                      <w:rPr>
                                        <w:b/>
                                        <w:sz w:val="24"/>
                                      </w:rPr>
                                    </w:pPr>
                                    <w:r>
                                      <w:rPr>
                                        <w:b/>
                                        <w:sz w:val="24"/>
                                      </w:rPr>
                                      <w:t>Access to diagnostics</w:t>
                                    </w:r>
                                  </w:p>
                                </w:tc>
                              </w:tr>
                              <w:tr w:rsidR="002A3E22" w:rsidTr="00887A63">
                                <w:trPr>
                                  <w:trHeight w:val="420"/>
                                </w:trPr>
                                <w:tc>
                                  <w:tcPr>
                                    <w:tcW w:w="5103" w:type="dxa"/>
                                    <w:tcBorders>
                                      <w:top w:val="single" w:sz="18" w:space="0" w:color="FFFFFF"/>
                                      <w:bottom w:val="single" w:sz="34" w:space="0" w:color="FFFFFF"/>
                                    </w:tcBorders>
                                    <w:shd w:val="clear" w:color="auto" w:fill="548ED4"/>
                                  </w:tcPr>
                                  <w:p w:rsidR="002A3E22" w:rsidRDefault="002A3E22" w:rsidP="00887A63">
                                    <w:pPr>
                                      <w:pStyle w:val="TableParagraph"/>
                                      <w:spacing w:before="65"/>
                                      <w:ind w:left="145"/>
                                      <w:rPr>
                                        <w:b/>
                                        <w:color w:val="FFFFFF"/>
                                        <w:sz w:val="24"/>
                                      </w:rPr>
                                    </w:pPr>
                                    <w:r>
                                      <w:rPr>
                                        <w:b/>
                                        <w:color w:val="FFFFFF"/>
                                        <w:sz w:val="24"/>
                                      </w:rPr>
                                      <w:t>Mental health</w:t>
                                    </w:r>
                                  </w:p>
                                  <w:p w:rsidR="002A3E22" w:rsidRDefault="002A3E22" w:rsidP="00887A63">
                                    <w:pPr>
                                      <w:pStyle w:val="TableParagraph"/>
                                      <w:ind w:left="145"/>
                                      <w:rPr>
                                        <w:b/>
                                        <w:sz w:val="24"/>
                                      </w:rPr>
                                    </w:pPr>
                                    <w:r w:rsidRPr="00E8152D">
                                      <w:rPr>
                                        <w:b/>
                                        <w:sz w:val="24"/>
                                      </w:rPr>
                                      <w:t>Development of the ADHD and Asperger’s service  - diagnostic and support</w:t>
                                    </w:r>
                                  </w:p>
                                  <w:p w:rsidR="002A3E22" w:rsidRDefault="002A3E22" w:rsidP="00887A63">
                                    <w:pPr>
                                      <w:pStyle w:val="TableParagraph"/>
                                      <w:ind w:left="145"/>
                                      <w:rPr>
                                        <w:b/>
                                        <w:sz w:val="24"/>
                                      </w:rPr>
                                    </w:pPr>
                                    <w:r>
                                      <w:rPr>
                                        <w:b/>
                                        <w:sz w:val="24"/>
                                      </w:rPr>
                                      <w:t>Increasing access and recovery community based IAPT services inc LTC service</w:t>
                                    </w:r>
                                  </w:p>
                                  <w:p w:rsidR="002A3E22" w:rsidRDefault="002A3E22" w:rsidP="00887A63">
                                    <w:pPr>
                                      <w:pStyle w:val="TableParagraph"/>
                                      <w:ind w:left="145"/>
                                      <w:rPr>
                                        <w:b/>
                                        <w:sz w:val="24"/>
                                      </w:rPr>
                                    </w:pPr>
                                    <w:r>
                                      <w:rPr>
                                        <w:b/>
                                        <w:sz w:val="24"/>
                                      </w:rPr>
                                      <w:t>Out of area specialist rehab reduction</w:t>
                                    </w:r>
                                  </w:p>
                                </w:tc>
                              </w:tr>
                              <w:tr w:rsidR="002A3E22" w:rsidTr="00887A63">
                                <w:trPr>
                                  <w:trHeight w:val="481"/>
                                </w:trPr>
                                <w:tc>
                                  <w:tcPr>
                                    <w:tcW w:w="5103" w:type="dxa"/>
                                    <w:tcBorders>
                                      <w:top w:val="single" w:sz="34" w:space="0" w:color="FFFFFF"/>
                                      <w:bottom w:val="single" w:sz="48" w:space="0" w:color="FFFFFF"/>
                                    </w:tcBorders>
                                    <w:shd w:val="clear" w:color="auto" w:fill="548ED4"/>
                                  </w:tcPr>
                                  <w:p w:rsidR="002A3E22" w:rsidRDefault="002A3E22" w:rsidP="00887A63">
                                    <w:pPr>
                                      <w:pStyle w:val="TableParagraph"/>
                                      <w:rPr>
                                        <w:b/>
                                        <w:color w:val="FFFFFF"/>
                                        <w:sz w:val="24"/>
                                      </w:rPr>
                                    </w:pPr>
                                    <w:r>
                                      <w:rPr>
                                        <w:b/>
                                        <w:color w:val="FFFFFF"/>
                                        <w:sz w:val="24"/>
                                      </w:rPr>
                                      <w:t xml:space="preserve">  Urgent and emergency care inc winter</w:t>
                                    </w:r>
                                  </w:p>
                                  <w:p w:rsidR="002A3E22" w:rsidRDefault="002A3E22" w:rsidP="00887A63">
                                    <w:pPr>
                                      <w:pStyle w:val="TableParagraph"/>
                                      <w:rPr>
                                        <w:b/>
                                        <w:sz w:val="24"/>
                                      </w:rPr>
                                    </w:pPr>
                                    <w:r>
                                      <w:rPr>
                                        <w:b/>
                                        <w:sz w:val="24"/>
                                      </w:rPr>
                                      <w:t xml:space="preserve">  UTC development</w:t>
                                    </w:r>
                                  </w:p>
                                  <w:p w:rsidR="002A3E22" w:rsidRDefault="002A3E22" w:rsidP="00887A63">
                                    <w:pPr>
                                      <w:pStyle w:val="TableParagraph"/>
                                      <w:ind w:left="142"/>
                                      <w:rPr>
                                        <w:b/>
                                        <w:sz w:val="24"/>
                                      </w:rPr>
                                    </w:pPr>
                                    <w:r>
                                      <w:rPr>
                                        <w:b/>
                                        <w:sz w:val="24"/>
                                      </w:rPr>
                                      <w:t>Revised medical model at Grimsby &amp; Ambulatory frailty</w:t>
                                    </w:r>
                                  </w:p>
                                  <w:p w:rsidR="002A3E22" w:rsidRDefault="002A3E22" w:rsidP="00887A63">
                                    <w:pPr>
                                      <w:pStyle w:val="TableParagraph"/>
                                      <w:ind w:left="142"/>
                                      <w:rPr>
                                        <w:b/>
                                        <w:sz w:val="24"/>
                                      </w:rPr>
                                    </w:pPr>
                                    <w:r>
                                      <w:rPr>
                                        <w:b/>
                                        <w:sz w:val="24"/>
                                      </w:rPr>
                                      <w:t>Trusted assessor and discharge to assess</w:t>
                                    </w:r>
                                  </w:p>
                                </w:tc>
                              </w:tr>
                              <w:tr w:rsidR="002A3E22" w:rsidTr="00887A63">
                                <w:trPr>
                                  <w:trHeight w:val="450"/>
                                </w:trPr>
                                <w:tc>
                                  <w:tcPr>
                                    <w:tcW w:w="5103" w:type="dxa"/>
                                    <w:tcBorders>
                                      <w:top w:val="single" w:sz="48" w:space="0" w:color="FFFFFF"/>
                                      <w:bottom w:val="single" w:sz="34" w:space="0" w:color="FFFFFF"/>
                                    </w:tcBorders>
                                    <w:shd w:val="clear" w:color="auto" w:fill="548ED4"/>
                                  </w:tcPr>
                                  <w:p w:rsidR="002A3E22" w:rsidRDefault="002A3E22" w:rsidP="00887A63">
                                    <w:pPr>
                                      <w:pStyle w:val="TableParagraph"/>
                                      <w:rPr>
                                        <w:b/>
                                        <w:color w:val="FFFFFF"/>
                                        <w:sz w:val="24"/>
                                      </w:rPr>
                                    </w:pPr>
                                    <w:r>
                                      <w:rPr>
                                        <w:b/>
                                        <w:color w:val="FFFFFF"/>
                                        <w:sz w:val="24"/>
                                      </w:rPr>
                                      <w:t xml:space="preserve">  Elective care inc long term condition mgt</w:t>
                                    </w:r>
                                  </w:p>
                                  <w:p w:rsidR="002A3E22" w:rsidRDefault="002A3E22" w:rsidP="00887A63">
                                    <w:pPr>
                                      <w:pStyle w:val="TableParagraph"/>
                                      <w:rPr>
                                        <w:b/>
                                        <w:sz w:val="24"/>
                                      </w:rPr>
                                    </w:pPr>
                                    <w:r>
                                      <w:rPr>
                                        <w:b/>
                                        <w:sz w:val="24"/>
                                      </w:rPr>
                                      <w:t>Capacity and demand mapping; daycase to outpatient procedures; Reduce 52 week+ waiters;</w:t>
                                    </w:r>
                                  </w:p>
                                  <w:p w:rsidR="002A3E22" w:rsidRDefault="009659CF" w:rsidP="009659CF">
                                    <w:pPr>
                                      <w:pStyle w:val="TableParagraph"/>
                                      <w:rPr>
                                        <w:b/>
                                        <w:sz w:val="24"/>
                                      </w:rPr>
                                    </w:pPr>
                                    <w:r>
                                      <w:rPr>
                                        <w:b/>
                                        <w:sz w:val="24"/>
                                      </w:rPr>
                                      <w:t>Stabilise with a view to r</w:t>
                                    </w:r>
                                    <w:r w:rsidR="002A3E22">
                                      <w:rPr>
                                        <w:b/>
                                        <w:sz w:val="24"/>
                                      </w:rPr>
                                      <w:t>educe follow up backlog</w:t>
                                    </w:r>
                                    <w:r>
                                      <w:rPr>
                                        <w:b/>
                                        <w:sz w:val="24"/>
                                      </w:rPr>
                                      <w:t>s</w:t>
                                    </w:r>
                                  </w:p>
                                </w:tc>
                              </w:tr>
                              <w:tr w:rsidR="002A3E22" w:rsidTr="00887A63">
                                <w:trPr>
                                  <w:trHeight w:val="420"/>
                                </w:trPr>
                                <w:tc>
                                  <w:tcPr>
                                    <w:tcW w:w="5103" w:type="dxa"/>
                                    <w:tcBorders>
                                      <w:top w:val="single" w:sz="34" w:space="0" w:color="FFFFFF"/>
                                      <w:bottom w:val="single" w:sz="34" w:space="0" w:color="FFFFFF"/>
                                    </w:tcBorders>
                                    <w:shd w:val="clear" w:color="auto" w:fill="548ED4"/>
                                  </w:tcPr>
                                  <w:p w:rsidR="002A3E22" w:rsidRPr="00055FDA" w:rsidRDefault="002A3E22" w:rsidP="00887A63">
                                    <w:pPr>
                                      <w:pStyle w:val="TableParagraph"/>
                                      <w:rPr>
                                        <w:b/>
                                        <w:color w:val="FFFFFF"/>
                                        <w:sz w:val="24"/>
                                      </w:rPr>
                                    </w:pPr>
                                    <w:r>
                                      <w:rPr>
                                        <w:b/>
                                        <w:color w:val="FFFFFF"/>
                                        <w:sz w:val="24"/>
                                      </w:rPr>
                                      <w:t xml:space="preserve">  Primary care</w:t>
                                    </w:r>
                                  </w:p>
                                  <w:p w:rsidR="002A3E22" w:rsidRDefault="002A3E22" w:rsidP="00887A63">
                                    <w:pPr>
                                      <w:pStyle w:val="TableParagraph"/>
                                      <w:ind w:left="142"/>
                                      <w:rPr>
                                        <w:b/>
                                        <w:sz w:val="24"/>
                                      </w:rPr>
                                    </w:pPr>
                                    <w:r>
                                      <w:rPr>
                                        <w:b/>
                                        <w:sz w:val="24"/>
                                      </w:rPr>
                                      <w:t xml:space="preserve"> Upskilling reception staff as care navigators</w:t>
                                    </w:r>
                                  </w:p>
                                  <w:p w:rsidR="002A3E22" w:rsidRDefault="002A3E22" w:rsidP="00887A63">
                                    <w:pPr>
                                      <w:pStyle w:val="TableParagraph"/>
                                      <w:ind w:left="142"/>
                                      <w:rPr>
                                        <w:b/>
                                        <w:sz w:val="24"/>
                                      </w:rPr>
                                    </w:pPr>
                                    <w:r>
                                      <w:rPr>
                                        <w:b/>
                                        <w:sz w:val="24"/>
                                      </w:rPr>
                                      <w:t>Implementing new roles – physicians associate, clinical pharmacists</w:t>
                                    </w:r>
                                  </w:p>
                                  <w:p w:rsidR="002A3E22" w:rsidRDefault="002A3E22" w:rsidP="00887A63">
                                    <w:pPr>
                                      <w:pStyle w:val="TableParagraph"/>
                                      <w:ind w:left="142"/>
                                      <w:rPr>
                                        <w:b/>
                                        <w:sz w:val="24"/>
                                      </w:rPr>
                                    </w:pPr>
                                    <w:r>
                                      <w:rPr>
                                        <w:b/>
                                        <w:sz w:val="24"/>
                                      </w:rPr>
                                      <w:t>Federation development to support at scale service delivery e.g. extended access</w:t>
                                    </w:r>
                                  </w:p>
                                </w:tc>
                              </w:tr>
                              <w:tr w:rsidR="002A3E22" w:rsidTr="00887A63">
                                <w:trPr>
                                  <w:trHeight w:val="426"/>
                                </w:trPr>
                                <w:tc>
                                  <w:tcPr>
                                    <w:tcW w:w="5103" w:type="dxa"/>
                                    <w:tcBorders>
                                      <w:top w:val="single" w:sz="34" w:space="0" w:color="FFFFFF"/>
                                      <w:bottom w:val="single" w:sz="34" w:space="0" w:color="FFFFFF"/>
                                    </w:tcBorders>
                                    <w:shd w:val="clear" w:color="auto" w:fill="548ED4"/>
                                  </w:tcPr>
                                  <w:p w:rsidR="002A3E22" w:rsidRDefault="002A3E22" w:rsidP="00887A63">
                                    <w:pPr>
                                      <w:pStyle w:val="TableParagraph"/>
                                      <w:spacing w:before="62"/>
                                      <w:rPr>
                                        <w:b/>
                                        <w:color w:val="FFFFFF"/>
                                        <w:sz w:val="24"/>
                                      </w:rPr>
                                    </w:pPr>
                                    <w:r>
                                      <w:rPr>
                                        <w:b/>
                                        <w:color w:val="FFFFFF"/>
                                        <w:sz w:val="24"/>
                                      </w:rPr>
                                      <w:t xml:space="preserve">  Maternity / womens and Childrens</w:t>
                                    </w:r>
                                  </w:p>
                                  <w:p w:rsidR="002A3E22" w:rsidRPr="00055FDA" w:rsidRDefault="002A3E22" w:rsidP="00887A63">
                                    <w:pPr>
                                      <w:ind w:left="142"/>
                                      <w:rPr>
                                        <w:rFonts w:asciiTheme="minorHAnsi" w:eastAsia="Times New Roman" w:hAnsiTheme="minorHAnsi" w:cs="Arial"/>
                                        <w:b/>
                                        <w:bCs/>
                                        <w:sz w:val="24"/>
                                        <w:szCs w:val="24"/>
                                      </w:rPr>
                                    </w:pPr>
                                    <w:r>
                                      <w:rPr>
                                        <w:rFonts w:asciiTheme="minorHAnsi" w:eastAsia="Times New Roman" w:hAnsiTheme="minorHAnsi" w:cs="Arial"/>
                                        <w:b/>
                                        <w:bCs/>
                                        <w:sz w:val="24"/>
                                        <w:szCs w:val="24"/>
                                      </w:rPr>
                                      <w:t>Work as part of LMS on future maternity  services</w:t>
                                    </w:r>
                                  </w:p>
                                  <w:p w:rsidR="002A3E22" w:rsidRPr="00B96F96" w:rsidRDefault="002A3E22" w:rsidP="00887A63">
                                    <w:pPr>
                                      <w:ind w:left="142"/>
                                      <w:rPr>
                                        <w:rFonts w:asciiTheme="minorHAnsi" w:eastAsia="Times New Roman" w:hAnsiTheme="minorHAnsi" w:cs="Arial"/>
                                        <w:b/>
                                        <w:bCs/>
                                        <w:sz w:val="24"/>
                                        <w:szCs w:val="24"/>
                                      </w:rPr>
                                    </w:pPr>
                                    <w:r w:rsidRPr="00055FDA">
                                      <w:rPr>
                                        <w:rFonts w:asciiTheme="minorHAnsi" w:eastAsia="Times New Roman" w:hAnsiTheme="minorHAnsi" w:cs="Arial"/>
                                        <w:b/>
                                        <w:bCs/>
                                        <w:sz w:val="24"/>
                                        <w:szCs w:val="24"/>
                                      </w:rPr>
                                      <w:t>Develop a single access pathway for children and young people</w:t>
                                    </w:r>
                                  </w:p>
                                </w:tc>
                              </w:tr>
                            </w:tbl>
                            <w:p w:rsidR="002A3E22" w:rsidRDefault="002A3E22" w:rsidP="00FD5EC4">
                              <w:pPr>
                                <w:pStyle w:val="BodyTex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19" o:spid="_x0000_s1027" style="position:absolute;left:0;text-align:left;margin-left:9.2pt;margin-top:2.95pt;width:751pt;height:513.15pt;z-index:251662336" coordorigin="735,4562" coordsize="13612,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">
                <v:group id="Group 43" o:spid="_x0000_s1028" style="position:absolute;left:736;top:4564;width:4241;height:293" coordorigin="736,144" coordsize="424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C9rcQAAADdAAAADwAAAGRycy9kb3ducmV2LnhtbERPy2rCQBTdF/yH4Qrd&#10;1UnSBxIdRYIVF6FQFcTdJXNNgpk7ITPN4+87i0KXh/Neb0fTiJ46V1tWEC8iEMSF1TWXCi7nz5cl&#10;COeRNTaWScFEDrab2dMaU20H/qb+5EsRQtilqKDyvk2ldEVFBt3CtsSBu9vOoA+wK6XucAjhppFJ&#10;FH1IgzWHhgpbyioqHqcfo+Aw4LB7jfd9/rhn0+38/nXNY1LqeT7uViA8jf5f/Oc+agVvcRL2hz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C9rcQAAADdAAAA&#10;DwAAAAAAAAAAAAAAAACqAgAAZHJzL2Rvd25yZXYueG1sUEsFBgAAAAAEAAQA+gAAAJsDAAAAAA==&#10;">
                  <v:shape id="Freeform 44" o:spid="_x0000_s1029" style="position:absolute;left:736;top:144;width:4241;height:293;visibility:visible;mso-wrap-style:square;v-text-anchor:top" coordsize="424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CAMYA&#10;AADdAAAADwAAAGRycy9kb3ducmV2LnhtbESPS2vDMBCE74X8B7GB3hrZoS3BiRJC29BHTnlccluk&#10;jW1irYSkOm5/fVUo9DjMzDfMYjXYTvQUYutYQTkpQBBrZ1quFRwPm7sZiJiQDXaOScEXRVgtRzcL&#10;rIy78o76fapFhnCsUEGTkq+kjLohi3HiPHH2zi5YTFmGWpqA1wy3nZwWxaO02HJeaNDTU0P6sv+0&#10;Ck6vM9Kow/PLZuvfP2Tv03d4UOp2PKznIBIN6T/8134zCu7LaQm/b/IT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oCAMYAAADdAAAADwAAAAAAAAAAAAAAAACYAgAAZHJz&#10;L2Rvd25yZXYueG1sUEsFBgAAAAAEAAQA9QAAAIsDAAAAAA==&#10;" path="m4132,l110,,67,8,32,32,9,67,,109,,547r9,42l32,624r35,23l110,656r4022,l4174,647r35,-23l4233,589r8,-42l4241,109r-8,-42l4209,32,4174,8,4132,xe" fillcolor="#375f92" stroked="f">
                    <v:path arrowok="t" o:connecttype="custom" o:connectlocs="4132,65;110,65;67,68;32,79;9,95;0,113;0,309;9,327;32,343;67,353;110,357;4132,357;4174,353;4209,343;4233,327;4241,309;4241,113;4233,95;4209,79;4174,68;4132,65" o:connectangles="0,0,0,0,0,0,0,0,0,0,0,0,0,0,0,0,0,0,0,0,0"/>
                  </v:shape>
                  <v:shapetype id="_x0000_t202" coordsize="21600,21600" o:spt="202" path="m,l,21600r21600,l21600,xe">
                    <v:stroke joinstyle="miter"/>
                    <v:path gradientshapeok="t" o:connecttype="rect"/>
                  </v:shapetype>
                  <v:shape id="Text Box 45" o:spid="_x0000_s1030" type="#_x0000_t202" style="position:absolute;left:736;top:144;width:4240;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OmsUA&#10;AADdAAAADwAAAGRycy9kb3ducmV2LnhtbESPQWvCQBSE70L/w/IKvenGUKRGVxFpQRCKMT30+Mw+&#10;k8Xs25hdNf77rlDwOMzMN8x82dtGXKnzxrGC8SgBQVw6bbhS8FN8DT9A+ICssXFMCu7kYbl4Gcwx&#10;0+7GOV33oRIRwj5DBXUIbSalL2uy6EeuJY7e0XUWQ5RdJXWHtwi3jUyTZCItGo4LNba0rqk87S9W&#10;weqX809z/j7s8mNuimKa8HZyUurttV/NQATqwzP8395oBe/jNIX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7I6axQAAAN0AAAAPAAAAAAAAAAAAAAAAAJgCAABkcnMv&#10;ZG93bnJldi54bWxQSwUGAAAAAAQABAD1AAAAigMAAAAA&#10;" filled="f" stroked="f">
                    <v:textbox inset="0,0,0,0">
                      <w:txbxContent>
                        <w:p w:rsidR="002A3E22" w:rsidRDefault="002A3E22" w:rsidP="00FD5EC4">
                          <w:pPr>
                            <w:spacing w:before="156"/>
                            <w:ind w:left="738"/>
                            <w:rPr>
                              <w:b/>
                              <w:sz w:val="28"/>
                            </w:rPr>
                          </w:pPr>
                          <w:r>
                            <w:rPr>
                              <w:b/>
                              <w:color w:val="FFFFFF"/>
                              <w:sz w:val="28"/>
                            </w:rPr>
                            <w:t>Strategic Developments</w:t>
                          </w:r>
                        </w:p>
                      </w:txbxContent>
                    </v:textbox>
                  </v:shape>
                </v:group>
                <v:group id="Group 46" o:spid="_x0000_s1031" style="position:absolute;left:5166;top:4563;width:4222;height:294" coordorigin="5147,144" coordsize="422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Ij2sUAAADdAAAADwAAAGRycy9kb3ducmV2LnhtbESPQYvCMBSE78L+h/AE&#10;b5pWV1mqUURW2YMsqAvi7dE822LzUprY1n9vhAWPw8x8wyxWnSlFQ7UrLCuIRxEI4tTqgjMFf6ft&#10;8AuE88gaS8uk4EEOVsuP3gITbVs+UHP0mQgQdgkqyL2vEildmpNBN7IVcfCutjbog6wzqWtsA9yU&#10;chxFM2mw4LCQY0WbnNLb8W4U7Fps15P4u9nfrpvH5TT9Pe9jUmrQ79ZzEJ46/w7/t3+0gs94PI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iI9rFAAAA3QAA&#10;AA8AAAAAAAAAAAAAAAAAqgIAAGRycy9kb3ducmV2LnhtbFBLBQYAAAAABAAEAPoAAACcAwAAAAA=&#10;">
                  <v:shape id="Freeform 47" o:spid="_x0000_s1032" style="position:absolute;left:5147;top:144;width:4222;height:294;visibility:visible;mso-wrap-style:square;v-text-anchor:top" coordsize="422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RasgA&#10;AADdAAAADwAAAGRycy9kb3ducmV2LnhtbESPT2vCQBTE70K/w/IK3uom/iklzSpWsFVvpj3Y2yP7&#10;mqTNvg3ZTYzf3hUKHoeZ+Q2TrgZTi55aV1lWEE8iEMS51RUXCr4+t08vIJxH1lhbJgUXcrBaPoxS&#10;TLQ985H6zBciQNglqKD0vkmkdHlJBt3ENsTB+7GtQR9kW0jd4jnATS2nUfQsDVYcFkpsaFNS/pd1&#10;RsFs/X45vX0Mxfd2dzj9dptusY9JqfHjsH4F4Wnw9/B/e6cVzOPpHG5vwhO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clFqyAAAAN0AAAAPAAAAAAAAAAAAAAAAAJgCAABk&#10;cnMvZG93bnJldi54bWxQSwUGAAAAAAQABAD1AAAAjQMAAAAA&#10;" path="m4112,l109,,67,8,32,32,8,67,,109,,547r8,42l32,624r35,23l109,656r4003,l4155,647r35,-23l4213,589r9,-42l4222,109r-9,-42l4190,32,4155,8,4112,xe" fillcolor="#8eb4e2" stroked="f">
                    <v:path arrowok="t" o:connecttype="custom" o:connectlocs="4112,65;109,65;67,68;32,79;8,95;0,114;0,310;8,328;32,344;67,354;109,358;4112,358;4155,354;4190,344;4213,328;4222,310;4222,114;4213,95;4190,79;4155,68;4112,65" o:connectangles="0,0,0,0,0,0,0,0,0,0,0,0,0,0,0,0,0,0,0,0,0"/>
                  </v:shape>
                  <v:shape id="Text Box 48" o:spid="_x0000_s1033" type="#_x0000_t202" style="position:absolute;left:5147;top:144;width:4112;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W7sYA&#10;AADdAAAADwAAAGRycy9kb3ducmV2LnhtbESPQWvCQBSE7wX/w/KE3upGaUWjq4goCIXSGA8en9ln&#10;sph9G7Orpv++Wyh4HGbmG2a+7Gwt7tR641jBcJCAIC6cNlwqOOTbtwkIH5A11o5JwQ95WC56L3NM&#10;tXtwRvd9KEWEsE9RQRVCk0rpi4os+oFriKN3dq3FEGVbSt3iI8JtLUdJMpYWDceFChtaV1Rc9jer&#10;YHXkbGOuX6fv7JyZPJ8m/Dm+KPXa71YzEIG68Az/t3dawftw9AF/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UW7sYAAADdAAAADwAAAAAAAAAAAAAAAACYAgAAZHJz&#10;L2Rvd25yZXYueG1sUEsFBgAAAAAEAAQA9QAAAIsDAAAAAA==&#10;" filled="f" stroked="f">
                    <v:textbox inset="0,0,0,0">
                      <w:txbxContent>
                        <w:p w:rsidR="002A3E22" w:rsidRDefault="002A3E22" w:rsidP="00FD5EC4">
                          <w:pPr>
                            <w:spacing w:before="156"/>
                            <w:ind w:left="1075"/>
                            <w:rPr>
                              <w:b/>
                              <w:sz w:val="28"/>
                            </w:rPr>
                          </w:pPr>
                          <w:r>
                            <w:rPr>
                              <w:b/>
                              <w:color w:val="FFFFFF"/>
                              <w:sz w:val="28"/>
                            </w:rPr>
                            <w:t>System Resources</w:t>
                          </w:r>
                        </w:p>
                      </w:txbxContent>
                    </v:textbox>
                  </v:shape>
                </v:group>
                <v:group id="Group 49" o:spid="_x0000_s1034" style="position:absolute;left:9590;top:4562;width:4635;height:295" coordorigin="9590,144" coordsize="4635,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WAQsUAAADdAAAADwAAAGRycy9kb3ducmV2LnhtbESPQYvCMBSE78L+h/CE&#10;vWlaV2WpRhFZlz2IoC6It0fzbIvNS2liW/+9EQSPw8x8w8yXnSlFQ7UrLCuIhxEI4tTqgjMF/8fN&#10;4BuE88gaS8uk4E4OlouP3hwTbVveU3PwmQgQdgkqyL2vEildmpNBN7QVcfAutjbog6wzqWtsA9yU&#10;chRFU2mw4LCQY0XrnNLr4WYU/LbYrr7in2Z7vazv5+Nkd9rGpNRnv1vNQHjq/Dv8av9pBeN4N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VgELFAAAA3QAA&#10;AA8AAAAAAAAAAAAAAAAAqgIAAGRycy9kb3ducmV2LnhtbFBLBQYAAAAABAAEAPoAAACcAwAAAAA=&#10;">
                  <v:shape id="Freeform 50" o:spid="_x0000_s1035" style="position:absolute;left:9590;top:144;width:4635;height:295;visibility:visible;mso-wrap-style:square;v-text-anchor:top" coordsize="4288,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o8UA&#10;AADdAAAADwAAAGRycy9kb3ducmV2LnhtbESPQWvCQBSE74L/YXlCb7qJNFaiq4SC0IOXRil4e2af&#10;STD7Ns1uk/jvu4WCx2FmvmG2+9E0oqfO1ZYVxIsIBHFhdc2lgvPpMF+DcB5ZY2OZFDzIwX43nWwx&#10;1XbgT+pzX4oAYZeigsr7NpXSFRUZdAvbEgfvZjuDPsiulLrDIcBNI5dRtJIGaw4LFbb0XlFxz3+M&#10;givLLDlcdZx8ffvLuD4VbWaPSr3MxmwDwtPon+H/9odW8Bov3+DvTX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4yjxQAAAN0AAAAPAAAAAAAAAAAAAAAAAJgCAABkcnMv&#10;ZG93bnJldi54bWxQSwUGAAAAAAQABAD1AAAAigMAAAAA&#10;" path="m4178,l109,,66,8,32,32,8,67,,109,,547r8,42l32,624r34,23l109,656r4069,l4220,647r35,-23l4278,589r9,-42l4287,109r-9,-42l4255,32,4220,8,4178,xe" fillcolor="#548ed4" stroked="f">
                    <v:path arrowok="t" o:connecttype="custom" o:connectlocs="4516,65;118,65;71,69;35,79;9,95;0,114;0,311;9,330;35,345;71,356;118,360;4516,360;4561,356;4599,345;4624,330;4634,311;4634,114;4624,95;4599,79;4561,69;4516,65" o:connectangles="0,0,0,0,0,0,0,0,0,0,0,0,0,0,0,0,0,0,0,0,0"/>
                  </v:shape>
                  <v:shape id="Text Box 51" o:spid="_x0000_s1036" type="#_x0000_t202" style="position:absolute;left:9590;top:144;width:428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5cMQA&#10;AADdAAAADwAAAGRycy9kb3ducmV2LnhtbERPz2vCMBS+C/4P4Qm7aaoM0dpYythgMBir3WHHZ/Pa&#10;BpuXrsm0+++Xw8Djx/c7yyfbiyuN3jhWsF4lIIhrpw23Cj6rl+UOhA/IGnvHpOCXPOTH+SzDVLsb&#10;l3Q9hVbEEPYpKuhCGFIpfd2RRb9yA3HkGjdaDBGOrdQj3mK47eUmSbbSouHY0OFATx3Vl9OPVVB8&#10;cflsvt/PH2VTmqraJ/y2vSj1sJiKA4hAU7iL/92vWsHjehPnxjfxCc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EuXDEAAAA3QAAAA8AAAAAAAAAAAAAAAAAmAIAAGRycy9k&#10;b3ducmV2LnhtbFBLBQYAAAAABAAEAPUAAACJAwAAAAA=&#10;" filled="f" stroked="f">
                    <v:textbox inset="0,0,0,0">
                      <w:txbxContent>
                        <w:p w:rsidR="002A3E22" w:rsidRDefault="002A3E22" w:rsidP="00FD5EC4">
                          <w:pPr>
                            <w:spacing w:before="156"/>
                            <w:jc w:val="center"/>
                            <w:rPr>
                              <w:b/>
                              <w:sz w:val="28"/>
                            </w:rPr>
                          </w:pPr>
                          <w:r>
                            <w:rPr>
                              <w:b/>
                              <w:color w:val="FFFFFF"/>
                              <w:sz w:val="28"/>
                            </w:rPr>
                            <w:t>Strategic Health and Care Priorities</w:t>
                          </w:r>
                        </w:p>
                      </w:txbxContent>
                    </v:textbox>
                  </v:shape>
                </v:group>
                <v:shape id="_x0000_s1037" type="#_x0000_t202" style="position:absolute;left:735;top:5391;width:4227;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EVcMA&#10;AADdAAAADwAAAGRycy9kb3ducmV2LnhtbESPT4vCMBTE7wt+h/AEb2tqcRetRhFhYYW9rH/uj+TZ&#10;FpOX0qS2fnsjLOxxmJnfMOvt4Ky4Uxtqzwpm0wwEsfam5lLB+fT1vgARIrJB65kUPCjAdjN6W2Nh&#10;fM+/dD/GUiQIhwIVVDE2hZRBV+QwTH1DnLyrbx3GJNtSmhb7BHdW5ln2KR3WnBYqbGhfkb4dO6dg&#10;1+msPs97elzIukVuP/RPd1BqMh52KxCRhvgf/mt/GwXzWb6E15v0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HEVcMAAADdAAAADwAAAAAAAAAAAAAAAACYAgAAZHJzL2Rv&#10;d25yZXYueG1sUEsFBgAAAAAEAAQA9QAAAIgDAAAAAA==&#10;" fillcolor="#375f92" stroked="f">
                  <v:textbox inset="0,0,0,0">
                    <w:txbxContent>
                      <w:p w:rsidR="002A3E22" w:rsidRPr="000F5C28" w:rsidRDefault="002A3E22" w:rsidP="00FD5EC4">
                        <w:pPr>
                          <w:spacing w:before="73"/>
                          <w:rPr>
                            <w:b/>
                            <w:sz w:val="24"/>
                          </w:rPr>
                        </w:pPr>
                        <w:r>
                          <w:rPr>
                            <w:b/>
                            <w:color w:val="FFFFFF"/>
                            <w:sz w:val="24"/>
                          </w:rPr>
                          <w:t xml:space="preserve">    </w:t>
                        </w:r>
                        <w:r w:rsidRPr="000F5C28">
                          <w:rPr>
                            <w:b/>
                            <w:color w:val="FFFFFF"/>
                            <w:sz w:val="24"/>
                          </w:rPr>
                          <w:t>Acute services</w:t>
                        </w:r>
                      </w:p>
                      <w:p w:rsidR="002A3E22" w:rsidRDefault="002A3E22" w:rsidP="00FD5EC4">
                        <w:pPr>
                          <w:pStyle w:val="ListParagraph"/>
                          <w:spacing w:before="73"/>
                          <w:ind w:left="284" w:firstLine="0"/>
                          <w:rPr>
                            <w:b/>
                            <w:sz w:val="24"/>
                          </w:rPr>
                        </w:pPr>
                        <w:r>
                          <w:rPr>
                            <w:b/>
                            <w:sz w:val="24"/>
                          </w:rPr>
                          <w:t>Undertake work required to support the Humber Acute services review</w:t>
                        </w:r>
                      </w:p>
                      <w:p w:rsidR="002A3E22" w:rsidRDefault="002A3E22" w:rsidP="00FD5EC4">
                        <w:pPr>
                          <w:pStyle w:val="ListParagraph"/>
                          <w:spacing w:before="73"/>
                          <w:ind w:left="284" w:firstLine="0"/>
                          <w:rPr>
                            <w:b/>
                            <w:sz w:val="24"/>
                          </w:rPr>
                        </w:pPr>
                        <w:r>
                          <w:rPr>
                            <w:b/>
                            <w:sz w:val="24"/>
                          </w:rPr>
                          <w:t>Specific service changes are detailed within the Strategic Health and Care priorities</w:t>
                        </w:r>
                      </w:p>
                      <w:p w:rsidR="002A3E22" w:rsidRPr="00B215B1" w:rsidRDefault="002A3E22" w:rsidP="00FD5EC4">
                        <w:pPr>
                          <w:spacing w:before="73"/>
                          <w:ind w:left="360"/>
                          <w:rPr>
                            <w:b/>
                            <w:sz w:val="24"/>
                          </w:rPr>
                        </w:pPr>
                      </w:p>
                    </w:txbxContent>
                  </v:textbox>
                </v:shape>
                <v:shape id="_x0000_s1038" type="#_x0000_t202" style="position:absolute;left:735;top:4897;width:4241;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7FcAA&#10;AADdAAAADwAAAGRycy9kb3ducmV2LnhtbERPTYvCMBC9C/6HMII3TXVVpGsUEYQV9qJ270My25ZN&#10;JqVJbf335iDs8fG+d4fBWfGgNtSeFSzmGQhi7U3NpYLifp5tQYSIbNB6JgVPCnDYj0c7zI3v+UqP&#10;WyxFCuGQo4IqxiaXMuiKHIa5b4gT9+tbhzHBtpSmxT6FOyuXWbaRDmtODRU2dKpI/906p+DY6awu&#10;Vj09f8i67dKu9Xd3UWo6GY6fICIN8V/8dn8ZBavFR9qf3qQnIP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L7FcAAAADdAAAADwAAAAAAAAAAAAAAAACYAgAAZHJzL2Rvd25y&#10;ZXYueG1sUEsFBgAAAAAEAAQA9QAAAIUDAAAAAA==&#10;" fillcolor="#375f92" stroked="f">
                  <v:textbox inset="0,0,0,0">
                    <w:txbxContent>
                      <w:p w:rsidR="002A3E22" w:rsidRPr="000F5C28" w:rsidRDefault="002A3E22" w:rsidP="00FD5EC4">
                        <w:pPr>
                          <w:spacing w:before="72"/>
                          <w:rPr>
                            <w:b/>
                            <w:color w:val="FFFFFF"/>
                            <w:sz w:val="24"/>
                          </w:rPr>
                        </w:pPr>
                        <w:r>
                          <w:rPr>
                            <w:b/>
                            <w:color w:val="FFFFFF"/>
                            <w:sz w:val="24"/>
                          </w:rPr>
                          <w:t xml:space="preserve">    </w:t>
                        </w:r>
                        <w:r w:rsidRPr="000F5C28">
                          <w:rPr>
                            <w:b/>
                            <w:color w:val="FFFFFF"/>
                            <w:sz w:val="24"/>
                          </w:rPr>
                          <w:t>Joint commissioning:</w:t>
                        </w:r>
                      </w:p>
                      <w:p w:rsidR="002A3E22" w:rsidRPr="00B215B1" w:rsidRDefault="002A3E22" w:rsidP="00FD5EC4">
                        <w:pPr>
                          <w:pStyle w:val="ListParagraph"/>
                          <w:spacing w:before="72"/>
                          <w:ind w:left="284" w:firstLine="0"/>
                          <w:rPr>
                            <w:b/>
                            <w:sz w:val="24"/>
                          </w:rPr>
                        </w:pPr>
                        <w:r>
                          <w:rPr>
                            <w:b/>
                            <w:sz w:val="24"/>
                          </w:rPr>
                          <w:t xml:space="preserve">Leading </w:t>
                        </w:r>
                        <w:r w:rsidRPr="00B215B1">
                          <w:rPr>
                            <w:b/>
                            <w:sz w:val="24"/>
                          </w:rPr>
                          <w:t xml:space="preserve">the </w:t>
                        </w:r>
                        <w:r>
                          <w:rPr>
                            <w:b/>
                            <w:sz w:val="24"/>
                          </w:rPr>
                          <w:t>development of the JCC for the H</w:t>
                        </w:r>
                        <w:r w:rsidRPr="00B215B1">
                          <w:rPr>
                            <w:b/>
                            <w:sz w:val="24"/>
                          </w:rPr>
                          <w:t>umber</w:t>
                        </w:r>
                      </w:p>
                      <w:p w:rsidR="002A3E22" w:rsidRPr="00F240A7" w:rsidRDefault="002A3E22" w:rsidP="00FD5EC4">
                        <w:pPr>
                          <w:spacing w:before="72"/>
                          <w:ind w:left="143"/>
                          <w:rPr>
                            <w:b/>
                            <w:color w:val="FFFFFF"/>
                            <w:sz w:val="24"/>
                          </w:rPr>
                        </w:pPr>
                      </w:p>
                      <w:p w:rsidR="002A3E22" w:rsidRPr="00F240A7" w:rsidRDefault="002A3E22" w:rsidP="00FD5EC4">
                        <w:pPr>
                          <w:pStyle w:val="ListParagraph"/>
                          <w:spacing w:before="72"/>
                          <w:ind w:left="503" w:firstLine="0"/>
                          <w:rPr>
                            <w:sz w:val="24"/>
                          </w:rPr>
                        </w:pPr>
                      </w:p>
                    </w:txbxContent>
                  </v:textbox>
                </v:shape>
                <v:shape id="Text Box 54" o:spid="_x0000_s1039" type="#_x0000_t202" style="position:absolute;left:5167;top:4897;width:4196;height:3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MYA&#10;AADdAAAADwAAAGRycy9kb3ducmV2LnhtbESPQWvCQBSE7wX/w/IKvdVNbJE2dRURBaEgjenB4zP7&#10;TBazb2N21fjvXaHQ4zAz3zCTWW8bcaHOG8cK0mECgrh02nCl4LdYvX6A8AFZY+OYFNzIw2w6eJpg&#10;pt2Vc7psQyUihH2GCuoQ2kxKX9Zk0Q9dSxy9g+sshii7SuoOrxFuGzlKkrG0aDgu1NjSoqbyuD1b&#10;BfMd50tz2ux/8kNuiuIz4e/xUamX537+BSJQH/7Df+21VvCevqXweBOf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MMYAAADdAAAADwAAAAAAAAAAAAAAAACYAgAAZHJz&#10;L2Rvd25yZXYueG1sUEsFBgAAAAAEAAQA9QAAAIsD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536"/>
                        </w:tblGrid>
                        <w:tr w:rsidR="002A3E22" w:rsidTr="00887A63">
                          <w:trPr>
                            <w:trHeight w:val="420"/>
                          </w:trPr>
                          <w:tc>
                            <w:tcPr>
                              <w:tcW w:w="4536" w:type="dxa"/>
                              <w:tcBorders>
                                <w:bottom w:val="single" w:sz="48" w:space="0" w:color="FFFFFF"/>
                              </w:tcBorders>
                              <w:shd w:val="clear" w:color="auto" w:fill="8EB4E2"/>
                            </w:tcPr>
                            <w:p w:rsidR="002A3E22" w:rsidRDefault="002A3E22" w:rsidP="00FD5EC4">
                              <w:pPr>
                                <w:pStyle w:val="TableParagraph"/>
                                <w:numPr>
                                  <w:ilvl w:val="0"/>
                                  <w:numId w:val="32"/>
                                </w:numPr>
                                <w:spacing w:before="73"/>
                                <w:rPr>
                                  <w:b/>
                                  <w:color w:val="FFFFFF"/>
                                  <w:sz w:val="24"/>
                                </w:rPr>
                              </w:pPr>
                              <w:r>
                                <w:rPr>
                                  <w:b/>
                                  <w:color w:val="FFFFFF"/>
                                  <w:sz w:val="24"/>
                                </w:rPr>
                                <w:t>Workforce</w:t>
                              </w:r>
                            </w:p>
                            <w:p w:rsidR="002A3E22" w:rsidRDefault="002A3E22" w:rsidP="00887A63">
                              <w:pPr>
                                <w:pStyle w:val="TableParagraph"/>
                                <w:spacing w:before="73"/>
                                <w:ind w:left="142"/>
                                <w:rPr>
                                  <w:b/>
                                  <w:sz w:val="24"/>
                                </w:rPr>
                              </w:pPr>
                              <w:r>
                                <w:rPr>
                                  <w:b/>
                                  <w:sz w:val="24"/>
                                </w:rPr>
                                <w:t xml:space="preserve">Develop innovative system wide roles  &amp; a place based recruitment pack that promotes place </w:t>
                              </w:r>
                            </w:p>
                            <w:p w:rsidR="002A3E22" w:rsidRDefault="002A3E22" w:rsidP="00887A63">
                              <w:pPr>
                                <w:pStyle w:val="TableParagraph"/>
                                <w:spacing w:before="73"/>
                                <w:ind w:left="142"/>
                                <w:rPr>
                                  <w:b/>
                                  <w:sz w:val="24"/>
                                </w:rPr>
                              </w:pPr>
                              <w:r>
                                <w:rPr>
                                  <w:b/>
                                  <w:sz w:val="24"/>
                                </w:rPr>
                                <w:t>Develop governance that allows staff to work across providers safely</w:t>
                              </w:r>
                            </w:p>
                            <w:p w:rsidR="002A3E22" w:rsidRDefault="002A3E22" w:rsidP="00887A63">
                              <w:pPr>
                                <w:pStyle w:val="TableParagraph"/>
                                <w:spacing w:before="73"/>
                                <w:ind w:left="142"/>
                                <w:rPr>
                                  <w:b/>
                                  <w:sz w:val="24"/>
                                </w:rPr>
                              </w:pPr>
                              <w:r>
                                <w:rPr>
                                  <w:b/>
                                  <w:sz w:val="24"/>
                                </w:rPr>
                                <w:t>International GP recruitment</w:t>
                              </w:r>
                            </w:p>
                          </w:tc>
                        </w:tr>
                        <w:tr w:rsidR="002A3E22" w:rsidTr="00887A63">
                          <w:trPr>
                            <w:trHeight w:val="414"/>
                          </w:trPr>
                          <w:tc>
                            <w:tcPr>
                              <w:tcW w:w="4536" w:type="dxa"/>
                              <w:tcBorders>
                                <w:top w:val="single" w:sz="48" w:space="0" w:color="FFFFFF"/>
                                <w:bottom w:val="single" w:sz="18" w:space="0" w:color="FFFFFF"/>
                              </w:tcBorders>
                              <w:shd w:val="clear" w:color="auto" w:fill="8EB4E2"/>
                            </w:tcPr>
                            <w:p w:rsidR="002A3E22" w:rsidRDefault="002A3E22" w:rsidP="00FD5EC4">
                              <w:pPr>
                                <w:pStyle w:val="TableParagraph"/>
                                <w:numPr>
                                  <w:ilvl w:val="0"/>
                                  <w:numId w:val="32"/>
                                </w:numPr>
                                <w:rPr>
                                  <w:b/>
                                  <w:color w:val="FFFFFF"/>
                                  <w:sz w:val="24"/>
                                </w:rPr>
                              </w:pPr>
                              <w:r>
                                <w:rPr>
                                  <w:b/>
                                  <w:color w:val="FFFFFF"/>
                                  <w:sz w:val="24"/>
                                </w:rPr>
                                <w:t>Digital technology and ICT</w:t>
                              </w:r>
                            </w:p>
                            <w:p w:rsidR="002A3E22" w:rsidRDefault="002A3E22" w:rsidP="00887A63">
                              <w:pPr>
                                <w:pStyle w:val="TableParagraph"/>
                                <w:ind w:left="142"/>
                                <w:rPr>
                                  <w:b/>
                                  <w:sz w:val="24"/>
                                </w:rPr>
                              </w:pPr>
                              <w:r>
                                <w:rPr>
                                  <w:b/>
                                  <w:sz w:val="24"/>
                                </w:rPr>
                                <w:t>Integration of EMIS and systmone to enable better care co-ordination</w:t>
                              </w:r>
                            </w:p>
                            <w:p w:rsidR="002A3E22" w:rsidRDefault="002A3E22" w:rsidP="00887A63">
                              <w:pPr>
                                <w:pStyle w:val="TableParagraph"/>
                                <w:ind w:left="142"/>
                                <w:rPr>
                                  <w:b/>
                                  <w:sz w:val="24"/>
                                </w:rPr>
                              </w:pPr>
                              <w:r>
                                <w:rPr>
                                  <w:b/>
                                  <w:sz w:val="24"/>
                                </w:rPr>
                                <w:t xml:space="preserve">Implementation of a new Mental Health patient admin system </w:t>
                              </w:r>
                            </w:p>
                            <w:p w:rsidR="002A3E22" w:rsidRDefault="002A3E22" w:rsidP="00887A63">
                              <w:pPr>
                                <w:pStyle w:val="TableParagraph"/>
                                <w:ind w:left="142"/>
                                <w:rPr>
                                  <w:b/>
                                  <w:sz w:val="24"/>
                                </w:rPr>
                              </w:pPr>
                              <w:r>
                                <w:rPr>
                                  <w:b/>
                                  <w:sz w:val="24"/>
                                </w:rPr>
                                <w:t>ERS &amp; Advice and guidance</w:t>
                              </w:r>
                            </w:p>
                          </w:tc>
                        </w:tr>
                        <w:tr w:rsidR="002A3E22" w:rsidTr="00887A63">
                          <w:trPr>
                            <w:trHeight w:val="426"/>
                          </w:trPr>
                          <w:tc>
                            <w:tcPr>
                              <w:tcW w:w="4536" w:type="dxa"/>
                              <w:tcBorders>
                                <w:top w:val="single" w:sz="18" w:space="0" w:color="FFFFFF"/>
                                <w:bottom w:val="single" w:sz="24" w:space="0" w:color="FFFFFF"/>
                              </w:tcBorders>
                              <w:shd w:val="clear" w:color="auto" w:fill="8EB4E2"/>
                            </w:tcPr>
                            <w:p w:rsidR="002A3E22" w:rsidRDefault="002A3E22" w:rsidP="00FD5EC4">
                              <w:pPr>
                                <w:pStyle w:val="TableParagraph"/>
                                <w:numPr>
                                  <w:ilvl w:val="0"/>
                                  <w:numId w:val="32"/>
                                </w:numPr>
                                <w:spacing w:before="67"/>
                                <w:rPr>
                                  <w:b/>
                                  <w:color w:val="FFFFFF"/>
                                  <w:sz w:val="24"/>
                                </w:rPr>
                              </w:pPr>
                              <w:r>
                                <w:rPr>
                                  <w:b/>
                                  <w:color w:val="FFFFFF"/>
                                  <w:sz w:val="24"/>
                                </w:rPr>
                                <w:t>Capital and estates</w:t>
                              </w:r>
                            </w:p>
                            <w:p w:rsidR="002A3E22" w:rsidRDefault="002A3E22" w:rsidP="00887A63">
                              <w:pPr>
                                <w:pStyle w:val="TableParagraph"/>
                                <w:spacing w:before="67"/>
                                <w:ind w:left="126"/>
                                <w:rPr>
                                  <w:b/>
                                  <w:sz w:val="24"/>
                                </w:rPr>
                              </w:pPr>
                              <w:r>
                                <w:rPr>
                                  <w:b/>
                                  <w:sz w:val="24"/>
                                </w:rPr>
                                <w:t>Diagnostic scanners – CT &amp; MRI</w:t>
                              </w:r>
                            </w:p>
                            <w:p w:rsidR="002A3E22" w:rsidRDefault="002A3E22" w:rsidP="00887A63">
                              <w:pPr>
                                <w:pStyle w:val="TableParagraph"/>
                                <w:spacing w:before="67"/>
                                <w:ind w:left="126"/>
                                <w:rPr>
                                  <w:b/>
                                  <w:sz w:val="24"/>
                                </w:rPr>
                              </w:pPr>
                              <w:r>
                                <w:rPr>
                                  <w:b/>
                                  <w:sz w:val="24"/>
                                </w:rPr>
                                <w:t xml:space="preserve">Refurbishments to support integrated working and Critical care capacity </w:t>
                              </w:r>
                            </w:p>
                          </w:tc>
                        </w:tr>
                        <w:tr w:rsidR="002A3E22" w:rsidTr="00887A63">
                          <w:trPr>
                            <w:trHeight w:val="430"/>
                          </w:trPr>
                          <w:tc>
                            <w:tcPr>
                              <w:tcW w:w="4536" w:type="dxa"/>
                              <w:tcBorders>
                                <w:top w:val="single" w:sz="24" w:space="0" w:color="FFFFFF"/>
                                <w:bottom w:val="single" w:sz="18" w:space="0" w:color="FFFFFF"/>
                              </w:tcBorders>
                              <w:shd w:val="clear" w:color="auto" w:fill="8EB4E2"/>
                            </w:tcPr>
                            <w:p w:rsidR="002A3E22" w:rsidRPr="00B96F96" w:rsidRDefault="002A3E22" w:rsidP="00FD5EC4">
                              <w:pPr>
                                <w:pStyle w:val="TableParagraph"/>
                                <w:numPr>
                                  <w:ilvl w:val="0"/>
                                  <w:numId w:val="32"/>
                                </w:numPr>
                                <w:spacing w:before="68"/>
                                <w:rPr>
                                  <w:b/>
                                  <w:color w:val="FFFFFF"/>
                                  <w:sz w:val="24"/>
                                </w:rPr>
                              </w:pPr>
                              <w:r>
                                <w:rPr>
                                  <w:b/>
                                  <w:color w:val="FFFFFF"/>
                                  <w:sz w:val="24"/>
                                </w:rPr>
                                <w:t>Finance</w:t>
                              </w:r>
                            </w:p>
                          </w:tc>
                        </w:tr>
                        <w:tr w:rsidR="002A3E22" w:rsidTr="00887A63">
                          <w:trPr>
                            <w:trHeight w:val="580"/>
                          </w:trPr>
                          <w:tc>
                            <w:tcPr>
                              <w:tcW w:w="4536" w:type="dxa"/>
                              <w:tcBorders>
                                <w:top w:val="single" w:sz="18" w:space="0" w:color="FFFFFF"/>
                                <w:bottom w:val="single" w:sz="34" w:space="0" w:color="FFFFFF"/>
                              </w:tcBorders>
                              <w:shd w:val="clear" w:color="auto" w:fill="8EB4E2"/>
                            </w:tcPr>
                            <w:p w:rsidR="002A3E22" w:rsidRDefault="002A3E22" w:rsidP="00FD5EC4">
                              <w:pPr>
                                <w:pStyle w:val="TableParagraph"/>
                                <w:numPr>
                                  <w:ilvl w:val="0"/>
                                  <w:numId w:val="32"/>
                                </w:numPr>
                                <w:spacing w:before="3" w:line="288" w:lineRule="exact"/>
                                <w:rPr>
                                  <w:b/>
                                  <w:color w:val="FFFFFF"/>
                                  <w:sz w:val="24"/>
                                </w:rPr>
                              </w:pPr>
                              <w:r>
                                <w:rPr>
                                  <w:b/>
                                  <w:color w:val="FFFFFF"/>
                                  <w:sz w:val="24"/>
                                </w:rPr>
                                <w:t>Population health management and analytics</w:t>
                              </w:r>
                            </w:p>
                            <w:p w:rsidR="002A3E22" w:rsidRPr="00166DB0" w:rsidRDefault="002A3E22" w:rsidP="00887A63">
                              <w:pPr>
                                <w:pStyle w:val="TableParagraph"/>
                                <w:spacing w:before="3" w:line="288" w:lineRule="exact"/>
                                <w:ind w:left="486"/>
                                <w:rPr>
                                  <w:b/>
                                  <w:color w:val="FFFFFF"/>
                                  <w:sz w:val="24"/>
                                </w:rPr>
                              </w:pPr>
                            </w:p>
                          </w:tc>
                        </w:tr>
                        <w:tr w:rsidR="002A3E22" w:rsidTr="00887A63">
                          <w:trPr>
                            <w:trHeight w:val="674"/>
                          </w:trPr>
                          <w:tc>
                            <w:tcPr>
                              <w:tcW w:w="4536" w:type="dxa"/>
                              <w:tcBorders>
                                <w:top w:val="single" w:sz="34" w:space="0" w:color="FFFFFF"/>
                              </w:tcBorders>
                              <w:shd w:val="clear" w:color="auto" w:fill="8EB4E2"/>
                            </w:tcPr>
                            <w:p w:rsidR="002A3E22" w:rsidRDefault="002A3E22" w:rsidP="00FD5EC4">
                              <w:pPr>
                                <w:pStyle w:val="TableParagraph"/>
                                <w:numPr>
                                  <w:ilvl w:val="0"/>
                                  <w:numId w:val="32"/>
                                </w:numPr>
                                <w:spacing w:before="47" w:line="235" w:lineRule="auto"/>
                                <w:rPr>
                                  <w:b/>
                                  <w:color w:val="FFFFFF"/>
                                  <w:sz w:val="24"/>
                                </w:rPr>
                              </w:pPr>
                              <w:r>
                                <w:rPr>
                                  <w:b/>
                                  <w:color w:val="FFFFFF"/>
                                  <w:sz w:val="24"/>
                                </w:rPr>
                                <w:t>Leadership &amp; improvement development</w:t>
                              </w:r>
                            </w:p>
                            <w:p w:rsidR="002A3E22" w:rsidRDefault="002A3E22" w:rsidP="00887A63">
                              <w:pPr>
                                <w:pStyle w:val="ListParagraph"/>
                                <w:spacing w:before="73"/>
                                <w:ind w:left="142" w:firstLine="0"/>
                                <w:rPr>
                                  <w:b/>
                                  <w:sz w:val="24"/>
                                </w:rPr>
                              </w:pPr>
                              <w:r>
                                <w:rPr>
                                  <w:b/>
                                  <w:sz w:val="24"/>
                                </w:rPr>
                                <w:t>Revised governance arrangements established to manage the NLG contract</w:t>
                              </w:r>
                            </w:p>
                            <w:p w:rsidR="002A3E22" w:rsidRDefault="002A3E22" w:rsidP="00887A63">
                              <w:pPr>
                                <w:pStyle w:val="ListParagraph"/>
                                <w:spacing w:before="73"/>
                                <w:ind w:left="142" w:firstLine="0"/>
                                <w:rPr>
                                  <w:b/>
                                  <w:sz w:val="24"/>
                                </w:rPr>
                              </w:pPr>
                              <w:r>
                                <w:rPr>
                                  <w:b/>
                                  <w:sz w:val="24"/>
                                </w:rPr>
                                <w:t>Revised leadership and governance for place</w:t>
                              </w:r>
                            </w:p>
                            <w:p w:rsidR="002A3E22" w:rsidRDefault="002A3E22" w:rsidP="00887A63">
                              <w:pPr>
                                <w:pStyle w:val="ListParagraph"/>
                                <w:spacing w:before="73"/>
                                <w:ind w:left="142" w:firstLine="0"/>
                                <w:rPr>
                                  <w:b/>
                                  <w:sz w:val="24"/>
                                </w:rPr>
                              </w:pPr>
                              <w:r>
                                <w:rPr>
                                  <w:b/>
                                  <w:sz w:val="24"/>
                                </w:rPr>
                                <w:t>Develop leadership across place</w:t>
                              </w:r>
                            </w:p>
                            <w:p w:rsidR="002A3E22" w:rsidRDefault="002A3E22" w:rsidP="00887A63">
                              <w:pPr>
                                <w:pStyle w:val="TableParagraph"/>
                                <w:spacing w:before="47" w:line="235" w:lineRule="auto"/>
                                <w:ind w:left="486"/>
                                <w:rPr>
                                  <w:b/>
                                  <w:sz w:val="24"/>
                                </w:rPr>
                              </w:pPr>
                            </w:p>
                          </w:tc>
                        </w:tr>
                      </w:tbl>
                      <w:p w:rsidR="002A3E22" w:rsidRDefault="002A3E22" w:rsidP="00FD5EC4">
                        <w:pPr>
                          <w:pStyle w:val="BodyText"/>
                        </w:pPr>
                      </w:p>
                    </w:txbxContent>
                  </v:textbox>
                </v:shape>
                <v:shape id="Text Box 55" o:spid="_x0000_s1040" type="#_x0000_t202" style="position:absolute;left:9598;top:4897;width:4749;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YR8YA&#10;AADdAAAADwAAAGRycy9kb3ducmV2LnhtbESPQWvCQBSE7wX/w/KE3upGW0Sjq4goCIXSGA8en9ln&#10;sph9G7Orpv++Wyh4HGbmG2a+7Gwt7tR641jBcJCAIC6cNlwqOOTbtwkIH5A11o5JwQ95WC56L3NM&#10;tXtwRvd9KEWEsE9RQRVCk0rpi4os+oFriKN3dq3FEGVbSt3iI8JtLUdJMpYWDceFChtaV1Rc9jer&#10;YHXkbGOuX6fv7JyZPJ8m/Dm+KPXa71YzEIG68Az/t3dawcfwfQR/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YR8YAAADdAAAADwAAAAAAAAAAAAAAAACYAgAAZHJz&#10;L2Rvd25yZXYueG1sUEsFBgAAAAAEAAQA9QAAAIsD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103"/>
                        </w:tblGrid>
                        <w:tr w:rsidR="002A3E22" w:rsidTr="00887A63">
                          <w:trPr>
                            <w:trHeight w:val="434"/>
                          </w:trPr>
                          <w:tc>
                            <w:tcPr>
                              <w:tcW w:w="5103" w:type="dxa"/>
                              <w:tcBorders>
                                <w:bottom w:val="single" w:sz="18" w:space="0" w:color="FFFFFF"/>
                              </w:tcBorders>
                              <w:shd w:val="clear" w:color="auto" w:fill="548ED4"/>
                            </w:tcPr>
                            <w:p w:rsidR="002A3E22" w:rsidRDefault="002A3E22" w:rsidP="00887A63">
                              <w:pPr>
                                <w:pStyle w:val="TableParagraph"/>
                                <w:spacing w:before="73"/>
                                <w:ind w:left="132"/>
                                <w:rPr>
                                  <w:b/>
                                  <w:color w:val="FFFFFF"/>
                                  <w:sz w:val="24"/>
                                </w:rPr>
                              </w:pPr>
                              <w:r>
                                <w:rPr>
                                  <w:b/>
                                  <w:color w:val="FFFFFF"/>
                                  <w:sz w:val="24"/>
                                </w:rPr>
                                <w:t>Cancer</w:t>
                              </w:r>
                            </w:p>
                            <w:p w:rsidR="002A3E22" w:rsidRPr="00FC1793" w:rsidRDefault="002A3E22" w:rsidP="00887A63">
                              <w:pPr>
                                <w:pStyle w:val="TableParagraph"/>
                                <w:ind w:left="142"/>
                                <w:rPr>
                                  <w:b/>
                                  <w:sz w:val="24"/>
                                </w:rPr>
                              </w:pPr>
                              <w:r w:rsidRPr="00FC1793">
                                <w:rPr>
                                  <w:b/>
                                  <w:sz w:val="24"/>
                                </w:rPr>
                                <w:t>Improvement in 104 &amp; 62 day cancer treatment times</w:t>
                              </w:r>
                            </w:p>
                            <w:p w:rsidR="002A3E22" w:rsidRDefault="002A3E22" w:rsidP="00887A63">
                              <w:pPr>
                                <w:pStyle w:val="TableParagraph"/>
                                <w:ind w:left="142"/>
                                <w:rPr>
                                  <w:b/>
                                  <w:sz w:val="24"/>
                                </w:rPr>
                              </w:pPr>
                              <w:r>
                                <w:rPr>
                                  <w:b/>
                                  <w:sz w:val="24"/>
                                </w:rPr>
                                <w:t>Access to diagnostics</w:t>
                              </w:r>
                            </w:p>
                          </w:tc>
                        </w:tr>
                        <w:tr w:rsidR="002A3E22" w:rsidTr="00887A63">
                          <w:trPr>
                            <w:trHeight w:val="420"/>
                          </w:trPr>
                          <w:tc>
                            <w:tcPr>
                              <w:tcW w:w="5103" w:type="dxa"/>
                              <w:tcBorders>
                                <w:top w:val="single" w:sz="18" w:space="0" w:color="FFFFFF"/>
                                <w:bottom w:val="single" w:sz="34" w:space="0" w:color="FFFFFF"/>
                              </w:tcBorders>
                              <w:shd w:val="clear" w:color="auto" w:fill="548ED4"/>
                            </w:tcPr>
                            <w:p w:rsidR="002A3E22" w:rsidRDefault="002A3E22" w:rsidP="00887A63">
                              <w:pPr>
                                <w:pStyle w:val="TableParagraph"/>
                                <w:spacing w:before="65"/>
                                <w:ind w:left="145"/>
                                <w:rPr>
                                  <w:b/>
                                  <w:color w:val="FFFFFF"/>
                                  <w:sz w:val="24"/>
                                </w:rPr>
                              </w:pPr>
                              <w:r>
                                <w:rPr>
                                  <w:b/>
                                  <w:color w:val="FFFFFF"/>
                                  <w:sz w:val="24"/>
                                </w:rPr>
                                <w:t>Mental health</w:t>
                              </w:r>
                            </w:p>
                            <w:p w:rsidR="002A3E22" w:rsidRDefault="002A3E22" w:rsidP="00887A63">
                              <w:pPr>
                                <w:pStyle w:val="TableParagraph"/>
                                <w:ind w:left="145"/>
                                <w:rPr>
                                  <w:b/>
                                  <w:sz w:val="24"/>
                                </w:rPr>
                              </w:pPr>
                              <w:r w:rsidRPr="00E8152D">
                                <w:rPr>
                                  <w:b/>
                                  <w:sz w:val="24"/>
                                </w:rPr>
                                <w:t>Development of the ADHD and Asperger’s service  - diagnostic and support</w:t>
                              </w:r>
                            </w:p>
                            <w:p w:rsidR="002A3E22" w:rsidRDefault="002A3E22" w:rsidP="00887A63">
                              <w:pPr>
                                <w:pStyle w:val="TableParagraph"/>
                                <w:ind w:left="145"/>
                                <w:rPr>
                                  <w:b/>
                                  <w:sz w:val="24"/>
                                </w:rPr>
                              </w:pPr>
                              <w:r>
                                <w:rPr>
                                  <w:b/>
                                  <w:sz w:val="24"/>
                                </w:rPr>
                                <w:t>Increasing access and recovery community based IAPT services inc LTC service</w:t>
                              </w:r>
                            </w:p>
                            <w:p w:rsidR="002A3E22" w:rsidRDefault="002A3E22" w:rsidP="00887A63">
                              <w:pPr>
                                <w:pStyle w:val="TableParagraph"/>
                                <w:ind w:left="145"/>
                                <w:rPr>
                                  <w:b/>
                                  <w:sz w:val="24"/>
                                </w:rPr>
                              </w:pPr>
                              <w:r>
                                <w:rPr>
                                  <w:b/>
                                  <w:sz w:val="24"/>
                                </w:rPr>
                                <w:t>Out of area specialist rehab reduction</w:t>
                              </w:r>
                            </w:p>
                          </w:tc>
                        </w:tr>
                        <w:tr w:rsidR="002A3E22" w:rsidTr="00887A63">
                          <w:trPr>
                            <w:trHeight w:val="481"/>
                          </w:trPr>
                          <w:tc>
                            <w:tcPr>
                              <w:tcW w:w="5103" w:type="dxa"/>
                              <w:tcBorders>
                                <w:top w:val="single" w:sz="34" w:space="0" w:color="FFFFFF"/>
                                <w:bottom w:val="single" w:sz="48" w:space="0" w:color="FFFFFF"/>
                              </w:tcBorders>
                              <w:shd w:val="clear" w:color="auto" w:fill="548ED4"/>
                            </w:tcPr>
                            <w:p w:rsidR="002A3E22" w:rsidRDefault="002A3E22" w:rsidP="00887A63">
                              <w:pPr>
                                <w:pStyle w:val="TableParagraph"/>
                                <w:rPr>
                                  <w:b/>
                                  <w:color w:val="FFFFFF"/>
                                  <w:sz w:val="24"/>
                                </w:rPr>
                              </w:pPr>
                              <w:r>
                                <w:rPr>
                                  <w:b/>
                                  <w:color w:val="FFFFFF"/>
                                  <w:sz w:val="24"/>
                                </w:rPr>
                                <w:t xml:space="preserve">  Urgent and emergency care inc winter</w:t>
                              </w:r>
                            </w:p>
                            <w:p w:rsidR="002A3E22" w:rsidRDefault="002A3E22" w:rsidP="00887A63">
                              <w:pPr>
                                <w:pStyle w:val="TableParagraph"/>
                                <w:rPr>
                                  <w:b/>
                                  <w:sz w:val="24"/>
                                </w:rPr>
                              </w:pPr>
                              <w:r>
                                <w:rPr>
                                  <w:b/>
                                  <w:sz w:val="24"/>
                                </w:rPr>
                                <w:t xml:space="preserve">  UTC development</w:t>
                              </w:r>
                            </w:p>
                            <w:p w:rsidR="002A3E22" w:rsidRDefault="002A3E22" w:rsidP="00887A63">
                              <w:pPr>
                                <w:pStyle w:val="TableParagraph"/>
                                <w:ind w:left="142"/>
                                <w:rPr>
                                  <w:b/>
                                  <w:sz w:val="24"/>
                                </w:rPr>
                              </w:pPr>
                              <w:r>
                                <w:rPr>
                                  <w:b/>
                                  <w:sz w:val="24"/>
                                </w:rPr>
                                <w:t>Revised medical model at Grimsby &amp; Ambulatory frailty</w:t>
                              </w:r>
                            </w:p>
                            <w:p w:rsidR="002A3E22" w:rsidRDefault="002A3E22" w:rsidP="00887A63">
                              <w:pPr>
                                <w:pStyle w:val="TableParagraph"/>
                                <w:ind w:left="142"/>
                                <w:rPr>
                                  <w:b/>
                                  <w:sz w:val="24"/>
                                </w:rPr>
                              </w:pPr>
                              <w:r>
                                <w:rPr>
                                  <w:b/>
                                  <w:sz w:val="24"/>
                                </w:rPr>
                                <w:t>Trusted assessor and discharge to assess</w:t>
                              </w:r>
                            </w:p>
                          </w:tc>
                        </w:tr>
                        <w:tr w:rsidR="002A3E22" w:rsidTr="00887A63">
                          <w:trPr>
                            <w:trHeight w:val="450"/>
                          </w:trPr>
                          <w:tc>
                            <w:tcPr>
                              <w:tcW w:w="5103" w:type="dxa"/>
                              <w:tcBorders>
                                <w:top w:val="single" w:sz="48" w:space="0" w:color="FFFFFF"/>
                                <w:bottom w:val="single" w:sz="34" w:space="0" w:color="FFFFFF"/>
                              </w:tcBorders>
                              <w:shd w:val="clear" w:color="auto" w:fill="548ED4"/>
                            </w:tcPr>
                            <w:p w:rsidR="002A3E22" w:rsidRDefault="002A3E22" w:rsidP="00887A63">
                              <w:pPr>
                                <w:pStyle w:val="TableParagraph"/>
                                <w:rPr>
                                  <w:b/>
                                  <w:color w:val="FFFFFF"/>
                                  <w:sz w:val="24"/>
                                </w:rPr>
                              </w:pPr>
                              <w:r>
                                <w:rPr>
                                  <w:b/>
                                  <w:color w:val="FFFFFF"/>
                                  <w:sz w:val="24"/>
                                </w:rPr>
                                <w:t xml:space="preserve">  Elective care inc long term condition mgt</w:t>
                              </w:r>
                            </w:p>
                            <w:p w:rsidR="002A3E22" w:rsidRDefault="002A3E22" w:rsidP="00887A63">
                              <w:pPr>
                                <w:pStyle w:val="TableParagraph"/>
                                <w:rPr>
                                  <w:b/>
                                  <w:sz w:val="24"/>
                                </w:rPr>
                              </w:pPr>
                              <w:r>
                                <w:rPr>
                                  <w:b/>
                                  <w:sz w:val="24"/>
                                </w:rPr>
                                <w:t>Capacity and demand mapping; daycase to outpatient procedures; Reduce 52 week+ waiters;</w:t>
                              </w:r>
                            </w:p>
                            <w:p w:rsidR="002A3E22" w:rsidRDefault="009659CF" w:rsidP="009659CF">
                              <w:pPr>
                                <w:pStyle w:val="TableParagraph"/>
                                <w:rPr>
                                  <w:b/>
                                  <w:sz w:val="24"/>
                                </w:rPr>
                              </w:pPr>
                              <w:r>
                                <w:rPr>
                                  <w:b/>
                                  <w:sz w:val="24"/>
                                </w:rPr>
                                <w:t>Stabilise with a view to r</w:t>
                              </w:r>
                              <w:r w:rsidR="002A3E22">
                                <w:rPr>
                                  <w:b/>
                                  <w:sz w:val="24"/>
                                </w:rPr>
                                <w:t>educe follow up backlog</w:t>
                              </w:r>
                              <w:r>
                                <w:rPr>
                                  <w:b/>
                                  <w:sz w:val="24"/>
                                </w:rPr>
                                <w:t>s</w:t>
                              </w:r>
                            </w:p>
                          </w:tc>
                        </w:tr>
                        <w:tr w:rsidR="002A3E22" w:rsidTr="00887A63">
                          <w:trPr>
                            <w:trHeight w:val="420"/>
                          </w:trPr>
                          <w:tc>
                            <w:tcPr>
                              <w:tcW w:w="5103" w:type="dxa"/>
                              <w:tcBorders>
                                <w:top w:val="single" w:sz="34" w:space="0" w:color="FFFFFF"/>
                                <w:bottom w:val="single" w:sz="34" w:space="0" w:color="FFFFFF"/>
                              </w:tcBorders>
                              <w:shd w:val="clear" w:color="auto" w:fill="548ED4"/>
                            </w:tcPr>
                            <w:p w:rsidR="002A3E22" w:rsidRPr="00055FDA" w:rsidRDefault="002A3E22" w:rsidP="00887A63">
                              <w:pPr>
                                <w:pStyle w:val="TableParagraph"/>
                                <w:rPr>
                                  <w:b/>
                                  <w:color w:val="FFFFFF"/>
                                  <w:sz w:val="24"/>
                                </w:rPr>
                              </w:pPr>
                              <w:r>
                                <w:rPr>
                                  <w:b/>
                                  <w:color w:val="FFFFFF"/>
                                  <w:sz w:val="24"/>
                                </w:rPr>
                                <w:t xml:space="preserve">  Primary care</w:t>
                              </w:r>
                            </w:p>
                            <w:p w:rsidR="002A3E22" w:rsidRDefault="002A3E22" w:rsidP="00887A63">
                              <w:pPr>
                                <w:pStyle w:val="TableParagraph"/>
                                <w:ind w:left="142"/>
                                <w:rPr>
                                  <w:b/>
                                  <w:sz w:val="24"/>
                                </w:rPr>
                              </w:pPr>
                              <w:r>
                                <w:rPr>
                                  <w:b/>
                                  <w:sz w:val="24"/>
                                </w:rPr>
                                <w:t xml:space="preserve"> Upskilling reception staff as care navigators</w:t>
                              </w:r>
                            </w:p>
                            <w:p w:rsidR="002A3E22" w:rsidRDefault="002A3E22" w:rsidP="00887A63">
                              <w:pPr>
                                <w:pStyle w:val="TableParagraph"/>
                                <w:ind w:left="142"/>
                                <w:rPr>
                                  <w:b/>
                                  <w:sz w:val="24"/>
                                </w:rPr>
                              </w:pPr>
                              <w:r>
                                <w:rPr>
                                  <w:b/>
                                  <w:sz w:val="24"/>
                                </w:rPr>
                                <w:t>Implementing new roles – physicians associate, clinical pharmacists</w:t>
                              </w:r>
                            </w:p>
                            <w:p w:rsidR="002A3E22" w:rsidRDefault="002A3E22" w:rsidP="00887A63">
                              <w:pPr>
                                <w:pStyle w:val="TableParagraph"/>
                                <w:ind w:left="142"/>
                                <w:rPr>
                                  <w:b/>
                                  <w:sz w:val="24"/>
                                </w:rPr>
                              </w:pPr>
                              <w:r>
                                <w:rPr>
                                  <w:b/>
                                  <w:sz w:val="24"/>
                                </w:rPr>
                                <w:t>Federation development to support at scale service delivery e.g. extended access</w:t>
                              </w:r>
                            </w:p>
                          </w:tc>
                        </w:tr>
                        <w:tr w:rsidR="002A3E22" w:rsidTr="00887A63">
                          <w:trPr>
                            <w:trHeight w:val="426"/>
                          </w:trPr>
                          <w:tc>
                            <w:tcPr>
                              <w:tcW w:w="5103" w:type="dxa"/>
                              <w:tcBorders>
                                <w:top w:val="single" w:sz="34" w:space="0" w:color="FFFFFF"/>
                                <w:bottom w:val="single" w:sz="34" w:space="0" w:color="FFFFFF"/>
                              </w:tcBorders>
                              <w:shd w:val="clear" w:color="auto" w:fill="548ED4"/>
                            </w:tcPr>
                            <w:p w:rsidR="002A3E22" w:rsidRDefault="002A3E22" w:rsidP="00887A63">
                              <w:pPr>
                                <w:pStyle w:val="TableParagraph"/>
                                <w:spacing w:before="62"/>
                                <w:rPr>
                                  <w:b/>
                                  <w:color w:val="FFFFFF"/>
                                  <w:sz w:val="24"/>
                                </w:rPr>
                              </w:pPr>
                              <w:r>
                                <w:rPr>
                                  <w:b/>
                                  <w:color w:val="FFFFFF"/>
                                  <w:sz w:val="24"/>
                                </w:rPr>
                                <w:t xml:space="preserve">  Maternity / womens and Childrens</w:t>
                              </w:r>
                            </w:p>
                            <w:p w:rsidR="002A3E22" w:rsidRPr="00055FDA" w:rsidRDefault="002A3E22" w:rsidP="00887A63">
                              <w:pPr>
                                <w:ind w:left="142"/>
                                <w:rPr>
                                  <w:rFonts w:asciiTheme="minorHAnsi" w:eastAsia="Times New Roman" w:hAnsiTheme="minorHAnsi" w:cs="Arial"/>
                                  <w:b/>
                                  <w:bCs/>
                                  <w:sz w:val="24"/>
                                  <w:szCs w:val="24"/>
                                </w:rPr>
                              </w:pPr>
                              <w:r>
                                <w:rPr>
                                  <w:rFonts w:asciiTheme="minorHAnsi" w:eastAsia="Times New Roman" w:hAnsiTheme="minorHAnsi" w:cs="Arial"/>
                                  <w:b/>
                                  <w:bCs/>
                                  <w:sz w:val="24"/>
                                  <w:szCs w:val="24"/>
                                </w:rPr>
                                <w:t>Work as part of LMS on future maternity  services</w:t>
                              </w:r>
                            </w:p>
                            <w:p w:rsidR="002A3E22" w:rsidRPr="00B96F96" w:rsidRDefault="002A3E22" w:rsidP="00887A63">
                              <w:pPr>
                                <w:ind w:left="142"/>
                                <w:rPr>
                                  <w:rFonts w:asciiTheme="minorHAnsi" w:eastAsia="Times New Roman" w:hAnsiTheme="minorHAnsi" w:cs="Arial"/>
                                  <w:b/>
                                  <w:bCs/>
                                  <w:sz w:val="24"/>
                                  <w:szCs w:val="24"/>
                                </w:rPr>
                              </w:pPr>
                              <w:r w:rsidRPr="00055FDA">
                                <w:rPr>
                                  <w:rFonts w:asciiTheme="minorHAnsi" w:eastAsia="Times New Roman" w:hAnsiTheme="minorHAnsi" w:cs="Arial"/>
                                  <w:b/>
                                  <w:bCs/>
                                  <w:sz w:val="24"/>
                                  <w:szCs w:val="24"/>
                                </w:rPr>
                                <w:t>Develop a single access pathway for children and young people</w:t>
                              </w:r>
                            </w:p>
                          </w:tc>
                        </w:tr>
                      </w:tbl>
                      <w:p w:rsidR="002A3E22" w:rsidRDefault="002A3E22" w:rsidP="00FD5EC4">
                        <w:pPr>
                          <w:pStyle w:val="BodyText"/>
                        </w:pPr>
                      </w:p>
                    </w:txbxContent>
                  </v:textbox>
                </v:shape>
              </v:group>
            </w:pict>
          </mc:Fallback>
        </mc:AlternateContent>
      </w:r>
      <w:bookmarkEnd w:id="5"/>
    </w:p>
    <w:p w:rsidR="00FD5EC4" w:rsidRDefault="00FD5EC4" w:rsidP="007E3801">
      <w:pPr>
        <w:pStyle w:val="Heading1"/>
        <w:ind w:left="1155" w:firstLine="0"/>
      </w:pPr>
    </w:p>
    <w:p w:rsidR="00FD5EC4" w:rsidRDefault="00FD5EC4" w:rsidP="007E3801">
      <w:pPr>
        <w:pStyle w:val="Heading1"/>
        <w:ind w:left="1155" w:firstLine="0"/>
      </w:pPr>
    </w:p>
    <w:p w:rsidR="00FD5EC4" w:rsidRDefault="00FD5EC4" w:rsidP="007E3801">
      <w:pPr>
        <w:pStyle w:val="Heading1"/>
        <w:ind w:left="1155" w:firstLine="0"/>
      </w:pPr>
    </w:p>
    <w:p w:rsidR="00FD5EC4" w:rsidRDefault="00FD5EC4" w:rsidP="007E3801">
      <w:pPr>
        <w:pStyle w:val="Heading1"/>
        <w:ind w:left="1155" w:firstLine="0"/>
      </w:pPr>
    </w:p>
    <w:p w:rsidR="00FD5EC4" w:rsidRDefault="00FD5EC4" w:rsidP="007E3801">
      <w:pPr>
        <w:pStyle w:val="Heading1"/>
        <w:ind w:left="1155" w:firstLine="0"/>
      </w:pPr>
    </w:p>
    <w:p w:rsidR="00FD5EC4" w:rsidRDefault="00FD5EC4" w:rsidP="007E3801">
      <w:pPr>
        <w:pStyle w:val="Heading1"/>
        <w:ind w:left="1155" w:firstLine="0"/>
      </w:pPr>
    </w:p>
    <w:p w:rsidR="00FD5EC4" w:rsidRDefault="00FD5EC4" w:rsidP="007E3801">
      <w:pPr>
        <w:pStyle w:val="Heading1"/>
        <w:ind w:left="1155" w:firstLine="0"/>
      </w:pPr>
    </w:p>
    <w:p w:rsidR="00FD5EC4" w:rsidRDefault="00FD5EC4" w:rsidP="007E3801">
      <w:pPr>
        <w:pStyle w:val="Heading1"/>
        <w:ind w:left="1155" w:firstLine="0"/>
      </w:pPr>
    </w:p>
    <w:p w:rsidR="00FD5EC4" w:rsidRDefault="00FD5EC4" w:rsidP="007E3801">
      <w:pPr>
        <w:pStyle w:val="Heading1"/>
        <w:ind w:left="1155" w:firstLine="0"/>
      </w:pPr>
    </w:p>
    <w:p w:rsidR="00FD5EC4" w:rsidRDefault="00FD5EC4" w:rsidP="007E3801">
      <w:pPr>
        <w:pStyle w:val="Heading1"/>
        <w:ind w:left="1155" w:firstLine="0"/>
      </w:pPr>
    </w:p>
    <w:p w:rsidR="00FD5EC4" w:rsidRDefault="00FD5EC4" w:rsidP="007E3801">
      <w:pPr>
        <w:pStyle w:val="Heading1"/>
        <w:ind w:left="1155" w:firstLine="0"/>
      </w:pPr>
    </w:p>
    <w:p w:rsidR="00FD5EC4" w:rsidRDefault="00FD5EC4" w:rsidP="007E3801">
      <w:pPr>
        <w:pStyle w:val="Heading1"/>
        <w:ind w:left="1155" w:firstLine="0"/>
      </w:pPr>
    </w:p>
    <w:p w:rsidR="00FD5EC4" w:rsidRDefault="00FD5EC4" w:rsidP="007E3801">
      <w:pPr>
        <w:pStyle w:val="Heading1"/>
        <w:ind w:left="1155" w:firstLine="0"/>
      </w:pPr>
    </w:p>
    <w:p w:rsidR="00FD5EC4" w:rsidRDefault="00FD5EC4" w:rsidP="007E3801">
      <w:pPr>
        <w:pStyle w:val="Heading1"/>
        <w:ind w:left="1155" w:firstLine="0"/>
      </w:pPr>
    </w:p>
    <w:bookmarkStart w:id="6" w:name="_Toc515614783"/>
    <w:p w:rsidR="00FD5EC4" w:rsidRDefault="00FD5EC4" w:rsidP="007E3801">
      <w:pPr>
        <w:pStyle w:val="Heading1"/>
        <w:ind w:left="1155" w:firstLine="0"/>
      </w:pPr>
      <w:r>
        <w:rPr>
          <w:noProof/>
          <w:lang w:bidi="ar-SA"/>
        </w:rPr>
        <mc:AlternateContent>
          <mc:Choice Requires="wps">
            <w:drawing>
              <wp:anchor distT="0" distB="0" distL="114300" distR="114300" simplePos="0" relativeHeight="251664384" behindDoc="0" locked="0" layoutInCell="1" allowOverlap="1" wp14:anchorId="02AF8035" wp14:editId="21D6251B">
                <wp:simplePos x="0" y="0"/>
                <wp:positionH relativeFrom="column">
                  <wp:posOffset>109855</wp:posOffset>
                </wp:positionH>
                <wp:positionV relativeFrom="paragraph">
                  <wp:posOffset>76200</wp:posOffset>
                </wp:positionV>
                <wp:extent cx="2971165" cy="1264920"/>
                <wp:effectExtent l="0" t="0" r="635" b="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264920"/>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E22" w:rsidRDefault="002A3E22" w:rsidP="00FD5EC4">
                            <w:pPr>
                              <w:spacing w:before="73"/>
                              <w:rPr>
                                <w:b/>
                                <w:color w:val="FFFFFF"/>
                                <w:sz w:val="24"/>
                              </w:rPr>
                            </w:pPr>
                            <w:r>
                              <w:rPr>
                                <w:b/>
                                <w:color w:val="FFFFFF"/>
                                <w:sz w:val="24"/>
                              </w:rPr>
                              <w:t xml:space="preserve">      Integrated Care Partnership</w:t>
                            </w:r>
                          </w:p>
                          <w:p w:rsidR="002A3E22" w:rsidRDefault="002A3E22" w:rsidP="00FD5EC4">
                            <w:pPr>
                              <w:pStyle w:val="ListParagraph"/>
                              <w:spacing w:before="73"/>
                              <w:ind w:left="284" w:firstLine="0"/>
                              <w:rPr>
                                <w:b/>
                                <w:sz w:val="24"/>
                              </w:rPr>
                            </w:pPr>
                            <w:r>
                              <w:rPr>
                                <w:b/>
                                <w:sz w:val="24"/>
                              </w:rPr>
                              <w:t>Development of governance arrangements</w:t>
                            </w:r>
                          </w:p>
                          <w:p w:rsidR="002A3E22" w:rsidRPr="00715BEF" w:rsidRDefault="002A3E22" w:rsidP="00FD5EC4">
                            <w:pPr>
                              <w:pStyle w:val="ListParagraph"/>
                              <w:spacing w:before="73"/>
                              <w:ind w:left="284" w:firstLine="0"/>
                              <w:rPr>
                                <w:b/>
                                <w:sz w:val="24"/>
                              </w:rPr>
                            </w:pPr>
                            <w:r w:rsidRPr="00715BEF">
                              <w:rPr>
                                <w:b/>
                                <w:sz w:val="24"/>
                              </w:rPr>
                              <w:t>Demonstrable progress in delivery against 5 key priority areas: Support to care homes; Dementia; community cardiology; End of Life; Integrated Urgent care</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52" o:spid="_x0000_s1041" type="#_x0000_t202" style="position:absolute;left:0;text-align:left;margin-left:8.65pt;margin-top:6pt;width:233.95pt;height:9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" fillcolor="#375f92" stroked="f">
                <v:textbox inset="0,0,0,0">
                  <w:txbxContent>
                    <w:p w:rsidR="002A3E22" w:rsidRDefault="002A3E22" w:rsidP="00FD5EC4">
                      <w:pPr>
                        <w:spacing w:before="73"/>
                        <w:rPr>
                          <w:b/>
                          <w:color w:val="FFFFFF"/>
                          <w:sz w:val="24"/>
                        </w:rPr>
                      </w:pPr>
                      <w:r>
                        <w:rPr>
                          <w:b/>
                          <w:color w:val="FFFFFF"/>
                          <w:sz w:val="24"/>
                        </w:rPr>
                        <w:t xml:space="preserve">      Integrated Care Partnership</w:t>
                      </w:r>
                    </w:p>
                    <w:p w:rsidR="002A3E22" w:rsidRDefault="002A3E22" w:rsidP="00FD5EC4">
                      <w:pPr>
                        <w:pStyle w:val="ListParagraph"/>
                        <w:spacing w:before="73"/>
                        <w:ind w:left="284" w:firstLine="0"/>
                        <w:rPr>
                          <w:b/>
                          <w:sz w:val="24"/>
                        </w:rPr>
                      </w:pPr>
                      <w:r>
                        <w:rPr>
                          <w:b/>
                          <w:sz w:val="24"/>
                        </w:rPr>
                        <w:t>Development of governance arrangements</w:t>
                      </w:r>
                    </w:p>
                    <w:p w:rsidR="002A3E22" w:rsidRPr="00715BEF" w:rsidRDefault="002A3E22" w:rsidP="00FD5EC4">
                      <w:pPr>
                        <w:pStyle w:val="ListParagraph"/>
                        <w:spacing w:before="73"/>
                        <w:ind w:left="284" w:firstLine="0"/>
                        <w:rPr>
                          <w:b/>
                          <w:sz w:val="24"/>
                        </w:rPr>
                      </w:pPr>
                      <w:r w:rsidRPr="00715BEF">
                        <w:rPr>
                          <w:b/>
                          <w:sz w:val="24"/>
                        </w:rPr>
                        <w:t>Demonstrable progress in delivery against 5 key priority areas: Support to care homes; Dementia; community cardiology; End of Life; Integrated Urgent care</w:t>
                      </w:r>
                    </w:p>
                  </w:txbxContent>
                </v:textbox>
              </v:shape>
            </w:pict>
          </mc:Fallback>
        </mc:AlternateContent>
      </w:r>
      <w:bookmarkEnd w:id="6"/>
    </w:p>
    <w:p w:rsidR="00FD5EC4" w:rsidRDefault="00FD5EC4" w:rsidP="007E3801">
      <w:pPr>
        <w:pStyle w:val="Heading1"/>
        <w:ind w:left="1155" w:firstLine="0"/>
      </w:pPr>
    </w:p>
    <w:p w:rsidR="00FD5EC4" w:rsidRDefault="00FD5EC4" w:rsidP="007E3801">
      <w:pPr>
        <w:pStyle w:val="Heading1"/>
        <w:ind w:left="1155" w:firstLine="0"/>
      </w:pPr>
    </w:p>
    <w:p w:rsidR="004D4AE1" w:rsidRDefault="004D4AE1" w:rsidP="007E3801">
      <w:pPr>
        <w:pStyle w:val="Heading1"/>
        <w:ind w:left="1155" w:firstLine="0"/>
      </w:pPr>
    </w:p>
    <w:p w:rsidR="004D4AE1" w:rsidRDefault="004D4AE1" w:rsidP="007E3801">
      <w:pPr>
        <w:pStyle w:val="Heading1"/>
        <w:ind w:left="1155" w:firstLine="0"/>
      </w:pPr>
    </w:p>
    <w:p w:rsidR="004D4AE1" w:rsidRDefault="004D4AE1" w:rsidP="007E3801">
      <w:pPr>
        <w:pStyle w:val="Heading1"/>
        <w:ind w:left="1155" w:firstLine="0"/>
      </w:pPr>
    </w:p>
    <w:p w:rsidR="004D4AE1" w:rsidRDefault="004D4AE1" w:rsidP="007E3801">
      <w:pPr>
        <w:pStyle w:val="Heading1"/>
        <w:ind w:left="1155" w:firstLine="0"/>
      </w:pPr>
    </w:p>
    <w:p w:rsidR="004D4AE1" w:rsidRDefault="004D4AE1" w:rsidP="007E3801">
      <w:pPr>
        <w:pStyle w:val="Heading1"/>
        <w:ind w:left="1155" w:firstLine="0"/>
      </w:pPr>
    </w:p>
    <w:bookmarkStart w:id="7" w:name="_Toc515614784"/>
    <w:p w:rsidR="004D4AE1" w:rsidRDefault="00FD5EC4" w:rsidP="007E3801">
      <w:pPr>
        <w:pStyle w:val="Heading1"/>
        <w:ind w:left="1155" w:firstLine="0"/>
      </w:pPr>
      <w:r>
        <w:rPr>
          <w:noProof/>
          <w:lang w:bidi="ar-SA"/>
        </w:rPr>
        <mc:AlternateContent>
          <mc:Choice Requires="wps">
            <w:drawing>
              <wp:anchor distT="0" distB="0" distL="114300" distR="114300" simplePos="0" relativeHeight="251666432" behindDoc="0" locked="0" layoutInCell="1" allowOverlap="1" wp14:anchorId="2F5A4AF6" wp14:editId="35FA9B28">
                <wp:simplePos x="0" y="0"/>
                <wp:positionH relativeFrom="column">
                  <wp:posOffset>110490</wp:posOffset>
                </wp:positionH>
                <wp:positionV relativeFrom="paragraph">
                  <wp:posOffset>51997</wp:posOffset>
                </wp:positionV>
                <wp:extent cx="2971165" cy="1169035"/>
                <wp:effectExtent l="0" t="0" r="635" b="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169035"/>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E22" w:rsidRDefault="002A3E22" w:rsidP="00FD5EC4">
                            <w:pPr>
                              <w:spacing w:before="73"/>
                              <w:ind w:left="144"/>
                              <w:rPr>
                                <w:b/>
                                <w:color w:val="FFFFFF"/>
                                <w:sz w:val="24"/>
                              </w:rPr>
                            </w:pPr>
                            <w:r>
                              <w:rPr>
                                <w:b/>
                                <w:color w:val="FFFFFF"/>
                                <w:sz w:val="24"/>
                              </w:rPr>
                              <w:t xml:space="preserve">    Union</w:t>
                            </w:r>
                          </w:p>
                          <w:p w:rsidR="002A3E22" w:rsidRDefault="002A3E22" w:rsidP="00FD5EC4">
                            <w:pPr>
                              <w:pStyle w:val="ListParagraph"/>
                              <w:spacing w:before="73"/>
                              <w:ind w:left="284" w:firstLine="0"/>
                              <w:rPr>
                                <w:b/>
                                <w:sz w:val="24"/>
                              </w:rPr>
                            </w:pPr>
                            <w:r>
                              <w:rPr>
                                <w:b/>
                                <w:sz w:val="24"/>
                              </w:rPr>
                              <w:t>Development of a revised section 75 agreement</w:t>
                            </w:r>
                          </w:p>
                          <w:p w:rsidR="002A3E22" w:rsidRDefault="002A3E22" w:rsidP="00FD5EC4">
                            <w:pPr>
                              <w:pStyle w:val="ListParagraph"/>
                              <w:spacing w:before="73"/>
                              <w:ind w:left="284" w:firstLine="0"/>
                              <w:rPr>
                                <w:b/>
                                <w:sz w:val="24"/>
                              </w:rPr>
                            </w:pPr>
                            <w:r>
                              <w:rPr>
                                <w:b/>
                                <w:sz w:val="24"/>
                              </w:rPr>
                              <w:t>Shared leadership structure in place</w:t>
                            </w:r>
                          </w:p>
                          <w:p w:rsidR="002A3E22" w:rsidRPr="00B215B1" w:rsidRDefault="002A3E22" w:rsidP="00FD5EC4">
                            <w:pPr>
                              <w:pStyle w:val="ListParagraph"/>
                              <w:spacing w:before="73"/>
                              <w:ind w:left="284" w:firstLine="0"/>
                              <w:rPr>
                                <w:b/>
                                <w:sz w:val="24"/>
                              </w:rPr>
                            </w:pPr>
                            <w:r>
                              <w:rPr>
                                <w:b/>
                                <w:sz w:val="24"/>
                              </w:rPr>
                              <w:t>Delivery against the workplan</w:t>
                            </w:r>
                            <w:r>
                              <w:rPr>
                                <w:b/>
                                <w:sz w:val="24"/>
                              </w:rPr>
                              <w:tab/>
                            </w:r>
                            <w:r>
                              <w:rPr>
                                <w:b/>
                                <w:sz w:val="24"/>
                              </w:rPr>
                              <w:tab/>
                            </w:r>
                            <w:r>
                              <w:rPr>
                                <w:b/>
                                <w:sz w:val="24"/>
                              </w:rPr>
                              <w:tab/>
                            </w:r>
                            <w:r>
                              <w:rPr>
                                <w:b/>
                                <w:sz w:val="24"/>
                              </w:rPr>
                              <w:tab/>
                            </w:r>
                            <w:r>
                              <w:rPr>
                                <w:b/>
                                <w:sz w:val="24"/>
                              </w:rPr>
                              <w:tab/>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42" type="#_x0000_t202" style="position:absolute;left:0;text-align:left;margin-left:8.7pt;margin-top:4.1pt;width:233.95pt;height:92.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" fillcolor="#375f92" stroked="f">
                <v:textbox inset="0,0,0,0">
                  <w:txbxContent>
                    <w:p w:rsidR="002A3E22" w:rsidRDefault="002A3E22" w:rsidP="00FD5EC4">
                      <w:pPr>
                        <w:spacing w:before="73"/>
                        <w:ind w:left="144"/>
                        <w:rPr>
                          <w:b/>
                          <w:color w:val="FFFFFF"/>
                          <w:sz w:val="24"/>
                        </w:rPr>
                      </w:pPr>
                      <w:r>
                        <w:rPr>
                          <w:b/>
                          <w:color w:val="FFFFFF"/>
                          <w:sz w:val="24"/>
                        </w:rPr>
                        <w:t xml:space="preserve">    Union</w:t>
                      </w:r>
                    </w:p>
                    <w:p w:rsidR="002A3E22" w:rsidRDefault="002A3E22" w:rsidP="00FD5EC4">
                      <w:pPr>
                        <w:pStyle w:val="ListParagraph"/>
                        <w:spacing w:before="73"/>
                        <w:ind w:left="284" w:firstLine="0"/>
                        <w:rPr>
                          <w:b/>
                          <w:sz w:val="24"/>
                        </w:rPr>
                      </w:pPr>
                      <w:r>
                        <w:rPr>
                          <w:b/>
                          <w:sz w:val="24"/>
                        </w:rPr>
                        <w:t>Development of a revised section 75 agreement</w:t>
                      </w:r>
                    </w:p>
                    <w:p w:rsidR="002A3E22" w:rsidRDefault="002A3E22" w:rsidP="00FD5EC4">
                      <w:pPr>
                        <w:pStyle w:val="ListParagraph"/>
                        <w:spacing w:before="73"/>
                        <w:ind w:left="284" w:firstLine="0"/>
                        <w:rPr>
                          <w:b/>
                          <w:sz w:val="24"/>
                        </w:rPr>
                      </w:pPr>
                      <w:r>
                        <w:rPr>
                          <w:b/>
                          <w:sz w:val="24"/>
                        </w:rPr>
                        <w:t>Shared leadership structure in place</w:t>
                      </w:r>
                    </w:p>
                    <w:p w:rsidR="002A3E22" w:rsidRPr="00B215B1" w:rsidRDefault="002A3E22" w:rsidP="00FD5EC4">
                      <w:pPr>
                        <w:pStyle w:val="ListParagraph"/>
                        <w:spacing w:before="73"/>
                        <w:ind w:left="284" w:firstLine="0"/>
                        <w:rPr>
                          <w:b/>
                          <w:sz w:val="24"/>
                        </w:rPr>
                      </w:pPr>
                      <w:r>
                        <w:rPr>
                          <w:b/>
                          <w:sz w:val="24"/>
                        </w:rPr>
                        <w:t>Delivery against the workplan</w:t>
                      </w:r>
                      <w:r>
                        <w:rPr>
                          <w:b/>
                          <w:sz w:val="24"/>
                        </w:rPr>
                        <w:tab/>
                      </w:r>
                      <w:r>
                        <w:rPr>
                          <w:b/>
                          <w:sz w:val="24"/>
                        </w:rPr>
                        <w:tab/>
                      </w:r>
                      <w:r>
                        <w:rPr>
                          <w:b/>
                          <w:sz w:val="24"/>
                        </w:rPr>
                        <w:tab/>
                      </w:r>
                      <w:r>
                        <w:rPr>
                          <w:b/>
                          <w:sz w:val="24"/>
                        </w:rPr>
                        <w:tab/>
                      </w:r>
                      <w:r>
                        <w:rPr>
                          <w:b/>
                          <w:sz w:val="24"/>
                        </w:rPr>
                        <w:tab/>
                      </w:r>
                    </w:p>
                  </w:txbxContent>
                </v:textbox>
              </v:shape>
            </w:pict>
          </mc:Fallback>
        </mc:AlternateContent>
      </w:r>
      <w:bookmarkEnd w:id="7"/>
    </w:p>
    <w:p w:rsidR="004D4AE1" w:rsidRDefault="004D4AE1" w:rsidP="007E3801">
      <w:pPr>
        <w:pStyle w:val="Heading1"/>
        <w:ind w:left="1155" w:firstLine="0"/>
      </w:pPr>
    </w:p>
    <w:p w:rsidR="004D4AE1" w:rsidRDefault="004D4AE1" w:rsidP="007E3801">
      <w:pPr>
        <w:pStyle w:val="Heading1"/>
        <w:ind w:left="1155" w:firstLine="0"/>
      </w:pPr>
    </w:p>
    <w:p w:rsidR="004D4AE1" w:rsidRDefault="004D4AE1" w:rsidP="007E3801">
      <w:pPr>
        <w:pStyle w:val="Heading1"/>
        <w:ind w:left="1155" w:firstLine="0"/>
      </w:pPr>
    </w:p>
    <w:p w:rsidR="004D4AE1" w:rsidRDefault="004D4AE1" w:rsidP="007E3801">
      <w:pPr>
        <w:pStyle w:val="Heading1"/>
        <w:ind w:left="1155" w:firstLine="0"/>
      </w:pPr>
    </w:p>
    <w:p w:rsidR="00684295" w:rsidRDefault="00684295">
      <w:pPr>
        <w:rPr>
          <w:rFonts w:ascii="Arial" w:hAnsi="Arial" w:cs="Arial"/>
          <w:sz w:val="24"/>
          <w:szCs w:val="24"/>
        </w:rPr>
      </w:pPr>
    </w:p>
    <w:p w:rsidR="004939C9" w:rsidRDefault="004939C9" w:rsidP="00E45ACE">
      <w:pPr>
        <w:tabs>
          <w:tab w:val="left" w:pos="851"/>
        </w:tabs>
        <w:rPr>
          <w:rFonts w:ascii="Arial" w:hAnsi="Arial" w:cs="Arial"/>
          <w:sz w:val="24"/>
          <w:szCs w:val="24"/>
        </w:rPr>
      </w:pPr>
    </w:p>
    <w:p w:rsidR="00FD5EC4" w:rsidRDefault="00FD5EC4" w:rsidP="00E45ACE">
      <w:pPr>
        <w:tabs>
          <w:tab w:val="left" w:pos="851"/>
        </w:tabs>
        <w:rPr>
          <w:rFonts w:ascii="Arial" w:hAnsi="Arial" w:cs="Arial"/>
          <w:sz w:val="24"/>
          <w:szCs w:val="24"/>
        </w:rPr>
      </w:pPr>
      <w:r>
        <w:rPr>
          <w:noProof/>
          <w:lang w:bidi="ar-SA"/>
        </w:rPr>
        <mc:AlternateContent>
          <mc:Choice Requires="wps">
            <w:drawing>
              <wp:anchor distT="0" distB="0" distL="114300" distR="114300" simplePos="0" relativeHeight="251668480" behindDoc="0" locked="0" layoutInCell="1" allowOverlap="1" wp14:anchorId="6A1F1490" wp14:editId="4564B9A5">
                <wp:simplePos x="0" y="0"/>
                <wp:positionH relativeFrom="column">
                  <wp:posOffset>116958</wp:posOffset>
                </wp:positionH>
                <wp:positionV relativeFrom="paragraph">
                  <wp:posOffset>58819</wp:posOffset>
                </wp:positionV>
                <wp:extent cx="2971165" cy="1052623"/>
                <wp:effectExtent l="0" t="0" r="635"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052623"/>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E22" w:rsidRPr="000F5C28" w:rsidRDefault="002A3E22" w:rsidP="00FD5EC4">
                            <w:pPr>
                              <w:spacing w:before="72"/>
                              <w:rPr>
                                <w:b/>
                                <w:color w:val="FFFFFF"/>
                                <w:sz w:val="24"/>
                              </w:rPr>
                            </w:pPr>
                            <w:r>
                              <w:rPr>
                                <w:b/>
                                <w:color w:val="FFFFFF"/>
                                <w:sz w:val="24"/>
                              </w:rPr>
                              <w:t xml:space="preserve">     </w:t>
                            </w:r>
                            <w:r w:rsidRPr="000F5C28">
                              <w:rPr>
                                <w:b/>
                                <w:color w:val="FFFFFF"/>
                                <w:sz w:val="24"/>
                              </w:rPr>
                              <w:t>Quality:</w:t>
                            </w:r>
                          </w:p>
                          <w:p w:rsidR="002A3E22" w:rsidRPr="00B215B1" w:rsidRDefault="002A3E22" w:rsidP="00FD5EC4">
                            <w:pPr>
                              <w:pStyle w:val="ListParagraph"/>
                              <w:numPr>
                                <w:ilvl w:val="0"/>
                                <w:numId w:val="33"/>
                              </w:numPr>
                              <w:spacing w:before="72"/>
                              <w:ind w:left="284"/>
                              <w:rPr>
                                <w:b/>
                                <w:sz w:val="24"/>
                              </w:rPr>
                            </w:pPr>
                            <w:r>
                              <w:rPr>
                                <w:b/>
                                <w:sz w:val="24"/>
                              </w:rPr>
                              <w:t>Establish the leadership systems and processes for oversight of quality &amp; identify early deterioration in quality &amp; enable rapid corrective action</w:t>
                            </w:r>
                          </w:p>
                          <w:p w:rsidR="002A3E22" w:rsidRPr="00F240A7" w:rsidRDefault="002A3E22" w:rsidP="00FD5EC4">
                            <w:pPr>
                              <w:spacing w:before="72"/>
                              <w:ind w:left="143"/>
                              <w:rPr>
                                <w:b/>
                                <w:color w:val="FFFFFF"/>
                                <w:sz w:val="24"/>
                              </w:rPr>
                            </w:pPr>
                          </w:p>
                          <w:p w:rsidR="002A3E22" w:rsidRPr="00F240A7" w:rsidRDefault="002A3E22" w:rsidP="00FD5EC4">
                            <w:pPr>
                              <w:pStyle w:val="ListParagraph"/>
                              <w:spacing w:before="72"/>
                              <w:ind w:left="503" w:firstLine="0"/>
                              <w:rPr>
                                <w:sz w:val="2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53" o:spid="_x0000_s1043" type="#_x0000_t202" style="position:absolute;margin-left:9.2pt;margin-top:4.65pt;width:233.95pt;height:82.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" fillcolor="#375f92" stroked="f">
                <v:textbox inset="0,0,0,0">
                  <w:txbxContent>
                    <w:p w:rsidR="002A3E22" w:rsidRPr="000F5C28" w:rsidRDefault="002A3E22" w:rsidP="00FD5EC4">
                      <w:pPr>
                        <w:spacing w:before="72"/>
                        <w:rPr>
                          <w:b/>
                          <w:color w:val="FFFFFF"/>
                          <w:sz w:val="24"/>
                        </w:rPr>
                      </w:pPr>
                      <w:r>
                        <w:rPr>
                          <w:b/>
                          <w:color w:val="FFFFFF"/>
                          <w:sz w:val="24"/>
                        </w:rPr>
                        <w:t xml:space="preserve">     </w:t>
                      </w:r>
                      <w:r w:rsidRPr="000F5C28">
                        <w:rPr>
                          <w:b/>
                          <w:color w:val="FFFFFF"/>
                          <w:sz w:val="24"/>
                        </w:rPr>
                        <w:t>Quality:</w:t>
                      </w:r>
                    </w:p>
                    <w:p w:rsidR="002A3E22" w:rsidRPr="00B215B1" w:rsidRDefault="002A3E22" w:rsidP="00FD5EC4">
                      <w:pPr>
                        <w:pStyle w:val="ListParagraph"/>
                        <w:numPr>
                          <w:ilvl w:val="0"/>
                          <w:numId w:val="33"/>
                        </w:numPr>
                        <w:spacing w:before="72"/>
                        <w:ind w:left="284"/>
                        <w:rPr>
                          <w:b/>
                          <w:sz w:val="24"/>
                        </w:rPr>
                      </w:pPr>
                      <w:r>
                        <w:rPr>
                          <w:b/>
                          <w:sz w:val="24"/>
                        </w:rPr>
                        <w:t>Establish the leadership systems and processes for oversight of quality &amp; identify early deterioration in quality &amp; enable rapid corrective action</w:t>
                      </w:r>
                    </w:p>
                    <w:p w:rsidR="002A3E22" w:rsidRPr="00F240A7" w:rsidRDefault="002A3E22" w:rsidP="00FD5EC4">
                      <w:pPr>
                        <w:spacing w:before="72"/>
                        <w:ind w:left="143"/>
                        <w:rPr>
                          <w:b/>
                          <w:color w:val="FFFFFF"/>
                          <w:sz w:val="24"/>
                        </w:rPr>
                      </w:pPr>
                    </w:p>
                    <w:p w:rsidR="002A3E22" w:rsidRPr="00F240A7" w:rsidRDefault="002A3E22" w:rsidP="00FD5EC4">
                      <w:pPr>
                        <w:pStyle w:val="ListParagraph"/>
                        <w:spacing w:before="72"/>
                        <w:ind w:left="503" w:firstLine="0"/>
                        <w:rPr>
                          <w:sz w:val="24"/>
                        </w:rPr>
                      </w:pPr>
                    </w:p>
                  </w:txbxContent>
                </v:textbox>
              </v:shape>
            </w:pict>
          </mc:Fallback>
        </mc:AlternateContent>
      </w:r>
    </w:p>
    <w:p w:rsidR="00FD5EC4" w:rsidRDefault="009608CE" w:rsidP="009608CE">
      <w:pPr>
        <w:pStyle w:val="Heading1"/>
        <w:rPr>
          <w:rFonts w:ascii="Arial" w:hAnsi="Arial" w:cs="Arial"/>
          <w:sz w:val="24"/>
          <w:szCs w:val="24"/>
        </w:rPr>
      </w:pPr>
      <w:bookmarkStart w:id="8" w:name="_Toc515614785"/>
      <w:r w:rsidRPr="009608CE">
        <w:rPr>
          <w:rFonts w:ascii="Arial" w:hAnsi="Arial" w:cs="Arial"/>
          <w:sz w:val="24"/>
          <w:szCs w:val="24"/>
        </w:rPr>
        <w:lastRenderedPageBreak/>
        <w:t>3.2</w:t>
      </w:r>
      <w:r w:rsidRPr="009608CE">
        <w:rPr>
          <w:rFonts w:ascii="Arial" w:hAnsi="Arial" w:cs="Arial"/>
          <w:sz w:val="24"/>
          <w:szCs w:val="24"/>
        </w:rPr>
        <w:tab/>
        <w:t>Strat</w:t>
      </w:r>
      <w:r>
        <w:rPr>
          <w:rFonts w:ascii="Arial" w:hAnsi="Arial" w:cs="Arial"/>
          <w:sz w:val="24"/>
          <w:szCs w:val="24"/>
        </w:rPr>
        <w:t>egic Developments</w:t>
      </w:r>
      <w:bookmarkEnd w:id="8"/>
    </w:p>
    <w:p w:rsidR="009608CE" w:rsidRDefault="009608CE" w:rsidP="009608CE">
      <w:pPr>
        <w:pStyle w:val="NoSpacing"/>
        <w:rPr>
          <w:rFonts w:ascii="Arial" w:hAnsi="Arial" w:cs="Arial"/>
          <w:sz w:val="24"/>
          <w:szCs w:val="24"/>
        </w:rPr>
      </w:pPr>
    </w:p>
    <w:p w:rsidR="009608CE" w:rsidRDefault="009608CE" w:rsidP="009608CE">
      <w:pPr>
        <w:pStyle w:val="Heading1"/>
        <w:ind w:left="851" w:hanging="548"/>
        <w:rPr>
          <w:rFonts w:ascii="Arial" w:hAnsi="Arial" w:cs="Arial"/>
          <w:sz w:val="24"/>
          <w:szCs w:val="24"/>
        </w:rPr>
      </w:pPr>
      <w:bookmarkStart w:id="9" w:name="_Toc515614786"/>
      <w:r w:rsidRPr="009608CE">
        <w:rPr>
          <w:rFonts w:ascii="Arial" w:hAnsi="Arial" w:cs="Arial"/>
          <w:sz w:val="24"/>
          <w:szCs w:val="24"/>
        </w:rPr>
        <w:t>3.2.1</w:t>
      </w:r>
      <w:r>
        <w:rPr>
          <w:rFonts w:ascii="Arial" w:hAnsi="Arial" w:cs="Arial"/>
          <w:sz w:val="24"/>
          <w:szCs w:val="24"/>
        </w:rPr>
        <w:tab/>
        <w:t>Joint Commissioning</w:t>
      </w:r>
      <w:bookmarkEnd w:id="9"/>
    </w:p>
    <w:p w:rsidR="009608CE" w:rsidRPr="00FD4147" w:rsidRDefault="009608CE" w:rsidP="008760E6">
      <w:pPr>
        <w:pStyle w:val="BodyText"/>
        <w:ind w:left="851"/>
        <w:rPr>
          <w:rFonts w:ascii="Arial" w:hAnsi="Arial" w:cs="Arial"/>
          <w:b/>
          <w:sz w:val="24"/>
          <w:szCs w:val="24"/>
        </w:rPr>
      </w:pPr>
      <w:r w:rsidRPr="00FD4147">
        <w:rPr>
          <w:rFonts w:ascii="Arial" w:hAnsi="Arial" w:cs="Arial"/>
          <w:sz w:val="24"/>
          <w:szCs w:val="24"/>
        </w:rPr>
        <w:t>NELCCG is taking on a leadership role in relation to establishing a Joint Commissioning Committee across the 4 Humber CCGs, which will both support the work of the Humber Acute Services Review, and lead to greater consistency in the outcomes required from services commissioned.</w:t>
      </w:r>
    </w:p>
    <w:p w:rsidR="009608CE" w:rsidRPr="00FD4147" w:rsidRDefault="009608CE" w:rsidP="008760E6">
      <w:pPr>
        <w:pStyle w:val="BodyText"/>
        <w:ind w:left="851"/>
        <w:rPr>
          <w:rFonts w:ascii="Arial" w:hAnsi="Arial" w:cs="Arial"/>
          <w:b/>
          <w:sz w:val="24"/>
          <w:szCs w:val="24"/>
        </w:rPr>
      </w:pPr>
    </w:p>
    <w:p w:rsidR="009608CE" w:rsidRPr="00FD4147" w:rsidRDefault="009608CE" w:rsidP="008760E6">
      <w:pPr>
        <w:pStyle w:val="BodyText"/>
        <w:ind w:left="851"/>
        <w:rPr>
          <w:rFonts w:ascii="Arial" w:hAnsi="Arial" w:cs="Arial"/>
          <w:b/>
          <w:sz w:val="24"/>
          <w:szCs w:val="24"/>
        </w:rPr>
      </w:pPr>
      <w:r w:rsidRPr="00FD4147">
        <w:rPr>
          <w:rFonts w:ascii="Arial" w:hAnsi="Arial" w:cs="Arial"/>
          <w:sz w:val="24"/>
          <w:szCs w:val="24"/>
        </w:rPr>
        <w:t>The priorities for 2018/19 are to:</w:t>
      </w:r>
    </w:p>
    <w:p w:rsidR="009608CE" w:rsidRPr="0022707A" w:rsidRDefault="009608CE" w:rsidP="00943254">
      <w:pPr>
        <w:pStyle w:val="BodyText"/>
        <w:numPr>
          <w:ilvl w:val="0"/>
          <w:numId w:val="42"/>
        </w:numPr>
        <w:rPr>
          <w:rFonts w:ascii="Arial" w:hAnsi="Arial" w:cs="Arial"/>
          <w:b/>
          <w:sz w:val="24"/>
          <w:szCs w:val="24"/>
        </w:rPr>
      </w:pPr>
      <w:r w:rsidRPr="0022707A">
        <w:rPr>
          <w:rFonts w:ascii="Arial" w:hAnsi="Arial" w:cs="Arial"/>
          <w:sz w:val="24"/>
          <w:szCs w:val="24"/>
        </w:rPr>
        <w:t>Establish effective working structures that will enable to 4 CCGs to agree common approaches to support the commissioning of services at a humber level</w:t>
      </w:r>
    </w:p>
    <w:p w:rsidR="009608CE" w:rsidRPr="0022707A" w:rsidRDefault="009608CE" w:rsidP="00943254">
      <w:pPr>
        <w:pStyle w:val="BodyText"/>
        <w:numPr>
          <w:ilvl w:val="0"/>
          <w:numId w:val="42"/>
        </w:numPr>
        <w:rPr>
          <w:rFonts w:ascii="Arial" w:hAnsi="Arial" w:cs="Arial"/>
          <w:b/>
          <w:sz w:val="24"/>
          <w:szCs w:val="24"/>
        </w:rPr>
      </w:pPr>
      <w:r w:rsidRPr="0022707A">
        <w:rPr>
          <w:rFonts w:ascii="Arial" w:hAnsi="Arial" w:cs="Arial"/>
          <w:sz w:val="24"/>
          <w:szCs w:val="24"/>
        </w:rPr>
        <w:t>Determine a consistent set of minimum commissioner expectations to inform and support the development of proposals for service change as part of the humber acute services review</w:t>
      </w:r>
    </w:p>
    <w:p w:rsidR="009608CE" w:rsidRPr="0022707A" w:rsidRDefault="009608CE" w:rsidP="00943254">
      <w:pPr>
        <w:pStyle w:val="BodyText"/>
        <w:numPr>
          <w:ilvl w:val="0"/>
          <w:numId w:val="42"/>
        </w:numPr>
        <w:rPr>
          <w:rFonts w:ascii="Arial" w:hAnsi="Arial" w:cs="Arial"/>
          <w:b/>
          <w:sz w:val="24"/>
          <w:szCs w:val="24"/>
        </w:rPr>
      </w:pPr>
      <w:r w:rsidRPr="0022707A">
        <w:rPr>
          <w:rFonts w:ascii="Arial" w:hAnsi="Arial" w:cs="Arial"/>
          <w:sz w:val="24"/>
          <w:szCs w:val="24"/>
        </w:rPr>
        <w:t>Agree a longer term strategy for the commissioning and contracting of services that need to be delivered “at scale”</w:t>
      </w:r>
    </w:p>
    <w:p w:rsidR="009608CE" w:rsidRPr="00FD4147" w:rsidRDefault="009608CE" w:rsidP="008760E6">
      <w:pPr>
        <w:pStyle w:val="BodyText"/>
        <w:ind w:left="851"/>
        <w:rPr>
          <w:rFonts w:ascii="Arial" w:hAnsi="Arial" w:cs="Arial"/>
          <w:b/>
          <w:sz w:val="24"/>
          <w:szCs w:val="24"/>
        </w:rPr>
      </w:pPr>
    </w:p>
    <w:p w:rsidR="009608CE" w:rsidRPr="00FD4147" w:rsidRDefault="009608CE" w:rsidP="00124917">
      <w:pPr>
        <w:pStyle w:val="Heading1"/>
        <w:tabs>
          <w:tab w:val="left" w:pos="851"/>
        </w:tabs>
        <w:ind w:left="851" w:hanging="567"/>
        <w:rPr>
          <w:rFonts w:ascii="Arial" w:hAnsi="Arial" w:cs="Arial"/>
          <w:sz w:val="24"/>
          <w:szCs w:val="24"/>
        </w:rPr>
      </w:pPr>
      <w:bookmarkStart w:id="10" w:name="_Toc515614787"/>
      <w:r w:rsidRPr="00FD4147">
        <w:rPr>
          <w:rFonts w:ascii="Arial" w:hAnsi="Arial" w:cs="Arial"/>
          <w:sz w:val="24"/>
          <w:szCs w:val="24"/>
        </w:rPr>
        <w:t>3.2.2 Acute Services</w:t>
      </w:r>
      <w:bookmarkEnd w:id="10"/>
    </w:p>
    <w:p w:rsidR="009608CE" w:rsidRPr="00FD4147" w:rsidRDefault="009608CE" w:rsidP="008760E6">
      <w:pPr>
        <w:pStyle w:val="BodyText"/>
        <w:ind w:left="851"/>
        <w:rPr>
          <w:rFonts w:ascii="Arial" w:hAnsi="Arial" w:cs="Arial"/>
          <w:b/>
          <w:sz w:val="24"/>
          <w:szCs w:val="24"/>
        </w:rPr>
      </w:pPr>
      <w:r w:rsidRPr="00FD4147">
        <w:rPr>
          <w:rFonts w:ascii="Arial" w:hAnsi="Arial" w:cs="Arial"/>
          <w:sz w:val="24"/>
          <w:szCs w:val="24"/>
        </w:rPr>
        <w:t>During 2018/19 the priorities for NEL in relation to acute services are:</w:t>
      </w:r>
    </w:p>
    <w:p w:rsidR="009608CE" w:rsidRPr="0022707A" w:rsidRDefault="009608CE" w:rsidP="00943254">
      <w:pPr>
        <w:pStyle w:val="BodyText"/>
        <w:numPr>
          <w:ilvl w:val="0"/>
          <w:numId w:val="43"/>
        </w:numPr>
        <w:rPr>
          <w:rFonts w:ascii="Arial" w:hAnsi="Arial" w:cs="Arial"/>
          <w:b/>
          <w:sz w:val="24"/>
          <w:szCs w:val="24"/>
        </w:rPr>
      </w:pPr>
      <w:r w:rsidRPr="0022707A">
        <w:rPr>
          <w:rFonts w:ascii="Arial" w:hAnsi="Arial" w:cs="Arial"/>
          <w:sz w:val="24"/>
          <w:szCs w:val="24"/>
        </w:rPr>
        <w:t>To stabilise and maintain (i.e. no deterioration against the end of 2017/18 position) all waiting lists as a minimum, but with an aspiration to start to reduce the total numbers on some lists, in particular those on the follow up backlog</w:t>
      </w:r>
    </w:p>
    <w:p w:rsidR="009608CE" w:rsidRPr="0022707A" w:rsidRDefault="009608CE" w:rsidP="00943254">
      <w:pPr>
        <w:pStyle w:val="BodyText"/>
        <w:numPr>
          <w:ilvl w:val="0"/>
          <w:numId w:val="43"/>
        </w:numPr>
        <w:rPr>
          <w:rFonts w:ascii="Arial" w:hAnsi="Arial" w:cs="Arial"/>
          <w:b/>
          <w:sz w:val="24"/>
          <w:szCs w:val="24"/>
        </w:rPr>
      </w:pPr>
      <w:r w:rsidRPr="0022707A">
        <w:rPr>
          <w:rFonts w:ascii="Arial" w:hAnsi="Arial" w:cs="Arial"/>
          <w:sz w:val="24"/>
          <w:szCs w:val="24"/>
        </w:rPr>
        <w:t>To reduce the number of 52 week waiters by ½, but with an aspiration to eliminate all 52 week waiters</w:t>
      </w:r>
    </w:p>
    <w:p w:rsidR="009608CE" w:rsidRPr="0022707A" w:rsidRDefault="009608CE" w:rsidP="00943254">
      <w:pPr>
        <w:pStyle w:val="BodyText"/>
        <w:numPr>
          <w:ilvl w:val="0"/>
          <w:numId w:val="43"/>
        </w:numPr>
        <w:rPr>
          <w:rFonts w:ascii="Arial" w:hAnsi="Arial" w:cs="Arial"/>
          <w:b/>
          <w:sz w:val="24"/>
          <w:szCs w:val="24"/>
        </w:rPr>
      </w:pPr>
      <w:r w:rsidRPr="0022707A">
        <w:rPr>
          <w:rFonts w:ascii="Arial" w:hAnsi="Arial" w:cs="Arial"/>
          <w:sz w:val="24"/>
          <w:szCs w:val="24"/>
        </w:rPr>
        <w:t xml:space="preserve">To eliminate all 104 day cancer waits </w:t>
      </w:r>
    </w:p>
    <w:p w:rsidR="009608CE" w:rsidRPr="0022707A" w:rsidRDefault="009608CE" w:rsidP="00943254">
      <w:pPr>
        <w:pStyle w:val="BodyText"/>
        <w:numPr>
          <w:ilvl w:val="0"/>
          <w:numId w:val="43"/>
        </w:numPr>
        <w:rPr>
          <w:rFonts w:ascii="Arial" w:hAnsi="Arial" w:cs="Arial"/>
          <w:b/>
          <w:sz w:val="24"/>
          <w:szCs w:val="24"/>
        </w:rPr>
      </w:pPr>
      <w:r w:rsidRPr="0022707A">
        <w:rPr>
          <w:rFonts w:ascii="Arial" w:hAnsi="Arial" w:cs="Arial"/>
          <w:sz w:val="24"/>
          <w:szCs w:val="24"/>
        </w:rPr>
        <w:t>Improve performance against the A&amp;E 4 hour standard, which will include work identified within the 2018/19 winter plan, in particular a review of the medical model on the Grimsby site</w:t>
      </w:r>
    </w:p>
    <w:p w:rsidR="009608CE" w:rsidRPr="0022707A" w:rsidRDefault="009608CE" w:rsidP="00943254">
      <w:pPr>
        <w:pStyle w:val="BodyText"/>
        <w:numPr>
          <w:ilvl w:val="0"/>
          <w:numId w:val="43"/>
        </w:numPr>
        <w:rPr>
          <w:rFonts w:ascii="Arial" w:hAnsi="Arial" w:cs="Arial"/>
          <w:b/>
          <w:sz w:val="24"/>
          <w:szCs w:val="24"/>
        </w:rPr>
      </w:pPr>
      <w:r w:rsidRPr="0022707A">
        <w:rPr>
          <w:rFonts w:ascii="Arial" w:hAnsi="Arial" w:cs="Arial"/>
          <w:sz w:val="24"/>
          <w:szCs w:val="24"/>
        </w:rPr>
        <w:t>To actively contribute and support the work of the Humber Acute services review.</w:t>
      </w:r>
    </w:p>
    <w:p w:rsidR="009608CE" w:rsidRPr="00FD4147" w:rsidRDefault="009608CE" w:rsidP="008760E6">
      <w:pPr>
        <w:pStyle w:val="BodyText"/>
        <w:ind w:left="851"/>
        <w:rPr>
          <w:rFonts w:ascii="Arial" w:hAnsi="Arial" w:cs="Arial"/>
          <w:b/>
          <w:sz w:val="24"/>
          <w:szCs w:val="24"/>
        </w:rPr>
      </w:pPr>
    </w:p>
    <w:p w:rsidR="009608CE" w:rsidRPr="00FD4147" w:rsidRDefault="009608CE" w:rsidP="008760E6">
      <w:pPr>
        <w:pStyle w:val="BodyText"/>
        <w:ind w:left="851"/>
        <w:rPr>
          <w:rFonts w:ascii="Arial" w:hAnsi="Arial" w:cs="Arial"/>
          <w:b/>
          <w:sz w:val="24"/>
          <w:szCs w:val="24"/>
        </w:rPr>
      </w:pPr>
      <w:r w:rsidRPr="00FD4147">
        <w:rPr>
          <w:rFonts w:ascii="Arial" w:hAnsi="Arial" w:cs="Arial"/>
          <w:sz w:val="24"/>
          <w:szCs w:val="24"/>
        </w:rPr>
        <w:t>More detail in relation to acute services can be found within the strategic health and care priorities and detailed project plans sections of this document</w:t>
      </w:r>
    </w:p>
    <w:p w:rsidR="009608CE" w:rsidRPr="00FD4147" w:rsidRDefault="009608CE" w:rsidP="009608CE">
      <w:pPr>
        <w:pStyle w:val="Heading1"/>
        <w:rPr>
          <w:rFonts w:ascii="Arial" w:hAnsi="Arial" w:cs="Arial"/>
          <w:sz w:val="24"/>
          <w:szCs w:val="24"/>
        </w:rPr>
      </w:pPr>
    </w:p>
    <w:p w:rsidR="009608CE" w:rsidRPr="00FD4147" w:rsidRDefault="009608CE" w:rsidP="005008E3">
      <w:pPr>
        <w:pStyle w:val="Heading1"/>
        <w:rPr>
          <w:rFonts w:ascii="Arial" w:hAnsi="Arial" w:cs="Arial"/>
          <w:sz w:val="24"/>
          <w:szCs w:val="24"/>
        </w:rPr>
      </w:pPr>
      <w:bookmarkStart w:id="11" w:name="_Toc515614788"/>
      <w:r w:rsidRPr="00FD4147">
        <w:rPr>
          <w:rFonts w:ascii="Arial" w:hAnsi="Arial" w:cs="Arial"/>
          <w:sz w:val="24"/>
          <w:szCs w:val="24"/>
        </w:rPr>
        <w:t>3.2.3 Integrated Care Partnership</w:t>
      </w:r>
      <w:bookmarkEnd w:id="11"/>
    </w:p>
    <w:p w:rsidR="009608CE" w:rsidRPr="00FD4147" w:rsidRDefault="009608CE" w:rsidP="008760E6">
      <w:pPr>
        <w:pStyle w:val="BodyText"/>
        <w:ind w:left="851"/>
        <w:rPr>
          <w:rFonts w:ascii="Arial" w:eastAsiaTheme="minorEastAsia" w:hAnsi="Arial" w:cs="Arial"/>
          <w:b/>
          <w:color w:val="000000" w:themeColor="text1"/>
          <w:kern w:val="24"/>
          <w:sz w:val="24"/>
          <w:szCs w:val="24"/>
        </w:rPr>
      </w:pPr>
      <w:r w:rsidRPr="00FD4147">
        <w:rPr>
          <w:rFonts w:ascii="Arial" w:hAnsi="Arial" w:cs="Arial"/>
          <w:sz w:val="24"/>
          <w:szCs w:val="24"/>
        </w:rPr>
        <w:t xml:space="preserve">The providers and commissioners in NEL have agreed to come together to create an Integrated care partnership to </w:t>
      </w:r>
      <w:r w:rsidRPr="00FD4147">
        <w:rPr>
          <w:rFonts w:ascii="Arial" w:eastAsiaTheme="minorEastAsia" w:hAnsi="Arial" w:cs="Arial"/>
          <w:color w:val="000000" w:themeColor="text1"/>
          <w:kern w:val="24"/>
          <w:sz w:val="24"/>
          <w:szCs w:val="24"/>
        </w:rPr>
        <w:t>address fragmentation in service delivery and ensure that services are built around patient and population need</w:t>
      </w:r>
    </w:p>
    <w:p w:rsidR="009608CE" w:rsidRPr="00FD4147" w:rsidRDefault="009608CE" w:rsidP="008760E6">
      <w:pPr>
        <w:pStyle w:val="BodyText"/>
        <w:ind w:left="851"/>
        <w:rPr>
          <w:rFonts w:ascii="Arial" w:eastAsiaTheme="minorEastAsia" w:hAnsi="Arial" w:cs="Arial"/>
          <w:b/>
          <w:color w:val="000000" w:themeColor="text1"/>
          <w:kern w:val="24"/>
          <w:sz w:val="24"/>
          <w:szCs w:val="24"/>
        </w:rPr>
      </w:pPr>
    </w:p>
    <w:p w:rsidR="009608CE" w:rsidRPr="00FD4147" w:rsidRDefault="009608CE" w:rsidP="008760E6">
      <w:pPr>
        <w:pStyle w:val="BodyText"/>
        <w:ind w:left="851"/>
        <w:rPr>
          <w:rFonts w:ascii="Arial" w:eastAsiaTheme="minorEastAsia" w:hAnsi="Arial" w:cs="Arial"/>
          <w:b/>
          <w:color w:val="000000" w:themeColor="text1"/>
          <w:kern w:val="24"/>
          <w:sz w:val="24"/>
          <w:szCs w:val="24"/>
        </w:rPr>
      </w:pPr>
      <w:r w:rsidRPr="00FD4147">
        <w:rPr>
          <w:rFonts w:ascii="Arial" w:eastAsiaTheme="minorEastAsia" w:hAnsi="Arial" w:cs="Arial"/>
          <w:color w:val="000000" w:themeColor="text1"/>
          <w:kern w:val="24"/>
          <w:sz w:val="24"/>
          <w:szCs w:val="24"/>
        </w:rPr>
        <w:t>The following organisations have all agreed to be part of the Integrated care partnership and to working together to improve Health and care services for the NEL population.</w:t>
      </w:r>
    </w:p>
    <w:p w:rsidR="009608CE" w:rsidRPr="008760E6" w:rsidRDefault="009608CE" w:rsidP="008760E6">
      <w:pPr>
        <w:pStyle w:val="BodyText"/>
        <w:rPr>
          <w:rFonts w:ascii="Arial" w:eastAsiaTheme="minorEastAsia" w:hAnsi="Arial" w:cs="Arial"/>
          <w:b/>
          <w:color w:val="000000" w:themeColor="text1"/>
          <w:kern w:val="24"/>
          <w:sz w:val="24"/>
          <w:szCs w:val="24"/>
          <w:highlight w:val="green"/>
        </w:rPr>
      </w:pPr>
    </w:p>
    <w:p w:rsidR="009608CE" w:rsidRPr="008760E6" w:rsidRDefault="009608CE" w:rsidP="008760E6">
      <w:pPr>
        <w:pStyle w:val="BodyText"/>
        <w:ind w:left="851"/>
        <w:rPr>
          <w:rFonts w:ascii="Arial" w:eastAsiaTheme="minorEastAsia" w:hAnsi="Arial" w:cs="Arial"/>
          <w:b/>
          <w:color w:val="000000" w:themeColor="text1"/>
          <w:kern w:val="24"/>
          <w:sz w:val="24"/>
          <w:szCs w:val="24"/>
          <w:highlight w:val="green"/>
        </w:rPr>
      </w:pPr>
      <w:r w:rsidRPr="00FD4147">
        <w:rPr>
          <w:rFonts w:ascii="Arial" w:eastAsiaTheme="minorEastAsia" w:hAnsi="Arial" w:cs="Arial"/>
          <w:b/>
          <w:noProof/>
          <w:color w:val="000000" w:themeColor="text1"/>
          <w:kern w:val="24"/>
          <w:sz w:val="24"/>
          <w:szCs w:val="24"/>
          <w:lang w:bidi="ar-SA"/>
        </w:rPr>
        <w:drawing>
          <wp:inline distT="0" distB="0" distL="0" distR="0" wp14:anchorId="4432C6E8" wp14:editId="6B05958F">
            <wp:extent cx="7974417" cy="3934046"/>
            <wp:effectExtent l="0" t="0" r="762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75527" cy="3934594"/>
                    </a:xfrm>
                    <a:prstGeom prst="rect">
                      <a:avLst/>
                    </a:prstGeom>
                    <a:noFill/>
                  </pic:spPr>
                </pic:pic>
              </a:graphicData>
            </a:graphic>
          </wp:inline>
        </w:drawing>
      </w:r>
    </w:p>
    <w:p w:rsidR="00FD4147" w:rsidRDefault="00FD4147" w:rsidP="008760E6">
      <w:pPr>
        <w:pStyle w:val="BodyText"/>
        <w:ind w:left="851"/>
        <w:rPr>
          <w:rFonts w:ascii="Arial" w:hAnsi="Arial" w:cs="Arial"/>
          <w:sz w:val="24"/>
          <w:szCs w:val="24"/>
        </w:rPr>
      </w:pPr>
    </w:p>
    <w:p w:rsidR="009608CE" w:rsidRPr="00FD4147" w:rsidRDefault="009608CE" w:rsidP="008760E6">
      <w:pPr>
        <w:pStyle w:val="BodyText"/>
        <w:ind w:left="851"/>
        <w:rPr>
          <w:rFonts w:ascii="Arial" w:hAnsi="Arial" w:cs="Arial"/>
          <w:b/>
          <w:sz w:val="24"/>
          <w:szCs w:val="24"/>
        </w:rPr>
      </w:pPr>
      <w:r w:rsidRPr="00FD4147">
        <w:rPr>
          <w:rFonts w:ascii="Arial" w:hAnsi="Arial" w:cs="Arial"/>
          <w:sz w:val="24"/>
          <w:szCs w:val="24"/>
        </w:rPr>
        <w:t>The ICP have identified the following service priorities for action during 2018/19:</w:t>
      </w:r>
    </w:p>
    <w:p w:rsidR="009608CE" w:rsidRPr="0022707A" w:rsidRDefault="009608CE" w:rsidP="00943254">
      <w:pPr>
        <w:pStyle w:val="BodyText"/>
        <w:numPr>
          <w:ilvl w:val="0"/>
          <w:numId w:val="44"/>
        </w:numPr>
        <w:rPr>
          <w:rFonts w:ascii="Arial" w:hAnsi="Arial" w:cs="Arial"/>
          <w:b/>
          <w:sz w:val="24"/>
          <w:szCs w:val="24"/>
        </w:rPr>
      </w:pPr>
      <w:r w:rsidRPr="0022707A">
        <w:rPr>
          <w:rFonts w:ascii="Arial" w:hAnsi="Arial" w:cs="Arial"/>
          <w:sz w:val="24"/>
          <w:szCs w:val="24"/>
        </w:rPr>
        <w:t>Support to care homes</w:t>
      </w:r>
    </w:p>
    <w:p w:rsidR="009608CE" w:rsidRPr="0022707A" w:rsidRDefault="009608CE" w:rsidP="00943254">
      <w:pPr>
        <w:pStyle w:val="BodyText"/>
        <w:numPr>
          <w:ilvl w:val="0"/>
          <w:numId w:val="44"/>
        </w:numPr>
        <w:rPr>
          <w:rFonts w:ascii="Arial" w:hAnsi="Arial" w:cs="Arial"/>
          <w:b/>
          <w:sz w:val="24"/>
          <w:szCs w:val="24"/>
        </w:rPr>
      </w:pPr>
      <w:r w:rsidRPr="0022707A">
        <w:rPr>
          <w:rFonts w:ascii="Arial" w:hAnsi="Arial" w:cs="Arial"/>
          <w:sz w:val="24"/>
          <w:szCs w:val="24"/>
        </w:rPr>
        <w:t xml:space="preserve">Dementia </w:t>
      </w:r>
    </w:p>
    <w:p w:rsidR="009608CE" w:rsidRPr="0022707A" w:rsidRDefault="009608CE" w:rsidP="00943254">
      <w:pPr>
        <w:pStyle w:val="BodyText"/>
        <w:numPr>
          <w:ilvl w:val="0"/>
          <w:numId w:val="44"/>
        </w:numPr>
        <w:rPr>
          <w:rFonts w:ascii="Arial" w:hAnsi="Arial" w:cs="Arial"/>
          <w:b/>
          <w:sz w:val="24"/>
          <w:szCs w:val="24"/>
        </w:rPr>
      </w:pPr>
      <w:r w:rsidRPr="0022707A">
        <w:rPr>
          <w:rFonts w:ascii="Arial" w:hAnsi="Arial" w:cs="Arial"/>
          <w:sz w:val="24"/>
          <w:szCs w:val="24"/>
        </w:rPr>
        <w:t>Community cardiology</w:t>
      </w:r>
    </w:p>
    <w:p w:rsidR="009608CE" w:rsidRPr="0022707A" w:rsidRDefault="009608CE" w:rsidP="00943254">
      <w:pPr>
        <w:pStyle w:val="BodyText"/>
        <w:numPr>
          <w:ilvl w:val="0"/>
          <w:numId w:val="44"/>
        </w:numPr>
        <w:rPr>
          <w:rFonts w:ascii="Arial" w:hAnsi="Arial" w:cs="Arial"/>
          <w:b/>
          <w:sz w:val="24"/>
          <w:szCs w:val="24"/>
        </w:rPr>
      </w:pPr>
      <w:r w:rsidRPr="0022707A">
        <w:rPr>
          <w:rFonts w:ascii="Arial" w:hAnsi="Arial" w:cs="Arial"/>
          <w:sz w:val="24"/>
          <w:szCs w:val="24"/>
        </w:rPr>
        <w:t>End of Live care</w:t>
      </w:r>
    </w:p>
    <w:p w:rsidR="009608CE" w:rsidRPr="00FD4147" w:rsidRDefault="009608CE" w:rsidP="00943254">
      <w:pPr>
        <w:pStyle w:val="BodyText"/>
        <w:numPr>
          <w:ilvl w:val="0"/>
          <w:numId w:val="44"/>
        </w:numPr>
        <w:rPr>
          <w:rFonts w:ascii="Arial" w:hAnsi="Arial" w:cs="Arial"/>
          <w:b/>
          <w:sz w:val="24"/>
          <w:szCs w:val="24"/>
        </w:rPr>
      </w:pPr>
      <w:r w:rsidRPr="0022707A">
        <w:rPr>
          <w:rFonts w:ascii="Arial" w:hAnsi="Arial" w:cs="Arial"/>
          <w:sz w:val="24"/>
          <w:szCs w:val="24"/>
        </w:rPr>
        <w:t>Urgent care</w:t>
      </w:r>
      <w:r w:rsidRPr="00FD4147">
        <w:rPr>
          <w:rFonts w:ascii="Arial" w:hAnsi="Arial" w:cs="Arial"/>
          <w:sz w:val="24"/>
          <w:szCs w:val="24"/>
        </w:rPr>
        <w:t>, including the rightsizing of the community service to enable them to better respond to the increasing demand for urgent care in the community and avoid attendance / admission to hospital, the development and implementation of a co-located Urgent treatment centre to act as the front door to the hospital, improved discharge planning processes including the further development of an integrated discharge team which will operate on a 7 day basis.</w:t>
      </w:r>
    </w:p>
    <w:p w:rsidR="009608CE" w:rsidRPr="00FD4147" w:rsidRDefault="009608CE" w:rsidP="008760E6">
      <w:pPr>
        <w:pStyle w:val="BodyText"/>
        <w:ind w:left="851"/>
        <w:rPr>
          <w:rFonts w:ascii="Arial" w:hAnsi="Arial" w:cs="Arial"/>
          <w:b/>
          <w:sz w:val="24"/>
          <w:szCs w:val="24"/>
        </w:rPr>
      </w:pPr>
    </w:p>
    <w:p w:rsidR="009608CE" w:rsidRPr="00FD4147" w:rsidRDefault="009608CE" w:rsidP="008760E6">
      <w:pPr>
        <w:pStyle w:val="BodyText"/>
        <w:ind w:left="851"/>
        <w:rPr>
          <w:rFonts w:ascii="Arial" w:hAnsi="Arial" w:cs="Arial"/>
          <w:sz w:val="24"/>
          <w:szCs w:val="24"/>
        </w:rPr>
      </w:pPr>
      <w:r w:rsidRPr="00FD4147">
        <w:rPr>
          <w:rFonts w:ascii="Arial" w:hAnsi="Arial" w:cs="Arial"/>
          <w:sz w:val="24"/>
          <w:szCs w:val="24"/>
        </w:rPr>
        <w:t>To underpin the above</w:t>
      </w:r>
      <w:r w:rsidR="00943254">
        <w:rPr>
          <w:rFonts w:ascii="Arial" w:hAnsi="Arial" w:cs="Arial"/>
          <w:sz w:val="24"/>
          <w:szCs w:val="24"/>
        </w:rPr>
        <w:t xml:space="preserve"> </w:t>
      </w:r>
      <w:r w:rsidR="00943254" w:rsidRPr="0022707A">
        <w:rPr>
          <w:rFonts w:ascii="Arial" w:hAnsi="Arial" w:cs="Arial"/>
          <w:sz w:val="24"/>
          <w:szCs w:val="24"/>
        </w:rPr>
        <w:t>the</w:t>
      </w:r>
      <w:r w:rsidRPr="00FD4147">
        <w:rPr>
          <w:rFonts w:ascii="Arial" w:hAnsi="Arial" w:cs="Arial"/>
          <w:sz w:val="24"/>
          <w:szCs w:val="24"/>
        </w:rPr>
        <w:t xml:space="preserve"> ICP determined that, in partnership with NELCCG, they would pursue an ‘Alliance model’ which would facilitate the commissioner and providers working collaboratively to achieve the agreed aims and outcomes of specific integrated services or projects.  The decision to pursue this model is seen as offering the best opportunity to create co-operation between providers and commissioners with a mutual obligation (and incentive) to act in a way that is ‘best for service’.</w:t>
      </w:r>
    </w:p>
    <w:p w:rsidR="009608CE" w:rsidRPr="00FD4147" w:rsidRDefault="009608CE" w:rsidP="008760E6">
      <w:pPr>
        <w:pStyle w:val="BodyText"/>
        <w:ind w:left="851"/>
        <w:rPr>
          <w:rFonts w:ascii="Arial" w:hAnsi="Arial" w:cs="Arial"/>
          <w:sz w:val="24"/>
          <w:szCs w:val="24"/>
        </w:rPr>
      </w:pPr>
    </w:p>
    <w:p w:rsidR="009608CE" w:rsidRPr="00FD4147" w:rsidRDefault="009608CE" w:rsidP="008760E6">
      <w:pPr>
        <w:pStyle w:val="BodyText"/>
        <w:ind w:left="851"/>
        <w:rPr>
          <w:rFonts w:ascii="Arial" w:hAnsi="Arial" w:cs="Arial"/>
          <w:sz w:val="24"/>
          <w:szCs w:val="24"/>
        </w:rPr>
      </w:pPr>
      <w:r w:rsidRPr="00FD4147">
        <w:rPr>
          <w:rFonts w:ascii="Arial" w:hAnsi="Arial" w:cs="Arial"/>
          <w:sz w:val="24"/>
          <w:szCs w:val="24"/>
        </w:rPr>
        <w:t>Initially the Alliance Agreement will cover Integrated Urgent Care (including the UTC), however, the intent is that the new arrangements will be scoped and designed in a way that will allow further development; enabling other services to be added in the future if desired.</w:t>
      </w:r>
    </w:p>
    <w:p w:rsidR="009608CE" w:rsidRPr="00FD4147" w:rsidRDefault="009608CE" w:rsidP="008760E6">
      <w:pPr>
        <w:pStyle w:val="BodyText"/>
        <w:ind w:left="851"/>
        <w:rPr>
          <w:rFonts w:ascii="Arial" w:hAnsi="Arial" w:cs="Arial"/>
          <w:sz w:val="24"/>
          <w:szCs w:val="24"/>
        </w:rPr>
      </w:pPr>
    </w:p>
    <w:p w:rsidR="009608CE" w:rsidRPr="00FD4147" w:rsidRDefault="009608CE" w:rsidP="008760E6">
      <w:pPr>
        <w:pStyle w:val="BodyText"/>
        <w:ind w:left="851"/>
        <w:rPr>
          <w:rFonts w:ascii="Arial" w:hAnsi="Arial" w:cs="Arial"/>
          <w:sz w:val="24"/>
          <w:szCs w:val="24"/>
        </w:rPr>
      </w:pPr>
      <w:r w:rsidRPr="00FD4147">
        <w:rPr>
          <w:rFonts w:ascii="Arial" w:hAnsi="Arial" w:cs="Arial"/>
          <w:sz w:val="24"/>
          <w:szCs w:val="24"/>
        </w:rPr>
        <w:t>In developing the Alliance framework, significant attention needs to be given to shaping appropriate and robust governance. The Alliance requires a very different approach and has to address how each member organisation will:-</w:t>
      </w:r>
    </w:p>
    <w:p w:rsidR="009608CE" w:rsidRPr="0022707A" w:rsidRDefault="009608CE" w:rsidP="00943254">
      <w:pPr>
        <w:pStyle w:val="BodyText"/>
        <w:numPr>
          <w:ilvl w:val="0"/>
          <w:numId w:val="45"/>
        </w:numPr>
        <w:rPr>
          <w:rFonts w:ascii="Arial" w:hAnsi="Arial" w:cs="Arial"/>
          <w:sz w:val="24"/>
          <w:szCs w:val="24"/>
        </w:rPr>
      </w:pPr>
      <w:r w:rsidRPr="0022707A">
        <w:rPr>
          <w:rFonts w:ascii="Arial" w:hAnsi="Arial" w:cs="Arial"/>
          <w:sz w:val="24"/>
          <w:szCs w:val="24"/>
        </w:rPr>
        <w:t>successfully and safely participate in the new arrangements</w:t>
      </w:r>
    </w:p>
    <w:p w:rsidR="009608CE" w:rsidRPr="0022707A" w:rsidRDefault="009608CE" w:rsidP="00943254">
      <w:pPr>
        <w:pStyle w:val="BodyText"/>
        <w:numPr>
          <w:ilvl w:val="0"/>
          <w:numId w:val="45"/>
        </w:numPr>
        <w:rPr>
          <w:rFonts w:ascii="Arial" w:hAnsi="Arial" w:cs="Arial"/>
          <w:sz w:val="24"/>
          <w:szCs w:val="24"/>
        </w:rPr>
      </w:pPr>
      <w:r w:rsidRPr="0022707A">
        <w:rPr>
          <w:rFonts w:ascii="Arial" w:hAnsi="Arial" w:cs="Arial"/>
          <w:sz w:val="24"/>
          <w:szCs w:val="24"/>
        </w:rPr>
        <w:t>agree joint principles &amp; outcomes</w:t>
      </w:r>
    </w:p>
    <w:p w:rsidR="009608CE" w:rsidRPr="0022707A" w:rsidRDefault="009608CE" w:rsidP="00943254">
      <w:pPr>
        <w:pStyle w:val="BodyText"/>
        <w:numPr>
          <w:ilvl w:val="0"/>
          <w:numId w:val="45"/>
        </w:numPr>
        <w:rPr>
          <w:rFonts w:ascii="Arial" w:hAnsi="Arial" w:cs="Arial"/>
          <w:sz w:val="24"/>
          <w:szCs w:val="24"/>
        </w:rPr>
      </w:pPr>
      <w:r w:rsidRPr="0022707A">
        <w:rPr>
          <w:rFonts w:ascii="Arial" w:hAnsi="Arial" w:cs="Arial"/>
          <w:sz w:val="24"/>
          <w:szCs w:val="24"/>
        </w:rPr>
        <w:t>accept new styles of relationships (between commissioners &amp; providers and across providers) with new levels of transparency</w:t>
      </w:r>
    </w:p>
    <w:p w:rsidR="009608CE" w:rsidRPr="0022707A" w:rsidRDefault="009608CE" w:rsidP="00943254">
      <w:pPr>
        <w:pStyle w:val="BodyText"/>
        <w:numPr>
          <w:ilvl w:val="0"/>
          <w:numId w:val="45"/>
        </w:numPr>
        <w:rPr>
          <w:rFonts w:ascii="Arial" w:hAnsi="Arial" w:cs="Arial"/>
          <w:sz w:val="24"/>
          <w:szCs w:val="24"/>
        </w:rPr>
      </w:pPr>
      <w:r w:rsidRPr="0022707A">
        <w:rPr>
          <w:rFonts w:ascii="Arial" w:hAnsi="Arial" w:cs="Arial"/>
          <w:sz w:val="24"/>
          <w:szCs w:val="24"/>
        </w:rPr>
        <w:t>share risk &amp; reward</w:t>
      </w:r>
    </w:p>
    <w:p w:rsidR="009608CE" w:rsidRPr="0022707A" w:rsidRDefault="009608CE" w:rsidP="00943254">
      <w:pPr>
        <w:pStyle w:val="BodyText"/>
        <w:numPr>
          <w:ilvl w:val="0"/>
          <w:numId w:val="45"/>
        </w:numPr>
        <w:rPr>
          <w:rFonts w:ascii="Arial" w:hAnsi="Arial" w:cs="Arial"/>
          <w:sz w:val="24"/>
          <w:szCs w:val="24"/>
        </w:rPr>
      </w:pPr>
      <w:r w:rsidRPr="0022707A">
        <w:rPr>
          <w:rFonts w:ascii="Arial" w:hAnsi="Arial" w:cs="Arial"/>
          <w:sz w:val="24"/>
          <w:szCs w:val="24"/>
        </w:rPr>
        <w:t xml:space="preserve">take collective decisions based on the ‘best for service’ principle </w:t>
      </w:r>
    </w:p>
    <w:p w:rsidR="009608CE" w:rsidRPr="00FD4147" w:rsidRDefault="009608CE" w:rsidP="008760E6">
      <w:pPr>
        <w:pStyle w:val="BodyText"/>
        <w:ind w:left="851"/>
        <w:rPr>
          <w:rFonts w:ascii="Arial" w:hAnsi="Arial" w:cs="Arial"/>
          <w:sz w:val="24"/>
          <w:szCs w:val="24"/>
        </w:rPr>
      </w:pPr>
    </w:p>
    <w:p w:rsidR="009608CE" w:rsidRPr="00FD4147" w:rsidRDefault="009608CE" w:rsidP="008760E6">
      <w:pPr>
        <w:pStyle w:val="BodyText"/>
        <w:ind w:left="851"/>
        <w:rPr>
          <w:rFonts w:ascii="Arial" w:hAnsi="Arial" w:cs="Arial"/>
          <w:sz w:val="24"/>
          <w:szCs w:val="24"/>
        </w:rPr>
      </w:pPr>
      <w:r w:rsidRPr="00FD4147">
        <w:rPr>
          <w:rFonts w:ascii="Arial" w:hAnsi="Arial" w:cs="Arial"/>
          <w:sz w:val="24"/>
          <w:szCs w:val="24"/>
        </w:rPr>
        <w:t xml:space="preserve">Whilst individual organisation governance &amp; sovereignty will remain, there will be a need to address how, for the Alliance requirements, agreement and alignment can be achieved. </w:t>
      </w:r>
    </w:p>
    <w:p w:rsidR="009608CE" w:rsidRPr="00FD4147" w:rsidRDefault="009608CE" w:rsidP="008760E6">
      <w:pPr>
        <w:pStyle w:val="BodyText"/>
        <w:ind w:left="851"/>
        <w:rPr>
          <w:rFonts w:ascii="Arial" w:hAnsi="Arial" w:cs="Arial"/>
          <w:sz w:val="24"/>
          <w:szCs w:val="24"/>
        </w:rPr>
      </w:pPr>
      <w:r w:rsidRPr="00FD4147">
        <w:rPr>
          <w:rFonts w:ascii="Arial" w:hAnsi="Arial" w:cs="Arial"/>
          <w:sz w:val="24"/>
          <w:szCs w:val="24"/>
        </w:rPr>
        <w:t xml:space="preserve"> </w:t>
      </w:r>
    </w:p>
    <w:p w:rsidR="009608CE" w:rsidRPr="0022707A" w:rsidRDefault="009608CE" w:rsidP="008760E6">
      <w:pPr>
        <w:pStyle w:val="BodyText"/>
        <w:ind w:left="851"/>
        <w:rPr>
          <w:rFonts w:ascii="Arial" w:hAnsi="Arial" w:cs="Arial"/>
          <w:sz w:val="24"/>
          <w:szCs w:val="24"/>
        </w:rPr>
      </w:pPr>
      <w:r w:rsidRPr="0022707A">
        <w:rPr>
          <w:rFonts w:ascii="Arial" w:hAnsi="Arial" w:cs="Arial"/>
          <w:sz w:val="24"/>
          <w:szCs w:val="24"/>
        </w:rPr>
        <w:t xml:space="preserve">The new governance architecture that will be established in year to support all this is currently being scoped and will include:- </w:t>
      </w:r>
    </w:p>
    <w:p w:rsidR="009608CE" w:rsidRPr="0022707A" w:rsidRDefault="009608CE" w:rsidP="00943254">
      <w:pPr>
        <w:pStyle w:val="BodyText"/>
        <w:numPr>
          <w:ilvl w:val="0"/>
          <w:numId w:val="46"/>
        </w:numPr>
        <w:rPr>
          <w:rFonts w:ascii="Arial" w:hAnsi="Arial" w:cs="Arial"/>
          <w:sz w:val="24"/>
          <w:szCs w:val="24"/>
        </w:rPr>
      </w:pPr>
      <w:r w:rsidRPr="0022707A">
        <w:rPr>
          <w:rFonts w:ascii="Arial" w:hAnsi="Arial" w:cs="Arial"/>
          <w:sz w:val="24"/>
          <w:szCs w:val="24"/>
        </w:rPr>
        <w:t xml:space="preserve">A Strategic Board – to provide vision, direction, leadership, &amp; oversight </w:t>
      </w:r>
    </w:p>
    <w:p w:rsidR="009608CE" w:rsidRPr="0022707A" w:rsidRDefault="009608CE" w:rsidP="00943254">
      <w:pPr>
        <w:pStyle w:val="BodyText"/>
        <w:numPr>
          <w:ilvl w:val="0"/>
          <w:numId w:val="46"/>
        </w:numPr>
        <w:rPr>
          <w:rFonts w:ascii="Arial" w:hAnsi="Arial" w:cs="Arial"/>
          <w:sz w:val="24"/>
          <w:szCs w:val="24"/>
        </w:rPr>
      </w:pPr>
      <w:r w:rsidRPr="0022707A">
        <w:rPr>
          <w:rFonts w:ascii="Arial" w:hAnsi="Arial" w:cs="Arial"/>
          <w:sz w:val="24"/>
          <w:szCs w:val="24"/>
        </w:rPr>
        <w:t>An Operational Board – to drive and deliver against agreed principles, outcomes &amp; specifics</w:t>
      </w:r>
    </w:p>
    <w:p w:rsidR="009608CE" w:rsidRPr="0022707A" w:rsidRDefault="009608CE" w:rsidP="00943254">
      <w:pPr>
        <w:pStyle w:val="BodyText"/>
        <w:numPr>
          <w:ilvl w:val="0"/>
          <w:numId w:val="46"/>
        </w:numPr>
        <w:rPr>
          <w:rFonts w:ascii="Arial" w:hAnsi="Arial" w:cs="Arial"/>
          <w:sz w:val="24"/>
          <w:szCs w:val="24"/>
        </w:rPr>
      </w:pPr>
      <w:r w:rsidRPr="0022707A">
        <w:rPr>
          <w:rFonts w:ascii="Arial" w:hAnsi="Arial" w:cs="Arial"/>
          <w:sz w:val="24"/>
          <w:szCs w:val="24"/>
        </w:rPr>
        <w:t>Integrated Governance – a full supporting suite including; clinical governance, clinical &amp; professional leadership &amp; challenge, risk management, outcome based performance management, financial management &amp; controls etc</w:t>
      </w:r>
    </w:p>
    <w:p w:rsidR="009608CE" w:rsidRPr="0022707A" w:rsidRDefault="009608CE" w:rsidP="00943254">
      <w:pPr>
        <w:pStyle w:val="BodyText"/>
        <w:numPr>
          <w:ilvl w:val="0"/>
          <w:numId w:val="46"/>
        </w:numPr>
        <w:rPr>
          <w:rFonts w:ascii="Arial" w:hAnsi="Arial" w:cs="Arial"/>
          <w:sz w:val="24"/>
          <w:szCs w:val="24"/>
        </w:rPr>
      </w:pPr>
      <w:r w:rsidRPr="0022707A">
        <w:rPr>
          <w:rFonts w:ascii="Arial" w:hAnsi="Arial" w:cs="Arial"/>
          <w:sz w:val="24"/>
          <w:szCs w:val="24"/>
        </w:rPr>
        <w:t>Connectivity to organisational and wider system governance architecture</w:t>
      </w:r>
    </w:p>
    <w:p w:rsidR="009608CE" w:rsidRDefault="009608CE" w:rsidP="009608CE">
      <w:pPr>
        <w:pStyle w:val="NoSpacing"/>
        <w:rPr>
          <w:rFonts w:ascii="Arial" w:hAnsi="Arial" w:cs="Arial"/>
          <w:sz w:val="24"/>
          <w:szCs w:val="24"/>
        </w:rPr>
      </w:pPr>
      <w:r>
        <w:rPr>
          <w:rFonts w:ascii="Arial" w:hAnsi="Arial" w:cs="Arial"/>
          <w:sz w:val="24"/>
          <w:szCs w:val="24"/>
        </w:rPr>
        <w:tab/>
      </w:r>
    </w:p>
    <w:p w:rsidR="005008E3" w:rsidRPr="005008E3" w:rsidRDefault="005008E3" w:rsidP="005008E3">
      <w:pPr>
        <w:pStyle w:val="Heading1"/>
        <w:ind w:left="851" w:hanging="548"/>
        <w:rPr>
          <w:rFonts w:ascii="Arial" w:hAnsi="Arial" w:cs="Arial"/>
          <w:sz w:val="24"/>
          <w:szCs w:val="24"/>
        </w:rPr>
      </w:pPr>
      <w:bookmarkStart w:id="12" w:name="_Toc515614789"/>
      <w:r>
        <w:rPr>
          <w:rFonts w:ascii="Arial" w:hAnsi="Arial" w:cs="Arial"/>
          <w:sz w:val="24"/>
          <w:szCs w:val="24"/>
        </w:rPr>
        <w:t>3.2.4</w:t>
      </w:r>
      <w:r>
        <w:rPr>
          <w:rFonts w:ascii="Arial" w:hAnsi="Arial" w:cs="Arial"/>
          <w:sz w:val="24"/>
          <w:szCs w:val="24"/>
        </w:rPr>
        <w:tab/>
        <w:t>Union</w:t>
      </w:r>
      <w:bookmarkEnd w:id="12"/>
    </w:p>
    <w:p w:rsidR="005008E3" w:rsidRPr="00130774" w:rsidRDefault="005008E3" w:rsidP="005008E3">
      <w:pPr>
        <w:ind w:left="851"/>
        <w:rPr>
          <w:rFonts w:ascii="Arial" w:hAnsi="Arial" w:cs="Arial"/>
          <w:sz w:val="24"/>
          <w:szCs w:val="24"/>
        </w:rPr>
      </w:pPr>
      <w:r w:rsidRPr="00130774">
        <w:rPr>
          <w:rFonts w:ascii="Arial" w:hAnsi="Arial" w:cs="Arial"/>
          <w:sz w:val="24"/>
          <w:szCs w:val="24"/>
        </w:rPr>
        <w:t>In June 2017 formal decisions were taken by NELCCG &amp; NELC to enhance their existing partnership arrangements.  Following considerations of ‘a strat</w:t>
      </w:r>
      <w:r>
        <w:rPr>
          <w:rFonts w:ascii="Arial" w:hAnsi="Arial" w:cs="Arial"/>
          <w:sz w:val="24"/>
          <w:szCs w:val="24"/>
        </w:rPr>
        <w:t>e</w:t>
      </w:r>
      <w:r w:rsidRPr="00130774">
        <w:rPr>
          <w:rFonts w:ascii="Arial" w:hAnsi="Arial" w:cs="Arial"/>
          <w:sz w:val="24"/>
          <w:szCs w:val="24"/>
        </w:rPr>
        <w:t>gic case for change’, both organisation had concluded that there were significant benefits to pursuing greater integration; not just in terms of positively affecting the shaping and delivery of health &amp; care services, but also for the wider economic, community and well-being benefit for the local population.</w:t>
      </w:r>
    </w:p>
    <w:p w:rsidR="005008E3" w:rsidRPr="00130774" w:rsidRDefault="005008E3" w:rsidP="005008E3">
      <w:pPr>
        <w:ind w:left="284"/>
        <w:jc w:val="both"/>
        <w:rPr>
          <w:rFonts w:ascii="Arial" w:hAnsi="Arial" w:cs="Arial"/>
          <w:sz w:val="24"/>
          <w:szCs w:val="24"/>
        </w:rPr>
      </w:pPr>
    </w:p>
    <w:p w:rsidR="005008E3" w:rsidRPr="00130774" w:rsidRDefault="005008E3" w:rsidP="005008E3">
      <w:pPr>
        <w:ind w:left="851"/>
        <w:jc w:val="both"/>
        <w:rPr>
          <w:rFonts w:ascii="Arial" w:hAnsi="Arial" w:cs="Arial"/>
          <w:sz w:val="24"/>
          <w:szCs w:val="24"/>
        </w:rPr>
      </w:pPr>
      <w:r w:rsidRPr="00130774">
        <w:rPr>
          <w:rFonts w:ascii="Arial" w:hAnsi="Arial" w:cs="Arial"/>
          <w:sz w:val="24"/>
          <w:szCs w:val="24"/>
        </w:rPr>
        <w:t>Following organisation approvals to proceed with the enhanced partnership arrangements, governance and leadersh</w:t>
      </w:r>
      <w:r>
        <w:rPr>
          <w:rFonts w:ascii="Arial" w:hAnsi="Arial" w:cs="Arial"/>
          <w:sz w:val="24"/>
          <w:szCs w:val="24"/>
        </w:rPr>
        <w:t>ip arrangements were re-shaped</w:t>
      </w:r>
      <w:r w:rsidRPr="00130774">
        <w:rPr>
          <w:rFonts w:ascii="Arial" w:hAnsi="Arial" w:cs="Arial"/>
          <w:sz w:val="24"/>
          <w:szCs w:val="24"/>
        </w:rPr>
        <w:t xml:space="preserve"> with the appointment of a Joint Chief Executive and the formation of a new ‘Union Board’.  The high level governance architecture is shown in the graphic below:-</w:t>
      </w:r>
    </w:p>
    <w:p w:rsidR="005008E3" w:rsidRDefault="005008E3" w:rsidP="005008E3">
      <w:pPr>
        <w:ind w:left="851"/>
      </w:pPr>
    </w:p>
    <w:p w:rsidR="005008E3" w:rsidRDefault="005008E3" w:rsidP="005008E3">
      <w:pPr>
        <w:ind w:left="284"/>
        <w:jc w:val="center"/>
      </w:pPr>
      <w:r>
        <w:rPr>
          <w:rFonts w:ascii="Arial" w:hAnsi="Arial" w:cs="Arial"/>
          <w:noProof/>
          <w:lang w:bidi="ar-SA"/>
        </w:rPr>
        <w:drawing>
          <wp:inline distT="0" distB="0" distL="0" distR="0" wp14:anchorId="504782A3" wp14:editId="626B926F">
            <wp:extent cx="5858538" cy="31259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9021" cy="3126230"/>
                    </a:xfrm>
                    <a:prstGeom prst="rect">
                      <a:avLst/>
                    </a:prstGeom>
                    <a:noFill/>
                    <a:ln>
                      <a:noFill/>
                    </a:ln>
                  </pic:spPr>
                </pic:pic>
              </a:graphicData>
            </a:graphic>
          </wp:inline>
        </w:drawing>
      </w:r>
    </w:p>
    <w:p w:rsidR="005008E3" w:rsidRDefault="005008E3" w:rsidP="005008E3">
      <w:pPr>
        <w:ind w:left="284"/>
      </w:pPr>
    </w:p>
    <w:p w:rsidR="005008E3" w:rsidRDefault="005008E3" w:rsidP="005008E3">
      <w:pPr>
        <w:ind w:left="851"/>
        <w:jc w:val="both"/>
        <w:rPr>
          <w:rFonts w:ascii="Arial" w:hAnsi="Arial" w:cs="Arial"/>
          <w:sz w:val="24"/>
          <w:szCs w:val="24"/>
        </w:rPr>
      </w:pPr>
      <w:r w:rsidRPr="00130774">
        <w:rPr>
          <w:rFonts w:ascii="Arial" w:hAnsi="Arial" w:cs="Arial"/>
          <w:sz w:val="24"/>
          <w:szCs w:val="24"/>
        </w:rPr>
        <w:t xml:space="preserve">Underpinning these new arrangements is the formal Section 75 Agreement. It has been in place since 2007 but with the enhancement of the arrangements a refresh has been undertaken to ensure that it is ‘fit for purpose’ in terms of current, and is also capable of being extended to encompass future ambitions.  The re-freshed Section 75 will be in place in July 2018; it will fully detail, support and enable an ‘integrated commissioning approach’.  </w:t>
      </w:r>
    </w:p>
    <w:p w:rsidR="005008E3" w:rsidRDefault="005008E3" w:rsidP="005008E3">
      <w:pPr>
        <w:ind w:left="851"/>
        <w:jc w:val="both"/>
        <w:rPr>
          <w:rFonts w:ascii="Arial" w:hAnsi="Arial" w:cs="Arial"/>
          <w:sz w:val="24"/>
          <w:szCs w:val="24"/>
        </w:rPr>
      </w:pPr>
    </w:p>
    <w:p w:rsidR="005008E3" w:rsidRDefault="005008E3" w:rsidP="005008E3">
      <w:pPr>
        <w:ind w:left="851"/>
        <w:jc w:val="both"/>
        <w:rPr>
          <w:rFonts w:ascii="Arial" w:hAnsi="Arial" w:cs="Arial"/>
          <w:sz w:val="24"/>
          <w:szCs w:val="24"/>
        </w:rPr>
      </w:pPr>
      <w:r>
        <w:rPr>
          <w:rFonts w:ascii="Arial" w:hAnsi="Arial" w:cs="Arial"/>
          <w:sz w:val="24"/>
          <w:szCs w:val="24"/>
        </w:rPr>
        <w:t xml:space="preserve">To support “the Union”, a single leadership team to operate across the CCG and Council will be established in 2018/19,  to further support joint working 2 organisations are currently exploring options to co-locate the 2 HQ’s to enable teams to more fully integrate.  </w:t>
      </w:r>
    </w:p>
    <w:p w:rsidR="005008E3" w:rsidRDefault="005008E3" w:rsidP="005008E3">
      <w:pPr>
        <w:ind w:left="851"/>
        <w:jc w:val="both"/>
        <w:rPr>
          <w:rFonts w:ascii="Arial" w:hAnsi="Arial" w:cs="Arial"/>
          <w:sz w:val="24"/>
          <w:szCs w:val="24"/>
        </w:rPr>
      </w:pPr>
    </w:p>
    <w:p w:rsidR="008760E6" w:rsidRDefault="005008E3" w:rsidP="005008E3">
      <w:pPr>
        <w:ind w:left="851"/>
        <w:jc w:val="both"/>
        <w:rPr>
          <w:rFonts w:ascii="Arial" w:hAnsi="Arial" w:cs="Arial"/>
          <w:sz w:val="24"/>
          <w:szCs w:val="24"/>
        </w:rPr>
      </w:pPr>
      <w:r>
        <w:rPr>
          <w:rFonts w:ascii="Arial" w:hAnsi="Arial" w:cs="Arial"/>
          <w:sz w:val="24"/>
          <w:szCs w:val="24"/>
        </w:rPr>
        <w:t>A workplan has been developed which identifies the initial priorities for action in relation to establishing further joint commissioning arrangements and areas where there would be a benefit to working more closely together, for example the comms and engagement.</w:t>
      </w:r>
    </w:p>
    <w:p w:rsidR="005008E3" w:rsidRDefault="005008E3" w:rsidP="00E11EE1">
      <w:pPr>
        <w:ind w:left="851"/>
        <w:jc w:val="both"/>
      </w:pPr>
      <w:r>
        <w:rPr>
          <w:rFonts w:ascii="Arial" w:hAnsi="Arial" w:cs="Arial"/>
          <w:sz w:val="24"/>
          <w:szCs w:val="24"/>
        </w:rPr>
        <w:lastRenderedPageBreak/>
        <w:t xml:space="preserve"> </w:t>
      </w:r>
    </w:p>
    <w:p w:rsidR="005008E3" w:rsidRPr="005008E3" w:rsidRDefault="005008E3" w:rsidP="005008E3">
      <w:pPr>
        <w:pStyle w:val="Heading1"/>
        <w:ind w:hanging="588"/>
        <w:rPr>
          <w:rFonts w:ascii="Arial" w:hAnsi="Arial" w:cs="Arial"/>
          <w:sz w:val="24"/>
          <w:szCs w:val="24"/>
        </w:rPr>
      </w:pPr>
      <w:bookmarkStart w:id="13" w:name="_Toc515614790"/>
      <w:r w:rsidRPr="005008E3">
        <w:rPr>
          <w:rFonts w:ascii="Arial" w:hAnsi="Arial" w:cs="Arial"/>
          <w:sz w:val="24"/>
          <w:szCs w:val="24"/>
        </w:rPr>
        <w:t>3.2.5</w:t>
      </w:r>
      <w:r>
        <w:rPr>
          <w:rFonts w:ascii="Arial" w:hAnsi="Arial" w:cs="Arial"/>
          <w:sz w:val="24"/>
          <w:szCs w:val="24"/>
        </w:rPr>
        <w:tab/>
      </w:r>
      <w:r w:rsidRPr="005008E3">
        <w:rPr>
          <w:rFonts w:ascii="Arial" w:hAnsi="Arial" w:cs="Arial"/>
          <w:sz w:val="24"/>
          <w:szCs w:val="24"/>
        </w:rPr>
        <w:t>Quality</w:t>
      </w:r>
      <w:bookmarkEnd w:id="13"/>
    </w:p>
    <w:p w:rsidR="005008E3" w:rsidRPr="00632452" w:rsidRDefault="005008E3" w:rsidP="005008E3">
      <w:pPr>
        <w:ind w:left="426"/>
        <w:rPr>
          <w:rFonts w:ascii="Arial" w:hAnsi="Arial" w:cs="Arial"/>
          <w:sz w:val="24"/>
          <w:szCs w:val="24"/>
        </w:rPr>
      </w:pPr>
    </w:p>
    <w:p w:rsidR="005008E3" w:rsidRPr="00632452" w:rsidRDefault="005008E3" w:rsidP="005008E3">
      <w:pPr>
        <w:ind w:left="851"/>
        <w:rPr>
          <w:rFonts w:ascii="Arial" w:hAnsi="Arial" w:cs="Arial"/>
          <w:sz w:val="24"/>
          <w:szCs w:val="24"/>
        </w:rPr>
      </w:pPr>
      <w:r w:rsidRPr="00632452">
        <w:rPr>
          <w:rFonts w:ascii="Arial" w:hAnsi="Arial" w:cs="Arial"/>
          <w:sz w:val="24"/>
          <w:szCs w:val="24"/>
        </w:rPr>
        <w:t>Quality is what matters most to people who use our health and care services and what motivates and unites everyone working in health and care. The NHS Five Year Forward View confirms a national commitment to high-quality, person-centred care for all and describes the changes that are needed to deliver a sustainable health and care system.</w:t>
      </w:r>
    </w:p>
    <w:p w:rsidR="005008E3" w:rsidRPr="00632452" w:rsidRDefault="005008E3" w:rsidP="005008E3">
      <w:pPr>
        <w:ind w:left="851"/>
        <w:rPr>
          <w:rFonts w:ascii="Arial" w:hAnsi="Arial" w:cs="Arial"/>
          <w:sz w:val="24"/>
          <w:szCs w:val="24"/>
        </w:rPr>
      </w:pPr>
    </w:p>
    <w:p w:rsidR="005008E3" w:rsidRPr="00632452" w:rsidRDefault="005008E3" w:rsidP="005008E3">
      <w:pPr>
        <w:ind w:left="851"/>
        <w:rPr>
          <w:rFonts w:ascii="Arial" w:hAnsi="Arial" w:cs="Arial"/>
          <w:sz w:val="24"/>
          <w:szCs w:val="24"/>
        </w:rPr>
      </w:pPr>
      <w:r w:rsidRPr="00632452">
        <w:rPr>
          <w:rFonts w:ascii="Arial" w:hAnsi="Arial" w:cs="Arial"/>
          <w:sz w:val="24"/>
          <w:szCs w:val="24"/>
        </w:rPr>
        <w:t xml:space="preserve">In NEL our health &amp; social care services face the immense challenge of bringing about improvements in the quality of care at a time of growing financial and workload/workforce pressures. To enable us to meet this challenge we need a coherent, comprehensive, unifying and sustained commitment to quality improvement that is core to our place based plans which will be driven through our ICP.  </w:t>
      </w:r>
    </w:p>
    <w:p w:rsidR="005008E3" w:rsidRPr="00632452" w:rsidRDefault="005008E3" w:rsidP="005008E3">
      <w:pPr>
        <w:ind w:left="851"/>
        <w:rPr>
          <w:rFonts w:ascii="Arial" w:hAnsi="Arial" w:cs="Arial"/>
          <w:sz w:val="24"/>
          <w:szCs w:val="24"/>
        </w:rPr>
      </w:pPr>
      <w:r w:rsidRPr="00632452">
        <w:rPr>
          <w:rFonts w:ascii="Arial" w:hAnsi="Arial" w:cs="Arial"/>
          <w:sz w:val="24"/>
          <w:szCs w:val="24"/>
        </w:rPr>
        <w:t xml:space="preserve">By quality improvement we mean designing and redesigning work processes and systems that deliver health and social care – however big or small - with better overall outcomes and lower cost, wherever this can be achieved. </w:t>
      </w:r>
    </w:p>
    <w:p w:rsidR="005008E3" w:rsidRPr="00632452" w:rsidRDefault="005008E3" w:rsidP="005008E3">
      <w:pPr>
        <w:ind w:left="851"/>
        <w:rPr>
          <w:rFonts w:ascii="Arial" w:hAnsi="Arial" w:cs="Arial"/>
          <w:sz w:val="24"/>
          <w:szCs w:val="24"/>
        </w:rPr>
      </w:pPr>
    </w:p>
    <w:p w:rsidR="005008E3" w:rsidRPr="00632452" w:rsidRDefault="005008E3" w:rsidP="005008E3">
      <w:pPr>
        <w:ind w:left="851"/>
        <w:rPr>
          <w:rFonts w:ascii="Arial" w:hAnsi="Arial" w:cs="Arial"/>
          <w:sz w:val="24"/>
          <w:szCs w:val="24"/>
        </w:rPr>
      </w:pPr>
      <w:r w:rsidRPr="00632452">
        <w:rPr>
          <w:rFonts w:ascii="Arial" w:hAnsi="Arial" w:cs="Arial"/>
          <w:sz w:val="24"/>
          <w:szCs w:val="24"/>
        </w:rPr>
        <w:t xml:space="preserve">Quality and finance are closely related through the many opportunities that exist to deliver better outcomes at lower cost and this has been demonstrated nationally (Kings Fund: Better Value in the NHS 2015). To ensure we engage staff in this quality improvement journey, we need to frame our approaches to financial improvement as a mission to deliver better value. </w:t>
      </w:r>
    </w:p>
    <w:p w:rsidR="005008E3" w:rsidRPr="00632452" w:rsidRDefault="005008E3" w:rsidP="005008E3">
      <w:pPr>
        <w:ind w:left="851"/>
        <w:rPr>
          <w:rFonts w:ascii="Arial" w:hAnsi="Arial" w:cs="Arial"/>
          <w:sz w:val="24"/>
          <w:szCs w:val="24"/>
        </w:rPr>
      </w:pPr>
    </w:p>
    <w:p w:rsidR="005008E3" w:rsidRPr="00632452" w:rsidRDefault="005008E3" w:rsidP="005008E3">
      <w:pPr>
        <w:ind w:left="851"/>
        <w:rPr>
          <w:rFonts w:ascii="Arial" w:hAnsi="Arial" w:cs="Arial"/>
          <w:sz w:val="24"/>
          <w:szCs w:val="24"/>
        </w:rPr>
      </w:pPr>
      <w:r w:rsidRPr="00632452">
        <w:rPr>
          <w:rFonts w:ascii="Arial" w:hAnsi="Arial" w:cs="Arial"/>
          <w:sz w:val="24"/>
          <w:szCs w:val="24"/>
        </w:rPr>
        <w:t>Improvements in the quality of care occur from the intentional actions of staff equipped with the skills needed to bring about changes in care, directly and constantly supported by leaders at all levels. They do not come free and will require a substantial and sustained commitment of time and resources which should be reflected within our plan. It needs to include redesign of training, budgeting processes and information systems and requires leadership and cultures that both understand and value quality improvement.</w:t>
      </w:r>
    </w:p>
    <w:p w:rsidR="005008E3" w:rsidRPr="00632452" w:rsidRDefault="005008E3" w:rsidP="005008E3">
      <w:pPr>
        <w:ind w:left="851"/>
        <w:rPr>
          <w:rFonts w:ascii="Arial" w:hAnsi="Arial" w:cs="Arial"/>
          <w:sz w:val="24"/>
          <w:szCs w:val="24"/>
        </w:rPr>
      </w:pPr>
    </w:p>
    <w:p w:rsidR="005008E3" w:rsidRPr="00632452" w:rsidRDefault="005008E3" w:rsidP="005008E3">
      <w:pPr>
        <w:ind w:left="851"/>
        <w:rPr>
          <w:rFonts w:ascii="Arial" w:hAnsi="Arial" w:cs="Arial"/>
          <w:sz w:val="24"/>
          <w:szCs w:val="24"/>
        </w:rPr>
      </w:pPr>
      <w:r w:rsidRPr="00632452">
        <w:rPr>
          <w:rFonts w:ascii="Arial" w:hAnsi="Arial" w:cs="Arial"/>
          <w:sz w:val="24"/>
          <w:szCs w:val="24"/>
        </w:rPr>
        <w:t>A much more consistent and coherent approach to quality improvement across “place” is needed that learns from both the successes and the false starts of the past. This approach needs to provide the resources and expertise that will enable “place” as a whole to become not only a learning “place” but also a high-performing “place”. Approaches that have demonstrated measurable improvements in quality, cost and safety elsewhere include, but are not limited to the following:</w:t>
      </w:r>
    </w:p>
    <w:p w:rsidR="005008E3" w:rsidRPr="00632452" w:rsidRDefault="005008E3" w:rsidP="005008E3">
      <w:pPr>
        <w:ind w:left="426"/>
        <w:rPr>
          <w:rFonts w:ascii="Arial" w:hAnsi="Arial" w:cs="Arial"/>
          <w:sz w:val="24"/>
          <w:szCs w:val="24"/>
        </w:rPr>
      </w:pPr>
    </w:p>
    <w:p w:rsidR="005008E3" w:rsidRPr="00632452" w:rsidRDefault="005008E3" w:rsidP="005008E3">
      <w:pPr>
        <w:ind w:left="1276" w:hanging="425"/>
        <w:rPr>
          <w:rFonts w:ascii="Arial" w:hAnsi="Arial" w:cs="Arial"/>
          <w:sz w:val="24"/>
          <w:szCs w:val="24"/>
        </w:rPr>
      </w:pPr>
      <w:r w:rsidRPr="00632452">
        <w:rPr>
          <w:rFonts w:ascii="Arial" w:hAnsi="Arial" w:cs="Arial"/>
          <w:sz w:val="24"/>
          <w:szCs w:val="24"/>
        </w:rPr>
        <w:t>•</w:t>
      </w:r>
      <w:r w:rsidRPr="00632452">
        <w:rPr>
          <w:rFonts w:ascii="Arial" w:hAnsi="Arial" w:cs="Arial"/>
          <w:sz w:val="24"/>
          <w:szCs w:val="24"/>
        </w:rPr>
        <w:tab/>
        <w:t xml:space="preserve">Cultures in which quality and safety of patient care are valued and leaders at “place” level work together to bring about improvements in care.  </w:t>
      </w:r>
    </w:p>
    <w:p w:rsidR="005008E3" w:rsidRPr="00632452" w:rsidRDefault="005008E3" w:rsidP="005008E3">
      <w:pPr>
        <w:ind w:left="1276" w:hanging="425"/>
        <w:rPr>
          <w:rFonts w:ascii="Arial" w:hAnsi="Arial" w:cs="Arial"/>
          <w:sz w:val="24"/>
          <w:szCs w:val="24"/>
        </w:rPr>
      </w:pPr>
      <w:r w:rsidRPr="00632452">
        <w:rPr>
          <w:rFonts w:ascii="Arial" w:hAnsi="Arial" w:cs="Arial"/>
          <w:sz w:val="24"/>
          <w:szCs w:val="24"/>
        </w:rPr>
        <w:t>•</w:t>
      </w:r>
      <w:r w:rsidRPr="00632452">
        <w:rPr>
          <w:rFonts w:ascii="Arial" w:hAnsi="Arial" w:cs="Arial"/>
          <w:sz w:val="24"/>
          <w:szCs w:val="24"/>
        </w:rPr>
        <w:tab/>
        <w:t xml:space="preserve">A culture of learning, transparency and trust between partners needs to be established and embedded across “place”. </w:t>
      </w:r>
    </w:p>
    <w:p w:rsidR="005008E3" w:rsidRPr="00632452" w:rsidRDefault="005008E3" w:rsidP="005008E3">
      <w:pPr>
        <w:ind w:left="1276" w:hanging="425"/>
        <w:rPr>
          <w:rFonts w:ascii="Arial" w:hAnsi="Arial" w:cs="Arial"/>
          <w:sz w:val="24"/>
          <w:szCs w:val="24"/>
        </w:rPr>
      </w:pPr>
      <w:r w:rsidRPr="00632452">
        <w:rPr>
          <w:rFonts w:ascii="Arial" w:hAnsi="Arial" w:cs="Arial"/>
          <w:sz w:val="24"/>
          <w:szCs w:val="24"/>
        </w:rPr>
        <w:t>•</w:t>
      </w:r>
      <w:r w:rsidRPr="00632452">
        <w:rPr>
          <w:rFonts w:ascii="Arial" w:hAnsi="Arial" w:cs="Arial"/>
          <w:sz w:val="24"/>
          <w:szCs w:val="24"/>
        </w:rPr>
        <w:tab/>
        <w:t xml:space="preserve">A commitment to listening to and learning from, the experiences of patients, service -users and carers, and assuring their full participation in design, redesign, assessment and governance. </w:t>
      </w:r>
    </w:p>
    <w:p w:rsidR="005008E3" w:rsidRPr="00632452" w:rsidRDefault="005008E3" w:rsidP="005008E3">
      <w:pPr>
        <w:ind w:left="1276" w:hanging="425"/>
        <w:rPr>
          <w:rFonts w:ascii="Arial" w:hAnsi="Arial" w:cs="Arial"/>
          <w:sz w:val="24"/>
          <w:szCs w:val="24"/>
        </w:rPr>
      </w:pPr>
      <w:r w:rsidRPr="00632452">
        <w:rPr>
          <w:rFonts w:ascii="Arial" w:hAnsi="Arial" w:cs="Arial"/>
          <w:sz w:val="24"/>
          <w:szCs w:val="24"/>
        </w:rPr>
        <w:t>•</w:t>
      </w:r>
      <w:r w:rsidRPr="00632452">
        <w:rPr>
          <w:rFonts w:ascii="Arial" w:hAnsi="Arial" w:cs="Arial"/>
          <w:sz w:val="24"/>
          <w:szCs w:val="24"/>
        </w:rPr>
        <w:tab/>
        <w:t xml:space="preserve">Specific and quantified goals for improving care and improving service-user outcomes, linked to a compelling vision of the future (as in Salford Royal’s ambition to be the safest hospital in England). Quality improvement is based on the internal motivation to </w:t>
      </w:r>
      <w:r w:rsidRPr="00632452">
        <w:rPr>
          <w:rFonts w:ascii="Arial" w:hAnsi="Arial" w:cs="Arial"/>
          <w:sz w:val="24"/>
          <w:szCs w:val="24"/>
        </w:rPr>
        <w:lastRenderedPageBreak/>
        <w:t>deliver the best possible care within available resources rather than a response to external pressures.</w:t>
      </w:r>
    </w:p>
    <w:p w:rsidR="005008E3" w:rsidRPr="00632452" w:rsidRDefault="005008E3" w:rsidP="005008E3">
      <w:pPr>
        <w:ind w:left="1276" w:hanging="425"/>
        <w:rPr>
          <w:rFonts w:ascii="Arial" w:hAnsi="Arial" w:cs="Arial"/>
          <w:sz w:val="24"/>
          <w:szCs w:val="24"/>
        </w:rPr>
      </w:pPr>
      <w:r w:rsidRPr="00632452">
        <w:rPr>
          <w:rFonts w:ascii="Arial" w:hAnsi="Arial" w:cs="Arial"/>
          <w:sz w:val="24"/>
          <w:szCs w:val="24"/>
        </w:rPr>
        <w:t>•</w:t>
      </w:r>
      <w:r w:rsidRPr="00632452">
        <w:rPr>
          <w:rFonts w:ascii="Arial" w:hAnsi="Arial" w:cs="Arial"/>
          <w:sz w:val="24"/>
          <w:szCs w:val="24"/>
        </w:rPr>
        <w:tab/>
        <w:t>Systematic, transparent measurement and reporting of progress in delivering these goals.</w:t>
      </w:r>
    </w:p>
    <w:p w:rsidR="005008E3" w:rsidRPr="00632452" w:rsidRDefault="005008E3" w:rsidP="005008E3">
      <w:pPr>
        <w:ind w:left="1276" w:hanging="425"/>
        <w:rPr>
          <w:rFonts w:ascii="Arial" w:hAnsi="Arial" w:cs="Arial"/>
          <w:sz w:val="24"/>
          <w:szCs w:val="24"/>
        </w:rPr>
      </w:pPr>
      <w:r w:rsidRPr="00632452">
        <w:rPr>
          <w:rFonts w:ascii="Arial" w:hAnsi="Arial" w:cs="Arial"/>
          <w:sz w:val="24"/>
          <w:szCs w:val="24"/>
        </w:rPr>
        <w:t>•</w:t>
      </w:r>
      <w:r w:rsidRPr="00632452">
        <w:rPr>
          <w:rFonts w:ascii="Arial" w:hAnsi="Arial" w:cs="Arial"/>
          <w:sz w:val="24"/>
          <w:szCs w:val="24"/>
        </w:rPr>
        <w:tab/>
        <w:t xml:space="preserve">The use of an established method of quality improvement, supported by training all staff and all leaders in this method. </w:t>
      </w:r>
    </w:p>
    <w:p w:rsidR="005008E3" w:rsidRPr="00632452" w:rsidRDefault="005008E3" w:rsidP="005008E3">
      <w:pPr>
        <w:ind w:left="1276" w:hanging="425"/>
        <w:rPr>
          <w:rFonts w:ascii="Arial" w:hAnsi="Arial" w:cs="Arial"/>
          <w:sz w:val="24"/>
          <w:szCs w:val="24"/>
        </w:rPr>
      </w:pPr>
      <w:r w:rsidRPr="00632452">
        <w:rPr>
          <w:rFonts w:ascii="Arial" w:hAnsi="Arial" w:cs="Arial"/>
          <w:sz w:val="24"/>
          <w:szCs w:val="24"/>
        </w:rPr>
        <w:t>•</w:t>
      </w:r>
      <w:r w:rsidRPr="00632452">
        <w:rPr>
          <w:rFonts w:ascii="Arial" w:hAnsi="Arial" w:cs="Arial"/>
          <w:sz w:val="24"/>
          <w:szCs w:val="24"/>
        </w:rPr>
        <w:tab/>
        <w:t xml:space="preserve">Strength of Clinical leadership, teamwork and engagement at all levels together with high quality management support. </w:t>
      </w:r>
    </w:p>
    <w:p w:rsidR="005008E3" w:rsidRPr="00632452" w:rsidRDefault="005008E3" w:rsidP="005008E3">
      <w:pPr>
        <w:ind w:left="1276" w:hanging="425"/>
        <w:rPr>
          <w:rFonts w:ascii="Arial" w:hAnsi="Arial" w:cs="Arial"/>
          <w:sz w:val="24"/>
          <w:szCs w:val="24"/>
        </w:rPr>
      </w:pPr>
      <w:r w:rsidRPr="00632452">
        <w:rPr>
          <w:rFonts w:ascii="Arial" w:hAnsi="Arial" w:cs="Arial"/>
          <w:sz w:val="24"/>
          <w:szCs w:val="24"/>
        </w:rPr>
        <w:t>•</w:t>
      </w:r>
      <w:r w:rsidRPr="00632452">
        <w:rPr>
          <w:rFonts w:ascii="Arial" w:hAnsi="Arial" w:cs="Arial"/>
          <w:sz w:val="24"/>
          <w:szCs w:val="24"/>
        </w:rPr>
        <w:tab/>
        <w:t xml:space="preserve">Boards and senior leaders who understand and own their responsibility for quality &amp; safety, and themselves develop deep expertise in quality improvement. </w:t>
      </w:r>
    </w:p>
    <w:p w:rsidR="005008E3" w:rsidRPr="00632452" w:rsidRDefault="005008E3" w:rsidP="005008E3">
      <w:pPr>
        <w:ind w:left="426"/>
        <w:rPr>
          <w:rFonts w:ascii="Arial" w:hAnsi="Arial" w:cs="Arial"/>
          <w:sz w:val="24"/>
          <w:szCs w:val="24"/>
        </w:rPr>
      </w:pPr>
    </w:p>
    <w:p w:rsidR="005008E3" w:rsidRDefault="005008E3" w:rsidP="00697EFA">
      <w:pPr>
        <w:ind w:left="851"/>
        <w:rPr>
          <w:rFonts w:ascii="Arial" w:hAnsi="Arial" w:cs="Arial"/>
          <w:sz w:val="24"/>
          <w:szCs w:val="24"/>
        </w:rPr>
      </w:pPr>
      <w:r w:rsidRPr="00632452">
        <w:rPr>
          <w:rFonts w:ascii="Arial" w:hAnsi="Arial" w:cs="Arial"/>
          <w:sz w:val="24"/>
          <w:szCs w:val="24"/>
        </w:rPr>
        <w:t>There are some challenges in achieving some of the above in our local context of restoring financial balance and we aim to demonstrate through our plans that quality of care continues to be seen as a priority whilst we stabilise finances. The NHS &amp; social care have to live within their means, and bringing spending into line with our available funding will be done in a way that promotes quality improvement rather than making it more difficult.</w:t>
      </w:r>
    </w:p>
    <w:p w:rsidR="00697EFA" w:rsidRDefault="00697EFA" w:rsidP="00697EFA">
      <w:pPr>
        <w:ind w:left="851"/>
        <w:rPr>
          <w:rFonts w:ascii="Arial" w:hAnsi="Arial" w:cs="Arial"/>
          <w:sz w:val="24"/>
          <w:szCs w:val="24"/>
        </w:rPr>
      </w:pPr>
    </w:p>
    <w:p w:rsidR="005008E3" w:rsidRDefault="00697EFA" w:rsidP="00697EFA">
      <w:pPr>
        <w:pStyle w:val="Heading1"/>
        <w:ind w:left="0" w:firstLine="0"/>
        <w:rPr>
          <w:rFonts w:ascii="Arial" w:hAnsi="Arial" w:cs="Arial"/>
          <w:sz w:val="24"/>
          <w:szCs w:val="24"/>
        </w:rPr>
      </w:pPr>
      <w:bookmarkStart w:id="14" w:name="_Toc515614791"/>
      <w:r>
        <w:rPr>
          <w:rFonts w:ascii="Arial" w:hAnsi="Arial" w:cs="Arial"/>
          <w:sz w:val="24"/>
          <w:szCs w:val="24"/>
        </w:rPr>
        <w:t>3.3</w:t>
      </w:r>
      <w:r>
        <w:rPr>
          <w:rFonts w:ascii="Arial" w:hAnsi="Arial" w:cs="Arial"/>
          <w:sz w:val="24"/>
          <w:szCs w:val="24"/>
        </w:rPr>
        <w:tab/>
        <w:t>System Resources</w:t>
      </w:r>
      <w:bookmarkEnd w:id="14"/>
    </w:p>
    <w:p w:rsidR="00697EFA" w:rsidRDefault="00697EFA" w:rsidP="00697EFA">
      <w:pPr>
        <w:pStyle w:val="Heading1"/>
        <w:ind w:left="0" w:firstLine="0"/>
        <w:rPr>
          <w:rFonts w:ascii="Arial" w:hAnsi="Arial" w:cs="Arial"/>
          <w:sz w:val="24"/>
          <w:szCs w:val="24"/>
        </w:rPr>
      </w:pPr>
    </w:p>
    <w:p w:rsidR="00697EFA" w:rsidRDefault="00697EFA" w:rsidP="00697EFA">
      <w:pPr>
        <w:pStyle w:val="Heading1"/>
        <w:ind w:left="0" w:firstLine="0"/>
        <w:rPr>
          <w:rFonts w:ascii="Arial" w:hAnsi="Arial" w:cs="Arial"/>
          <w:sz w:val="24"/>
          <w:szCs w:val="24"/>
        </w:rPr>
      </w:pPr>
      <w:bookmarkStart w:id="15" w:name="_Toc515614792"/>
      <w:r>
        <w:rPr>
          <w:rFonts w:ascii="Arial" w:hAnsi="Arial" w:cs="Arial"/>
          <w:sz w:val="24"/>
          <w:szCs w:val="24"/>
        </w:rPr>
        <w:t>3.3.1</w:t>
      </w:r>
      <w:r>
        <w:rPr>
          <w:rFonts w:ascii="Arial" w:hAnsi="Arial" w:cs="Arial"/>
          <w:sz w:val="24"/>
          <w:szCs w:val="24"/>
        </w:rPr>
        <w:tab/>
        <w:t>Digital technology and ICT</w:t>
      </w:r>
      <w:bookmarkEnd w:id="15"/>
    </w:p>
    <w:p w:rsidR="00697EFA" w:rsidRDefault="00697EFA" w:rsidP="00697EFA">
      <w:pPr>
        <w:pStyle w:val="NoSpacing"/>
        <w:rPr>
          <w:rFonts w:ascii="Arial" w:hAnsi="Arial" w:cs="Arial"/>
          <w:sz w:val="24"/>
          <w:szCs w:val="24"/>
        </w:rPr>
      </w:pPr>
    </w:p>
    <w:p w:rsidR="003A7E79" w:rsidRPr="00DE5CF6" w:rsidRDefault="003A7E79" w:rsidP="003A7E79">
      <w:pPr>
        <w:ind w:left="709"/>
        <w:rPr>
          <w:rFonts w:ascii="Arial" w:hAnsi="Arial" w:cs="Arial"/>
          <w:sz w:val="24"/>
          <w:szCs w:val="24"/>
        </w:rPr>
      </w:pPr>
      <w:r w:rsidRPr="00DE5CF6">
        <w:rPr>
          <w:rFonts w:ascii="Arial" w:hAnsi="Arial" w:cs="Arial"/>
          <w:sz w:val="24"/>
          <w:szCs w:val="24"/>
        </w:rPr>
        <w:t>EMIS and Systmone Integration</w:t>
      </w:r>
    </w:p>
    <w:p w:rsidR="003A7E79" w:rsidRPr="00DE5CF6" w:rsidRDefault="003A7E79" w:rsidP="003A7E79">
      <w:pPr>
        <w:ind w:left="709"/>
        <w:rPr>
          <w:rFonts w:ascii="Arial" w:hAnsi="Arial" w:cs="Arial"/>
          <w:sz w:val="24"/>
          <w:szCs w:val="24"/>
        </w:rPr>
      </w:pPr>
      <w:r w:rsidRPr="00DE5CF6">
        <w:rPr>
          <w:rFonts w:ascii="Arial" w:hAnsi="Arial" w:cs="Arial"/>
          <w:sz w:val="24"/>
          <w:szCs w:val="24"/>
        </w:rPr>
        <w:t>We are the national pilot for the integration between S1 and EMIS which will allow EMIS GPs to see their patient records that are stored by other services which use systmone as their patient system.  The initial work will focus on integration between EMIS and District nursing records.   Following the successful implementation of this element we will then roll this out to other users.  Priority will be given to:</w:t>
      </w:r>
    </w:p>
    <w:p w:rsidR="003A7E79" w:rsidRPr="00DE5CF6" w:rsidRDefault="003A7E79" w:rsidP="003A7E79">
      <w:pPr>
        <w:pStyle w:val="ListParagraph"/>
        <w:widowControl/>
        <w:numPr>
          <w:ilvl w:val="0"/>
          <w:numId w:val="38"/>
        </w:numPr>
        <w:autoSpaceDE/>
        <w:autoSpaceDN/>
        <w:ind w:left="1276" w:hanging="567"/>
        <w:rPr>
          <w:rFonts w:ascii="Arial" w:hAnsi="Arial" w:cs="Arial"/>
          <w:sz w:val="24"/>
          <w:szCs w:val="24"/>
        </w:rPr>
      </w:pPr>
      <w:r w:rsidRPr="00DE5CF6">
        <w:rPr>
          <w:rFonts w:ascii="Arial" w:hAnsi="Arial" w:cs="Arial"/>
          <w:sz w:val="24"/>
          <w:szCs w:val="24"/>
        </w:rPr>
        <w:t>GP Out of Hours</w:t>
      </w:r>
    </w:p>
    <w:p w:rsidR="003A7E79" w:rsidRPr="00DE5CF6" w:rsidRDefault="003A7E79" w:rsidP="003A7E79">
      <w:pPr>
        <w:pStyle w:val="ListParagraph"/>
        <w:widowControl/>
        <w:numPr>
          <w:ilvl w:val="0"/>
          <w:numId w:val="38"/>
        </w:numPr>
        <w:autoSpaceDE/>
        <w:autoSpaceDN/>
        <w:ind w:left="1276" w:hanging="567"/>
        <w:rPr>
          <w:rFonts w:ascii="Arial" w:hAnsi="Arial" w:cs="Arial"/>
          <w:sz w:val="24"/>
          <w:szCs w:val="24"/>
        </w:rPr>
      </w:pPr>
      <w:r w:rsidRPr="00DE5CF6">
        <w:rPr>
          <w:rFonts w:ascii="Arial" w:hAnsi="Arial" w:cs="Arial"/>
          <w:sz w:val="24"/>
          <w:szCs w:val="24"/>
        </w:rPr>
        <w:t>Community records</w:t>
      </w:r>
    </w:p>
    <w:p w:rsidR="003A7E79" w:rsidRPr="00DE5CF6" w:rsidRDefault="003A7E79" w:rsidP="003A7E79">
      <w:pPr>
        <w:pStyle w:val="ListParagraph"/>
        <w:widowControl/>
        <w:numPr>
          <w:ilvl w:val="0"/>
          <w:numId w:val="38"/>
        </w:numPr>
        <w:autoSpaceDE/>
        <w:autoSpaceDN/>
        <w:ind w:left="1276" w:hanging="567"/>
        <w:rPr>
          <w:rFonts w:ascii="Arial" w:hAnsi="Arial" w:cs="Arial"/>
          <w:sz w:val="24"/>
          <w:szCs w:val="24"/>
        </w:rPr>
      </w:pPr>
      <w:r w:rsidRPr="00DE5CF6">
        <w:rPr>
          <w:rFonts w:ascii="Arial" w:hAnsi="Arial" w:cs="Arial"/>
          <w:sz w:val="24"/>
          <w:szCs w:val="24"/>
        </w:rPr>
        <w:t>Safe Guarding units</w:t>
      </w:r>
    </w:p>
    <w:p w:rsidR="003A7E79" w:rsidRPr="00DE5CF6" w:rsidRDefault="003A7E79" w:rsidP="003A7E79">
      <w:pPr>
        <w:pStyle w:val="ListParagraph"/>
        <w:widowControl/>
        <w:numPr>
          <w:ilvl w:val="0"/>
          <w:numId w:val="38"/>
        </w:numPr>
        <w:autoSpaceDE/>
        <w:autoSpaceDN/>
        <w:ind w:left="1276" w:hanging="567"/>
        <w:rPr>
          <w:rFonts w:ascii="Arial" w:hAnsi="Arial" w:cs="Arial"/>
          <w:sz w:val="24"/>
          <w:szCs w:val="24"/>
        </w:rPr>
      </w:pPr>
      <w:r w:rsidRPr="00DE5CF6">
        <w:rPr>
          <w:rFonts w:ascii="Arial" w:hAnsi="Arial" w:cs="Arial"/>
          <w:sz w:val="24"/>
          <w:szCs w:val="24"/>
        </w:rPr>
        <w:t>Hospices</w:t>
      </w:r>
    </w:p>
    <w:p w:rsidR="003A7E79" w:rsidRPr="00DE5CF6" w:rsidRDefault="003A7E79" w:rsidP="003A7E79">
      <w:pPr>
        <w:ind w:left="709"/>
        <w:rPr>
          <w:rFonts w:ascii="Arial" w:hAnsi="Arial" w:cs="Arial"/>
          <w:sz w:val="24"/>
          <w:szCs w:val="24"/>
        </w:rPr>
      </w:pPr>
      <w:r w:rsidRPr="00DE5CF6">
        <w:rPr>
          <w:rFonts w:ascii="Arial" w:hAnsi="Arial" w:cs="Arial"/>
          <w:sz w:val="24"/>
          <w:szCs w:val="24"/>
        </w:rPr>
        <w:t>With other units coming on board very rapidly afterwards.</w:t>
      </w:r>
    </w:p>
    <w:p w:rsidR="00006002" w:rsidRDefault="00006002" w:rsidP="003A7E79">
      <w:pPr>
        <w:ind w:left="360"/>
        <w:jc w:val="both"/>
        <w:rPr>
          <w:rFonts w:ascii="Arial" w:hAnsi="Arial" w:cs="Arial"/>
          <w:b/>
          <w:sz w:val="24"/>
          <w:szCs w:val="24"/>
        </w:rPr>
      </w:pPr>
    </w:p>
    <w:p w:rsidR="00943254" w:rsidRDefault="00943254" w:rsidP="003A7E79">
      <w:pPr>
        <w:ind w:left="360"/>
        <w:jc w:val="both"/>
        <w:rPr>
          <w:rFonts w:ascii="Arial" w:hAnsi="Arial" w:cs="Arial"/>
          <w:b/>
          <w:sz w:val="24"/>
          <w:szCs w:val="24"/>
        </w:rPr>
      </w:pPr>
    </w:p>
    <w:p w:rsidR="0022707A" w:rsidRDefault="0022707A">
      <w:pPr>
        <w:rPr>
          <w:rFonts w:ascii="Arial" w:hAnsi="Arial" w:cs="Arial"/>
          <w:b/>
          <w:sz w:val="26"/>
          <w:szCs w:val="24"/>
        </w:rPr>
      </w:pPr>
      <w:r>
        <w:rPr>
          <w:rFonts w:ascii="Arial" w:hAnsi="Arial" w:cs="Arial"/>
          <w:b/>
          <w:sz w:val="26"/>
          <w:szCs w:val="24"/>
        </w:rPr>
        <w:br w:type="page"/>
      </w:r>
    </w:p>
    <w:p w:rsidR="00943254" w:rsidRPr="0022707A" w:rsidRDefault="00943254" w:rsidP="003A7E79">
      <w:pPr>
        <w:ind w:left="360"/>
        <w:jc w:val="both"/>
        <w:rPr>
          <w:rFonts w:ascii="Arial" w:hAnsi="Arial" w:cs="Arial"/>
          <w:b/>
          <w:sz w:val="26"/>
          <w:szCs w:val="24"/>
        </w:rPr>
      </w:pPr>
    </w:p>
    <w:p w:rsidR="003A7E79" w:rsidRPr="00DE5CF6" w:rsidRDefault="003A7E79" w:rsidP="003A7E79">
      <w:pPr>
        <w:pStyle w:val="Heading1"/>
        <w:ind w:left="709" w:hanging="567"/>
        <w:rPr>
          <w:rFonts w:ascii="Arial" w:hAnsi="Arial" w:cs="Arial"/>
          <w:sz w:val="24"/>
          <w:szCs w:val="24"/>
        </w:rPr>
      </w:pPr>
      <w:bookmarkStart w:id="16" w:name="_Toc515614793"/>
      <w:r w:rsidRPr="0022707A">
        <w:rPr>
          <w:rFonts w:ascii="Arial" w:hAnsi="Arial" w:cs="Arial"/>
          <w:sz w:val="24"/>
          <w:szCs w:val="24"/>
        </w:rPr>
        <w:t>3.3.2</w:t>
      </w:r>
      <w:r w:rsidRPr="0022707A">
        <w:rPr>
          <w:rFonts w:ascii="Arial" w:hAnsi="Arial" w:cs="Arial"/>
          <w:sz w:val="24"/>
          <w:szCs w:val="24"/>
        </w:rPr>
        <w:tab/>
        <w:t>Capital &amp; Estates</w:t>
      </w:r>
      <w:bookmarkEnd w:id="16"/>
      <w:r w:rsidR="0022707A" w:rsidRPr="0022707A">
        <w:rPr>
          <w:rFonts w:ascii="Arial" w:hAnsi="Arial" w:cs="Arial"/>
          <w:sz w:val="24"/>
          <w:szCs w:val="24"/>
        </w:rPr>
        <w:t xml:space="preserve"> </w:t>
      </w:r>
    </w:p>
    <w:p w:rsidR="00B64897" w:rsidRPr="00DE5CF6" w:rsidRDefault="00B64897" w:rsidP="00B64897">
      <w:pPr>
        <w:ind w:left="709"/>
        <w:jc w:val="both"/>
        <w:rPr>
          <w:rFonts w:ascii="Arial" w:hAnsi="Arial" w:cs="Arial"/>
          <w:b/>
          <w:sz w:val="24"/>
          <w:szCs w:val="24"/>
        </w:rPr>
      </w:pPr>
    </w:p>
    <w:p w:rsidR="00B64897" w:rsidRPr="00DE5CF6" w:rsidRDefault="00B64897" w:rsidP="00B64897">
      <w:pPr>
        <w:ind w:left="709"/>
        <w:jc w:val="both"/>
        <w:rPr>
          <w:rFonts w:ascii="Arial" w:hAnsi="Arial" w:cs="Arial"/>
          <w:sz w:val="24"/>
          <w:szCs w:val="24"/>
        </w:rPr>
      </w:pPr>
      <w:r w:rsidRPr="00DE5CF6">
        <w:rPr>
          <w:rFonts w:ascii="Arial" w:hAnsi="Arial" w:cs="Arial"/>
          <w:sz w:val="24"/>
          <w:szCs w:val="24"/>
        </w:rPr>
        <w:t>NL&amp;G is developing its clinical strategy aimed at addressing the fundamental strategic disadvantages faced in relation to delivery of safe patient care within a sustainable financial structure.  This will transform services to deliver sustainable acute care for the local population.</w:t>
      </w:r>
    </w:p>
    <w:p w:rsidR="00B64897" w:rsidRPr="00DE5CF6" w:rsidRDefault="00B64897" w:rsidP="00B64897">
      <w:pPr>
        <w:ind w:left="709"/>
        <w:jc w:val="both"/>
        <w:rPr>
          <w:rFonts w:ascii="Arial" w:hAnsi="Arial" w:cs="Arial"/>
          <w:sz w:val="24"/>
          <w:szCs w:val="24"/>
        </w:rPr>
      </w:pPr>
    </w:p>
    <w:p w:rsidR="00B64897" w:rsidRPr="00DE5CF6" w:rsidRDefault="00B64897" w:rsidP="00B64897">
      <w:pPr>
        <w:ind w:left="709"/>
        <w:jc w:val="both"/>
        <w:rPr>
          <w:rFonts w:ascii="Arial" w:hAnsi="Arial" w:cs="Arial"/>
          <w:sz w:val="24"/>
          <w:szCs w:val="24"/>
        </w:rPr>
      </w:pPr>
      <w:r w:rsidRPr="00DE5CF6">
        <w:rPr>
          <w:rFonts w:ascii="Arial" w:hAnsi="Arial" w:cs="Arial"/>
          <w:sz w:val="24"/>
          <w:szCs w:val="24"/>
        </w:rPr>
        <w:t>The emerging strategy enables the majority of people to continue to access urgent and emergency care within each of the current localities of Grimsby and Scunthorpe.  The geographic spread of the local population warrants an urgent and emergency front door on each site.</w:t>
      </w:r>
    </w:p>
    <w:p w:rsidR="00B64897" w:rsidRPr="00DE5CF6" w:rsidRDefault="00B64897" w:rsidP="00B64897">
      <w:pPr>
        <w:ind w:left="709"/>
        <w:jc w:val="both"/>
        <w:rPr>
          <w:rFonts w:ascii="Arial" w:hAnsi="Arial" w:cs="Arial"/>
          <w:sz w:val="24"/>
          <w:szCs w:val="24"/>
        </w:rPr>
      </w:pPr>
    </w:p>
    <w:p w:rsidR="00B64897" w:rsidRPr="00DE5CF6" w:rsidRDefault="00B64897" w:rsidP="00B64897">
      <w:pPr>
        <w:ind w:left="709"/>
        <w:jc w:val="both"/>
        <w:rPr>
          <w:rFonts w:ascii="Arial" w:hAnsi="Arial" w:cs="Arial"/>
          <w:sz w:val="24"/>
          <w:szCs w:val="24"/>
        </w:rPr>
      </w:pPr>
      <w:r w:rsidRPr="00DE5CF6">
        <w:rPr>
          <w:rFonts w:ascii="Arial" w:hAnsi="Arial" w:cs="Arial"/>
          <w:sz w:val="24"/>
          <w:szCs w:val="24"/>
        </w:rPr>
        <w:t xml:space="preserve">There are a number of challenges which have thus far prevented the implementation of the emerging strategy.  The deteriorating NL&amp;G infrastructure is a significant barrier which has been identified through a detailed 6 facet survey.  NL&amp;G has one of the highest backlog maintenance and critical infrastructure risks in the country. </w:t>
      </w:r>
    </w:p>
    <w:p w:rsidR="00B64897" w:rsidRPr="00DE5CF6" w:rsidRDefault="00B64897" w:rsidP="00B64897">
      <w:pPr>
        <w:ind w:left="709"/>
        <w:jc w:val="both"/>
        <w:rPr>
          <w:rFonts w:ascii="Arial" w:hAnsi="Arial" w:cs="Arial"/>
          <w:sz w:val="24"/>
          <w:szCs w:val="24"/>
        </w:rPr>
      </w:pPr>
    </w:p>
    <w:p w:rsidR="00B64897" w:rsidRPr="00DE5CF6" w:rsidRDefault="00B64897" w:rsidP="00B64897">
      <w:pPr>
        <w:ind w:left="709"/>
        <w:jc w:val="both"/>
        <w:rPr>
          <w:rFonts w:ascii="Arial" w:hAnsi="Arial" w:cs="Arial"/>
          <w:b/>
          <w:i/>
          <w:sz w:val="24"/>
          <w:szCs w:val="24"/>
        </w:rPr>
      </w:pPr>
      <w:r w:rsidRPr="00DE5CF6">
        <w:rPr>
          <w:rFonts w:ascii="Arial" w:hAnsi="Arial" w:cs="Arial"/>
          <w:b/>
          <w:i/>
          <w:sz w:val="24"/>
          <w:szCs w:val="24"/>
        </w:rPr>
        <w:t>Diagnostic Scanners</w:t>
      </w:r>
    </w:p>
    <w:p w:rsidR="00B64897" w:rsidRPr="00DE5CF6" w:rsidRDefault="00B64897" w:rsidP="00B64897">
      <w:pPr>
        <w:tabs>
          <w:tab w:val="left" w:pos="426"/>
        </w:tabs>
        <w:ind w:left="709"/>
        <w:jc w:val="both"/>
        <w:rPr>
          <w:rFonts w:ascii="Arial" w:hAnsi="Arial" w:cs="Arial"/>
          <w:sz w:val="24"/>
          <w:szCs w:val="24"/>
        </w:rPr>
      </w:pPr>
      <w:r w:rsidRPr="00DE5CF6">
        <w:rPr>
          <w:rFonts w:ascii="Arial" w:hAnsi="Arial" w:cs="Arial"/>
          <w:sz w:val="24"/>
          <w:szCs w:val="24"/>
        </w:rPr>
        <w:t>The diagnostic scanners across NL&amp;G are very old and are not fit for purpose thus exacerbating clinical risk.  Diagnostics are a vital part of a patient’s pathway as a hospital cannot deliver safe, efficient care without sufficient, operational, CT and MRI scanners.</w:t>
      </w:r>
    </w:p>
    <w:p w:rsidR="00B64897" w:rsidRPr="00DE5CF6" w:rsidRDefault="00B64897" w:rsidP="00B64897">
      <w:pPr>
        <w:ind w:left="709"/>
        <w:jc w:val="both"/>
        <w:rPr>
          <w:rFonts w:ascii="Arial" w:hAnsi="Arial" w:cs="Arial"/>
          <w:sz w:val="24"/>
          <w:szCs w:val="24"/>
        </w:rPr>
      </w:pPr>
    </w:p>
    <w:p w:rsidR="00B64897" w:rsidRPr="00DE5CF6" w:rsidRDefault="00B64897" w:rsidP="00B64897">
      <w:pPr>
        <w:ind w:left="709"/>
        <w:jc w:val="both"/>
        <w:rPr>
          <w:rFonts w:ascii="Arial" w:hAnsi="Arial" w:cs="Arial"/>
          <w:sz w:val="24"/>
          <w:szCs w:val="24"/>
        </w:rPr>
      </w:pPr>
      <w:r w:rsidRPr="00DE5CF6">
        <w:rPr>
          <w:rFonts w:ascii="Arial" w:hAnsi="Arial" w:cs="Arial"/>
          <w:sz w:val="24"/>
          <w:szCs w:val="24"/>
        </w:rPr>
        <w:t xml:space="preserve">Grimsby Hospital is currently without a fully functioning MRI scanner.  The deficiencies in the present MRI have resulted in poor image quality and operational delivery is disrupted by regular break down in service.  Without further capital investment, continued patient safety risks will remain.  The Trust has been compelled to utilise mobile scanners in order to sustain patient demand, at an annual cost of at least £2.8m per annum placing further pressures on the Trusts financial position. </w:t>
      </w:r>
    </w:p>
    <w:p w:rsidR="00B64897" w:rsidRPr="00DE5CF6" w:rsidRDefault="00B64897" w:rsidP="00B64897">
      <w:pPr>
        <w:ind w:left="709"/>
        <w:jc w:val="both"/>
        <w:rPr>
          <w:rFonts w:ascii="Arial" w:hAnsi="Arial" w:cs="Arial"/>
          <w:sz w:val="24"/>
          <w:szCs w:val="24"/>
        </w:rPr>
      </w:pPr>
    </w:p>
    <w:p w:rsidR="00B64897" w:rsidRPr="00DE5CF6" w:rsidRDefault="00B64897" w:rsidP="00B64897">
      <w:pPr>
        <w:ind w:left="709"/>
        <w:jc w:val="both"/>
        <w:rPr>
          <w:rFonts w:ascii="Arial" w:hAnsi="Arial" w:cs="Arial"/>
          <w:sz w:val="24"/>
          <w:szCs w:val="24"/>
        </w:rPr>
      </w:pPr>
      <w:r w:rsidRPr="00DE5CF6">
        <w:rPr>
          <w:rFonts w:ascii="Arial" w:hAnsi="Arial" w:cs="Arial"/>
          <w:sz w:val="24"/>
          <w:szCs w:val="24"/>
        </w:rPr>
        <w:t xml:space="preserve">Due to the current patient safety risks, our first priority is addressing the issues relating to MRI at Grimsby hospital.  </w:t>
      </w:r>
    </w:p>
    <w:p w:rsidR="00B64897" w:rsidRPr="00DE5CF6" w:rsidRDefault="00B64897" w:rsidP="00B64897">
      <w:pPr>
        <w:ind w:left="709"/>
        <w:jc w:val="both"/>
        <w:rPr>
          <w:rFonts w:ascii="Arial" w:hAnsi="Arial" w:cs="Arial"/>
          <w:sz w:val="24"/>
          <w:szCs w:val="24"/>
        </w:rPr>
      </w:pPr>
    </w:p>
    <w:p w:rsidR="00B64897" w:rsidRDefault="00B64897" w:rsidP="00B64897">
      <w:pPr>
        <w:ind w:left="709"/>
        <w:jc w:val="both"/>
        <w:rPr>
          <w:rFonts w:ascii="Arial" w:hAnsi="Arial" w:cs="Arial"/>
          <w:sz w:val="24"/>
          <w:szCs w:val="24"/>
        </w:rPr>
      </w:pPr>
      <w:r w:rsidRPr="00DE5CF6">
        <w:rPr>
          <w:rFonts w:ascii="Arial" w:hAnsi="Arial" w:cs="Arial"/>
          <w:sz w:val="24"/>
          <w:szCs w:val="24"/>
        </w:rPr>
        <w:t>It is proposed that there are two MRI and two CT scanners (there is currently one CT scanner in place) at the Grimsby sites.  The Trust has been successful in securing £4m capital monies from NHS Improvement to contribute to the investment in its scanners.</w:t>
      </w:r>
    </w:p>
    <w:p w:rsidR="00B64897" w:rsidRDefault="00B64897" w:rsidP="00B64897">
      <w:pPr>
        <w:ind w:left="709"/>
        <w:jc w:val="both"/>
        <w:rPr>
          <w:rFonts w:ascii="Arial" w:hAnsi="Arial" w:cs="Arial"/>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754"/>
      </w:tblGrid>
      <w:tr w:rsidR="00B64897" w:rsidRPr="00AA2333" w:rsidTr="00887A63">
        <w:tc>
          <w:tcPr>
            <w:tcW w:w="4698" w:type="dxa"/>
            <w:shd w:val="clear" w:color="auto" w:fill="D9D9D9" w:themeFill="background1" w:themeFillShade="D9"/>
          </w:tcPr>
          <w:p w:rsidR="00B64897" w:rsidRPr="00AA2333" w:rsidRDefault="00B64897" w:rsidP="00887A63">
            <w:pPr>
              <w:ind w:left="33" w:hanging="33"/>
              <w:jc w:val="both"/>
              <w:rPr>
                <w:rFonts w:ascii="Arial" w:hAnsi="Arial" w:cs="Arial"/>
              </w:rPr>
            </w:pPr>
          </w:p>
        </w:tc>
        <w:tc>
          <w:tcPr>
            <w:tcW w:w="4754" w:type="dxa"/>
            <w:shd w:val="clear" w:color="auto" w:fill="D9D9D9" w:themeFill="background1" w:themeFillShade="D9"/>
          </w:tcPr>
          <w:p w:rsidR="00B64897" w:rsidRPr="00AA2333" w:rsidRDefault="00B64897" w:rsidP="00887A63">
            <w:pPr>
              <w:jc w:val="right"/>
              <w:rPr>
                <w:rFonts w:ascii="Arial" w:hAnsi="Arial" w:cs="Arial"/>
              </w:rPr>
            </w:pPr>
            <w:r w:rsidRPr="00AA2333">
              <w:rPr>
                <w:rFonts w:ascii="Arial" w:hAnsi="Arial" w:cs="Arial"/>
              </w:rPr>
              <w:t>£m</w:t>
            </w:r>
          </w:p>
        </w:tc>
      </w:tr>
      <w:tr w:rsidR="00B64897" w:rsidRPr="00AA2333" w:rsidTr="00887A63">
        <w:tc>
          <w:tcPr>
            <w:tcW w:w="4698" w:type="dxa"/>
          </w:tcPr>
          <w:p w:rsidR="00B64897" w:rsidRPr="00AA2333" w:rsidRDefault="00B64897" w:rsidP="00887A63">
            <w:pPr>
              <w:jc w:val="both"/>
              <w:rPr>
                <w:rFonts w:ascii="Arial" w:hAnsi="Arial" w:cs="Arial"/>
              </w:rPr>
            </w:pPr>
            <w:r w:rsidRPr="00AA2333">
              <w:rPr>
                <w:rFonts w:ascii="Arial" w:hAnsi="Arial" w:cs="Arial"/>
              </w:rPr>
              <w:t>2 static MRI scanners at the Grimsby site</w:t>
            </w:r>
          </w:p>
        </w:tc>
        <w:tc>
          <w:tcPr>
            <w:tcW w:w="4754" w:type="dxa"/>
          </w:tcPr>
          <w:p w:rsidR="00B64897" w:rsidRPr="00AA2333" w:rsidRDefault="00B64897" w:rsidP="00887A63">
            <w:pPr>
              <w:jc w:val="right"/>
              <w:rPr>
                <w:rFonts w:ascii="Arial" w:hAnsi="Arial" w:cs="Arial"/>
              </w:rPr>
            </w:pPr>
            <w:r w:rsidRPr="00AA2333">
              <w:rPr>
                <w:rFonts w:ascii="Arial" w:hAnsi="Arial" w:cs="Arial"/>
              </w:rPr>
              <w:t>5.2</w:t>
            </w:r>
          </w:p>
        </w:tc>
      </w:tr>
      <w:tr w:rsidR="00B64897" w:rsidRPr="00AA2333" w:rsidTr="00887A63">
        <w:tc>
          <w:tcPr>
            <w:tcW w:w="4698" w:type="dxa"/>
          </w:tcPr>
          <w:p w:rsidR="00B64897" w:rsidRPr="00AA2333" w:rsidRDefault="00B64897" w:rsidP="00887A63">
            <w:pPr>
              <w:jc w:val="both"/>
              <w:rPr>
                <w:rFonts w:ascii="Arial" w:hAnsi="Arial" w:cs="Arial"/>
              </w:rPr>
            </w:pPr>
            <w:r w:rsidRPr="00AA2333">
              <w:rPr>
                <w:rFonts w:ascii="Arial" w:hAnsi="Arial" w:cs="Arial"/>
              </w:rPr>
              <w:t>1 CT scanner at the Grimsby site</w:t>
            </w:r>
          </w:p>
        </w:tc>
        <w:tc>
          <w:tcPr>
            <w:tcW w:w="4754" w:type="dxa"/>
          </w:tcPr>
          <w:p w:rsidR="00B64897" w:rsidRPr="00AA2333" w:rsidRDefault="00B64897" w:rsidP="00887A63">
            <w:pPr>
              <w:jc w:val="right"/>
              <w:rPr>
                <w:rFonts w:ascii="Arial" w:hAnsi="Arial" w:cs="Arial"/>
              </w:rPr>
            </w:pPr>
            <w:r w:rsidRPr="00AA2333">
              <w:rPr>
                <w:rFonts w:ascii="Arial" w:hAnsi="Arial" w:cs="Arial"/>
              </w:rPr>
              <w:t>1.3</w:t>
            </w:r>
          </w:p>
        </w:tc>
      </w:tr>
    </w:tbl>
    <w:p w:rsidR="00B64897" w:rsidRDefault="00B64897" w:rsidP="00B64897">
      <w:pPr>
        <w:ind w:left="709"/>
        <w:jc w:val="both"/>
        <w:rPr>
          <w:rFonts w:ascii="Arial" w:hAnsi="Arial" w:cs="Arial"/>
          <w:sz w:val="24"/>
          <w:szCs w:val="24"/>
        </w:rPr>
      </w:pPr>
    </w:p>
    <w:p w:rsidR="00006002" w:rsidRDefault="00006002" w:rsidP="00B64897">
      <w:pPr>
        <w:ind w:left="567"/>
        <w:jc w:val="both"/>
        <w:rPr>
          <w:rFonts w:ascii="Arial" w:hAnsi="Arial" w:cs="Arial"/>
          <w:b/>
          <w:i/>
          <w:sz w:val="24"/>
          <w:szCs w:val="24"/>
        </w:rPr>
      </w:pPr>
    </w:p>
    <w:p w:rsidR="00943254" w:rsidRDefault="00943254" w:rsidP="00B64897">
      <w:pPr>
        <w:ind w:left="567"/>
        <w:jc w:val="both"/>
        <w:rPr>
          <w:rFonts w:ascii="Arial" w:hAnsi="Arial" w:cs="Arial"/>
          <w:b/>
          <w:i/>
          <w:sz w:val="24"/>
          <w:szCs w:val="24"/>
        </w:rPr>
      </w:pPr>
    </w:p>
    <w:p w:rsidR="00B64897" w:rsidRPr="00943254" w:rsidRDefault="00B64897" w:rsidP="00B64897">
      <w:pPr>
        <w:ind w:left="567"/>
        <w:jc w:val="both"/>
        <w:rPr>
          <w:rFonts w:ascii="Arial" w:hAnsi="Arial" w:cs="Arial"/>
          <w:b/>
          <w:i/>
          <w:color w:val="FF0000"/>
          <w:sz w:val="24"/>
          <w:szCs w:val="24"/>
        </w:rPr>
      </w:pPr>
      <w:r w:rsidRPr="0041646C">
        <w:rPr>
          <w:rFonts w:ascii="Arial" w:hAnsi="Arial" w:cs="Arial"/>
          <w:b/>
          <w:i/>
          <w:sz w:val="24"/>
          <w:szCs w:val="24"/>
        </w:rPr>
        <w:t>Non-Compliant Clinical Areas, Grimsby</w:t>
      </w:r>
      <w:r w:rsidR="0022707A">
        <w:rPr>
          <w:rFonts w:ascii="Arial" w:hAnsi="Arial" w:cs="Arial"/>
          <w:b/>
          <w:i/>
          <w:sz w:val="24"/>
          <w:szCs w:val="24"/>
        </w:rPr>
        <w:t xml:space="preserve"> </w:t>
      </w:r>
    </w:p>
    <w:p w:rsidR="00B64897" w:rsidRDefault="00B64897" w:rsidP="00B64897">
      <w:pPr>
        <w:ind w:left="567"/>
        <w:jc w:val="both"/>
        <w:rPr>
          <w:rFonts w:ascii="Arial" w:hAnsi="Arial" w:cs="Arial"/>
          <w:sz w:val="24"/>
          <w:szCs w:val="24"/>
        </w:rPr>
      </w:pPr>
      <w:r>
        <w:rPr>
          <w:rFonts w:ascii="Arial" w:hAnsi="Arial" w:cs="Arial"/>
          <w:sz w:val="24"/>
          <w:szCs w:val="24"/>
        </w:rPr>
        <w:t>The infrastructure of significant sections of Grimsby Hospital is not compliant with current building regulations, HBN (Health Building Notes 04-01 and 00-09) and HTM (Health Technical Memorandum) requirements and dementia friendly standards.  The poor environment of the medical wards is a significant contributory factor in the increased level of clostridium difficile infections placing safe patient care and good patient experience at significant risk.</w:t>
      </w:r>
    </w:p>
    <w:p w:rsidR="00B64897" w:rsidRDefault="00B64897" w:rsidP="00B64897">
      <w:pPr>
        <w:ind w:left="567"/>
        <w:jc w:val="both"/>
        <w:rPr>
          <w:rFonts w:ascii="Arial" w:hAnsi="Arial" w:cs="Arial"/>
          <w:sz w:val="24"/>
          <w:szCs w:val="24"/>
        </w:rPr>
      </w:pPr>
    </w:p>
    <w:p w:rsidR="00B64897" w:rsidRDefault="00B64897" w:rsidP="00B64897">
      <w:pPr>
        <w:ind w:left="567"/>
        <w:jc w:val="both"/>
        <w:rPr>
          <w:rFonts w:ascii="Arial" w:hAnsi="Arial" w:cs="Arial"/>
          <w:sz w:val="24"/>
          <w:szCs w:val="24"/>
        </w:rPr>
      </w:pPr>
      <w:r>
        <w:rPr>
          <w:rFonts w:ascii="Arial" w:hAnsi="Arial" w:cs="Arial"/>
          <w:sz w:val="24"/>
          <w:szCs w:val="24"/>
        </w:rPr>
        <w:t>The medical wards of most concern are C1 Kendal and C1 Holles.  The number of C.difficile cases identified shows a clear disparity between the two main hospital sites with over 80% of cases occurring at Grimsby hospital.  This further supports the poor physical environment as a significant risk factor in the dissemination of this infection.  Recent data shows up to 20% of patients who develop loose stools are not isolated in a timely manner (&lt;4 hours) at Grimsby hospital due to the lack of isolation facilities.</w:t>
      </w:r>
    </w:p>
    <w:p w:rsidR="00B64897" w:rsidRDefault="00B64897" w:rsidP="00B64897">
      <w:pPr>
        <w:ind w:left="567"/>
        <w:jc w:val="both"/>
        <w:rPr>
          <w:rFonts w:ascii="Arial" w:hAnsi="Arial" w:cs="Arial"/>
          <w:sz w:val="24"/>
          <w:szCs w:val="24"/>
        </w:rPr>
      </w:pPr>
    </w:p>
    <w:p w:rsidR="00B64897" w:rsidRDefault="00B64897" w:rsidP="00B64897">
      <w:pPr>
        <w:ind w:left="567"/>
        <w:jc w:val="both"/>
        <w:rPr>
          <w:rFonts w:ascii="Arial" w:hAnsi="Arial" w:cs="Arial"/>
          <w:sz w:val="24"/>
          <w:szCs w:val="24"/>
        </w:rPr>
      </w:pPr>
      <w:r w:rsidRPr="00DE5CF6">
        <w:rPr>
          <w:rFonts w:ascii="Arial" w:hAnsi="Arial" w:cs="Arial"/>
          <w:sz w:val="24"/>
          <w:szCs w:val="24"/>
        </w:rPr>
        <w:t>The bays in these wards do not have clinical wash hand basins in-situ and are not in line with best practice</w:t>
      </w:r>
      <w:r>
        <w:rPr>
          <w:rFonts w:ascii="Arial" w:hAnsi="Arial" w:cs="Arial"/>
          <w:sz w:val="24"/>
          <w:szCs w:val="24"/>
        </w:rPr>
        <w:t xml:space="preserve"> (Winning Ways 2004, NPSA Alert 2004, HBN).  As a result staff are not able to perform hand hygiene in line with World Health Organisation 5 moments.  In addition to lack of clinical wash hand basins, the wards currently have 6 beds within the bays resulting in patients often being in very close proximity to the adjacent bed space and equipment.  The C floor medical wards lack sufficient isolation facilities (8%) for a busy unit that deals with complex frail patients.  The sluice is too small for a 26 and 27 bedded ward.  The hygiene facilities on the wards are poor and there is no end-suite within the bays.  </w:t>
      </w:r>
    </w:p>
    <w:p w:rsidR="00B64897" w:rsidRDefault="00B64897" w:rsidP="00B64897">
      <w:pPr>
        <w:ind w:left="567"/>
        <w:jc w:val="both"/>
        <w:rPr>
          <w:rFonts w:ascii="Arial" w:hAnsi="Arial" w:cs="Arial"/>
          <w:sz w:val="24"/>
          <w:szCs w:val="24"/>
        </w:rPr>
      </w:pPr>
    </w:p>
    <w:p w:rsidR="00B64897" w:rsidRDefault="00B64897" w:rsidP="00B64897">
      <w:pPr>
        <w:ind w:left="567"/>
        <w:jc w:val="both"/>
        <w:rPr>
          <w:rFonts w:ascii="Arial" w:hAnsi="Arial" w:cs="Arial"/>
          <w:sz w:val="24"/>
          <w:szCs w:val="24"/>
        </w:rPr>
      </w:pPr>
      <w:r>
        <w:rPr>
          <w:rFonts w:ascii="Arial" w:hAnsi="Arial" w:cs="Arial"/>
          <w:sz w:val="24"/>
          <w:szCs w:val="24"/>
        </w:rPr>
        <w:t>The Grimsby hospital Coronary Care Unit is housed within a modular pre-fabricated structure, the construction of which was originally intended to be a temporary accommodation solution.  This prevents access to the core hospital roof beneath which has caused water ingress into the Critical care unit.</w:t>
      </w:r>
    </w:p>
    <w:p w:rsidR="00B64897" w:rsidRDefault="00B64897" w:rsidP="00B64897">
      <w:pPr>
        <w:ind w:left="567"/>
        <w:jc w:val="both"/>
        <w:rPr>
          <w:rFonts w:ascii="Arial" w:hAnsi="Arial" w:cs="Arial"/>
          <w:sz w:val="24"/>
          <w:szCs w:val="24"/>
        </w:rPr>
      </w:pPr>
    </w:p>
    <w:p w:rsidR="00B64897" w:rsidRDefault="00B64897" w:rsidP="00B64897">
      <w:pPr>
        <w:ind w:left="567"/>
        <w:jc w:val="both"/>
        <w:rPr>
          <w:rFonts w:ascii="Arial" w:hAnsi="Arial" w:cs="Arial"/>
          <w:sz w:val="24"/>
          <w:szCs w:val="24"/>
        </w:rPr>
      </w:pPr>
      <w:r>
        <w:rPr>
          <w:rFonts w:ascii="Arial" w:hAnsi="Arial" w:cs="Arial"/>
          <w:sz w:val="24"/>
          <w:szCs w:val="24"/>
        </w:rPr>
        <w:t>The deterioration of the roof resulted in the loss of the integrity of the fabric of the building surrounding the critical care unit.  This is in the heart of the hospital and in periods of high rainfall, caused water to ingress into the A&amp;E resus area and other clinical areas.  In order to temporarily address the patient safety issues which stemmed from this issue, NL&amp;G was compelled to urgently relocate the critical care unit.</w:t>
      </w:r>
    </w:p>
    <w:p w:rsidR="00B64897" w:rsidRDefault="00B64897" w:rsidP="00B64897">
      <w:pPr>
        <w:ind w:left="567"/>
        <w:jc w:val="both"/>
        <w:rPr>
          <w:rFonts w:ascii="Arial" w:hAnsi="Arial" w:cs="Arial"/>
          <w:sz w:val="24"/>
          <w:szCs w:val="24"/>
        </w:rPr>
      </w:pPr>
    </w:p>
    <w:p w:rsidR="00B64897" w:rsidRDefault="00B64897" w:rsidP="00B64897">
      <w:pPr>
        <w:ind w:left="567"/>
        <w:jc w:val="both"/>
        <w:rPr>
          <w:rFonts w:ascii="Arial" w:hAnsi="Arial" w:cs="Arial"/>
          <w:sz w:val="24"/>
          <w:szCs w:val="24"/>
        </w:rPr>
      </w:pPr>
      <w:r>
        <w:rPr>
          <w:rFonts w:ascii="Arial" w:hAnsi="Arial" w:cs="Arial"/>
          <w:sz w:val="24"/>
          <w:szCs w:val="24"/>
        </w:rPr>
        <w:t>The ward structures are not compliant with current standards.  The need to relocate the critical care unit led to the loss of the decant facility making the deep clean programme impossible to deliver in a timely manner.  The patient flow through the hospital is very fragmented.  This scheme will minimise the risk of infection currently experienced, stabilise the fabric of the building and will greatly improve patient flow.  Investment to reconfigure the clinical areas above enables the bed base to alter materially and enable the emerging clinical strategy to begin to take shape</w:t>
      </w:r>
      <w:r w:rsidRPr="00DE5CF6">
        <w:rPr>
          <w:rFonts w:ascii="Arial" w:hAnsi="Arial" w:cs="Arial"/>
          <w:sz w:val="24"/>
          <w:szCs w:val="24"/>
        </w:rPr>
        <w:t>.  A bid for £11.86m has been developed to enable the following changes to the Grimsby site:</w:t>
      </w:r>
    </w:p>
    <w:p w:rsidR="00B64897" w:rsidRDefault="00B64897" w:rsidP="00B64897">
      <w:pPr>
        <w:ind w:left="284"/>
        <w:jc w:val="both"/>
        <w:rPr>
          <w:rFonts w:ascii="Arial" w:hAnsi="Arial" w:cs="Arial"/>
          <w:sz w:val="24"/>
          <w:szCs w:val="24"/>
        </w:rPr>
      </w:pPr>
    </w:p>
    <w:tbl>
      <w:tblPr>
        <w:tblStyle w:val="TableGrid"/>
        <w:tblW w:w="12157" w:type="dxa"/>
        <w:tblInd w:w="709" w:type="dxa"/>
        <w:tblLook w:val="04A0" w:firstRow="1" w:lastRow="0" w:firstColumn="1" w:lastColumn="0" w:noHBand="0" w:noVBand="1"/>
      </w:tblPr>
      <w:tblGrid>
        <w:gridCol w:w="9747"/>
        <w:gridCol w:w="1134"/>
        <w:gridCol w:w="1276"/>
      </w:tblGrid>
      <w:tr w:rsidR="00B64897" w:rsidTr="00E11EE1">
        <w:tc>
          <w:tcPr>
            <w:tcW w:w="10881" w:type="dxa"/>
            <w:gridSpan w:val="2"/>
            <w:tcBorders>
              <w:top w:val="nil"/>
              <w:left w:val="nil"/>
              <w:bottom w:val="nil"/>
              <w:right w:val="nil"/>
            </w:tcBorders>
            <w:shd w:val="clear" w:color="auto" w:fill="D9D9D9" w:themeFill="background1" w:themeFillShade="D9"/>
          </w:tcPr>
          <w:p w:rsidR="00B64897" w:rsidRPr="00AA2333" w:rsidRDefault="00B64897" w:rsidP="00887A63">
            <w:pPr>
              <w:ind w:left="284"/>
              <w:jc w:val="both"/>
              <w:rPr>
                <w:rFonts w:ascii="Arial" w:hAnsi="Arial" w:cs="Arial"/>
              </w:rPr>
            </w:pPr>
          </w:p>
        </w:tc>
        <w:tc>
          <w:tcPr>
            <w:tcW w:w="1276" w:type="dxa"/>
            <w:tcBorders>
              <w:top w:val="nil"/>
              <w:left w:val="nil"/>
              <w:bottom w:val="nil"/>
              <w:right w:val="nil"/>
            </w:tcBorders>
            <w:shd w:val="clear" w:color="auto" w:fill="D9D9D9" w:themeFill="background1" w:themeFillShade="D9"/>
          </w:tcPr>
          <w:p w:rsidR="00B64897" w:rsidRPr="00AA2333" w:rsidRDefault="00B64897" w:rsidP="00887A63">
            <w:pPr>
              <w:ind w:left="284"/>
              <w:jc w:val="right"/>
              <w:rPr>
                <w:rFonts w:ascii="Arial" w:hAnsi="Arial" w:cs="Arial"/>
              </w:rPr>
            </w:pPr>
            <w:r w:rsidRPr="00AA2333">
              <w:rPr>
                <w:rFonts w:ascii="Arial" w:hAnsi="Arial" w:cs="Arial"/>
              </w:rPr>
              <w:t>£m</w:t>
            </w:r>
          </w:p>
        </w:tc>
      </w:tr>
      <w:tr w:rsidR="00B64897" w:rsidTr="00E11EE1">
        <w:tc>
          <w:tcPr>
            <w:tcW w:w="9747" w:type="dxa"/>
            <w:tcBorders>
              <w:top w:val="nil"/>
              <w:left w:val="nil"/>
              <w:bottom w:val="nil"/>
              <w:right w:val="nil"/>
            </w:tcBorders>
          </w:tcPr>
          <w:p w:rsidR="00B64897" w:rsidRPr="00AA2333" w:rsidRDefault="00B64897" w:rsidP="00887A63">
            <w:pPr>
              <w:ind w:left="284"/>
              <w:jc w:val="both"/>
              <w:rPr>
                <w:rFonts w:ascii="Arial" w:hAnsi="Arial" w:cs="Arial"/>
              </w:rPr>
            </w:pPr>
            <w:r w:rsidRPr="00AA2333">
              <w:rPr>
                <w:rFonts w:ascii="Arial" w:hAnsi="Arial" w:cs="Arial"/>
              </w:rPr>
              <w:t>Refurbish ward environments to reduce preventable infections and deliver integrated care</w:t>
            </w:r>
          </w:p>
        </w:tc>
        <w:tc>
          <w:tcPr>
            <w:tcW w:w="2410" w:type="dxa"/>
            <w:gridSpan w:val="2"/>
            <w:tcBorders>
              <w:top w:val="nil"/>
              <w:left w:val="nil"/>
              <w:bottom w:val="nil"/>
              <w:right w:val="nil"/>
            </w:tcBorders>
          </w:tcPr>
          <w:p w:rsidR="00B64897" w:rsidRPr="00AA2333" w:rsidRDefault="00B64897" w:rsidP="00887A63">
            <w:pPr>
              <w:ind w:left="284"/>
              <w:jc w:val="right"/>
              <w:rPr>
                <w:rFonts w:ascii="Arial" w:hAnsi="Arial" w:cs="Arial"/>
              </w:rPr>
            </w:pPr>
            <w:r w:rsidRPr="00AA2333">
              <w:rPr>
                <w:rFonts w:ascii="Arial" w:hAnsi="Arial" w:cs="Arial"/>
              </w:rPr>
              <w:t>3.2</w:t>
            </w:r>
          </w:p>
        </w:tc>
      </w:tr>
      <w:tr w:rsidR="00B64897" w:rsidTr="00E11EE1">
        <w:tc>
          <w:tcPr>
            <w:tcW w:w="9747" w:type="dxa"/>
            <w:tcBorders>
              <w:top w:val="nil"/>
              <w:left w:val="nil"/>
              <w:bottom w:val="nil"/>
              <w:right w:val="nil"/>
            </w:tcBorders>
          </w:tcPr>
          <w:p w:rsidR="00B64897" w:rsidRPr="00AA2333" w:rsidRDefault="00B64897" w:rsidP="00887A63">
            <w:pPr>
              <w:ind w:left="284"/>
              <w:jc w:val="both"/>
              <w:rPr>
                <w:rFonts w:ascii="Arial" w:hAnsi="Arial" w:cs="Arial"/>
              </w:rPr>
            </w:pPr>
            <w:r w:rsidRPr="00AA2333">
              <w:rPr>
                <w:rFonts w:ascii="Arial" w:hAnsi="Arial" w:cs="Arial"/>
              </w:rPr>
              <w:t>Remove temporary structure from roof causing damage to building fabric</w:t>
            </w:r>
          </w:p>
        </w:tc>
        <w:tc>
          <w:tcPr>
            <w:tcW w:w="2410" w:type="dxa"/>
            <w:gridSpan w:val="2"/>
            <w:tcBorders>
              <w:top w:val="nil"/>
              <w:left w:val="nil"/>
              <w:bottom w:val="nil"/>
              <w:right w:val="nil"/>
            </w:tcBorders>
          </w:tcPr>
          <w:p w:rsidR="00B64897" w:rsidRPr="00AA2333" w:rsidRDefault="00B64897" w:rsidP="00887A63">
            <w:pPr>
              <w:ind w:left="284"/>
              <w:jc w:val="right"/>
              <w:rPr>
                <w:rFonts w:ascii="Arial" w:hAnsi="Arial" w:cs="Arial"/>
              </w:rPr>
            </w:pPr>
            <w:r w:rsidRPr="00AA2333">
              <w:rPr>
                <w:rFonts w:ascii="Arial" w:hAnsi="Arial" w:cs="Arial"/>
              </w:rPr>
              <w:t>1.4</w:t>
            </w:r>
          </w:p>
        </w:tc>
      </w:tr>
      <w:tr w:rsidR="00B64897" w:rsidTr="00E11EE1">
        <w:tc>
          <w:tcPr>
            <w:tcW w:w="9747" w:type="dxa"/>
            <w:tcBorders>
              <w:top w:val="nil"/>
              <w:left w:val="nil"/>
              <w:bottom w:val="nil"/>
              <w:right w:val="nil"/>
            </w:tcBorders>
          </w:tcPr>
          <w:p w:rsidR="00B64897" w:rsidRPr="00AA2333" w:rsidRDefault="00B64897" w:rsidP="00887A63">
            <w:pPr>
              <w:ind w:left="284"/>
              <w:jc w:val="both"/>
              <w:rPr>
                <w:rFonts w:ascii="Arial" w:hAnsi="Arial" w:cs="Arial"/>
              </w:rPr>
            </w:pPr>
            <w:r w:rsidRPr="00AA2333">
              <w:rPr>
                <w:rFonts w:ascii="Arial" w:hAnsi="Arial" w:cs="Arial"/>
              </w:rPr>
              <w:t>Refurbish derelict area into integrated Critical Care facility</w:t>
            </w:r>
          </w:p>
        </w:tc>
        <w:tc>
          <w:tcPr>
            <w:tcW w:w="2410" w:type="dxa"/>
            <w:gridSpan w:val="2"/>
            <w:tcBorders>
              <w:top w:val="nil"/>
              <w:left w:val="nil"/>
              <w:bottom w:val="nil"/>
              <w:right w:val="nil"/>
            </w:tcBorders>
          </w:tcPr>
          <w:p w:rsidR="00B64897" w:rsidRPr="00AA2333" w:rsidRDefault="00B64897" w:rsidP="00887A63">
            <w:pPr>
              <w:ind w:left="284"/>
              <w:jc w:val="right"/>
              <w:rPr>
                <w:rFonts w:ascii="Arial" w:hAnsi="Arial" w:cs="Arial"/>
              </w:rPr>
            </w:pPr>
            <w:r w:rsidRPr="00AA2333">
              <w:rPr>
                <w:rFonts w:ascii="Arial" w:hAnsi="Arial" w:cs="Arial"/>
              </w:rPr>
              <w:t>4.3</w:t>
            </w:r>
          </w:p>
        </w:tc>
      </w:tr>
      <w:tr w:rsidR="00B64897" w:rsidTr="00E11EE1">
        <w:tc>
          <w:tcPr>
            <w:tcW w:w="9747" w:type="dxa"/>
            <w:tcBorders>
              <w:top w:val="nil"/>
              <w:left w:val="nil"/>
              <w:bottom w:val="nil"/>
              <w:right w:val="nil"/>
            </w:tcBorders>
          </w:tcPr>
          <w:p w:rsidR="00B64897" w:rsidRPr="00AA2333" w:rsidRDefault="00B64897" w:rsidP="00887A63">
            <w:pPr>
              <w:ind w:left="284"/>
              <w:jc w:val="both"/>
              <w:rPr>
                <w:rFonts w:ascii="Arial" w:hAnsi="Arial" w:cs="Arial"/>
              </w:rPr>
            </w:pPr>
            <w:r w:rsidRPr="00AA2333">
              <w:rPr>
                <w:rFonts w:ascii="Arial" w:hAnsi="Arial" w:cs="Arial"/>
              </w:rPr>
              <w:t>Redevelopment of non-compliant clinical wards into multi-disciplinary assessment unit</w:t>
            </w:r>
          </w:p>
        </w:tc>
        <w:tc>
          <w:tcPr>
            <w:tcW w:w="2410" w:type="dxa"/>
            <w:gridSpan w:val="2"/>
            <w:tcBorders>
              <w:top w:val="nil"/>
              <w:left w:val="nil"/>
              <w:bottom w:val="nil"/>
              <w:right w:val="nil"/>
            </w:tcBorders>
          </w:tcPr>
          <w:p w:rsidR="00B64897" w:rsidRPr="00AA2333" w:rsidRDefault="00B64897" w:rsidP="00887A63">
            <w:pPr>
              <w:ind w:left="284"/>
              <w:jc w:val="right"/>
              <w:rPr>
                <w:rFonts w:ascii="Arial" w:hAnsi="Arial" w:cs="Arial"/>
              </w:rPr>
            </w:pPr>
            <w:r w:rsidRPr="00AA2333">
              <w:rPr>
                <w:rFonts w:ascii="Arial" w:hAnsi="Arial" w:cs="Arial"/>
              </w:rPr>
              <w:t>4.7</w:t>
            </w:r>
          </w:p>
        </w:tc>
      </w:tr>
      <w:tr w:rsidR="00B64897" w:rsidTr="00E11EE1">
        <w:tc>
          <w:tcPr>
            <w:tcW w:w="9747" w:type="dxa"/>
            <w:tcBorders>
              <w:top w:val="nil"/>
              <w:left w:val="nil"/>
              <w:bottom w:val="nil"/>
              <w:right w:val="nil"/>
            </w:tcBorders>
            <w:shd w:val="clear" w:color="auto" w:fill="D9D9D9" w:themeFill="background1" w:themeFillShade="D9"/>
          </w:tcPr>
          <w:p w:rsidR="00B64897" w:rsidRPr="00AA2333" w:rsidRDefault="00B64897" w:rsidP="00887A63">
            <w:pPr>
              <w:ind w:left="284"/>
              <w:jc w:val="both"/>
              <w:rPr>
                <w:rFonts w:ascii="Arial" w:hAnsi="Arial" w:cs="Arial"/>
              </w:rPr>
            </w:pPr>
          </w:p>
        </w:tc>
        <w:tc>
          <w:tcPr>
            <w:tcW w:w="2410" w:type="dxa"/>
            <w:gridSpan w:val="2"/>
            <w:tcBorders>
              <w:top w:val="nil"/>
              <w:left w:val="nil"/>
              <w:bottom w:val="nil"/>
              <w:right w:val="nil"/>
            </w:tcBorders>
            <w:shd w:val="clear" w:color="auto" w:fill="D9D9D9" w:themeFill="background1" w:themeFillShade="D9"/>
          </w:tcPr>
          <w:p w:rsidR="00B64897" w:rsidRPr="00AA2333" w:rsidRDefault="00B64897" w:rsidP="00E11EE1">
            <w:pPr>
              <w:ind w:left="284"/>
              <w:jc w:val="right"/>
              <w:rPr>
                <w:rFonts w:ascii="Arial" w:hAnsi="Arial" w:cs="Arial"/>
              </w:rPr>
            </w:pPr>
            <w:r w:rsidRPr="00AA2333">
              <w:rPr>
                <w:rFonts w:ascii="Arial" w:hAnsi="Arial" w:cs="Arial"/>
              </w:rPr>
              <w:t>13.6</w:t>
            </w:r>
          </w:p>
        </w:tc>
      </w:tr>
    </w:tbl>
    <w:p w:rsidR="00B64897" w:rsidRDefault="00B64897" w:rsidP="00B64897">
      <w:pPr>
        <w:pStyle w:val="ListParagraph"/>
        <w:tabs>
          <w:tab w:val="left" w:pos="851"/>
        </w:tabs>
        <w:ind w:left="284" w:firstLine="0"/>
        <w:rPr>
          <w:rFonts w:ascii="Arial" w:hAnsi="Arial" w:cs="Arial"/>
          <w:sz w:val="24"/>
          <w:szCs w:val="24"/>
        </w:rPr>
      </w:pPr>
    </w:p>
    <w:p w:rsidR="00B64897" w:rsidRDefault="00B64897" w:rsidP="00B64897">
      <w:pPr>
        <w:pStyle w:val="Heading1"/>
        <w:rPr>
          <w:rFonts w:ascii="Arial" w:hAnsi="Arial" w:cs="Arial"/>
          <w:sz w:val="24"/>
          <w:szCs w:val="24"/>
        </w:rPr>
      </w:pPr>
    </w:p>
    <w:p w:rsidR="00B64897" w:rsidRPr="00E119F5" w:rsidRDefault="00E4635F" w:rsidP="00E119F5">
      <w:pPr>
        <w:pStyle w:val="BodyText"/>
        <w:ind w:left="567"/>
        <w:rPr>
          <w:rFonts w:ascii="Arial" w:hAnsi="Arial" w:cs="Arial"/>
          <w:b/>
          <w:sz w:val="24"/>
          <w:szCs w:val="24"/>
        </w:rPr>
      </w:pPr>
      <w:bookmarkStart w:id="17" w:name="_Toc515614794"/>
      <w:r w:rsidRPr="00E119F5">
        <w:rPr>
          <w:rFonts w:ascii="Arial" w:hAnsi="Arial" w:cs="Arial"/>
          <w:b/>
          <w:sz w:val="24"/>
          <w:szCs w:val="24"/>
        </w:rPr>
        <w:t>Finance</w:t>
      </w:r>
      <w:bookmarkEnd w:id="17"/>
    </w:p>
    <w:p w:rsidR="00887A63" w:rsidRPr="008760E6" w:rsidRDefault="00887A63" w:rsidP="008760E6">
      <w:pPr>
        <w:pStyle w:val="BodyText"/>
        <w:ind w:left="709"/>
        <w:rPr>
          <w:rFonts w:ascii="Arial" w:hAnsi="Arial" w:cs="Arial"/>
          <w:sz w:val="24"/>
          <w:szCs w:val="24"/>
        </w:rPr>
      </w:pPr>
    </w:p>
    <w:p w:rsidR="00887A63" w:rsidRPr="00DE5CF6" w:rsidRDefault="00887A63" w:rsidP="008760E6">
      <w:pPr>
        <w:pStyle w:val="BodyText"/>
        <w:ind w:left="709"/>
        <w:rPr>
          <w:rFonts w:ascii="Arial" w:hAnsi="Arial" w:cs="Arial"/>
          <w:b/>
          <w:color w:val="FF0000"/>
          <w:sz w:val="24"/>
          <w:szCs w:val="24"/>
        </w:rPr>
      </w:pPr>
      <w:r w:rsidRPr="00DE5CF6">
        <w:rPr>
          <w:rFonts w:ascii="Arial" w:hAnsi="Arial" w:cs="Arial"/>
          <w:b/>
          <w:color w:val="FF0000"/>
          <w:sz w:val="24"/>
          <w:szCs w:val="24"/>
        </w:rPr>
        <w:t>Need an overall statement in here from Laura re the financial position of the place</w:t>
      </w:r>
    </w:p>
    <w:p w:rsidR="00887A63" w:rsidRPr="006B132D" w:rsidRDefault="00887A63" w:rsidP="00887A63">
      <w:pPr>
        <w:ind w:left="709"/>
        <w:rPr>
          <w:rFonts w:ascii="Arial" w:hAnsi="Arial" w:cs="Arial"/>
          <w:sz w:val="24"/>
          <w:szCs w:val="24"/>
          <w:u w:val="single"/>
        </w:rPr>
      </w:pPr>
      <w:r>
        <w:rPr>
          <w:rFonts w:ascii="Arial" w:hAnsi="Arial" w:cs="Arial"/>
          <w:sz w:val="24"/>
          <w:szCs w:val="24"/>
          <w:u w:val="single"/>
        </w:rPr>
        <w:t>Integrated</w:t>
      </w:r>
      <w:r w:rsidRPr="006B132D">
        <w:rPr>
          <w:rFonts w:ascii="Arial" w:hAnsi="Arial" w:cs="Arial"/>
          <w:sz w:val="24"/>
          <w:szCs w:val="24"/>
          <w:u w:val="single"/>
        </w:rPr>
        <w:t xml:space="preserve"> Care System</w:t>
      </w:r>
    </w:p>
    <w:p w:rsidR="00887A63" w:rsidRPr="006B132D" w:rsidRDefault="00887A63" w:rsidP="00887A63">
      <w:pPr>
        <w:ind w:left="709"/>
        <w:rPr>
          <w:rFonts w:ascii="Arial" w:hAnsi="Arial" w:cs="Arial"/>
          <w:sz w:val="24"/>
          <w:szCs w:val="24"/>
        </w:rPr>
      </w:pPr>
    </w:p>
    <w:p w:rsidR="00887A63" w:rsidRPr="006B132D" w:rsidRDefault="00887A63" w:rsidP="00887A63">
      <w:pPr>
        <w:ind w:left="709"/>
        <w:rPr>
          <w:rFonts w:ascii="Arial" w:hAnsi="Arial" w:cs="Arial"/>
          <w:sz w:val="24"/>
          <w:szCs w:val="24"/>
        </w:rPr>
      </w:pPr>
      <w:r w:rsidRPr="006B132D">
        <w:rPr>
          <w:rFonts w:ascii="Arial" w:hAnsi="Arial" w:cs="Arial"/>
          <w:sz w:val="24"/>
          <w:szCs w:val="24"/>
        </w:rPr>
        <w:t xml:space="preserve">As part of the development of the </w:t>
      </w:r>
      <w:r>
        <w:rPr>
          <w:rFonts w:ascii="Arial" w:hAnsi="Arial" w:cs="Arial"/>
          <w:sz w:val="24"/>
          <w:szCs w:val="24"/>
        </w:rPr>
        <w:t>Integrated</w:t>
      </w:r>
      <w:r w:rsidRPr="006B132D">
        <w:rPr>
          <w:rFonts w:ascii="Arial" w:hAnsi="Arial" w:cs="Arial"/>
          <w:sz w:val="24"/>
          <w:szCs w:val="24"/>
        </w:rPr>
        <w:t xml:space="preserve"> Care system in North East Lincolnshire Work is underway to;-</w:t>
      </w:r>
    </w:p>
    <w:p w:rsidR="00887A63" w:rsidRPr="006B132D" w:rsidRDefault="00887A63" w:rsidP="00887A63">
      <w:pPr>
        <w:ind w:left="709"/>
        <w:rPr>
          <w:rFonts w:ascii="Arial" w:hAnsi="Arial" w:cs="Arial"/>
          <w:sz w:val="24"/>
          <w:szCs w:val="24"/>
        </w:rPr>
      </w:pPr>
    </w:p>
    <w:p w:rsidR="00887A63" w:rsidRPr="006B132D" w:rsidRDefault="00887A63" w:rsidP="00887A63">
      <w:pPr>
        <w:numPr>
          <w:ilvl w:val="0"/>
          <w:numId w:val="20"/>
        </w:numPr>
        <w:ind w:left="1418" w:hanging="709"/>
        <w:rPr>
          <w:rFonts w:ascii="Arial" w:hAnsi="Arial" w:cs="Arial"/>
          <w:sz w:val="24"/>
          <w:szCs w:val="24"/>
        </w:rPr>
      </w:pPr>
      <w:r w:rsidRPr="006B132D">
        <w:rPr>
          <w:rFonts w:ascii="Arial" w:hAnsi="Arial" w:cs="Arial"/>
          <w:sz w:val="24"/>
          <w:szCs w:val="24"/>
        </w:rPr>
        <w:t xml:space="preserve">re-align existing funding within individual contracts from a commissioning perspective, alongside </w:t>
      </w:r>
    </w:p>
    <w:p w:rsidR="00887A63" w:rsidRPr="006B132D" w:rsidRDefault="00887A63" w:rsidP="00887A63">
      <w:pPr>
        <w:numPr>
          <w:ilvl w:val="0"/>
          <w:numId w:val="20"/>
        </w:numPr>
        <w:ind w:left="1418" w:hanging="709"/>
        <w:rPr>
          <w:rFonts w:ascii="Arial" w:hAnsi="Arial" w:cs="Arial"/>
          <w:sz w:val="24"/>
          <w:szCs w:val="24"/>
        </w:rPr>
      </w:pPr>
      <w:r w:rsidRPr="006B132D">
        <w:rPr>
          <w:rFonts w:ascii="Arial" w:hAnsi="Arial" w:cs="Arial"/>
          <w:sz w:val="24"/>
          <w:szCs w:val="24"/>
        </w:rPr>
        <w:t>understanding the costs of the services from a provider perspective.</w:t>
      </w:r>
    </w:p>
    <w:p w:rsidR="00887A63" w:rsidRPr="006B132D" w:rsidRDefault="00887A63" w:rsidP="00887A63">
      <w:pPr>
        <w:ind w:left="709"/>
        <w:rPr>
          <w:rFonts w:ascii="Arial" w:hAnsi="Arial" w:cs="Arial"/>
          <w:sz w:val="24"/>
          <w:szCs w:val="24"/>
        </w:rPr>
      </w:pPr>
    </w:p>
    <w:p w:rsidR="00887A63" w:rsidRPr="006B132D" w:rsidRDefault="00887A63" w:rsidP="00887A63">
      <w:pPr>
        <w:ind w:left="709"/>
        <w:rPr>
          <w:rFonts w:ascii="Arial" w:hAnsi="Arial" w:cs="Arial"/>
          <w:sz w:val="24"/>
          <w:szCs w:val="24"/>
        </w:rPr>
      </w:pPr>
      <w:r w:rsidRPr="006B132D">
        <w:rPr>
          <w:rFonts w:ascii="Arial" w:hAnsi="Arial" w:cs="Arial"/>
          <w:sz w:val="24"/>
          <w:szCs w:val="24"/>
        </w:rPr>
        <w:t>This covers:-</w:t>
      </w:r>
    </w:p>
    <w:p w:rsidR="00887A63" w:rsidRPr="006B132D" w:rsidRDefault="00887A63" w:rsidP="00887A63">
      <w:pPr>
        <w:numPr>
          <w:ilvl w:val="0"/>
          <w:numId w:val="21"/>
        </w:numPr>
        <w:ind w:left="1134"/>
        <w:rPr>
          <w:rFonts w:ascii="Arial" w:hAnsi="Arial" w:cs="Arial"/>
          <w:sz w:val="24"/>
          <w:szCs w:val="24"/>
        </w:rPr>
      </w:pPr>
      <w:r w:rsidRPr="006B132D">
        <w:rPr>
          <w:rFonts w:ascii="Arial" w:hAnsi="Arial" w:cs="Arial"/>
          <w:sz w:val="24"/>
          <w:szCs w:val="24"/>
        </w:rPr>
        <w:t>Support to Care Homes Workstream</w:t>
      </w:r>
    </w:p>
    <w:p w:rsidR="00887A63" w:rsidRPr="006B132D" w:rsidRDefault="00887A63" w:rsidP="00887A63">
      <w:pPr>
        <w:numPr>
          <w:ilvl w:val="0"/>
          <w:numId w:val="21"/>
        </w:numPr>
        <w:ind w:left="1134"/>
        <w:rPr>
          <w:rFonts w:ascii="Arial" w:hAnsi="Arial" w:cs="Arial"/>
          <w:sz w:val="24"/>
          <w:szCs w:val="24"/>
        </w:rPr>
      </w:pPr>
      <w:r w:rsidRPr="006B132D">
        <w:rPr>
          <w:rFonts w:ascii="Arial" w:hAnsi="Arial" w:cs="Arial"/>
          <w:sz w:val="24"/>
          <w:szCs w:val="24"/>
        </w:rPr>
        <w:t>Dementia Workstream</w:t>
      </w:r>
    </w:p>
    <w:p w:rsidR="00887A63" w:rsidRPr="006B132D" w:rsidRDefault="00887A63" w:rsidP="00887A63">
      <w:pPr>
        <w:numPr>
          <w:ilvl w:val="0"/>
          <w:numId w:val="21"/>
        </w:numPr>
        <w:ind w:left="1134"/>
        <w:rPr>
          <w:rFonts w:ascii="Arial" w:hAnsi="Arial" w:cs="Arial"/>
          <w:sz w:val="24"/>
          <w:szCs w:val="24"/>
        </w:rPr>
      </w:pPr>
      <w:r w:rsidRPr="006B132D">
        <w:rPr>
          <w:rFonts w:ascii="Arial" w:hAnsi="Arial" w:cs="Arial"/>
          <w:sz w:val="24"/>
          <w:szCs w:val="24"/>
        </w:rPr>
        <w:t>Cardiology Workstream</w:t>
      </w:r>
    </w:p>
    <w:p w:rsidR="00887A63" w:rsidRPr="006B132D" w:rsidRDefault="00887A63" w:rsidP="00887A63">
      <w:pPr>
        <w:numPr>
          <w:ilvl w:val="0"/>
          <w:numId w:val="21"/>
        </w:numPr>
        <w:ind w:left="1134"/>
        <w:rPr>
          <w:rFonts w:ascii="Arial" w:hAnsi="Arial" w:cs="Arial"/>
          <w:sz w:val="24"/>
          <w:szCs w:val="24"/>
        </w:rPr>
      </w:pPr>
      <w:r w:rsidRPr="006B132D">
        <w:rPr>
          <w:rFonts w:ascii="Arial" w:hAnsi="Arial" w:cs="Arial"/>
          <w:sz w:val="24"/>
          <w:szCs w:val="24"/>
        </w:rPr>
        <w:t>IUC Programme</w:t>
      </w:r>
    </w:p>
    <w:p w:rsidR="00887A63" w:rsidRPr="006B132D" w:rsidRDefault="00887A63" w:rsidP="00887A63">
      <w:pPr>
        <w:ind w:left="709"/>
        <w:rPr>
          <w:rFonts w:ascii="Arial" w:hAnsi="Arial" w:cs="Arial"/>
          <w:sz w:val="24"/>
          <w:szCs w:val="24"/>
        </w:rPr>
      </w:pPr>
    </w:p>
    <w:p w:rsidR="00887A63" w:rsidRPr="006B132D" w:rsidRDefault="00887A63" w:rsidP="00887A63">
      <w:pPr>
        <w:ind w:left="709"/>
        <w:rPr>
          <w:rFonts w:ascii="Arial" w:hAnsi="Arial" w:cs="Arial"/>
          <w:sz w:val="24"/>
          <w:szCs w:val="24"/>
        </w:rPr>
      </w:pPr>
      <w:r w:rsidRPr="006B132D">
        <w:rPr>
          <w:rFonts w:ascii="Arial" w:hAnsi="Arial" w:cs="Arial"/>
          <w:sz w:val="24"/>
          <w:szCs w:val="24"/>
        </w:rPr>
        <w:t>Fortnightly finance meetings with the finance leaders from all of the provider organisations &amp; the CCG to progress this work.</w:t>
      </w:r>
    </w:p>
    <w:p w:rsidR="00887A63" w:rsidRPr="006B132D" w:rsidRDefault="00887A63" w:rsidP="00887A63">
      <w:pPr>
        <w:ind w:left="709"/>
        <w:rPr>
          <w:rFonts w:ascii="Arial" w:hAnsi="Arial" w:cs="Arial"/>
          <w:sz w:val="24"/>
          <w:szCs w:val="24"/>
        </w:rPr>
      </w:pPr>
    </w:p>
    <w:p w:rsidR="00887A63" w:rsidRPr="006B132D" w:rsidRDefault="00887A63" w:rsidP="00887A63">
      <w:pPr>
        <w:ind w:left="709"/>
        <w:rPr>
          <w:rFonts w:ascii="Arial" w:hAnsi="Arial" w:cs="Arial"/>
          <w:sz w:val="24"/>
          <w:szCs w:val="24"/>
          <w:u w:val="single"/>
        </w:rPr>
      </w:pPr>
      <w:r w:rsidRPr="006B132D">
        <w:rPr>
          <w:rFonts w:ascii="Arial" w:hAnsi="Arial" w:cs="Arial"/>
          <w:sz w:val="24"/>
          <w:szCs w:val="24"/>
          <w:u w:val="single"/>
        </w:rPr>
        <w:t>Mental Health</w:t>
      </w:r>
    </w:p>
    <w:p w:rsidR="00887A63" w:rsidRPr="006B132D" w:rsidRDefault="00887A63" w:rsidP="00887A63">
      <w:pPr>
        <w:ind w:left="709"/>
        <w:rPr>
          <w:rFonts w:ascii="Arial" w:hAnsi="Arial" w:cs="Arial"/>
          <w:sz w:val="24"/>
          <w:szCs w:val="24"/>
        </w:rPr>
      </w:pPr>
    </w:p>
    <w:p w:rsidR="00887A63" w:rsidRPr="006B132D" w:rsidRDefault="00887A63" w:rsidP="00887A63">
      <w:pPr>
        <w:ind w:left="709"/>
        <w:rPr>
          <w:rFonts w:ascii="Arial" w:hAnsi="Arial" w:cs="Arial"/>
          <w:sz w:val="24"/>
          <w:szCs w:val="24"/>
        </w:rPr>
      </w:pPr>
      <w:r w:rsidRPr="006B132D">
        <w:rPr>
          <w:rFonts w:ascii="Arial" w:hAnsi="Arial" w:cs="Arial"/>
          <w:sz w:val="24"/>
          <w:szCs w:val="24"/>
        </w:rPr>
        <w:t>The CCG plans to invest an additional £2m in Mental Health in 2018/19 to meet the Mental Health Investments Standard (including LD &amp; Dementia), this equates to a 6.4% year on year increase.</w:t>
      </w:r>
    </w:p>
    <w:p w:rsidR="00E277AE" w:rsidRDefault="00E277AE">
      <w:r>
        <w:br w:type="page"/>
      </w:r>
    </w:p>
    <w:p w:rsidR="00887A63" w:rsidRDefault="00887A63" w:rsidP="008760E6">
      <w:pPr>
        <w:pStyle w:val="BodyText"/>
      </w:pPr>
    </w:p>
    <w:p w:rsidR="00887A63" w:rsidRDefault="00887A63" w:rsidP="00887A63">
      <w:pPr>
        <w:pStyle w:val="Heading1"/>
        <w:ind w:left="0" w:firstLine="0"/>
        <w:rPr>
          <w:rFonts w:ascii="Arial" w:hAnsi="Arial" w:cs="Arial"/>
          <w:sz w:val="24"/>
          <w:szCs w:val="24"/>
        </w:rPr>
      </w:pPr>
      <w:bookmarkStart w:id="18" w:name="_Toc515614795"/>
      <w:r>
        <w:rPr>
          <w:rFonts w:ascii="Arial" w:hAnsi="Arial" w:cs="Arial"/>
          <w:sz w:val="24"/>
          <w:szCs w:val="24"/>
        </w:rPr>
        <w:t>3.3</w:t>
      </w:r>
      <w:r>
        <w:rPr>
          <w:rFonts w:ascii="Arial" w:hAnsi="Arial" w:cs="Arial"/>
          <w:sz w:val="24"/>
          <w:szCs w:val="24"/>
        </w:rPr>
        <w:tab/>
        <w:t>Strategic Health and Care priorities</w:t>
      </w:r>
      <w:bookmarkEnd w:id="18"/>
    </w:p>
    <w:p w:rsidR="00887A63" w:rsidRPr="00E8152D" w:rsidRDefault="00887A63" w:rsidP="00887A63">
      <w:pPr>
        <w:pStyle w:val="ListParagraph"/>
        <w:tabs>
          <w:tab w:val="left" w:pos="851"/>
        </w:tabs>
        <w:ind w:left="851" w:firstLine="0"/>
        <w:rPr>
          <w:rFonts w:ascii="Arial" w:hAnsi="Arial" w:cs="Arial"/>
          <w:sz w:val="24"/>
          <w:szCs w:val="24"/>
          <w:highlight w:val="green"/>
        </w:rPr>
      </w:pPr>
    </w:p>
    <w:p w:rsidR="00887A63" w:rsidRPr="00DE5CF6" w:rsidRDefault="00887A63" w:rsidP="00887A63">
      <w:pPr>
        <w:pStyle w:val="ListParagraph"/>
        <w:tabs>
          <w:tab w:val="left" w:pos="851"/>
        </w:tabs>
        <w:ind w:left="851" w:firstLine="0"/>
        <w:rPr>
          <w:rFonts w:ascii="Arial" w:hAnsi="Arial" w:cs="Arial"/>
          <w:b/>
          <w:sz w:val="24"/>
          <w:szCs w:val="24"/>
        </w:rPr>
      </w:pPr>
      <w:r w:rsidRPr="00DE5CF6">
        <w:rPr>
          <w:rFonts w:ascii="Arial" w:hAnsi="Arial" w:cs="Arial"/>
          <w:b/>
          <w:sz w:val="24"/>
          <w:szCs w:val="24"/>
        </w:rPr>
        <w:t>Urgent and Emergency care / Winter Plan for 2018/19</w:t>
      </w:r>
    </w:p>
    <w:p w:rsidR="00887A63" w:rsidRPr="00DE5CF6" w:rsidRDefault="00887A63" w:rsidP="00887A63">
      <w:pPr>
        <w:pStyle w:val="ListParagraph"/>
        <w:tabs>
          <w:tab w:val="left" w:pos="851"/>
        </w:tabs>
        <w:ind w:left="851" w:firstLine="0"/>
        <w:rPr>
          <w:rFonts w:ascii="Arial" w:hAnsi="Arial" w:cs="Arial"/>
          <w:sz w:val="24"/>
          <w:szCs w:val="24"/>
        </w:rPr>
      </w:pPr>
    </w:p>
    <w:p w:rsidR="00887A63" w:rsidRPr="004939C9" w:rsidRDefault="00887A63" w:rsidP="00887A63">
      <w:pPr>
        <w:pStyle w:val="ListParagraph"/>
        <w:tabs>
          <w:tab w:val="left" w:pos="851"/>
        </w:tabs>
        <w:ind w:left="851" w:firstLine="0"/>
        <w:rPr>
          <w:rFonts w:ascii="Arial" w:hAnsi="Arial" w:cs="Arial"/>
          <w:sz w:val="24"/>
          <w:szCs w:val="24"/>
        </w:rPr>
      </w:pPr>
      <w:r w:rsidRPr="00DE5CF6">
        <w:rPr>
          <w:rFonts w:ascii="Arial" w:hAnsi="Arial" w:cs="Arial"/>
          <w:sz w:val="24"/>
          <w:szCs w:val="24"/>
        </w:rPr>
        <w:t>In preparation for winter 2018/19, NEL has learnt from the experiences, successes and issues identified during winter 2017/18 and is starting to plans in place now that will help with both the management of winter, but will also support the longer term safety and sustainability of the urgent and emergency care services.  It has been agreed at the A&amp;E delivery Board that the plan will be broken down into 4 phases which will align with the 4 quarters of the year, with the intention of having the majority of the schemes developed and implemented in time for winter.  It has also been agreed that Introducing new schemes and ways of working when staff are at the optimum capacity with emergency care (during Quarter 4) should be avoided, therefore Qtr 4 activity will be about imbedding and testing service resilience.</w:t>
      </w:r>
    </w:p>
    <w:p w:rsidR="00887A63" w:rsidRDefault="00887A63" w:rsidP="00887A63">
      <w:pPr>
        <w:ind w:left="426"/>
        <w:rPr>
          <w:rFonts w:ascii="Arial" w:hAnsi="Arial" w:cs="Arial"/>
        </w:rPr>
      </w:pPr>
    </w:p>
    <w:p w:rsidR="00887A63" w:rsidRPr="00887A63" w:rsidRDefault="00887A63" w:rsidP="00887A63">
      <w:pPr>
        <w:pStyle w:val="NoSpacing"/>
        <w:rPr>
          <w:rFonts w:ascii="Arial" w:hAnsi="Arial" w:cs="Arial"/>
          <w:sz w:val="24"/>
          <w:szCs w:val="24"/>
        </w:rPr>
      </w:pPr>
    </w:p>
    <w:p w:rsidR="00F30BF9" w:rsidRPr="009900A1" w:rsidRDefault="00F30BF9" w:rsidP="00684295">
      <w:pPr>
        <w:ind w:left="851"/>
        <w:rPr>
          <w:rFonts w:ascii="Arial" w:hAnsi="Arial" w:cs="Arial"/>
        </w:rPr>
      </w:pPr>
      <w:r>
        <w:rPr>
          <w:rFonts w:ascii="Arial" w:hAnsi="Arial" w:cs="Arial"/>
          <w:noProof/>
          <w:lang w:bidi="ar-SA"/>
        </w:rPr>
        <w:drawing>
          <wp:inline distT="0" distB="0" distL="0" distR="0" wp14:anchorId="53DDA9C1" wp14:editId="79C62D7F">
            <wp:extent cx="8633637" cy="829339"/>
            <wp:effectExtent l="76200" t="38100" r="0" b="12319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30BF9" w:rsidRDefault="00F30BF9" w:rsidP="007A7386">
      <w:pPr>
        <w:pStyle w:val="ListParagraph"/>
        <w:tabs>
          <w:tab w:val="left" w:pos="851"/>
        </w:tabs>
        <w:ind w:left="851" w:firstLine="0"/>
        <w:rPr>
          <w:rFonts w:ascii="Arial" w:hAnsi="Arial" w:cs="Arial"/>
        </w:rPr>
      </w:pPr>
    </w:p>
    <w:p w:rsidR="00887A63" w:rsidRDefault="00887A63" w:rsidP="00887A63">
      <w:pPr>
        <w:pStyle w:val="ListParagraph"/>
        <w:tabs>
          <w:tab w:val="left" w:pos="851"/>
        </w:tabs>
        <w:ind w:left="851" w:firstLine="0"/>
        <w:rPr>
          <w:rFonts w:ascii="Arial" w:hAnsi="Arial" w:cs="Arial"/>
        </w:rPr>
      </w:pPr>
    </w:p>
    <w:p w:rsidR="00887A63" w:rsidRPr="00DE5CF6" w:rsidRDefault="00887A63" w:rsidP="00887A63">
      <w:pPr>
        <w:pStyle w:val="ListParagraph"/>
        <w:tabs>
          <w:tab w:val="left" w:pos="851"/>
        </w:tabs>
        <w:ind w:left="851" w:firstLine="0"/>
        <w:rPr>
          <w:rFonts w:ascii="Arial" w:hAnsi="Arial" w:cs="Arial"/>
          <w:sz w:val="24"/>
          <w:szCs w:val="24"/>
        </w:rPr>
      </w:pPr>
      <w:r w:rsidRPr="00DE5CF6">
        <w:rPr>
          <w:rFonts w:ascii="Arial" w:hAnsi="Arial" w:cs="Arial"/>
          <w:sz w:val="24"/>
          <w:szCs w:val="24"/>
        </w:rPr>
        <w:t>As in 2017/18 the plan has been broken down into 3 areas:</w:t>
      </w:r>
    </w:p>
    <w:p w:rsidR="00887A63" w:rsidRPr="00DE5CF6" w:rsidRDefault="00887A63" w:rsidP="00887A63">
      <w:pPr>
        <w:pStyle w:val="ListParagraph"/>
        <w:numPr>
          <w:ilvl w:val="0"/>
          <w:numId w:val="39"/>
        </w:numPr>
        <w:tabs>
          <w:tab w:val="left" w:pos="851"/>
        </w:tabs>
        <w:rPr>
          <w:rFonts w:ascii="Arial" w:hAnsi="Arial" w:cs="Arial"/>
          <w:sz w:val="24"/>
          <w:szCs w:val="24"/>
        </w:rPr>
      </w:pPr>
      <w:r w:rsidRPr="00DE5CF6">
        <w:rPr>
          <w:rFonts w:ascii="Arial" w:hAnsi="Arial" w:cs="Arial"/>
          <w:sz w:val="24"/>
          <w:szCs w:val="24"/>
        </w:rPr>
        <w:t>Pre-hospital / integrated Urgent Care</w:t>
      </w:r>
    </w:p>
    <w:p w:rsidR="00887A63" w:rsidRPr="00DE5CF6" w:rsidRDefault="00887A63" w:rsidP="00887A63">
      <w:pPr>
        <w:pStyle w:val="ListParagraph"/>
        <w:numPr>
          <w:ilvl w:val="0"/>
          <w:numId w:val="39"/>
        </w:numPr>
        <w:tabs>
          <w:tab w:val="left" w:pos="851"/>
        </w:tabs>
        <w:rPr>
          <w:rFonts w:ascii="Arial" w:hAnsi="Arial" w:cs="Arial"/>
          <w:sz w:val="24"/>
          <w:szCs w:val="24"/>
        </w:rPr>
      </w:pPr>
      <w:r w:rsidRPr="00DE5CF6">
        <w:rPr>
          <w:rFonts w:ascii="Arial" w:hAnsi="Arial" w:cs="Arial"/>
          <w:sz w:val="24"/>
          <w:szCs w:val="24"/>
        </w:rPr>
        <w:t>In Hospital &amp;</w:t>
      </w:r>
    </w:p>
    <w:p w:rsidR="00887A63" w:rsidRPr="00DE5CF6" w:rsidRDefault="00887A63" w:rsidP="00887A63">
      <w:pPr>
        <w:pStyle w:val="ListParagraph"/>
        <w:numPr>
          <w:ilvl w:val="0"/>
          <w:numId w:val="39"/>
        </w:numPr>
        <w:tabs>
          <w:tab w:val="left" w:pos="851"/>
        </w:tabs>
        <w:rPr>
          <w:rFonts w:ascii="Arial" w:hAnsi="Arial" w:cs="Arial"/>
          <w:sz w:val="24"/>
          <w:szCs w:val="24"/>
        </w:rPr>
      </w:pPr>
      <w:r w:rsidRPr="00DE5CF6">
        <w:rPr>
          <w:rFonts w:ascii="Arial" w:hAnsi="Arial" w:cs="Arial"/>
          <w:sz w:val="24"/>
          <w:szCs w:val="24"/>
        </w:rPr>
        <w:t>Discharge and onward care</w:t>
      </w:r>
    </w:p>
    <w:p w:rsidR="00887A63" w:rsidRPr="00DE5CF6" w:rsidRDefault="00887A63" w:rsidP="00887A63">
      <w:pPr>
        <w:pStyle w:val="ListParagraph"/>
        <w:tabs>
          <w:tab w:val="left" w:pos="851"/>
        </w:tabs>
        <w:ind w:left="851" w:firstLine="0"/>
        <w:rPr>
          <w:rFonts w:ascii="Arial" w:hAnsi="Arial" w:cs="Arial"/>
          <w:sz w:val="24"/>
          <w:szCs w:val="24"/>
        </w:rPr>
      </w:pPr>
    </w:p>
    <w:p w:rsidR="00887A63" w:rsidRPr="00F43F63" w:rsidRDefault="00887A63" w:rsidP="00887A63">
      <w:pPr>
        <w:pStyle w:val="ListParagraph"/>
        <w:tabs>
          <w:tab w:val="left" w:pos="851"/>
        </w:tabs>
        <w:ind w:left="851" w:firstLine="0"/>
        <w:rPr>
          <w:rFonts w:ascii="Arial" w:hAnsi="Arial" w:cs="Arial"/>
          <w:sz w:val="24"/>
          <w:szCs w:val="24"/>
          <w:u w:val="single"/>
        </w:rPr>
      </w:pPr>
      <w:r w:rsidRPr="00DE5CF6">
        <w:rPr>
          <w:rFonts w:ascii="Arial" w:hAnsi="Arial" w:cs="Arial"/>
          <w:sz w:val="24"/>
          <w:szCs w:val="24"/>
          <w:u w:val="single"/>
        </w:rPr>
        <w:t>Hospital avoidance / Integrated Urgent Care</w:t>
      </w:r>
    </w:p>
    <w:p w:rsidR="00887A63" w:rsidRDefault="00887A63" w:rsidP="00887A63">
      <w:pPr>
        <w:pStyle w:val="ListParagraph"/>
        <w:tabs>
          <w:tab w:val="left" w:pos="851"/>
        </w:tabs>
        <w:ind w:left="851" w:firstLine="0"/>
        <w:rPr>
          <w:rFonts w:ascii="Arial" w:hAnsi="Arial" w:cs="Arial"/>
          <w:sz w:val="24"/>
          <w:szCs w:val="24"/>
        </w:rPr>
      </w:pPr>
    </w:p>
    <w:p w:rsidR="00887A63" w:rsidRDefault="00887A63" w:rsidP="00887A63">
      <w:pPr>
        <w:ind w:left="792"/>
        <w:jc w:val="both"/>
        <w:rPr>
          <w:rFonts w:ascii="Arial" w:hAnsi="Arial" w:cs="Arial"/>
        </w:rPr>
      </w:pPr>
      <w:r w:rsidRPr="00F43F63">
        <w:rPr>
          <w:rFonts w:ascii="Arial" w:hAnsi="Arial" w:cs="Arial"/>
          <w:sz w:val="24"/>
          <w:szCs w:val="24"/>
        </w:rPr>
        <w:t>This work stream includes all of the Primary Care and Community service elements that combine in an integrated urgent care system. Its constituent elements that provide for demand management in terms of providing the right care in an appropriate setting and directly impacting on A&amp;E attendees</w:t>
      </w:r>
      <w:r>
        <w:rPr>
          <w:rFonts w:ascii="Arial" w:hAnsi="Arial" w:cs="Arial"/>
        </w:rPr>
        <w:t>.</w:t>
      </w:r>
    </w:p>
    <w:p w:rsidR="00887A63" w:rsidRDefault="00887A63" w:rsidP="00887A63">
      <w:pPr>
        <w:pStyle w:val="ListParagraph"/>
        <w:tabs>
          <w:tab w:val="left" w:pos="851"/>
        </w:tabs>
        <w:ind w:left="851" w:firstLine="0"/>
        <w:rPr>
          <w:rFonts w:ascii="Arial" w:hAnsi="Arial" w:cs="Arial"/>
          <w:sz w:val="24"/>
          <w:szCs w:val="24"/>
        </w:rPr>
      </w:pPr>
    </w:p>
    <w:p w:rsidR="00E277AE" w:rsidRPr="00F43F63" w:rsidRDefault="00E277AE" w:rsidP="00887A63">
      <w:pPr>
        <w:pStyle w:val="ListParagraph"/>
        <w:tabs>
          <w:tab w:val="left" w:pos="851"/>
        </w:tabs>
        <w:ind w:left="851" w:firstLine="0"/>
        <w:rPr>
          <w:rFonts w:ascii="Arial" w:hAnsi="Arial" w:cs="Arial"/>
          <w:sz w:val="24"/>
          <w:szCs w:val="24"/>
        </w:rPr>
      </w:pPr>
    </w:p>
    <w:tbl>
      <w:tblPr>
        <w:tblStyle w:val="TableGrid"/>
        <w:tblW w:w="0" w:type="auto"/>
        <w:tblInd w:w="959" w:type="dxa"/>
        <w:tblLayout w:type="fixed"/>
        <w:tblLook w:val="04A0" w:firstRow="1" w:lastRow="0" w:firstColumn="1" w:lastColumn="0" w:noHBand="0" w:noVBand="1"/>
      </w:tblPr>
      <w:tblGrid>
        <w:gridCol w:w="1559"/>
        <w:gridCol w:w="9923"/>
        <w:gridCol w:w="2126"/>
      </w:tblGrid>
      <w:tr w:rsidR="005B5DBC" w:rsidRPr="00BA14D3" w:rsidTr="00684295">
        <w:tc>
          <w:tcPr>
            <w:tcW w:w="1559" w:type="dxa"/>
          </w:tcPr>
          <w:p w:rsidR="005B5DBC" w:rsidRPr="00F8278D" w:rsidRDefault="005B5DBC" w:rsidP="00DB1C34">
            <w:pPr>
              <w:jc w:val="both"/>
              <w:rPr>
                <w:rFonts w:ascii="Arial" w:hAnsi="Arial" w:cs="Arial"/>
                <w:b/>
                <w:sz w:val="20"/>
              </w:rPr>
            </w:pPr>
            <w:r w:rsidRPr="00F8278D">
              <w:rPr>
                <w:rFonts w:ascii="Arial" w:hAnsi="Arial" w:cs="Arial"/>
                <w:b/>
                <w:sz w:val="20"/>
              </w:rPr>
              <w:lastRenderedPageBreak/>
              <w:t>Scheme</w:t>
            </w:r>
            <w:r>
              <w:rPr>
                <w:rFonts w:ascii="Arial" w:hAnsi="Arial" w:cs="Arial"/>
                <w:b/>
                <w:sz w:val="20"/>
              </w:rPr>
              <w:t xml:space="preserve"> (Priority)</w:t>
            </w:r>
          </w:p>
        </w:tc>
        <w:tc>
          <w:tcPr>
            <w:tcW w:w="9923" w:type="dxa"/>
          </w:tcPr>
          <w:p w:rsidR="005B5DBC" w:rsidRPr="005B5DBC" w:rsidRDefault="005B5DBC" w:rsidP="00DB1C34">
            <w:pPr>
              <w:jc w:val="both"/>
              <w:rPr>
                <w:rFonts w:ascii="Arial" w:hAnsi="Arial" w:cs="Arial"/>
                <w:b/>
                <w:sz w:val="20"/>
              </w:rPr>
            </w:pPr>
            <w:r w:rsidRPr="005B5DBC">
              <w:rPr>
                <w:rFonts w:ascii="Arial" w:hAnsi="Arial" w:cs="Arial"/>
                <w:b/>
                <w:sz w:val="20"/>
              </w:rPr>
              <w:t>Summary</w:t>
            </w:r>
          </w:p>
        </w:tc>
        <w:tc>
          <w:tcPr>
            <w:tcW w:w="2126" w:type="dxa"/>
          </w:tcPr>
          <w:p w:rsidR="005B5DBC" w:rsidRPr="005B5DBC" w:rsidRDefault="005B5DBC" w:rsidP="00DB1C34">
            <w:pPr>
              <w:jc w:val="both"/>
              <w:rPr>
                <w:rFonts w:ascii="Arial" w:hAnsi="Arial" w:cs="Arial"/>
                <w:b/>
                <w:sz w:val="20"/>
              </w:rPr>
            </w:pPr>
            <w:r w:rsidRPr="005B5DBC">
              <w:rPr>
                <w:rFonts w:ascii="Arial" w:hAnsi="Arial" w:cs="Arial"/>
                <w:b/>
                <w:sz w:val="20"/>
              </w:rPr>
              <w:t>Lead</w:t>
            </w:r>
          </w:p>
        </w:tc>
      </w:tr>
      <w:tr w:rsidR="005B5DBC" w:rsidRPr="00BA14D3" w:rsidTr="00684295">
        <w:tc>
          <w:tcPr>
            <w:tcW w:w="1559" w:type="dxa"/>
            <w:shd w:val="clear" w:color="auto" w:fill="FFFF00"/>
          </w:tcPr>
          <w:p w:rsidR="005B5DBC" w:rsidRPr="00F35B83" w:rsidRDefault="005B5DBC" w:rsidP="00DB1C34">
            <w:pPr>
              <w:pStyle w:val="Default"/>
              <w:jc w:val="both"/>
              <w:rPr>
                <w:rFonts w:eastAsiaTheme="minorHAnsi"/>
                <w:b/>
                <w:color w:val="auto"/>
                <w:sz w:val="20"/>
                <w:szCs w:val="22"/>
              </w:rPr>
            </w:pPr>
            <w:r w:rsidRPr="00F35B83">
              <w:rPr>
                <w:rFonts w:eastAsiaTheme="minorHAnsi"/>
                <w:b/>
                <w:color w:val="auto"/>
                <w:sz w:val="20"/>
                <w:szCs w:val="22"/>
              </w:rPr>
              <w:t>Conveyance Avoidance Pathways</w:t>
            </w:r>
            <w:r>
              <w:rPr>
                <w:rFonts w:eastAsiaTheme="minorHAnsi"/>
                <w:b/>
                <w:color w:val="auto"/>
                <w:sz w:val="20"/>
                <w:szCs w:val="22"/>
              </w:rPr>
              <w:t xml:space="preserve"> (2)</w:t>
            </w:r>
          </w:p>
          <w:p w:rsidR="005B5DBC" w:rsidRPr="00F8278D" w:rsidRDefault="005B5DBC" w:rsidP="00DB1C34">
            <w:pPr>
              <w:jc w:val="both"/>
              <w:rPr>
                <w:rFonts w:ascii="Arial" w:hAnsi="Arial" w:cs="Arial"/>
                <w:b/>
                <w:sz w:val="20"/>
                <w:highlight w:val="yellow"/>
              </w:rPr>
            </w:pPr>
          </w:p>
        </w:tc>
        <w:tc>
          <w:tcPr>
            <w:tcW w:w="9923" w:type="dxa"/>
            <w:shd w:val="clear" w:color="auto" w:fill="FFFFFF" w:themeFill="background1"/>
          </w:tcPr>
          <w:p w:rsidR="005B5DBC" w:rsidRPr="00AD5916" w:rsidRDefault="005B5DBC" w:rsidP="00DB1C34">
            <w:pPr>
              <w:pStyle w:val="Default"/>
              <w:jc w:val="both"/>
              <w:rPr>
                <w:rFonts w:eastAsiaTheme="minorHAnsi"/>
                <w:color w:val="auto"/>
                <w:sz w:val="20"/>
                <w:szCs w:val="22"/>
              </w:rPr>
            </w:pPr>
            <w:r w:rsidRPr="00AD5916">
              <w:rPr>
                <w:rFonts w:eastAsiaTheme="minorHAnsi"/>
                <w:color w:val="auto"/>
                <w:sz w:val="20"/>
                <w:szCs w:val="22"/>
              </w:rPr>
              <w:t>Building on learning from winter 2017/18, community rapid response services will work with EMAS to refine alternative pathways access for EMAS for instances where their clinical assessment indicates that there is not a requirement for conveyance to an A&amp;E department.</w:t>
            </w:r>
          </w:p>
          <w:p w:rsidR="005B5DBC" w:rsidRPr="00AD5916" w:rsidRDefault="005B5DBC" w:rsidP="00DB1C34">
            <w:pPr>
              <w:pStyle w:val="Default"/>
              <w:jc w:val="both"/>
              <w:rPr>
                <w:rFonts w:eastAsiaTheme="minorHAnsi"/>
                <w:color w:val="auto"/>
                <w:sz w:val="20"/>
                <w:szCs w:val="22"/>
              </w:rPr>
            </w:pPr>
            <w:r w:rsidRPr="00AD5916">
              <w:rPr>
                <w:rFonts w:eastAsiaTheme="minorHAnsi"/>
                <w:color w:val="auto"/>
                <w:sz w:val="20"/>
                <w:szCs w:val="22"/>
              </w:rPr>
              <w:t xml:space="preserve">This will focus on scope and timeliness of response and on education of EMAS crews on access to alternative pathways. The response will focus on use of clinical advice and service access through </w:t>
            </w:r>
            <w:r>
              <w:rPr>
                <w:rFonts w:eastAsiaTheme="minorHAnsi"/>
                <w:color w:val="auto"/>
                <w:sz w:val="20"/>
                <w:szCs w:val="22"/>
              </w:rPr>
              <w:t xml:space="preserve">the NEL </w:t>
            </w:r>
            <w:r w:rsidRPr="00AD5916">
              <w:rPr>
                <w:rFonts w:eastAsiaTheme="minorHAnsi"/>
                <w:color w:val="auto"/>
                <w:sz w:val="20"/>
                <w:szCs w:val="22"/>
              </w:rPr>
              <w:t xml:space="preserve">SPA. </w:t>
            </w:r>
          </w:p>
        </w:tc>
        <w:tc>
          <w:tcPr>
            <w:tcW w:w="2126" w:type="dxa"/>
          </w:tcPr>
          <w:p w:rsidR="005B5DBC" w:rsidRPr="00BA14D3" w:rsidRDefault="005B5DBC" w:rsidP="00DB1C34">
            <w:pPr>
              <w:rPr>
                <w:rFonts w:ascii="Arial" w:hAnsi="Arial" w:cs="Arial"/>
                <w:sz w:val="20"/>
              </w:rPr>
            </w:pPr>
            <w:r>
              <w:rPr>
                <w:rFonts w:ascii="Arial" w:hAnsi="Arial" w:cs="Arial"/>
                <w:sz w:val="20"/>
              </w:rPr>
              <w:t xml:space="preserve">Jane Miller CPG </w:t>
            </w:r>
          </w:p>
        </w:tc>
      </w:tr>
      <w:tr w:rsidR="005B5DBC" w:rsidRPr="00BA14D3" w:rsidTr="00684295">
        <w:tc>
          <w:tcPr>
            <w:tcW w:w="1559" w:type="dxa"/>
            <w:shd w:val="clear" w:color="auto" w:fill="FF0000"/>
          </w:tcPr>
          <w:p w:rsidR="005B5DBC" w:rsidRPr="00F8278D" w:rsidRDefault="005B5DBC" w:rsidP="00DB1C34">
            <w:pPr>
              <w:pStyle w:val="Default"/>
              <w:jc w:val="both"/>
              <w:rPr>
                <w:rFonts w:eastAsiaTheme="minorHAnsi"/>
                <w:b/>
                <w:color w:val="auto"/>
                <w:sz w:val="20"/>
                <w:szCs w:val="22"/>
                <w:highlight w:val="yellow"/>
              </w:rPr>
            </w:pPr>
            <w:r w:rsidRPr="00EF0EA5">
              <w:rPr>
                <w:rFonts w:eastAsiaTheme="minorHAnsi"/>
                <w:b/>
                <w:color w:val="auto"/>
                <w:sz w:val="20"/>
                <w:szCs w:val="22"/>
              </w:rPr>
              <w:t>Community Urgent Care Capacity</w:t>
            </w:r>
            <w:r>
              <w:rPr>
                <w:rFonts w:eastAsiaTheme="minorHAnsi"/>
                <w:b/>
                <w:color w:val="auto"/>
                <w:sz w:val="20"/>
                <w:szCs w:val="22"/>
              </w:rPr>
              <w:t xml:space="preserve"> (1)</w:t>
            </w:r>
          </w:p>
        </w:tc>
        <w:tc>
          <w:tcPr>
            <w:tcW w:w="9923" w:type="dxa"/>
            <w:shd w:val="clear" w:color="auto" w:fill="FFFFFF" w:themeFill="background1"/>
          </w:tcPr>
          <w:p w:rsidR="005B5DBC" w:rsidRPr="00AD5916" w:rsidRDefault="005B5DBC" w:rsidP="00305567">
            <w:pPr>
              <w:pStyle w:val="Default"/>
              <w:jc w:val="both"/>
              <w:rPr>
                <w:rFonts w:eastAsiaTheme="minorHAnsi"/>
                <w:color w:val="auto"/>
                <w:sz w:val="20"/>
                <w:szCs w:val="22"/>
              </w:rPr>
            </w:pPr>
            <w:r w:rsidRPr="00AD5916">
              <w:rPr>
                <w:rFonts w:eastAsiaTheme="minorHAnsi"/>
                <w:color w:val="auto"/>
                <w:sz w:val="20"/>
                <w:szCs w:val="22"/>
              </w:rPr>
              <w:t>Avoidance of A&amp;E attendance/admissions will be enhanced through the rightsizing of existing SPA/community rapid response services (workforce), through enhancement of preventative and urgent response initiatives for residential care homes and through the implementation of community</w:t>
            </w:r>
            <w:r w:rsidRPr="00AD5916">
              <w:rPr>
                <w:rFonts w:eastAsiaTheme="minorHAnsi"/>
                <w:i/>
                <w:color w:val="auto"/>
                <w:sz w:val="20"/>
                <w:szCs w:val="22"/>
              </w:rPr>
              <w:t xml:space="preserve"> </w:t>
            </w:r>
            <w:r w:rsidRPr="00AD5916">
              <w:rPr>
                <w:rFonts w:eastAsiaTheme="minorHAnsi"/>
                <w:color w:val="auto"/>
                <w:sz w:val="20"/>
                <w:szCs w:val="22"/>
              </w:rPr>
              <w:t>IV services.</w:t>
            </w:r>
          </w:p>
        </w:tc>
        <w:tc>
          <w:tcPr>
            <w:tcW w:w="2126" w:type="dxa"/>
          </w:tcPr>
          <w:p w:rsidR="005B5DBC" w:rsidRPr="00BA14D3" w:rsidRDefault="005B5DBC" w:rsidP="00DB1C34">
            <w:pPr>
              <w:rPr>
                <w:rFonts w:ascii="Arial" w:hAnsi="Arial" w:cs="Arial"/>
                <w:sz w:val="20"/>
              </w:rPr>
            </w:pPr>
            <w:r>
              <w:rPr>
                <w:rFonts w:ascii="Arial" w:hAnsi="Arial" w:cs="Arial"/>
                <w:sz w:val="20"/>
              </w:rPr>
              <w:t>Jane Miller CPG</w:t>
            </w:r>
          </w:p>
        </w:tc>
      </w:tr>
      <w:tr w:rsidR="005B5DBC" w:rsidRPr="00BA14D3" w:rsidTr="00684295">
        <w:tc>
          <w:tcPr>
            <w:tcW w:w="1559" w:type="dxa"/>
            <w:shd w:val="clear" w:color="auto" w:fill="FF0000"/>
          </w:tcPr>
          <w:p w:rsidR="005B5DBC" w:rsidRPr="00E81AAB" w:rsidRDefault="005B5DBC" w:rsidP="00DB1C34">
            <w:pPr>
              <w:jc w:val="both"/>
              <w:rPr>
                <w:rFonts w:ascii="Arial" w:hAnsi="Arial" w:cs="Arial"/>
                <w:b/>
                <w:sz w:val="20"/>
                <w:szCs w:val="20"/>
              </w:rPr>
            </w:pPr>
            <w:r w:rsidRPr="00E81AAB">
              <w:rPr>
                <w:rFonts w:ascii="Arial" w:hAnsi="Arial" w:cs="Arial"/>
                <w:b/>
                <w:sz w:val="20"/>
                <w:szCs w:val="20"/>
              </w:rPr>
              <w:t xml:space="preserve">Urgent Treatment Centres </w:t>
            </w:r>
            <w:r>
              <w:rPr>
                <w:rFonts w:ascii="Arial" w:hAnsi="Arial" w:cs="Arial"/>
                <w:b/>
                <w:sz w:val="20"/>
                <w:szCs w:val="20"/>
              </w:rPr>
              <w:t>(1)</w:t>
            </w:r>
          </w:p>
          <w:p w:rsidR="005B5DBC" w:rsidRPr="00F8278D" w:rsidRDefault="005B5DBC" w:rsidP="00DB1C34">
            <w:pPr>
              <w:rPr>
                <w:rFonts w:ascii="Arial" w:hAnsi="Arial" w:cs="Arial"/>
                <w:b/>
                <w:sz w:val="20"/>
              </w:rPr>
            </w:pPr>
          </w:p>
        </w:tc>
        <w:tc>
          <w:tcPr>
            <w:tcW w:w="9923" w:type="dxa"/>
          </w:tcPr>
          <w:p w:rsidR="005B5DBC" w:rsidRPr="00AD5916" w:rsidRDefault="005B5DBC" w:rsidP="00DB1C34">
            <w:pPr>
              <w:jc w:val="both"/>
              <w:rPr>
                <w:rFonts w:ascii="Arial" w:hAnsi="Arial" w:cs="Arial"/>
                <w:sz w:val="20"/>
                <w:szCs w:val="20"/>
              </w:rPr>
            </w:pPr>
            <w:r>
              <w:rPr>
                <w:rFonts w:ascii="Arial" w:hAnsi="Arial" w:cs="Arial"/>
                <w:sz w:val="20"/>
                <w:szCs w:val="20"/>
              </w:rPr>
              <w:t>NLaG and CCG</w:t>
            </w:r>
            <w:r w:rsidRPr="00AD5916">
              <w:rPr>
                <w:rFonts w:ascii="Arial" w:hAnsi="Arial" w:cs="Arial"/>
                <w:sz w:val="20"/>
                <w:szCs w:val="20"/>
              </w:rPr>
              <w:t xml:space="preserve"> will work with provider colleagues to develop an Urgent Treatment Centre (UTC).</w:t>
            </w:r>
          </w:p>
          <w:p w:rsidR="005B5DBC" w:rsidRPr="00AD5916" w:rsidRDefault="005B5DBC" w:rsidP="00DB1C34">
            <w:pPr>
              <w:jc w:val="both"/>
              <w:rPr>
                <w:rFonts w:ascii="Arial" w:hAnsi="Arial" w:cs="Arial"/>
                <w:sz w:val="20"/>
                <w:szCs w:val="20"/>
              </w:rPr>
            </w:pPr>
            <w:r w:rsidRPr="00AD5916">
              <w:rPr>
                <w:rFonts w:ascii="Arial" w:hAnsi="Arial" w:cs="Arial"/>
                <w:sz w:val="20"/>
                <w:szCs w:val="20"/>
              </w:rPr>
              <w:t xml:space="preserve">The UTC model follows the national specification and will be co-located with the DPoW </w:t>
            </w:r>
            <w:r>
              <w:rPr>
                <w:rFonts w:ascii="Arial" w:hAnsi="Arial" w:cs="Arial"/>
                <w:sz w:val="20"/>
                <w:szCs w:val="20"/>
              </w:rPr>
              <w:t>A&amp;E.</w:t>
            </w:r>
            <w:r w:rsidRPr="00AD5916">
              <w:rPr>
                <w:rFonts w:ascii="Arial" w:hAnsi="Arial" w:cs="Arial"/>
                <w:sz w:val="20"/>
                <w:szCs w:val="20"/>
              </w:rPr>
              <w:t xml:space="preserve"> A proposed enhancement to the national UTC model is that the UTC will act as the “A&amp;E front door” in that walk-in attendees would not access A&amp;E services without being assessed in the UTC.  It will also be able to attend to some patients who arrive by ambulance.</w:t>
            </w:r>
          </w:p>
          <w:p w:rsidR="005B5DBC" w:rsidRPr="00AD5916" w:rsidRDefault="005B5DBC" w:rsidP="00DB1C34">
            <w:pPr>
              <w:jc w:val="both"/>
              <w:rPr>
                <w:rFonts w:ascii="Arial" w:hAnsi="Arial" w:cs="Arial"/>
                <w:sz w:val="20"/>
                <w:szCs w:val="20"/>
              </w:rPr>
            </w:pPr>
            <w:r w:rsidRPr="00AD5916">
              <w:rPr>
                <w:rFonts w:ascii="Arial" w:hAnsi="Arial" w:cs="Arial"/>
                <w:sz w:val="20"/>
                <w:szCs w:val="20"/>
              </w:rPr>
              <w:t xml:space="preserve">The UTC will be a GP led multi-disciplinary team integrated with acute diagnostics and ambulatory service and builds on the current co-located PCS and GPOOH services and the lessons learned with this year’s deployment of nursing and social care staff in </w:t>
            </w:r>
            <w:r>
              <w:rPr>
                <w:rFonts w:ascii="Arial" w:hAnsi="Arial" w:cs="Arial"/>
                <w:sz w:val="20"/>
                <w:szCs w:val="20"/>
              </w:rPr>
              <w:t>the A&amp;E department.</w:t>
            </w:r>
          </w:p>
          <w:p w:rsidR="005B5DBC" w:rsidRDefault="005B5DBC" w:rsidP="00DB1C34">
            <w:pPr>
              <w:jc w:val="both"/>
              <w:rPr>
                <w:rFonts w:ascii="Arial" w:hAnsi="Arial" w:cs="Arial"/>
                <w:sz w:val="20"/>
                <w:szCs w:val="20"/>
              </w:rPr>
            </w:pPr>
            <w:r>
              <w:rPr>
                <w:rFonts w:ascii="Arial" w:hAnsi="Arial" w:cs="Arial"/>
                <w:sz w:val="20"/>
                <w:szCs w:val="20"/>
              </w:rPr>
              <w:t xml:space="preserve">The UTC will be operating at full capacity by June 2019 </w:t>
            </w:r>
          </w:p>
          <w:p w:rsidR="005B5DBC" w:rsidRPr="00AD5916" w:rsidRDefault="005B5DBC" w:rsidP="00DB1C34">
            <w:pPr>
              <w:jc w:val="both"/>
              <w:rPr>
                <w:rFonts w:ascii="Arial" w:hAnsi="Arial" w:cs="Arial"/>
                <w:sz w:val="20"/>
                <w:szCs w:val="20"/>
              </w:rPr>
            </w:pPr>
            <w:r>
              <w:rPr>
                <w:rFonts w:ascii="Arial" w:hAnsi="Arial" w:cs="Arial"/>
                <w:sz w:val="20"/>
                <w:szCs w:val="20"/>
              </w:rPr>
              <w:t xml:space="preserve">(NHS tranche 4 site) and will be fully functional but operating at 50% capacity by October 2018. </w:t>
            </w:r>
          </w:p>
        </w:tc>
        <w:tc>
          <w:tcPr>
            <w:tcW w:w="2126" w:type="dxa"/>
          </w:tcPr>
          <w:p w:rsidR="005B5DBC" w:rsidRPr="00BA14D3" w:rsidRDefault="005B5DBC" w:rsidP="00DB1C34">
            <w:pPr>
              <w:jc w:val="both"/>
              <w:rPr>
                <w:rFonts w:ascii="Arial" w:hAnsi="Arial" w:cs="Arial"/>
                <w:sz w:val="20"/>
              </w:rPr>
            </w:pPr>
            <w:r>
              <w:rPr>
                <w:rFonts w:ascii="Arial" w:hAnsi="Arial" w:cs="Arial"/>
                <w:sz w:val="20"/>
              </w:rPr>
              <w:t>Anna Morgan CCL</w:t>
            </w:r>
          </w:p>
        </w:tc>
      </w:tr>
    </w:tbl>
    <w:p w:rsidR="00111E6C" w:rsidRDefault="00111E6C" w:rsidP="005B5DBC">
      <w:pPr>
        <w:ind w:left="360"/>
        <w:jc w:val="both"/>
        <w:rPr>
          <w:rFonts w:ascii="Arial" w:hAnsi="Arial" w:cs="Arial"/>
        </w:rPr>
      </w:pPr>
    </w:p>
    <w:p w:rsidR="005B5DBC" w:rsidRPr="005B5DBC" w:rsidRDefault="005B5DBC" w:rsidP="005B5DBC">
      <w:pPr>
        <w:widowControl/>
        <w:autoSpaceDE/>
        <w:autoSpaceDN/>
        <w:ind w:firstLine="851"/>
        <w:contextualSpacing/>
        <w:jc w:val="both"/>
        <w:rPr>
          <w:rFonts w:ascii="Arial" w:hAnsi="Arial" w:cs="Arial"/>
          <w:b/>
        </w:rPr>
      </w:pPr>
      <w:r w:rsidRPr="005B5DBC">
        <w:rPr>
          <w:rFonts w:ascii="Arial" w:hAnsi="Arial" w:cs="Arial"/>
          <w:b/>
        </w:rPr>
        <w:t>In Hospital</w:t>
      </w:r>
    </w:p>
    <w:p w:rsidR="005B5DBC" w:rsidRDefault="005B5DBC" w:rsidP="005B5DBC">
      <w:pPr>
        <w:ind w:left="851"/>
        <w:jc w:val="both"/>
        <w:rPr>
          <w:rFonts w:ascii="Arial" w:hAnsi="Arial" w:cs="Arial"/>
        </w:rPr>
      </w:pPr>
      <w:r>
        <w:rPr>
          <w:rFonts w:ascii="Arial" w:hAnsi="Arial" w:cs="Arial"/>
        </w:rPr>
        <w:t>I</w:t>
      </w:r>
      <w:r w:rsidRPr="000C41A2">
        <w:rPr>
          <w:rFonts w:ascii="Arial" w:hAnsi="Arial" w:cs="Arial"/>
        </w:rPr>
        <w:t>nitiatives to improve flow and bed capacity management in the hospital for those who are admitted.</w:t>
      </w:r>
    </w:p>
    <w:p w:rsidR="005B5DBC" w:rsidRDefault="005B5DBC" w:rsidP="005B5DBC">
      <w:pPr>
        <w:ind w:left="360"/>
        <w:jc w:val="both"/>
        <w:rPr>
          <w:rFonts w:ascii="Arial" w:hAnsi="Arial" w:cs="Arial"/>
        </w:rPr>
      </w:pPr>
    </w:p>
    <w:tbl>
      <w:tblPr>
        <w:tblStyle w:val="TableGrid"/>
        <w:tblW w:w="0" w:type="auto"/>
        <w:tblInd w:w="959" w:type="dxa"/>
        <w:tblLayout w:type="fixed"/>
        <w:tblLook w:val="04A0" w:firstRow="1" w:lastRow="0" w:firstColumn="1" w:lastColumn="0" w:noHBand="0" w:noVBand="1"/>
      </w:tblPr>
      <w:tblGrid>
        <w:gridCol w:w="1559"/>
        <w:gridCol w:w="9923"/>
        <w:gridCol w:w="2126"/>
      </w:tblGrid>
      <w:tr w:rsidR="005B5DBC" w:rsidRPr="00BA14D3" w:rsidTr="00684295">
        <w:tc>
          <w:tcPr>
            <w:tcW w:w="1559" w:type="dxa"/>
          </w:tcPr>
          <w:p w:rsidR="005B5DBC" w:rsidRPr="00F8278D" w:rsidRDefault="005B5DBC" w:rsidP="00DB1C34">
            <w:pPr>
              <w:jc w:val="both"/>
              <w:rPr>
                <w:rFonts w:ascii="Arial" w:hAnsi="Arial" w:cs="Arial"/>
                <w:b/>
                <w:sz w:val="20"/>
              </w:rPr>
            </w:pPr>
            <w:r w:rsidRPr="00F8278D">
              <w:rPr>
                <w:rFonts w:ascii="Arial" w:hAnsi="Arial" w:cs="Arial"/>
                <w:b/>
                <w:sz w:val="20"/>
              </w:rPr>
              <w:t>Scheme</w:t>
            </w:r>
          </w:p>
        </w:tc>
        <w:tc>
          <w:tcPr>
            <w:tcW w:w="9923" w:type="dxa"/>
          </w:tcPr>
          <w:p w:rsidR="005B5DBC" w:rsidRPr="005B5DBC" w:rsidRDefault="005B5DBC" w:rsidP="00DB1C34">
            <w:pPr>
              <w:jc w:val="both"/>
              <w:rPr>
                <w:rFonts w:ascii="Arial" w:hAnsi="Arial" w:cs="Arial"/>
                <w:b/>
                <w:sz w:val="20"/>
              </w:rPr>
            </w:pPr>
            <w:r w:rsidRPr="005B5DBC">
              <w:rPr>
                <w:rFonts w:ascii="Arial" w:hAnsi="Arial" w:cs="Arial"/>
                <w:b/>
                <w:sz w:val="20"/>
              </w:rPr>
              <w:t>Summary</w:t>
            </w:r>
          </w:p>
        </w:tc>
        <w:tc>
          <w:tcPr>
            <w:tcW w:w="2126" w:type="dxa"/>
          </w:tcPr>
          <w:p w:rsidR="005B5DBC" w:rsidRPr="005B5DBC" w:rsidRDefault="005B5DBC" w:rsidP="00DB1C34">
            <w:pPr>
              <w:jc w:val="both"/>
              <w:rPr>
                <w:rFonts w:ascii="Arial" w:hAnsi="Arial" w:cs="Arial"/>
                <w:b/>
                <w:sz w:val="20"/>
              </w:rPr>
            </w:pPr>
            <w:r w:rsidRPr="005B5DBC">
              <w:rPr>
                <w:rFonts w:ascii="Arial" w:hAnsi="Arial" w:cs="Arial"/>
                <w:b/>
                <w:sz w:val="20"/>
              </w:rPr>
              <w:t>Lead</w:t>
            </w:r>
          </w:p>
        </w:tc>
      </w:tr>
      <w:tr w:rsidR="005B5DBC" w:rsidRPr="00BA14D3" w:rsidTr="00684295">
        <w:tc>
          <w:tcPr>
            <w:tcW w:w="1559" w:type="dxa"/>
            <w:shd w:val="clear" w:color="auto" w:fill="FFFF00"/>
          </w:tcPr>
          <w:p w:rsidR="005B5DBC" w:rsidRPr="00F8278D" w:rsidRDefault="005B5DBC" w:rsidP="00DB1C34">
            <w:pPr>
              <w:jc w:val="both"/>
              <w:rPr>
                <w:rFonts w:ascii="Arial" w:hAnsi="Arial" w:cs="Arial"/>
                <w:b/>
                <w:sz w:val="20"/>
              </w:rPr>
            </w:pPr>
            <w:r w:rsidRPr="00F8278D">
              <w:rPr>
                <w:rFonts w:ascii="Arial" w:hAnsi="Arial" w:cs="Arial"/>
                <w:b/>
                <w:sz w:val="20"/>
              </w:rPr>
              <w:t xml:space="preserve">Ambulance Handover </w:t>
            </w:r>
            <w:r>
              <w:rPr>
                <w:rFonts w:ascii="Arial" w:hAnsi="Arial" w:cs="Arial"/>
                <w:b/>
                <w:sz w:val="20"/>
              </w:rPr>
              <w:t>(2)</w:t>
            </w:r>
          </w:p>
          <w:p w:rsidR="005B5DBC" w:rsidRPr="00F8278D" w:rsidRDefault="005B5DBC" w:rsidP="00DB1C34">
            <w:pPr>
              <w:jc w:val="both"/>
              <w:rPr>
                <w:rFonts w:ascii="Arial" w:hAnsi="Arial" w:cs="Arial"/>
                <w:b/>
                <w:sz w:val="20"/>
              </w:rPr>
            </w:pPr>
          </w:p>
        </w:tc>
        <w:tc>
          <w:tcPr>
            <w:tcW w:w="9923" w:type="dxa"/>
          </w:tcPr>
          <w:p w:rsidR="005B5DBC" w:rsidRPr="00BA14D3" w:rsidRDefault="005B5DBC" w:rsidP="00E277AE">
            <w:pPr>
              <w:jc w:val="both"/>
              <w:rPr>
                <w:rFonts w:ascii="Arial" w:hAnsi="Arial" w:cs="Arial"/>
                <w:sz w:val="20"/>
              </w:rPr>
            </w:pPr>
            <w:r w:rsidRPr="00BA14D3">
              <w:rPr>
                <w:rFonts w:ascii="Arial" w:hAnsi="Arial" w:cs="Arial"/>
                <w:sz w:val="20"/>
              </w:rPr>
              <w:t xml:space="preserve">The trust </w:t>
            </w:r>
            <w:r>
              <w:rPr>
                <w:rFonts w:ascii="Arial" w:hAnsi="Arial" w:cs="Arial"/>
                <w:sz w:val="20"/>
              </w:rPr>
              <w:t xml:space="preserve">will continue to </w:t>
            </w:r>
            <w:r w:rsidRPr="00BA14D3">
              <w:rPr>
                <w:rFonts w:ascii="Arial" w:hAnsi="Arial" w:cs="Arial"/>
                <w:sz w:val="20"/>
              </w:rPr>
              <w:t>work closely with EMAS to improve handover times</w:t>
            </w:r>
            <w:r>
              <w:rPr>
                <w:rFonts w:ascii="Arial" w:hAnsi="Arial" w:cs="Arial"/>
                <w:sz w:val="20"/>
              </w:rPr>
              <w:t xml:space="preserve"> to minimise </w:t>
            </w:r>
            <w:r w:rsidRPr="00BA14D3">
              <w:rPr>
                <w:rFonts w:ascii="Arial" w:hAnsi="Arial" w:cs="Arial"/>
                <w:sz w:val="20"/>
              </w:rPr>
              <w:t>the impact that ED overcrowding and pressure can have on releasing ambulance crews in a timely way</w:t>
            </w:r>
            <w:r>
              <w:rPr>
                <w:rFonts w:ascii="Arial" w:hAnsi="Arial" w:cs="Arial"/>
                <w:sz w:val="20"/>
              </w:rPr>
              <w:t xml:space="preserve">.  This </w:t>
            </w:r>
            <w:r w:rsidRPr="00BA14D3">
              <w:rPr>
                <w:rFonts w:ascii="Arial" w:hAnsi="Arial" w:cs="Arial"/>
                <w:sz w:val="20"/>
              </w:rPr>
              <w:t xml:space="preserve"> is monitored through the 6 times a  day operational sitrep</w:t>
            </w:r>
            <w:r>
              <w:rPr>
                <w:rFonts w:ascii="Arial" w:hAnsi="Arial" w:cs="Arial"/>
                <w:sz w:val="20"/>
              </w:rPr>
              <w:t xml:space="preserve">, and ED Ash matrix.  The organisations will continue to embed and improve the ‘Fit to sit’ programme of work, as well as strengthen the identification and communication alerts of the deteriorating patient during he handover process </w:t>
            </w:r>
          </w:p>
        </w:tc>
        <w:tc>
          <w:tcPr>
            <w:tcW w:w="2126" w:type="dxa"/>
          </w:tcPr>
          <w:p w:rsidR="005B5DBC" w:rsidRPr="00BA14D3" w:rsidRDefault="005B5DBC" w:rsidP="005B5DBC">
            <w:pPr>
              <w:rPr>
                <w:rFonts w:ascii="Arial" w:hAnsi="Arial" w:cs="Arial"/>
                <w:sz w:val="20"/>
              </w:rPr>
            </w:pPr>
            <w:r w:rsidRPr="00BA14D3">
              <w:rPr>
                <w:rFonts w:ascii="Arial" w:hAnsi="Arial" w:cs="Arial"/>
                <w:sz w:val="20"/>
              </w:rPr>
              <w:t>NLaG</w:t>
            </w:r>
            <w:r>
              <w:rPr>
                <w:rFonts w:ascii="Arial" w:hAnsi="Arial" w:cs="Arial"/>
                <w:sz w:val="20"/>
              </w:rPr>
              <w:t xml:space="preserve"> - Medicine</w:t>
            </w:r>
          </w:p>
        </w:tc>
      </w:tr>
      <w:tr w:rsidR="005B5DBC" w:rsidRPr="00BA14D3" w:rsidTr="00684295">
        <w:tc>
          <w:tcPr>
            <w:tcW w:w="1559" w:type="dxa"/>
            <w:shd w:val="clear" w:color="auto" w:fill="FF0000"/>
          </w:tcPr>
          <w:p w:rsidR="005B5DBC" w:rsidRPr="00F8278D" w:rsidRDefault="005B5DBC" w:rsidP="00DB1C34">
            <w:pPr>
              <w:jc w:val="both"/>
              <w:rPr>
                <w:rFonts w:ascii="Arial" w:hAnsi="Arial" w:cs="Arial"/>
                <w:b/>
                <w:sz w:val="20"/>
              </w:rPr>
            </w:pPr>
            <w:r w:rsidRPr="00F8278D">
              <w:rPr>
                <w:rFonts w:ascii="Arial" w:hAnsi="Arial" w:cs="Arial"/>
                <w:b/>
                <w:sz w:val="20"/>
              </w:rPr>
              <w:t xml:space="preserve">Bed modelling – NlaG  </w:t>
            </w:r>
            <w:r>
              <w:rPr>
                <w:rFonts w:ascii="Arial" w:hAnsi="Arial" w:cs="Arial"/>
                <w:b/>
                <w:sz w:val="20"/>
              </w:rPr>
              <w:t>(1)</w:t>
            </w:r>
          </w:p>
        </w:tc>
        <w:tc>
          <w:tcPr>
            <w:tcW w:w="9923" w:type="dxa"/>
          </w:tcPr>
          <w:p w:rsidR="005B5DBC" w:rsidRPr="00BA14D3" w:rsidRDefault="005B5DBC" w:rsidP="00E277AE">
            <w:pPr>
              <w:jc w:val="both"/>
              <w:rPr>
                <w:rFonts w:ascii="Arial" w:hAnsi="Arial" w:cs="Arial"/>
                <w:sz w:val="20"/>
              </w:rPr>
            </w:pPr>
            <w:r w:rsidRPr="00BA14D3">
              <w:rPr>
                <w:rFonts w:ascii="Arial" w:hAnsi="Arial" w:cs="Arial"/>
                <w:sz w:val="20"/>
              </w:rPr>
              <w:t xml:space="preserve">Building on the baseline model that demonstrates that if no changes were made to models of care, the trust requires a further 11 beds each year, plus the 50 escalation beds the trust has been using throughout quarter 4.  The baseline will be refreshed at the end of Quarter 1. </w:t>
            </w:r>
            <w:r>
              <w:rPr>
                <w:rFonts w:ascii="Arial" w:hAnsi="Arial" w:cs="Arial"/>
                <w:sz w:val="20"/>
              </w:rPr>
              <w:t xml:space="preserve"> </w:t>
            </w:r>
            <w:r w:rsidRPr="00BA14D3">
              <w:rPr>
                <w:rFonts w:ascii="Arial" w:hAnsi="Arial" w:cs="Arial"/>
                <w:sz w:val="20"/>
              </w:rPr>
              <w:t>The system will model through proposed service changes to help to inform a right size.</w:t>
            </w:r>
          </w:p>
        </w:tc>
        <w:tc>
          <w:tcPr>
            <w:tcW w:w="2126" w:type="dxa"/>
          </w:tcPr>
          <w:p w:rsidR="005B5DBC" w:rsidRPr="00BA14D3" w:rsidRDefault="005B5DBC" w:rsidP="005B5DBC">
            <w:pPr>
              <w:rPr>
                <w:rFonts w:ascii="Arial" w:hAnsi="Arial" w:cs="Arial"/>
                <w:sz w:val="20"/>
              </w:rPr>
            </w:pPr>
            <w:r>
              <w:rPr>
                <w:rFonts w:ascii="Arial" w:hAnsi="Arial" w:cs="Arial"/>
                <w:sz w:val="20"/>
              </w:rPr>
              <w:t>NLaG – Strategy &amp; Planning</w:t>
            </w:r>
          </w:p>
        </w:tc>
      </w:tr>
      <w:tr w:rsidR="005B5DBC" w:rsidRPr="00BA14D3" w:rsidTr="00684295">
        <w:tc>
          <w:tcPr>
            <w:tcW w:w="1559" w:type="dxa"/>
            <w:shd w:val="clear" w:color="auto" w:fill="FF0000"/>
          </w:tcPr>
          <w:p w:rsidR="005B5DBC" w:rsidRPr="00F8278D" w:rsidRDefault="005B5DBC" w:rsidP="00DB1C34">
            <w:pPr>
              <w:jc w:val="both"/>
              <w:rPr>
                <w:rFonts w:ascii="Arial" w:hAnsi="Arial" w:cs="Arial"/>
                <w:b/>
                <w:sz w:val="20"/>
              </w:rPr>
            </w:pPr>
            <w:r w:rsidRPr="00F8278D">
              <w:rPr>
                <w:rFonts w:ascii="Arial" w:hAnsi="Arial" w:cs="Arial"/>
                <w:b/>
                <w:sz w:val="20"/>
              </w:rPr>
              <w:t xml:space="preserve">Patient Flow, Escalation and Surge </w:t>
            </w:r>
            <w:r>
              <w:rPr>
                <w:rFonts w:ascii="Arial" w:hAnsi="Arial" w:cs="Arial"/>
                <w:b/>
                <w:sz w:val="20"/>
              </w:rPr>
              <w:t>(1)</w:t>
            </w:r>
          </w:p>
        </w:tc>
        <w:tc>
          <w:tcPr>
            <w:tcW w:w="9923" w:type="dxa"/>
          </w:tcPr>
          <w:p w:rsidR="005B5DBC" w:rsidRPr="00BA14D3" w:rsidRDefault="005B5DBC" w:rsidP="00DB1C34">
            <w:pPr>
              <w:jc w:val="both"/>
              <w:rPr>
                <w:rFonts w:ascii="Arial" w:hAnsi="Arial" w:cs="Arial"/>
                <w:sz w:val="20"/>
              </w:rPr>
            </w:pPr>
            <w:r>
              <w:rPr>
                <w:rFonts w:ascii="Arial" w:hAnsi="Arial" w:cs="Arial"/>
                <w:sz w:val="20"/>
              </w:rPr>
              <w:t>The Patient Flow/Escalation and Surge policy will be reviewed following feedback from users, and refined further to ensure robust and timely response is clear for all staff.  A new operational flow team structure which was reviewed during 2017/18, will be proposed for implementation prior to Q3.  This will strengthen leadership of the sites, operational and emergency planning, and increase staffing in a planned way for the predicted peak in activity between the hours of 4 and 8pm.</w:t>
            </w:r>
          </w:p>
        </w:tc>
        <w:tc>
          <w:tcPr>
            <w:tcW w:w="2126" w:type="dxa"/>
          </w:tcPr>
          <w:p w:rsidR="005B5DBC" w:rsidRDefault="005B5DBC" w:rsidP="005B5DBC">
            <w:pPr>
              <w:rPr>
                <w:rFonts w:ascii="Arial" w:hAnsi="Arial" w:cs="Arial"/>
                <w:sz w:val="20"/>
              </w:rPr>
            </w:pPr>
            <w:r>
              <w:rPr>
                <w:rFonts w:ascii="Arial" w:hAnsi="Arial" w:cs="Arial"/>
                <w:sz w:val="20"/>
              </w:rPr>
              <w:t>NLaG – Operations Centre</w:t>
            </w:r>
          </w:p>
        </w:tc>
      </w:tr>
      <w:tr w:rsidR="005B5DBC" w:rsidRPr="00BA14D3" w:rsidTr="00684295">
        <w:tc>
          <w:tcPr>
            <w:tcW w:w="1559" w:type="dxa"/>
            <w:shd w:val="clear" w:color="auto" w:fill="FF0000"/>
          </w:tcPr>
          <w:p w:rsidR="005B5DBC" w:rsidRPr="00F8278D" w:rsidRDefault="005B5DBC" w:rsidP="00DB1C34">
            <w:pPr>
              <w:rPr>
                <w:rFonts w:ascii="Arial" w:hAnsi="Arial" w:cs="Arial"/>
                <w:b/>
                <w:sz w:val="20"/>
              </w:rPr>
            </w:pPr>
            <w:r w:rsidRPr="00F8278D">
              <w:rPr>
                <w:rFonts w:ascii="Arial" w:hAnsi="Arial" w:cs="Arial"/>
                <w:b/>
                <w:sz w:val="20"/>
              </w:rPr>
              <w:lastRenderedPageBreak/>
              <w:t>Elective Care</w:t>
            </w:r>
            <w:r>
              <w:rPr>
                <w:rFonts w:ascii="Arial" w:hAnsi="Arial" w:cs="Arial"/>
                <w:b/>
                <w:sz w:val="20"/>
              </w:rPr>
              <w:t xml:space="preserve"> (1)</w:t>
            </w:r>
          </w:p>
          <w:p w:rsidR="005B5DBC" w:rsidRPr="00F8278D" w:rsidRDefault="005B5DBC" w:rsidP="00DB1C34">
            <w:pPr>
              <w:jc w:val="both"/>
              <w:rPr>
                <w:rFonts w:ascii="Arial" w:hAnsi="Arial" w:cs="Arial"/>
                <w:b/>
                <w:sz w:val="20"/>
              </w:rPr>
            </w:pPr>
          </w:p>
        </w:tc>
        <w:tc>
          <w:tcPr>
            <w:tcW w:w="9923" w:type="dxa"/>
          </w:tcPr>
          <w:p w:rsidR="005B5DBC" w:rsidRPr="00BA14D3" w:rsidRDefault="005B5DBC" w:rsidP="00DB1C34">
            <w:pPr>
              <w:jc w:val="both"/>
              <w:rPr>
                <w:rFonts w:ascii="Arial" w:hAnsi="Arial" w:cs="Arial"/>
                <w:sz w:val="20"/>
              </w:rPr>
            </w:pPr>
            <w:r w:rsidRPr="00BA14D3">
              <w:rPr>
                <w:rFonts w:ascii="Arial" w:hAnsi="Arial" w:cs="Arial"/>
                <w:sz w:val="20"/>
              </w:rPr>
              <w:t>To mitigate any impact on RTT performance, all specialties will, where appropriate, front load pathways by switching elective activity to either day case or additional outpatient activity during January and February.</w:t>
            </w:r>
          </w:p>
          <w:p w:rsidR="005B5DBC" w:rsidRPr="00BA14D3" w:rsidRDefault="005B5DBC" w:rsidP="00DB1C34">
            <w:pPr>
              <w:jc w:val="both"/>
              <w:rPr>
                <w:rFonts w:ascii="Arial" w:hAnsi="Arial" w:cs="Arial"/>
                <w:sz w:val="20"/>
              </w:rPr>
            </w:pPr>
            <w:r w:rsidRPr="00BA14D3">
              <w:rPr>
                <w:rFonts w:ascii="Arial" w:hAnsi="Arial" w:cs="Arial"/>
                <w:sz w:val="20"/>
              </w:rPr>
              <w:t xml:space="preserve">NLaG will minimise inpatient routine surgery, and focus on cancer work, and clinically urgent cases post Christmas until the end of February. </w:t>
            </w:r>
          </w:p>
          <w:p w:rsidR="005B5DBC" w:rsidRPr="00BA14D3" w:rsidRDefault="005B5DBC" w:rsidP="00DB1C34">
            <w:pPr>
              <w:jc w:val="both"/>
              <w:rPr>
                <w:rFonts w:ascii="Arial" w:hAnsi="Arial" w:cs="Arial"/>
                <w:sz w:val="20"/>
              </w:rPr>
            </w:pPr>
            <w:r w:rsidRPr="00BA14D3">
              <w:rPr>
                <w:rFonts w:ascii="Arial" w:hAnsi="Arial" w:cs="Arial"/>
                <w:sz w:val="20"/>
              </w:rPr>
              <w:t>Demand will be reviewed regularly to ensure that elective activity is programmed in line with capacity and existing pressures. This will ensure that consultants are freed up for decision making and will create capacity for emergencies.</w:t>
            </w:r>
          </w:p>
          <w:p w:rsidR="005B5DBC" w:rsidRPr="00BA14D3" w:rsidRDefault="005B5DBC" w:rsidP="00DB1C34">
            <w:pPr>
              <w:rPr>
                <w:rFonts w:ascii="Arial" w:hAnsi="Arial" w:cs="Arial"/>
                <w:sz w:val="20"/>
              </w:rPr>
            </w:pPr>
            <w:r w:rsidRPr="00BA14D3">
              <w:rPr>
                <w:rFonts w:ascii="Arial" w:hAnsi="Arial" w:cs="Arial"/>
                <w:sz w:val="20"/>
              </w:rPr>
              <w:t>In addition all areas will need to ensure a proactive approach throughout the winter period to reviewing elective procedures in order to avoid cancelling patients on the day of admission, which results in both poor patient experience and places further pressure on services to fulfil the 28 day guarant</w:t>
            </w:r>
            <w:r>
              <w:rPr>
                <w:rFonts w:ascii="Arial" w:hAnsi="Arial" w:cs="Arial"/>
                <w:sz w:val="20"/>
              </w:rPr>
              <w:t>ee for last minute cancellation.</w:t>
            </w:r>
          </w:p>
        </w:tc>
        <w:tc>
          <w:tcPr>
            <w:tcW w:w="2126" w:type="dxa"/>
          </w:tcPr>
          <w:p w:rsidR="005B5DBC" w:rsidRPr="00BA14D3" w:rsidRDefault="005B5DBC" w:rsidP="005B5DBC">
            <w:pPr>
              <w:rPr>
                <w:rFonts w:ascii="Arial" w:hAnsi="Arial" w:cs="Arial"/>
                <w:sz w:val="20"/>
              </w:rPr>
            </w:pPr>
            <w:r>
              <w:rPr>
                <w:rFonts w:ascii="Arial" w:hAnsi="Arial" w:cs="Arial"/>
                <w:sz w:val="20"/>
              </w:rPr>
              <w:t>NLaG – Operations Directorate</w:t>
            </w:r>
          </w:p>
        </w:tc>
      </w:tr>
      <w:tr w:rsidR="005B5DBC" w:rsidRPr="00BA14D3" w:rsidTr="00684295">
        <w:tc>
          <w:tcPr>
            <w:tcW w:w="1559" w:type="dxa"/>
            <w:shd w:val="clear" w:color="auto" w:fill="FF0000"/>
          </w:tcPr>
          <w:p w:rsidR="005B5DBC" w:rsidRPr="00F8278D" w:rsidRDefault="005B5DBC" w:rsidP="00DB1C34">
            <w:pPr>
              <w:jc w:val="both"/>
              <w:rPr>
                <w:rFonts w:ascii="Arial" w:hAnsi="Arial" w:cs="Arial"/>
                <w:b/>
                <w:sz w:val="20"/>
                <w:szCs w:val="20"/>
              </w:rPr>
            </w:pPr>
            <w:r w:rsidRPr="00F8278D">
              <w:rPr>
                <w:rFonts w:ascii="Arial" w:hAnsi="Arial" w:cs="Arial"/>
                <w:b/>
                <w:sz w:val="20"/>
                <w:szCs w:val="20"/>
              </w:rPr>
              <w:t>Revised medical model at DPOW</w:t>
            </w:r>
            <w:r>
              <w:rPr>
                <w:rFonts w:ascii="Arial" w:hAnsi="Arial" w:cs="Arial"/>
                <w:b/>
                <w:sz w:val="20"/>
                <w:szCs w:val="20"/>
              </w:rPr>
              <w:t xml:space="preserve"> (1)</w:t>
            </w:r>
          </w:p>
          <w:p w:rsidR="005B5DBC" w:rsidRPr="00F8278D" w:rsidRDefault="005B5DBC" w:rsidP="00DB1C34">
            <w:pPr>
              <w:rPr>
                <w:rFonts w:ascii="Arial" w:hAnsi="Arial" w:cs="Arial"/>
                <w:b/>
                <w:sz w:val="20"/>
              </w:rPr>
            </w:pPr>
          </w:p>
        </w:tc>
        <w:tc>
          <w:tcPr>
            <w:tcW w:w="9923" w:type="dxa"/>
          </w:tcPr>
          <w:p w:rsidR="005B5DBC" w:rsidRPr="00784C76" w:rsidRDefault="005B5DBC" w:rsidP="00DB1C34">
            <w:pPr>
              <w:jc w:val="both"/>
              <w:rPr>
                <w:rFonts w:ascii="Arial" w:hAnsi="Arial" w:cs="Arial"/>
                <w:sz w:val="20"/>
                <w:szCs w:val="20"/>
              </w:rPr>
            </w:pPr>
            <w:r>
              <w:rPr>
                <w:rFonts w:ascii="Arial" w:hAnsi="Arial" w:cs="Arial"/>
                <w:sz w:val="20"/>
                <w:szCs w:val="20"/>
              </w:rPr>
              <w:t xml:space="preserve">The revised model will streamline the process of care for non-critically ill medical patients with complex problems, including patients who have medical illnesses but present with conditions where it is unclear as to the need for immediate intervention.  </w:t>
            </w:r>
            <w:r w:rsidRPr="00BA14D3">
              <w:rPr>
                <w:rFonts w:ascii="Arial" w:hAnsi="Arial" w:cs="Arial"/>
                <w:sz w:val="20"/>
                <w:szCs w:val="20"/>
              </w:rPr>
              <w:t>The assessment unit will provide the single portal for entry into assessment for care for all acutely ill medical patients as it does currently.  Those that require longer term specialist review will be moved to a specialist ward, however those that require more than an assessment will be moved through to a short stay ward which will have a LOS maximum of 72 hours.  This will enable specialty specific bed to remain available for those that are of a higher acuity.  It will also contribute to reducing outliers onto</w:t>
            </w:r>
            <w:r>
              <w:rPr>
                <w:rFonts w:ascii="Arial" w:hAnsi="Arial" w:cs="Arial"/>
                <w:sz w:val="20"/>
                <w:szCs w:val="20"/>
              </w:rPr>
              <w:t xml:space="preserve"> surgical wards affecting flow.</w:t>
            </w:r>
          </w:p>
        </w:tc>
        <w:tc>
          <w:tcPr>
            <w:tcW w:w="2126" w:type="dxa"/>
          </w:tcPr>
          <w:p w:rsidR="005B5DBC" w:rsidRPr="00BA14D3" w:rsidRDefault="005B5DBC" w:rsidP="005B5DBC">
            <w:pPr>
              <w:rPr>
                <w:rFonts w:ascii="Arial" w:hAnsi="Arial" w:cs="Arial"/>
                <w:sz w:val="20"/>
              </w:rPr>
            </w:pPr>
            <w:r>
              <w:rPr>
                <w:rFonts w:ascii="Arial" w:hAnsi="Arial" w:cs="Arial"/>
                <w:sz w:val="20"/>
              </w:rPr>
              <w:t>NLaG – Medical Director</w:t>
            </w:r>
          </w:p>
        </w:tc>
      </w:tr>
      <w:tr w:rsidR="005B5DBC" w:rsidRPr="00BA14D3" w:rsidTr="00684295">
        <w:tc>
          <w:tcPr>
            <w:tcW w:w="1559" w:type="dxa"/>
            <w:shd w:val="clear" w:color="auto" w:fill="FF0000"/>
          </w:tcPr>
          <w:p w:rsidR="005B5DBC" w:rsidRPr="00F8278D" w:rsidRDefault="005B5DBC" w:rsidP="00DB1C34">
            <w:pPr>
              <w:rPr>
                <w:rFonts w:ascii="Arial" w:hAnsi="Arial" w:cs="Arial"/>
                <w:b/>
                <w:sz w:val="20"/>
                <w:szCs w:val="20"/>
              </w:rPr>
            </w:pPr>
            <w:r w:rsidRPr="00F8278D">
              <w:rPr>
                <w:rFonts w:ascii="Arial" w:hAnsi="Arial" w:cs="Arial"/>
                <w:b/>
                <w:sz w:val="20"/>
                <w:szCs w:val="20"/>
              </w:rPr>
              <w:t>Ambulatory / Frailty</w:t>
            </w:r>
            <w:r>
              <w:rPr>
                <w:rFonts w:ascii="Arial" w:hAnsi="Arial" w:cs="Arial"/>
                <w:b/>
                <w:sz w:val="20"/>
                <w:szCs w:val="20"/>
              </w:rPr>
              <w:t xml:space="preserve"> (1)</w:t>
            </w:r>
          </w:p>
          <w:p w:rsidR="005B5DBC" w:rsidRPr="00F8278D" w:rsidRDefault="005B5DBC" w:rsidP="00DB1C34">
            <w:pPr>
              <w:rPr>
                <w:rFonts w:ascii="Arial" w:hAnsi="Arial" w:cs="Arial"/>
                <w:b/>
                <w:sz w:val="20"/>
              </w:rPr>
            </w:pPr>
          </w:p>
        </w:tc>
        <w:tc>
          <w:tcPr>
            <w:tcW w:w="9923" w:type="dxa"/>
          </w:tcPr>
          <w:p w:rsidR="005B5DBC" w:rsidRPr="00784C76" w:rsidRDefault="005B5DBC" w:rsidP="00DB1C34">
            <w:pPr>
              <w:jc w:val="both"/>
              <w:rPr>
                <w:rFonts w:ascii="Arial" w:hAnsi="Arial" w:cs="Arial"/>
                <w:sz w:val="20"/>
                <w:szCs w:val="20"/>
              </w:rPr>
            </w:pPr>
            <w:r w:rsidRPr="00784C76">
              <w:rPr>
                <w:rFonts w:ascii="Arial" w:hAnsi="Arial" w:cs="Arial"/>
                <w:sz w:val="20"/>
                <w:szCs w:val="20"/>
              </w:rPr>
              <w:t xml:space="preserve">Increasing zero LOS with the objective of a combined surgical, medical and frailty ambulatory unit will be developed throughout 18/19 into one facility, and provide an improved journey for our patients, including GP direct referrals as a matter of course rather </w:t>
            </w:r>
            <w:r>
              <w:rPr>
                <w:rFonts w:ascii="Arial" w:hAnsi="Arial" w:cs="Arial"/>
                <w:sz w:val="20"/>
                <w:szCs w:val="20"/>
              </w:rPr>
              <w:t>than attending ED.</w:t>
            </w:r>
          </w:p>
        </w:tc>
        <w:tc>
          <w:tcPr>
            <w:tcW w:w="2126" w:type="dxa"/>
          </w:tcPr>
          <w:p w:rsidR="005B5DBC" w:rsidRPr="00BA14D3" w:rsidRDefault="005B5DBC" w:rsidP="005B5DBC">
            <w:pPr>
              <w:rPr>
                <w:rFonts w:ascii="Arial" w:hAnsi="Arial" w:cs="Arial"/>
                <w:sz w:val="20"/>
              </w:rPr>
            </w:pPr>
            <w:r>
              <w:rPr>
                <w:rFonts w:ascii="Arial" w:hAnsi="Arial" w:cs="Arial"/>
                <w:sz w:val="20"/>
              </w:rPr>
              <w:t>NLaG – Medicine / Surgery</w:t>
            </w:r>
          </w:p>
        </w:tc>
      </w:tr>
      <w:tr w:rsidR="005B5DBC" w:rsidRPr="00BA14D3" w:rsidTr="00684295">
        <w:tc>
          <w:tcPr>
            <w:tcW w:w="1559" w:type="dxa"/>
            <w:shd w:val="clear" w:color="auto" w:fill="FF0000"/>
          </w:tcPr>
          <w:p w:rsidR="005B5DBC" w:rsidRPr="00F8278D" w:rsidRDefault="005B5DBC" w:rsidP="00DB1C34">
            <w:pPr>
              <w:jc w:val="both"/>
              <w:rPr>
                <w:rFonts w:ascii="Arial" w:hAnsi="Arial" w:cs="Arial"/>
                <w:b/>
                <w:sz w:val="20"/>
                <w:szCs w:val="20"/>
              </w:rPr>
            </w:pPr>
            <w:r w:rsidRPr="00F8278D">
              <w:rPr>
                <w:rFonts w:ascii="Arial" w:hAnsi="Arial" w:cs="Arial"/>
                <w:b/>
                <w:sz w:val="20"/>
                <w:szCs w:val="20"/>
              </w:rPr>
              <w:t>Red to Green/SAFER</w:t>
            </w:r>
            <w:r>
              <w:rPr>
                <w:rFonts w:ascii="Arial" w:hAnsi="Arial" w:cs="Arial"/>
                <w:b/>
                <w:sz w:val="20"/>
                <w:szCs w:val="20"/>
              </w:rPr>
              <w:t xml:space="preserve"> (1)</w:t>
            </w:r>
          </w:p>
          <w:p w:rsidR="005B5DBC" w:rsidRPr="00F8278D" w:rsidRDefault="005B5DBC" w:rsidP="00DB1C34">
            <w:pPr>
              <w:jc w:val="both"/>
              <w:rPr>
                <w:rFonts w:ascii="Arial" w:hAnsi="Arial" w:cs="Arial"/>
                <w:b/>
                <w:sz w:val="20"/>
                <w:szCs w:val="20"/>
              </w:rPr>
            </w:pPr>
          </w:p>
        </w:tc>
        <w:tc>
          <w:tcPr>
            <w:tcW w:w="9923" w:type="dxa"/>
          </w:tcPr>
          <w:p w:rsidR="005B5DBC" w:rsidRPr="00BA14D3" w:rsidRDefault="005B5DBC" w:rsidP="00DB1C34">
            <w:pPr>
              <w:jc w:val="both"/>
              <w:rPr>
                <w:rFonts w:ascii="Arial" w:hAnsi="Arial" w:cs="Arial"/>
                <w:sz w:val="20"/>
                <w:szCs w:val="20"/>
              </w:rPr>
            </w:pPr>
            <w:r w:rsidRPr="00BA14D3">
              <w:rPr>
                <w:rFonts w:ascii="Arial" w:hAnsi="Arial" w:cs="Arial"/>
                <w:sz w:val="20"/>
                <w:szCs w:val="20"/>
              </w:rPr>
              <w:t>SAFER actions will be undertaken in the lead up to winter, organising scheduled activity to support early decision making.  Throughout winter there will be a step up in the intensity and scrutiny of the ‘Red2Green’ programme  in order to ensure an increased focus on reducing delays.</w:t>
            </w:r>
          </w:p>
        </w:tc>
        <w:tc>
          <w:tcPr>
            <w:tcW w:w="2126" w:type="dxa"/>
          </w:tcPr>
          <w:p w:rsidR="005B5DBC" w:rsidRPr="00BA14D3" w:rsidRDefault="005B5DBC" w:rsidP="005B5DBC">
            <w:pPr>
              <w:rPr>
                <w:rFonts w:ascii="Arial" w:hAnsi="Arial" w:cs="Arial"/>
                <w:sz w:val="20"/>
                <w:szCs w:val="20"/>
              </w:rPr>
            </w:pPr>
            <w:r>
              <w:rPr>
                <w:rFonts w:ascii="Arial" w:hAnsi="Arial" w:cs="Arial"/>
                <w:sz w:val="20"/>
                <w:szCs w:val="20"/>
              </w:rPr>
              <w:t>NLaG - Medicine</w:t>
            </w:r>
          </w:p>
        </w:tc>
      </w:tr>
      <w:tr w:rsidR="005B5DBC" w:rsidRPr="00BA14D3" w:rsidTr="00684295">
        <w:tc>
          <w:tcPr>
            <w:tcW w:w="1559" w:type="dxa"/>
            <w:shd w:val="clear" w:color="auto" w:fill="FFC000"/>
          </w:tcPr>
          <w:p w:rsidR="005B5DBC" w:rsidRPr="00F8278D" w:rsidRDefault="005B5DBC" w:rsidP="00DB1C34">
            <w:pPr>
              <w:rPr>
                <w:rFonts w:ascii="Arial" w:hAnsi="Arial" w:cs="Arial"/>
                <w:b/>
                <w:sz w:val="20"/>
              </w:rPr>
            </w:pPr>
            <w:r w:rsidRPr="00F8278D">
              <w:rPr>
                <w:rFonts w:ascii="Arial" w:hAnsi="Arial" w:cs="Arial"/>
                <w:b/>
                <w:sz w:val="20"/>
              </w:rPr>
              <w:t>Escalation Beds</w:t>
            </w:r>
            <w:r>
              <w:rPr>
                <w:rFonts w:ascii="Arial" w:hAnsi="Arial" w:cs="Arial"/>
                <w:b/>
                <w:sz w:val="20"/>
              </w:rPr>
              <w:t xml:space="preserve"> (2)</w:t>
            </w:r>
          </w:p>
        </w:tc>
        <w:tc>
          <w:tcPr>
            <w:tcW w:w="9923" w:type="dxa"/>
          </w:tcPr>
          <w:p w:rsidR="005B5DBC" w:rsidRPr="00BA14D3" w:rsidRDefault="005B5DBC" w:rsidP="00DB1C34">
            <w:pPr>
              <w:jc w:val="both"/>
              <w:rPr>
                <w:rFonts w:ascii="Arial" w:hAnsi="Arial" w:cs="Arial"/>
                <w:sz w:val="20"/>
              </w:rPr>
            </w:pPr>
            <w:r>
              <w:rPr>
                <w:rFonts w:ascii="Arial" w:hAnsi="Arial" w:cs="Arial"/>
                <w:sz w:val="20"/>
              </w:rPr>
              <w:t>The other schemes in the plan should reduce if not negate the use of escalation beds.  However, the system has agreed we still need to have a mitigation plan should they be required in order to keep the bed occupancy at a reasonable level.  The constraints of staff vacancy rates and the Trusts financial position significantly narrow the scope of what is achievable.  , , This will need to be tightly controlled and closely monitored in order to ensure that it is closed down as soon as the immediate pressures on beds subsides.</w:t>
            </w:r>
          </w:p>
        </w:tc>
        <w:tc>
          <w:tcPr>
            <w:tcW w:w="2126" w:type="dxa"/>
          </w:tcPr>
          <w:p w:rsidR="005B5DBC" w:rsidRPr="00BA14D3" w:rsidRDefault="005B5DBC" w:rsidP="005B5DBC">
            <w:pPr>
              <w:rPr>
                <w:rFonts w:ascii="Arial" w:hAnsi="Arial" w:cs="Arial"/>
                <w:sz w:val="20"/>
              </w:rPr>
            </w:pPr>
            <w:r>
              <w:rPr>
                <w:rFonts w:ascii="Arial" w:hAnsi="Arial" w:cs="Arial"/>
                <w:sz w:val="20"/>
              </w:rPr>
              <w:t>NLaG – Operations Centre</w:t>
            </w:r>
          </w:p>
        </w:tc>
      </w:tr>
    </w:tbl>
    <w:p w:rsidR="00111E6C" w:rsidRPr="000C41A2" w:rsidRDefault="00111E6C" w:rsidP="005B5DBC">
      <w:pPr>
        <w:ind w:left="360"/>
        <w:jc w:val="both"/>
        <w:rPr>
          <w:rFonts w:ascii="Arial" w:hAnsi="Arial" w:cs="Arial"/>
        </w:rPr>
      </w:pPr>
    </w:p>
    <w:p w:rsidR="005B5DBC" w:rsidRPr="005B5DBC" w:rsidRDefault="005B5DBC" w:rsidP="005B5DBC">
      <w:pPr>
        <w:pStyle w:val="ListParagraph"/>
        <w:widowControl/>
        <w:autoSpaceDE/>
        <w:autoSpaceDN/>
        <w:ind w:left="851" w:firstLine="0"/>
        <w:contextualSpacing/>
        <w:jc w:val="both"/>
        <w:rPr>
          <w:rFonts w:ascii="Arial" w:hAnsi="Arial" w:cs="Arial"/>
          <w:b/>
        </w:rPr>
      </w:pPr>
      <w:r w:rsidRPr="005B5DBC">
        <w:rPr>
          <w:rFonts w:ascii="Arial" w:hAnsi="Arial" w:cs="Arial"/>
          <w:b/>
        </w:rPr>
        <w:t>Discharge and onward care</w:t>
      </w:r>
    </w:p>
    <w:p w:rsidR="005B5DBC" w:rsidRDefault="005B5DBC" w:rsidP="005B5DBC">
      <w:pPr>
        <w:ind w:left="851"/>
        <w:jc w:val="both"/>
        <w:rPr>
          <w:rFonts w:ascii="Arial" w:hAnsi="Arial" w:cs="Arial"/>
        </w:rPr>
      </w:pPr>
      <w:r w:rsidRPr="000C41A2">
        <w:rPr>
          <w:rFonts w:ascii="Arial" w:hAnsi="Arial" w:cs="Arial"/>
        </w:rPr>
        <w:t>This work stream includes all of the measures that reduce DToCs, improving flow and bed capacity management. It incorporates the measures in the national 8 High Impact Change model for reducing DToCs. Whilst DToCs remain a statutory measure, this work stream includes the key principle of a system wide focus on discharging quickly those who are medically optimised and a shift of their remaining care and assessment needs out of hospital.</w:t>
      </w:r>
    </w:p>
    <w:p w:rsidR="005B5DBC" w:rsidRDefault="005B5DBC" w:rsidP="005B5DBC">
      <w:pPr>
        <w:ind w:left="360"/>
        <w:jc w:val="both"/>
        <w:rPr>
          <w:rFonts w:ascii="Arial" w:hAnsi="Arial" w:cs="Arial"/>
        </w:rPr>
      </w:pPr>
    </w:p>
    <w:p w:rsidR="00E277AE" w:rsidRDefault="00E277AE" w:rsidP="005B5DBC">
      <w:pPr>
        <w:ind w:left="360"/>
        <w:jc w:val="both"/>
        <w:rPr>
          <w:rFonts w:ascii="Arial" w:hAnsi="Arial" w:cs="Arial"/>
        </w:rPr>
      </w:pPr>
    </w:p>
    <w:tbl>
      <w:tblPr>
        <w:tblStyle w:val="TableGrid"/>
        <w:tblW w:w="0" w:type="auto"/>
        <w:tblInd w:w="959" w:type="dxa"/>
        <w:tblLayout w:type="fixed"/>
        <w:tblLook w:val="04A0" w:firstRow="1" w:lastRow="0" w:firstColumn="1" w:lastColumn="0" w:noHBand="0" w:noVBand="1"/>
      </w:tblPr>
      <w:tblGrid>
        <w:gridCol w:w="1559"/>
        <w:gridCol w:w="9923"/>
        <w:gridCol w:w="2126"/>
      </w:tblGrid>
      <w:tr w:rsidR="005B5DBC" w:rsidRPr="00BA14D3" w:rsidTr="00684295">
        <w:tc>
          <w:tcPr>
            <w:tcW w:w="1559" w:type="dxa"/>
          </w:tcPr>
          <w:p w:rsidR="005B5DBC" w:rsidRPr="00F8278D" w:rsidRDefault="005B5DBC" w:rsidP="00DB1C34">
            <w:pPr>
              <w:jc w:val="both"/>
              <w:rPr>
                <w:rFonts w:ascii="Arial" w:hAnsi="Arial" w:cs="Arial"/>
                <w:b/>
                <w:sz w:val="20"/>
                <w:szCs w:val="20"/>
              </w:rPr>
            </w:pPr>
            <w:r w:rsidRPr="00F8278D">
              <w:rPr>
                <w:rFonts w:ascii="Arial" w:hAnsi="Arial" w:cs="Arial"/>
                <w:b/>
                <w:sz w:val="20"/>
                <w:szCs w:val="20"/>
              </w:rPr>
              <w:lastRenderedPageBreak/>
              <w:t>Scheme</w:t>
            </w:r>
          </w:p>
        </w:tc>
        <w:tc>
          <w:tcPr>
            <w:tcW w:w="9923" w:type="dxa"/>
          </w:tcPr>
          <w:p w:rsidR="005B5DBC" w:rsidRPr="005B5DBC" w:rsidRDefault="005B5DBC" w:rsidP="00DB1C34">
            <w:pPr>
              <w:jc w:val="both"/>
              <w:rPr>
                <w:rFonts w:ascii="Arial" w:hAnsi="Arial" w:cs="Arial"/>
                <w:b/>
                <w:sz w:val="20"/>
                <w:szCs w:val="20"/>
              </w:rPr>
            </w:pPr>
            <w:r w:rsidRPr="005B5DBC">
              <w:rPr>
                <w:rFonts w:ascii="Arial" w:hAnsi="Arial" w:cs="Arial"/>
                <w:b/>
                <w:sz w:val="20"/>
                <w:szCs w:val="20"/>
              </w:rPr>
              <w:t>Summary</w:t>
            </w:r>
          </w:p>
        </w:tc>
        <w:tc>
          <w:tcPr>
            <w:tcW w:w="2126" w:type="dxa"/>
          </w:tcPr>
          <w:p w:rsidR="005B5DBC" w:rsidRPr="005B5DBC" w:rsidRDefault="005B5DBC" w:rsidP="00DB1C34">
            <w:pPr>
              <w:jc w:val="both"/>
              <w:rPr>
                <w:rFonts w:ascii="Arial" w:hAnsi="Arial" w:cs="Arial"/>
                <w:b/>
                <w:sz w:val="20"/>
                <w:szCs w:val="20"/>
              </w:rPr>
            </w:pPr>
            <w:r w:rsidRPr="005B5DBC">
              <w:rPr>
                <w:rFonts w:ascii="Arial" w:hAnsi="Arial" w:cs="Arial"/>
                <w:b/>
                <w:sz w:val="20"/>
                <w:szCs w:val="20"/>
              </w:rPr>
              <w:t>Lead</w:t>
            </w:r>
          </w:p>
        </w:tc>
      </w:tr>
      <w:tr w:rsidR="005B5DBC" w:rsidRPr="00BA14D3" w:rsidTr="00684295">
        <w:tc>
          <w:tcPr>
            <w:tcW w:w="1559" w:type="dxa"/>
            <w:shd w:val="clear" w:color="auto" w:fill="FF0000"/>
          </w:tcPr>
          <w:p w:rsidR="005B5DBC" w:rsidRPr="00F8278D" w:rsidRDefault="005B5DBC" w:rsidP="00DB1C34">
            <w:pPr>
              <w:pStyle w:val="Default"/>
              <w:jc w:val="both"/>
              <w:rPr>
                <w:rFonts w:eastAsiaTheme="minorHAnsi"/>
                <w:b/>
                <w:color w:val="auto"/>
                <w:sz w:val="20"/>
                <w:szCs w:val="20"/>
              </w:rPr>
            </w:pPr>
            <w:r w:rsidRPr="00F8278D">
              <w:rPr>
                <w:rFonts w:eastAsiaTheme="minorHAnsi"/>
                <w:b/>
                <w:color w:val="auto"/>
                <w:sz w:val="20"/>
                <w:szCs w:val="20"/>
              </w:rPr>
              <w:t xml:space="preserve">Trusted Assessor &amp; Discharge to Assess </w:t>
            </w:r>
            <w:r>
              <w:rPr>
                <w:rFonts w:eastAsiaTheme="minorHAnsi"/>
                <w:b/>
                <w:color w:val="auto"/>
                <w:sz w:val="20"/>
                <w:szCs w:val="20"/>
              </w:rPr>
              <w:t>(1)</w:t>
            </w:r>
          </w:p>
          <w:p w:rsidR="005B5DBC" w:rsidRPr="00F8278D" w:rsidRDefault="005B5DBC" w:rsidP="00DB1C34">
            <w:pPr>
              <w:jc w:val="both"/>
              <w:rPr>
                <w:rFonts w:ascii="Arial" w:hAnsi="Arial" w:cs="Arial"/>
                <w:b/>
                <w:sz w:val="20"/>
                <w:szCs w:val="20"/>
              </w:rPr>
            </w:pPr>
          </w:p>
        </w:tc>
        <w:tc>
          <w:tcPr>
            <w:tcW w:w="9923" w:type="dxa"/>
          </w:tcPr>
          <w:p w:rsidR="005B5DBC" w:rsidRPr="00465991" w:rsidRDefault="005B5DBC" w:rsidP="00DB1C34">
            <w:pPr>
              <w:pStyle w:val="Default"/>
              <w:jc w:val="both"/>
              <w:rPr>
                <w:rFonts w:eastAsiaTheme="minorHAnsi"/>
                <w:color w:val="auto"/>
                <w:sz w:val="20"/>
                <w:szCs w:val="20"/>
              </w:rPr>
            </w:pPr>
            <w:r w:rsidRPr="00BA14D3">
              <w:rPr>
                <w:rFonts w:eastAsiaTheme="minorHAnsi"/>
                <w:color w:val="auto"/>
                <w:sz w:val="20"/>
                <w:szCs w:val="20"/>
              </w:rPr>
              <w:t xml:space="preserve">Discharge to Assess pathways will be </w:t>
            </w:r>
            <w:r>
              <w:rPr>
                <w:rFonts w:eastAsiaTheme="minorHAnsi"/>
                <w:color w:val="auto"/>
                <w:sz w:val="20"/>
                <w:szCs w:val="20"/>
              </w:rPr>
              <w:t xml:space="preserve">fully </w:t>
            </w:r>
            <w:r w:rsidRPr="00BA14D3">
              <w:rPr>
                <w:rFonts w:eastAsiaTheme="minorHAnsi"/>
                <w:color w:val="auto"/>
                <w:sz w:val="20"/>
                <w:szCs w:val="20"/>
              </w:rPr>
              <w:t>implemented by November.</w:t>
            </w:r>
            <w:r>
              <w:rPr>
                <w:rFonts w:eastAsiaTheme="minorHAnsi"/>
                <w:color w:val="auto"/>
                <w:sz w:val="20"/>
                <w:szCs w:val="20"/>
              </w:rPr>
              <w:t xml:space="preserve"> </w:t>
            </w:r>
            <w:r w:rsidRPr="00BA14D3">
              <w:rPr>
                <w:rFonts w:eastAsiaTheme="minorHAnsi"/>
                <w:color w:val="auto"/>
                <w:sz w:val="20"/>
                <w:szCs w:val="20"/>
              </w:rPr>
              <w:t xml:space="preserve">The step-down pathways for moving rehab/LTC assessments from acute beds </w:t>
            </w:r>
            <w:r>
              <w:rPr>
                <w:rFonts w:eastAsiaTheme="minorHAnsi"/>
                <w:color w:val="auto"/>
                <w:sz w:val="20"/>
                <w:szCs w:val="20"/>
              </w:rPr>
              <w:t xml:space="preserve">either home or to a community setting for full assessment and to receive </w:t>
            </w:r>
            <w:r w:rsidRPr="00AD5916">
              <w:rPr>
                <w:rFonts w:eastAsiaTheme="minorHAnsi"/>
                <w:color w:val="auto"/>
                <w:sz w:val="20"/>
                <w:szCs w:val="20"/>
              </w:rPr>
              <w:t>some elements of care that need not be delivered in an acute setting</w:t>
            </w:r>
            <w:r>
              <w:rPr>
                <w:rFonts w:eastAsiaTheme="minorHAnsi"/>
                <w:color w:val="auto"/>
                <w:sz w:val="20"/>
                <w:szCs w:val="20"/>
              </w:rPr>
              <w:t xml:space="preserve"> </w:t>
            </w:r>
            <w:r w:rsidRPr="00AD5916">
              <w:rPr>
                <w:rFonts w:eastAsiaTheme="minorHAnsi"/>
                <w:color w:val="auto"/>
                <w:sz w:val="20"/>
                <w:szCs w:val="20"/>
              </w:rPr>
              <w:t>must</w:t>
            </w:r>
            <w:r w:rsidRPr="00BA14D3">
              <w:rPr>
                <w:rFonts w:eastAsiaTheme="minorHAnsi"/>
                <w:color w:val="auto"/>
                <w:sz w:val="20"/>
                <w:szCs w:val="20"/>
              </w:rPr>
              <w:t xml:space="preserve"> be active and resilient and </w:t>
            </w:r>
            <w:r>
              <w:rPr>
                <w:rFonts w:eastAsiaTheme="minorHAnsi"/>
                <w:color w:val="auto"/>
                <w:sz w:val="20"/>
                <w:szCs w:val="20"/>
              </w:rPr>
              <w:t xml:space="preserve">be </w:t>
            </w:r>
            <w:r w:rsidRPr="00BA14D3">
              <w:rPr>
                <w:rFonts w:eastAsiaTheme="minorHAnsi"/>
                <w:color w:val="auto"/>
                <w:sz w:val="20"/>
                <w:szCs w:val="20"/>
              </w:rPr>
              <w:t>provided for patients who are medically optimised. This will have a direct impact on DToCS for Intermediate Care pathways, and the ultimate aim for the system is to achieve zero DToCs and target 90% of medically optimised patients be</w:t>
            </w:r>
            <w:r>
              <w:rPr>
                <w:rFonts w:eastAsiaTheme="minorHAnsi"/>
                <w:color w:val="auto"/>
                <w:sz w:val="20"/>
                <w:szCs w:val="20"/>
              </w:rPr>
              <w:t>ing discharged within 24 hours.</w:t>
            </w:r>
          </w:p>
        </w:tc>
        <w:tc>
          <w:tcPr>
            <w:tcW w:w="2126" w:type="dxa"/>
          </w:tcPr>
          <w:p w:rsidR="005B5DBC" w:rsidRPr="00BA14D3" w:rsidRDefault="005B5DBC" w:rsidP="005B5DBC">
            <w:pPr>
              <w:rPr>
                <w:rFonts w:ascii="Arial" w:hAnsi="Arial" w:cs="Arial"/>
                <w:sz w:val="20"/>
                <w:szCs w:val="20"/>
              </w:rPr>
            </w:pPr>
            <w:r>
              <w:rPr>
                <w:rFonts w:ascii="Arial" w:hAnsi="Arial" w:cs="Arial"/>
                <w:sz w:val="20"/>
                <w:szCs w:val="20"/>
              </w:rPr>
              <w:t>Jane Miller CPG</w:t>
            </w:r>
          </w:p>
        </w:tc>
      </w:tr>
      <w:tr w:rsidR="005B5DBC" w:rsidRPr="00BA14D3" w:rsidTr="00684295">
        <w:tc>
          <w:tcPr>
            <w:tcW w:w="1559" w:type="dxa"/>
            <w:shd w:val="clear" w:color="auto" w:fill="FF0000"/>
          </w:tcPr>
          <w:p w:rsidR="005B5DBC" w:rsidRPr="00F8278D" w:rsidRDefault="005B5DBC" w:rsidP="00DB1C34">
            <w:pPr>
              <w:pStyle w:val="Default"/>
              <w:jc w:val="both"/>
              <w:rPr>
                <w:rFonts w:eastAsiaTheme="minorHAnsi"/>
                <w:b/>
                <w:color w:val="auto"/>
                <w:sz w:val="20"/>
                <w:szCs w:val="20"/>
              </w:rPr>
            </w:pPr>
            <w:r w:rsidRPr="00F8278D">
              <w:rPr>
                <w:rFonts w:eastAsiaTheme="minorHAnsi"/>
                <w:b/>
                <w:color w:val="auto"/>
                <w:sz w:val="20"/>
                <w:szCs w:val="20"/>
              </w:rPr>
              <w:t>Community Ward</w:t>
            </w:r>
            <w:r>
              <w:rPr>
                <w:rFonts w:eastAsiaTheme="minorHAnsi"/>
                <w:b/>
                <w:color w:val="auto"/>
                <w:sz w:val="20"/>
                <w:szCs w:val="20"/>
              </w:rPr>
              <w:t xml:space="preserve"> (1)</w:t>
            </w:r>
          </w:p>
        </w:tc>
        <w:tc>
          <w:tcPr>
            <w:tcW w:w="9923" w:type="dxa"/>
          </w:tcPr>
          <w:p w:rsidR="005B5DBC" w:rsidRDefault="005B5DBC" w:rsidP="00DB1C34">
            <w:pPr>
              <w:pStyle w:val="Default"/>
              <w:jc w:val="both"/>
              <w:rPr>
                <w:rFonts w:eastAsiaTheme="minorHAnsi"/>
                <w:color w:val="auto"/>
                <w:sz w:val="20"/>
                <w:szCs w:val="20"/>
              </w:rPr>
            </w:pPr>
            <w:r w:rsidRPr="00AD5916">
              <w:rPr>
                <w:rFonts w:eastAsiaTheme="minorHAnsi"/>
                <w:color w:val="auto"/>
                <w:sz w:val="20"/>
                <w:szCs w:val="20"/>
              </w:rPr>
              <w:t>To develop a community ward staffed by community nursing and a GP to provide an interim step down for patients who are medically optimised who would otherwise remain in a hospital bed. This is part of the reshaped services required to deliver Discharge to Assess (D2A) and Trusted Assessor</w:t>
            </w:r>
          </w:p>
          <w:p w:rsidR="00305567" w:rsidRPr="00AD5916" w:rsidRDefault="00305567" w:rsidP="00DB1C34">
            <w:pPr>
              <w:pStyle w:val="Default"/>
              <w:jc w:val="both"/>
              <w:rPr>
                <w:rFonts w:eastAsiaTheme="minorHAnsi"/>
                <w:color w:val="auto"/>
                <w:sz w:val="20"/>
                <w:szCs w:val="20"/>
              </w:rPr>
            </w:pPr>
          </w:p>
        </w:tc>
        <w:tc>
          <w:tcPr>
            <w:tcW w:w="2126" w:type="dxa"/>
          </w:tcPr>
          <w:p w:rsidR="005B5DBC" w:rsidRPr="00BA14D3" w:rsidRDefault="005B5DBC" w:rsidP="005B5DBC">
            <w:pPr>
              <w:rPr>
                <w:rFonts w:ascii="Arial" w:hAnsi="Arial" w:cs="Arial"/>
                <w:sz w:val="20"/>
                <w:szCs w:val="20"/>
              </w:rPr>
            </w:pPr>
            <w:r>
              <w:rPr>
                <w:rFonts w:ascii="Arial" w:hAnsi="Arial" w:cs="Arial"/>
                <w:sz w:val="20"/>
                <w:szCs w:val="20"/>
              </w:rPr>
              <w:t xml:space="preserve">Jane Miller CPG </w:t>
            </w:r>
          </w:p>
        </w:tc>
      </w:tr>
      <w:tr w:rsidR="005B5DBC" w:rsidRPr="00BA14D3" w:rsidTr="00684295">
        <w:tc>
          <w:tcPr>
            <w:tcW w:w="1559" w:type="dxa"/>
            <w:shd w:val="clear" w:color="auto" w:fill="FFFF00"/>
          </w:tcPr>
          <w:p w:rsidR="005B5DBC" w:rsidRPr="00F8278D" w:rsidRDefault="005B5DBC" w:rsidP="00DB1C34">
            <w:pPr>
              <w:pStyle w:val="Default"/>
              <w:jc w:val="both"/>
              <w:rPr>
                <w:rFonts w:eastAsiaTheme="minorHAnsi"/>
                <w:b/>
                <w:color w:val="auto"/>
                <w:sz w:val="20"/>
                <w:szCs w:val="20"/>
              </w:rPr>
            </w:pPr>
            <w:r w:rsidRPr="00F8278D">
              <w:rPr>
                <w:rFonts w:eastAsiaTheme="minorHAnsi"/>
                <w:b/>
                <w:color w:val="auto"/>
                <w:sz w:val="20"/>
                <w:szCs w:val="20"/>
              </w:rPr>
              <w:t>Out of Area Patient Delays</w:t>
            </w:r>
            <w:r>
              <w:rPr>
                <w:rFonts w:eastAsiaTheme="minorHAnsi"/>
                <w:b/>
                <w:color w:val="auto"/>
                <w:sz w:val="20"/>
                <w:szCs w:val="20"/>
              </w:rPr>
              <w:t xml:space="preserve"> (2)</w:t>
            </w:r>
          </w:p>
          <w:p w:rsidR="005B5DBC" w:rsidRPr="00F8278D" w:rsidRDefault="005B5DBC" w:rsidP="00DB1C34">
            <w:pPr>
              <w:jc w:val="both"/>
              <w:rPr>
                <w:rFonts w:ascii="Arial" w:hAnsi="Arial" w:cs="Arial"/>
                <w:b/>
                <w:sz w:val="20"/>
                <w:szCs w:val="20"/>
              </w:rPr>
            </w:pPr>
          </w:p>
        </w:tc>
        <w:tc>
          <w:tcPr>
            <w:tcW w:w="9923" w:type="dxa"/>
          </w:tcPr>
          <w:p w:rsidR="005B5DBC" w:rsidRPr="00AD5916" w:rsidRDefault="005B5DBC" w:rsidP="00DB1C34">
            <w:pPr>
              <w:pStyle w:val="Default"/>
              <w:jc w:val="both"/>
              <w:rPr>
                <w:sz w:val="20"/>
                <w:szCs w:val="20"/>
              </w:rPr>
            </w:pPr>
            <w:r>
              <w:rPr>
                <w:rFonts w:eastAsiaTheme="minorHAnsi"/>
                <w:color w:val="auto"/>
                <w:sz w:val="20"/>
                <w:szCs w:val="20"/>
              </w:rPr>
              <w:t>T</w:t>
            </w:r>
            <w:r w:rsidRPr="00AD5916">
              <w:rPr>
                <w:rFonts w:eastAsiaTheme="minorHAnsi"/>
                <w:color w:val="auto"/>
                <w:sz w:val="20"/>
                <w:szCs w:val="20"/>
              </w:rPr>
              <w:t xml:space="preserve">here are delays in securing out of area team assessments and repatriations for Lincolnshire patients. These delays are not reflected in DToC performance for the Northern Lincolnshire system but have a notable impact on NLaG bed capacity, at the DPoW site which receives some 20%+ of it’s unplanned admissions from Lincolnshire.  This year the system will work with the Lincolnshire providers in developing robust and timely information and actions. </w:t>
            </w:r>
          </w:p>
        </w:tc>
        <w:tc>
          <w:tcPr>
            <w:tcW w:w="2126" w:type="dxa"/>
          </w:tcPr>
          <w:p w:rsidR="005B5DBC" w:rsidRPr="00BA14D3" w:rsidRDefault="005B5DBC" w:rsidP="005B5DBC">
            <w:pPr>
              <w:rPr>
                <w:rFonts w:ascii="Arial" w:hAnsi="Arial" w:cs="Arial"/>
                <w:sz w:val="20"/>
                <w:szCs w:val="20"/>
              </w:rPr>
            </w:pPr>
            <w:r>
              <w:rPr>
                <w:rFonts w:ascii="Arial" w:hAnsi="Arial" w:cs="Arial"/>
                <w:sz w:val="20"/>
                <w:szCs w:val="20"/>
              </w:rPr>
              <w:t>Andy Ombler CCG</w:t>
            </w:r>
          </w:p>
        </w:tc>
      </w:tr>
      <w:tr w:rsidR="005B5DBC" w:rsidRPr="00BA14D3" w:rsidTr="00684295">
        <w:tc>
          <w:tcPr>
            <w:tcW w:w="1559" w:type="dxa"/>
            <w:shd w:val="clear" w:color="auto" w:fill="FFC000"/>
          </w:tcPr>
          <w:p w:rsidR="005B5DBC" w:rsidRPr="0055286C" w:rsidRDefault="005B5DBC" w:rsidP="00DB1C34">
            <w:pPr>
              <w:rPr>
                <w:rFonts w:ascii="Arial" w:hAnsi="Arial" w:cs="Arial"/>
                <w:b/>
                <w:sz w:val="20"/>
                <w:szCs w:val="20"/>
              </w:rPr>
            </w:pPr>
            <w:r>
              <w:rPr>
                <w:rFonts w:ascii="Arial" w:hAnsi="Arial" w:cs="Arial"/>
                <w:b/>
                <w:sz w:val="20"/>
                <w:szCs w:val="20"/>
              </w:rPr>
              <w:t>Transport (2)</w:t>
            </w:r>
          </w:p>
        </w:tc>
        <w:tc>
          <w:tcPr>
            <w:tcW w:w="9923" w:type="dxa"/>
          </w:tcPr>
          <w:p w:rsidR="005B5DBC" w:rsidRPr="00AD5916" w:rsidRDefault="005B5DBC" w:rsidP="00DB1C34">
            <w:pPr>
              <w:jc w:val="both"/>
              <w:rPr>
                <w:rFonts w:ascii="Arial" w:hAnsi="Arial" w:cs="Arial"/>
                <w:sz w:val="20"/>
                <w:szCs w:val="20"/>
              </w:rPr>
            </w:pPr>
            <w:r w:rsidRPr="00AD5916">
              <w:rPr>
                <w:rFonts w:ascii="Arial" w:hAnsi="Arial" w:cs="Arial"/>
                <w:sz w:val="20"/>
                <w:szCs w:val="20"/>
              </w:rPr>
              <w:t xml:space="preserve">The system are reviewing some elements of the patient transport service requirements to ensure they are fit for purpose in peak periods. </w:t>
            </w:r>
          </w:p>
        </w:tc>
        <w:tc>
          <w:tcPr>
            <w:tcW w:w="2126" w:type="dxa"/>
          </w:tcPr>
          <w:p w:rsidR="005B5DBC" w:rsidRPr="00BA14D3" w:rsidRDefault="005B5DBC" w:rsidP="005B5DBC">
            <w:pPr>
              <w:rPr>
                <w:rFonts w:ascii="Arial" w:hAnsi="Arial" w:cs="Arial"/>
                <w:sz w:val="20"/>
                <w:szCs w:val="20"/>
              </w:rPr>
            </w:pPr>
            <w:r>
              <w:rPr>
                <w:rFonts w:ascii="Arial" w:hAnsi="Arial" w:cs="Arial"/>
                <w:sz w:val="20"/>
                <w:szCs w:val="20"/>
              </w:rPr>
              <w:t>CCG</w:t>
            </w:r>
          </w:p>
        </w:tc>
      </w:tr>
    </w:tbl>
    <w:p w:rsidR="005B5DBC" w:rsidRDefault="005B5DBC" w:rsidP="005B5DBC">
      <w:pPr>
        <w:ind w:left="360"/>
        <w:jc w:val="both"/>
        <w:rPr>
          <w:rFonts w:ascii="Arial" w:hAnsi="Arial" w:cs="Arial"/>
        </w:rPr>
      </w:pPr>
    </w:p>
    <w:p w:rsidR="00632452" w:rsidRDefault="00632452">
      <w:pPr>
        <w:rPr>
          <w:rFonts w:ascii="Arial" w:hAnsi="Arial" w:cs="Arial"/>
          <w:sz w:val="24"/>
          <w:szCs w:val="24"/>
        </w:rPr>
        <w:sectPr w:rsidR="00632452" w:rsidSect="00A837BD">
          <w:footerReference w:type="default" r:id="rId17"/>
          <w:headerReference w:type="first" r:id="rId18"/>
          <w:pgSz w:w="16840" w:h="11910" w:orient="landscape"/>
          <w:pgMar w:top="720" w:right="964" w:bottom="1137" w:left="720" w:header="720" w:footer="720" w:gutter="0"/>
          <w:cols w:space="720"/>
          <w:titlePg/>
          <w:docGrid w:linePitch="299"/>
        </w:sectPr>
      </w:pPr>
    </w:p>
    <w:p w:rsidR="000328B7" w:rsidRPr="001F730A" w:rsidRDefault="00CC7567">
      <w:pPr>
        <w:pStyle w:val="Heading1"/>
        <w:numPr>
          <w:ilvl w:val="0"/>
          <w:numId w:val="3"/>
        </w:numPr>
        <w:tabs>
          <w:tab w:val="left" w:pos="730"/>
          <w:tab w:val="left" w:pos="731"/>
        </w:tabs>
        <w:ind w:hanging="427"/>
        <w:rPr>
          <w:rFonts w:ascii="Arial" w:hAnsi="Arial" w:cs="Arial"/>
          <w:sz w:val="24"/>
          <w:szCs w:val="24"/>
        </w:rPr>
      </w:pPr>
      <w:bookmarkStart w:id="19" w:name="_Toc515614796"/>
      <w:r w:rsidRPr="001F730A">
        <w:rPr>
          <w:rFonts w:ascii="Arial" w:hAnsi="Arial" w:cs="Arial"/>
          <w:sz w:val="24"/>
          <w:szCs w:val="24"/>
        </w:rPr>
        <w:lastRenderedPageBreak/>
        <w:t>PROJECT PLAN</w:t>
      </w:r>
      <w:r w:rsidR="000A0D53">
        <w:rPr>
          <w:rFonts w:ascii="Arial" w:hAnsi="Arial" w:cs="Arial"/>
          <w:sz w:val="24"/>
          <w:szCs w:val="24"/>
        </w:rPr>
        <w:t>S</w:t>
      </w:r>
      <w:bookmarkEnd w:id="19"/>
      <w:r w:rsidRPr="001F730A">
        <w:rPr>
          <w:rFonts w:ascii="Arial" w:hAnsi="Arial" w:cs="Arial"/>
          <w:sz w:val="24"/>
          <w:szCs w:val="24"/>
        </w:rPr>
        <w:t xml:space="preserve"> </w:t>
      </w:r>
    </w:p>
    <w:p w:rsidR="008D3028" w:rsidRDefault="008D3028" w:rsidP="007A7386">
      <w:pPr>
        <w:ind w:left="284"/>
        <w:jc w:val="both"/>
        <w:rPr>
          <w:rFonts w:ascii="Arial" w:hAnsi="Arial" w:cs="Arial"/>
          <w:sz w:val="24"/>
          <w:szCs w:val="24"/>
        </w:rPr>
      </w:pPr>
    </w:p>
    <w:p w:rsidR="00867978" w:rsidRPr="00E26ACB" w:rsidRDefault="00D163A6" w:rsidP="00E26ACB">
      <w:pPr>
        <w:ind w:left="284"/>
        <w:jc w:val="both"/>
        <w:rPr>
          <w:rFonts w:ascii="Arial" w:hAnsi="Arial" w:cs="Arial"/>
          <w:sz w:val="24"/>
          <w:szCs w:val="24"/>
        </w:rPr>
      </w:pPr>
      <w:r w:rsidRPr="001F730A">
        <w:rPr>
          <w:rFonts w:ascii="Arial" w:hAnsi="Arial" w:cs="Arial"/>
          <w:sz w:val="24"/>
          <w:szCs w:val="24"/>
        </w:rPr>
        <w:t xml:space="preserve">The table below </w:t>
      </w:r>
      <w:r w:rsidR="00867978">
        <w:rPr>
          <w:rFonts w:ascii="Arial" w:hAnsi="Arial" w:cs="Arial"/>
          <w:sz w:val="24"/>
          <w:szCs w:val="24"/>
        </w:rPr>
        <w:t>summarises the</w:t>
      </w:r>
      <w:r w:rsidR="007A4E9B">
        <w:rPr>
          <w:rFonts w:ascii="Arial" w:hAnsi="Arial" w:cs="Arial"/>
          <w:sz w:val="24"/>
          <w:szCs w:val="24"/>
        </w:rPr>
        <w:t xml:space="preserve"> </w:t>
      </w:r>
      <w:r w:rsidR="00867978">
        <w:rPr>
          <w:rFonts w:ascii="Arial" w:hAnsi="Arial" w:cs="Arial"/>
          <w:sz w:val="24"/>
          <w:szCs w:val="24"/>
        </w:rPr>
        <w:t xml:space="preserve">projects &amp; </w:t>
      </w:r>
      <w:r w:rsidR="007A4E9B">
        <w:rPr>
          <w:rFonts w:ascii="Arial" w:hAnsi="Arial" w:cs="Arial"/>
          <w:sz w:val="24"/>
          <w:szCs w:val="24"/>
        </w:rPr>
        <w:t>workstreams</w:t>
      </w:r>
      <w:r w:rsidR="00867978">
        <w:rPr>
          <w:rFonts w:ascii="Arial" w:hAnsi="Arial" w:cs="Arial"/>
          <w:sz w:val="24"/>
          <w:szCs w:val="24"/>
        </w:rPr>
        <w:t xml:space="preserve"> as outlined within our Plan on a Page on page </w:t>
      </w:r>
      <w:r w:rsidR="00006002">
        <w:rPr>
          <w:rFonts w:ascii="Arial" w:hAnsi="Arial" w:cs="Arial"/>
          <w:sz w:val="24"/>
          <w:szCs w:val="24"/>
        </w:rPr>
        <w:t>8</w:t>
      </w:r>
      <w:r w:rsidRPr="001F730A">
        <w:rPr>
          <w:rFonts w:ascii="Arial" w:hAnsi="Arial" w:cs="Arial"/>
          <w:sz w:val="24"/>
          <w:szCs w:val="24"/>
        </w:rPr>
        <w:t>:</w:t>
      </w:r>
    </w:p>
    <w:p w:rsidR="00867978" w:rsidRPr="00E26ACB" w:rsidRDefault="00867978" w:rsidP="00E26ACB">
      <w:pPr>
        <w:jc w:val="both"/>
        <w:rPr>
          <w:rFonts w:ascii="Arial" w:hAnsi="Arial" w:cs="Arial"/>
          <w:sz w:val="24"/>
          <w:szCs w:val="24"/>
        </w:rPr>
      </w:pPr>
    </w:p>
    <w:p w:rsidR="00867978" w:rsidRPr="00E26ACB" w:rsidRDefault="00867978" w:rsidP="00E26ACB">
      <w:pPr>
        <w:pStyle w:val="ListParagraph"/>
        <w:numPr>
          <w:ilvl w:val="1"/>
          <w:numId w:val="3"/>
        </w:numPr>
        <w:jc w:val="both"/>
        <w:rPr>
          <w:rFonts w:ascii="Arial" w:hAnsi="Arial" w:cs="Arial"/>
          <w:sz w:val="24"/>
          <w:szCs w:val="24"/>
        </w:rPr>
      </w:pPr>
      <w:r w:rsidRPr="00867978">
        <w:rPr>
          <w:rFonts w:ascii="Arial" w:hAnsi="Arial" w:cs="Arial"/>
          <w:sz w:val="24"/>
          <w:szCs w:val="24"/>
          <w:u w:val="single"/>
        </w:rPr>
        <w:t>Strategic</w:t>
      </w:r>
      <w:r w:rsidR="00E26ACB">
        <w:rPr>
          <w:rFonts w:ascii="Arial" w:hAnsi="Arial" w:cs="Arial"/>
          <w:sz w:val="24"/>
          <w:szCs w:val="24"/>
          <w:u w:val="single"/>
        </w:rPr>
        <w:t xml:space="preserve"> Health &amp; Social Care Priorities:</w:t>
      </w:r>
      <w:r w:rsidRPr="00E26ACB">
        <w:rPr>
          <w:rFonts w:ascii="Arial" w:hAnsi="Arial" w:cs="Arial"/>
          <w:sz w:val="24"/>
          <w:szCs w:val="24"/>
        </w:rPr>
        <w:t xml:space="preserve"> </w:t>
      </w:r>
    </w:p>
    <w:p w:rsidR="007A7386" w:rsidRPr="001F730A" w:rsidRDefault="007A7386" w:rsidP="00D163A6">
      <w:pPr>
        <w:jc w:val="both"/>
        <w:rPr>
          <w:rFonts w:ascii="Arial" w:hAnsi="Arial" w:cs="Arial"/>
          <w:i/>
          <w:color w:val="FF0000"/>
          <w:sz w:val="24"/>
          <w:szCs w:val="24"/>
        </w:rPr>
      </w:pPr>
    </w:p>
    <w:tbl>
      <w:tblPr>
        <w:tblStyle w:val="GridTable1LightAccent5"/>
        <w:tblW w:w="15734"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43"/>
        <w:gridCol w:w="141"/>
        <w:gridCol w:w="1560"/>
        <w:gridCol w:w="2976"/>
        <w:gridCol w:w="2694"/>
        <w:gridCol w:w="2835"/>
        <w:gridCol w:w="1842"/>
        <w:gridCol w:w="1843"/>
      </w:tblGrid>
      <w:tr w:rsidR="00E26ACB" w:rsidRPr="001F730A" w:rsidTr="001A7CCE">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5734" w:type="dxa"/>
            <w:gridSpan w:val="8"/>
            <w:shd w:val="clear" w:color="auto" w:fill="00B050"/>
            <w:vAlign w:val="center"/>
          </w:tcPr>
          <w:p w:rsidR="00E26ACB" w:rsidRPr="001F730A" w:rsidRDefault="00E26ACB" w:rsidP="00AE28EE">
            <w:pPr>
              <w:jc w:val="center"/>
              <w:rPr>
                <w:rFonts w:ascii="Arial" w:hAnsi="Arial" w:cs="Arial"/>
                <w:color w:val="FFFFFF" w:themeColor="background1"/>
                <w:sz w:val="24"/>
                <w:szCs w:val="24"/>
              </w:rPr>
            </w:pPr>
            <w:r w:rsidRPr="00867978">
              <w:rPr>
                <w:rFonts w:ascii="Arial" w:hAnsi="Arial" w:cs="Arial"/>
                <w:sz w:val="24"/>
                <w:szCs w:val="24"/>
                <w:u w:val="single"/>
              </w:rPr>
              <w:t>Strategic Developments</w:t>
            </w:r>
          </w:p>
        </w:tc>
      </w:tr>
      <w:tr w:rsidR="007A7386" w:rsidRPr="001F730A" w:rsidTr="001A7CCE">
        <w:trPr>
          <w:trHeight w:val="92"/>
        </w:trPr>
        <w:tc>
          <w:tcPr>
            <w:cnfStyle w:val="001000000000" w:firstRow="0" w:lastRow="0" w:firstColumn="1" w:lastColumn="0" w:oddVBand="0" w:evenVBand="0" w:oddHBand="0" w:evenHBand="0" w:firstRowFirstColumn="0" w:firstRowLastColumn="0" w:lastRowFirstColumn="0" w:lastRowLastColumn="0"/>
            <w:tcW w:w="1984" w:type="dxa"/>
            <w:gridSpan w:val="2"/>
            <w:vMerge w:val="restart"/>
            <w:shd w:val="clear" w:color="auto" w:fill="00B050"/>
            <w:vAlign w:val="center"/>
          </w:tcPr>
          <w:p w:rsidR="007A7386" w:rsidRPr="001F730A" w:rsidRDefault="007A7386" w:rsidP="00910352">
            <w:pPr>
              <w:jc w:val="center"/>
              <w:rPr>
                <w:rFonts w:ascii="Arial" w:hAnsi="Arial" w:cs="Arial"/>
                <w:color w:val="FFFFFF" w:themeColor="background1"/>
                <w:sz w:val="24"/>
                <w:szCs w:val="24"/>
              </w:rPr>
            </w:pPr>
            <w:r w:rsidRPr="001F730A">
              <w:rPr>
                <w:rFonts w:ascii="Arial" w:hAnsi="Arial" w:cs="Arial"/>
                <w:color w:val="FFFFFF" w:themeColor="background1"/>
                <w:sz w:val="24"/>
                <w:szCs w:val="24"/>
              </w:rPr>
              <w:t>Title</w:t>
            </w:r>
          </w:p>
        </w:tc>
        <w:tc>
          <w:tcPr>
            <w:tcW w:w="1560" w:type="dxa"/>
            <w:vMerge w:val="restart"/>
            <w:shd w:val="clear" w:color="auto" w:fill="00B050"/>
            <w:vAlign w:val="center"/>
          </w:tcPr>
          <w:p w:rsidR="007A7386" w:rsidRPr="001F730A" w:rsidRDefault="007A7386" w:rsidP="0091035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1F730A">
              <w:rPr>
                <w:rFonts w:ascii="Arial" w:hAnsi="Arial" w:cs="Arial"/>
                <w:color w:val="FFFFFF" w:themeColor="background1"/>
                <w:sz w:val="24"/>
                <w:szCs w:val="24"/>
              </w:rPr>
              <w:t>What are we doing</w:t>
            </w:r>
          </w:p>
        </w:tc>
        <w:tc>
          <w:tcPr>
            <w:tcW w:w="2976" w:type="dxa"/>
            <w:vMerge w:val="restart"/>
            <w:shd w:val="clear" w:color="auto" w:fill="00B050"/>
            <w:vAlign w:val="center"/>
          </w:tcPr>
          <w:p w:rsidR="007A7386" w:rsidRPr="001F730A" w:rsidRDefault="007A7386" w:rsidP="007A738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1F730A">
              <w:rPr>
                <w:rFonts w:ascii="Arial" w:hAnsi="Arial" w:cs="Arial"/>
                <w:color w:val="FFFFFF" w:themeColor="background1"/>
                <w:sz w:val="24"/>
                <w:szCs w:val="24"/>
              </w:rPr>
              <w:t>Actions for this year</w:t>
            </w:r>
          </w:p>
        </w:tc>
        <w:tc>
          <w:tcPr>
            <w:tcW w:w="9214" w:type="dxa"/>
            <w:gridSpan w:val="4"/>
            <w:shd w:val="clear" w:color="auto" w:fill="00B050"/>
            <w:vAlign w:val="center"/>
          </w:tcPr>
          <w:p w:rsidR="007A7386" w:rsidRPr="001F730A" w:rsidRDefault="007A7386" w:rsidP="0091035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1F730A">
              <w:rPr>
                <w:rFonts w:ascii="Arial" w:hAnsi="Arial" w:cs="Arial"/>
                <w:color w:val="FFFFFF" w:themeColor="background1"/>
                <w:sz w:val="24"/>
                <w:szCs w:val="24"/>
              </w:rPr>
              <w:t>How will it impact</w:t>
            </w:r>
          </w:p>
        </w:tc>
      </w:tr>
      <w:tr w:rsidR="007A7386" w:rsidRPr="001F730A" w:rsidTr="001A7CCE">
        <w:trPr>
          <w:trHeight w:val="364"/>
        </w:trPr>
        <w:tc>
          <w:tcPr>
            <w:cnfStyle w:val="001000000000" w:firstRow="0" w:lastRow="0" w:firstColumn="1" w:lastColumn="0" w:oddVBand="0" w:evenVBand="0" w:oddHBand="0" w:evenHBand="0" w:firstRowFirstColumn="0" w:firstRowLastColumn="0" w:lastRowFirstColumn="0" w:lastRowLastColumn="0"/>
            <w:tcW w:w="1984" w:type="dxa"/>
            <w:gridSpan w:val="2"/>
            <w:vMerge/>
            <w:shd w:val="clear" w:color="auto" w:fill="00B050"/>
            <w:vAlign w:val="center"/>
          </w:tcPr>
          <w:p w:rsidR="007A7386" w:rsidRPr="001F730A" w:rsidRDefault="007A7386" w:rsidP="00910352">
            <w:pPr>
              <w:jc w:val="center"/>
              <w:rPr>
                <w:rFonts w:ascii="Arial" w:hAnsi="Arial" w:cs="Arial"/>
                <w:color w:val="FFFFFF" w:themeColor="background1"/>
                <w:sz w:val="24"/>
                <w:szCs w:val="24"/>
              </w:rPr>
            </w:pPr>
          </w:p>
        </w:tc>
        <w:tc>
          <w:tcPr>
            <w:tcW w:w="1560" w:type="dxa"/>
            <w:vMerge/>
            <w:shd w:val="clear" w:color="auto" w:fill="00B050"/>
            <w:vAlign w:val="center"/>
          </w:tcPr>
          <w:p w:rsidR="007A7386" w:rsidRPr="001F730A" w:rsidRDefault="007A7386" w:rsidP="0091035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4"/>
                <w:szCs w:val="24"/>
              </w:rPr>
            </w:pPr>
          </w:p>
        </w:tc>
        <w:tc>
          <w:tcPr>
            <w:tcW w:w="2976" w:type="dxa"/>
            <w:vMerge/>
            <w:shd w:val="clear" w:color="auto" w:fill="00B050"/>
          </w:tcPr>
          <w:p w:rsidR="007A7386" w:rsidRPr="001F730A" w:rsidRDefault="007A7386" w:rsidP="0091035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4"/>
                <w:szCs w:val="24"/>
              </w:rPr>
            </w:pPr>
          </w:p>
        </w:tc>
        <w:tc>
          <w:tcPr>
            <w:tcW w:w="2694" w:type="dxa"/>
            <w:shd w:val="clear" w:color="auto" w:fill="00B050"/>
            <w:vAlign w:val="center"/>
          </w:tcPr>
          <w:p w:rsidR="007A7386" w:rsidRPr="001F730A" w:rsidRDefault="007A7386" w:rsidP="0091035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4"/>
                <w:szCs w:val="24"/>
              </w:rPr>
            </w:pPr>
            <w:r w:rsidRPr="001F730A">
              <w:rPr>
                <w:rFonts w:ascii="Arial" w:hAnsi="Arial" w:cs="Arial"/>
                <w:color w:val="FFFFFF" w:themeColor="background1"/>
                <w:sz w:val="24"/>
                <w:szCs w:val="24"/>
              </w:rPr>
              <w:t>Outcomes</w:t>
            </w:r>
          </w:p>
        </w:tc>
        <w:tc>
          <w:tcPr>
            <w:tcW w:w="2835" w:type="dxa"/>
            <w:shd w:val="clear" w:color="auto" w:fill="00B050"/>
            <w:vAlign w:val="center"/>
          </w:tcPr>
          <w:p w:rsidR="007A7386" w:rsidRPr="001F730A" w:rsidRDefault="007A7386" w:rsidP="0091035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4"/>
                <w:szCs w:val="24"/>
              </w:rPr>
            </w:pPr>
            <w:r w:rsidRPr="001F730A">
              <w:rPr>
                <w:rFonts w:ascii="Arial" w:hAnsi="Arial" w:cs="Arial"/>
                <w:color w:val="FFFFFF" w:themeColor="background1"/>
                <w:sz w:val="24"/>
                <w:szCs w:val="24"/>
              </w:rPr>
              <w:t>Quality of care</w:t>
            </w:r>
          </w:p>
        </w:tc>
        <w:tc>
          <w:tcPr>
            <w:tcW w:w="1842" w:type="dxa"/>
            <w:shd w:val="clear" w:color="auto" w:fill="00B050"/>
            <w:vAlign w:val="center"/>
          </w:tcPr>
          <w:p w:rsidR="007A7386" w:rsidRPr="001F730A" w:rsidRDefault="007A7386" w:rsidP="0091035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4"/>
                <w:szCs w:val="24"/>
              </w:rPr>
            </w:pPr>
            <w:r w:rsidRPr="001F730A">
              <w:rPr>
                <w:rFonts w:ascii="Arial" w:hAnsi="Arial" w:cs="Arial"/>
                <w:color w:val="FFFFFF" w:themeColor="background1"/>
                <w:sz w:val="24"/>
                <w:szCs w:val="24"/>
              </w:rPr>
              <w:t>Finance</w:t>
            </w:r>
          </w:p>
        </w:tc>
        <w:tc>
          <w:tcPr>
            <w:tcW w:w="1843" w:type="dxa"/>
            <w:shd w:val="clear" w:color="auto" w:fill="00B050"/>
            <w:vAlign w:val="center"/>
          </w:tcPr>
          <w:p w:rsidR="007A7386" w:rsidRPr="001F730A" w:rsidRDefault="007A7386" w:rsidP="0091035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4"/>
                <w:szCs w:val="24"/>
              </w:rPr>
            </w:pPr>
            <w:r w:rsidRPr="001F730A">
              <w:rPr>
                <w:rFonts w:ascii="Arial" w:hAnsi="Arial" w:cs="Arial"/>
                <w:color w:val="FFFFFF" w:themeColor="background1"/>
                <w:sz w:val="24"/>
                <w:szCs w:val="24"/>
              </w:rPr>
              <w:t>Workforce  Activity</w:t>
            </w:r>
          </w:p>
        </w:tc>
      </w:tr>
      <w:tr w:rsidR="007A7386" w:rsidRPr="001F730A" w:rsidTr="001A7CCE">
        <w:trPr>
          <w:trHeight w:val="1023"/>
        </w:trPr>
        <w:tc>
          <w:tcPr>
            <w:cnfStyle w:val="001000000000" w:firstRow="0" w:lastRow="0" w:firstColumn="1" w:lastColumn="0" w:oddVBand="0" w:evenVBand="0" w:oddHBand="0" w:evenHBand="0" w:firstRowFirstColumn="0" w:firstRowLastColumn="0" w:lastRowFirstColumn="0" w:lastRowLastColumn="0"/>
            <w:tcW w:w="1984" w:type="dxa"/>
            <w:gridSpan w:val="2"/>
            <w:tcBorders>
              <w:bottom w:val="single" w:sz="2" w:space="0" w:color="auto"/>
            </w:tcBorders>
          </w:tcPr>
          <w:p w:rsidR="007A7386" w:rsidRPr="00684295" w:rsidRDefault="007A7386" w:rsidP="00910352">
            <w:pPr>
              <w:rPr>
                <w:rFonts w:ascii="Arial" w:eastAsia="Times New Roman" w:hAnsi="Arial" w:cs="Arial"/>
              </w:rPr>
            </w:pPr>
            <w:r w:rsidRPr="00684295">
              <w:rPr>
                <w:rFonts w:ascii="Arial" w:eastAsia="Times New Roman" w:hAnsi="Arial" w:cs="Arial"/>
              </w:rPr>
              <w:t>Strategic Commissioning</w:t>
            </w:r>
          </w:p>
        </w:tc>
        <w:tc>
          <w:tcPr>
            <w:tcW w:w="1560" w:type="dxa"/>
            <w:tcBorders>
              <w:bottom w:val="single" w:sz="2" w:space="0" w:color="auto"/>
            </w:tcBorders>
          </w:tcPr>
          <w:p w:rsidR="007A7386" w:rsidRPr="00684295" w:rsidRDefault="007A7386" w:rsidP="009103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684295">
              <w:rPr>
                <w:rFonts w:ascii="Arial" w:eastAsia="Times New Roman" w:hAnsi="Arial" w:cs="Arial"/>
                <w:bCs/>
              </w:rPr>
              <w:t>Creation of enhanced partnership arrangements between the CCG and Council with shared Leadership team.</w:t>
            </w:r>
          </w:p>
        </w:tc>
        <w:tc>
          <w:tcPr>
            <w:tcW w:w="2976" w:type="dxa"/>
            <w:tcBorders>
              <w:bottom w:val="single" w:sz="2" w:space="0" w:color="auto"/>
            </w:tcBorders>
            <w:shd w:val="clear" w:color="auto" w:fill="auto"/>
          </w:tcPr>
          <w:p w:rsidR="007A7386" w:rsidRPr="00AE28EE" w:rsidRDefault="007A7386" w:rsidP="00AE28EE">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AE28EE">
              <w:rPr>
                <w:rFonts w:ascii="Arial" w:hAnsi="Arial" w:cs="Arial"/>
                <w:noProof/>
              </w:rPr>
              <w:t>Map outcomes and targets against the agreed outcomes framework as part of the development of strategic plan for place</w:t>
            </w:r>
          </w:p>
          <w:p w:rsidR="007A7386" w:rsidRPr="00AE28EE" w:rsidRDefault="00962A74" w:rsidP="00AE28EE">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AE28EE">
              <w:rPr>
                <w:rFonts w:ascii="Arial" w:eastAsia="Verdana" w:hAnsi="Arial" w:cs="Arial"/>
              </w:rPr>
              <w:t xml:space="preserve">Development of Strategy for Place, working with NELC as joint strategic commissioner of 'Place' </w:t>
            </w:r>
          </w:p>
        </w:tc>
        <w:tc>
          <w:tcPr>
            <w:tcW w:w="2694" w:type="dxa"/>
            <w:tcBorders>
              <w:bottom w:val="single" w:sz="2" w:space="0" w:color="auto"/>
            </w:tcBorders>
          </w:tcPr>
          <w:p w:rsidR="007A7386" w:rsidRPr="00DE5CF6" w:rsidRDefault="007A7386" w:rsidP="0082322C">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hAnsi="Arial" w:cs="Arial"/>
                <w:noProof/>
              </w:rPr>
              <w:t>Be at the forefron</w:t>
            </w:r>
            <w:r w:rsidR="0082322C" w:rsidRPr="00DE5CF6">
              <w:rPr>
                <w:rFonts w:ascii="Arial" w:hAnsi="Arial" w:cs="Arial"/>
                <w:noProof/>
              </w:rPr>
              <w:t>t</w:t>
            </w:r>
            <w:r w:rsidRPr="00DE5CF6">
              <w:rPr>
                <w:rFonts w:ascii="Arial" w:hAnsi="Arial" w:cs="Arial"/>
                <w:noProof/>
              </w:rPr>
              <w:t xml:space="preserve"> of developing </w:t>
            </w:r>
            <w:r w:rsidR="0082322C" w:rsidRPr="00DE5CF6">
              <w:rPr>
                <w:rFonts w:ascii="Arial" w:hAnsi="Arial" w:cs="Arial"/>
                <w:noProof/>
              </w:rPr>
              <w:t xml:space="preserve">quality services that are effective, </w:t>
            </w:r>
            <w:r w:rsidRPr="00DE5CF6">
              <w:rPr>
                <w:rFonts w:ascii="Arial" w:hAnsi="Arial" w:cs="Arial"/>
                <w:noProof/>
              </w:rPr>
              <w:t>efficient &amp; in</w:t>
            </w:r>
            <w:r w:rsidR="00B93A83" w:rsidRPr="00DE5CF6">
              <w:rPr>
                <w:rFonts w:ascii="Arial" w:hAnsi="Arial" w:cs="Arial"/>
                <w:noProof/>
              </w:rPr>
              <w:t>novative</w:t>
            </w:r>
            <w:r w:rsidRPr="00DE5CF6">
              <w:rPr>
                <w:rFonts w:ascii="Arial" w:hAnsi="Arial" w:cs="Arial"/>
                <w:noProof/>
              </w:rPr>
              <w:t>; utilising best practice where it exists, or being confident to innovate and design where necessary</w:t>
            </w:r>
          </w:p>
        </w:tc>
        <w:tc>
          <w:tcPr>
            <w:tcW w:w="2835" w:type="dxa"/>
            <w:tcBorders>
              <w:bottom w:val="single" w:sz="2" w:space="0" w:color="auto"/>
            </w:tcBorders>
          </w:tcPr>
          <w:p w:rsidR="0082322C" w:rsidRPr="00DE5CF6" w:rsidRDefault="0082322C" w:rsidP="009103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A joint approach</w:t>
            </w:r>
            <w:r w:rsidR="001B6803" w:rsidRPr="00DE5CF6">
              <w:rPr>
                <w:rFonts w:ascii="Arial" w:eastAsia="Times New Roman" w:hAnsi="Arial" w:cs="Arial"/>
              </w:rPr>
              <w:t xml:space="preserve"> by commissioners</w:t>
            </w:r>
            <w:r w:rsidRPr="00DE5CF6">
              <w:rPr>
                <w:rFonts w:ascii="Arial" w:eastAsia="Times New Roman" w:hAnsi="Arial" w:cs="Arial"/>
              </w:rPr>
              <w:t xml:space="preserve"> to quality im</w:t>
            </w:r>
            <w:r w:rsidR="001B6803" w:rsidRPr="00DE5CF6">
              <w:rPr>
                <w:rFonts w:ascii="Arial" w:eastAsia="Times New Roman" w:hAnsi="Arial" w:cs="Arial"/>
              </w:rPr>
              <w:t xml:space="preserve">provement </w:t>
            </w:r>
            <w:r w:rsidRPr="00DE5CF6">
              <w:rPr>
                <w:rFonts w:ascii="Arial" w:eastAsia="Times New Roman" w:hAnsi="Arial" w:cs="Arial"/>
              </w:rPr>
              <w:t xml:space="preserve">with shared systems for quality oversight and assurances. </w:t>
            </w:r>
          </w:p>
          <w:p w:rsidR="0082322C" w:rsidRPr="00DE5CF6" w:rsidRDefault="0082322C" w:rsidP="009103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7A7386" w:rsidRPr="00DE5CF6" w:rsidRDefault="007A7386" w:rsidP="009103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Be better to shape consistent, quality services that respond to all sectors of our community</w:t>
            </w:r>
          </w:p>
        </w:tc>
        <w:tc>
          <w:tcPr>
            <w:tcW w:w="1842" w:type="dxa"/>
            <w:tcBorders>
              <w:bottom w:val="single" w:sz="2" w:space="0" w:color="auto"/>
            </w:tcBorders>
          </w:tcPr>
          <w:p w:rsidR="007A7386" w:rsidRPr="00AE28EE" w:rsidRDefault="007A7386" w:rsidP="00AE28E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AE28EE">
              <w:rPr>
                <w:rFonts w:ascii="Arial" w:eastAsia="Times New Roman" w:hAnsi="Arial" w:cs="Arial"/>
              </w:rPr>
              <w:t>Maximise the NEL £ via joint commissioning initiatives</w:t>
            </w:r>
          </w:p>
          <w:p w:rsidR="007A7386" w:rsidRPr="00AE28EE" w:rsidRDefault="007A7386" w:rsidP="00AE28EE">
            <w:pPr>
              <w:ind w:left="13"/>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AE28EE">
              <w:rPr>
                <w:rFonts w:ascii="Arial" w:eastAsia="Times New Roman" w:hAnsi="Arial" w:cs="Arial"/>
              </w:rPr>
              <w:t>Achieve organisational and financial sustainability (stronger together)</w:t>
            </w:r>
          </w:p>
          <w:p w:rsidR="007A7386" w:rsidRPr="004C7C66" w:rsidRDefault="007A7386" w:rsidP="009103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843" w:type="dxa"/>
            <w:tcBorders>
              <w:bottom w:val="single" w:sz="2" w:space="0" w:color="auto"/>
            </w:tcBorders>
          </w:tcPr>
          <w:p w:rsidR="007A7386" w:rsidRPr="004C7C66" w:rsidRDefault="007A7386" w:rsidP="009103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rPr>
            </w:pPr>
            <w:r w:rsidRPr="004C7C66">
              <w:rPr>
                <w:rFonts w:ascii="Arial" w:eastAsia="Times New Roman" w:hAnsi="Arial" w:cs="Arial"/>
                <w:lang w:val="en-US"/>
              </w:rPr>
              <w:t>Provide a single, focused leadership team able to better identify opportunities, manage risk and drive efficiencies that add value via ‘smarter’ working</w:t>
            </w:r>
          </w:p>
        </w:tc>
      </w:tr>
      <w:tr w:rsidR="007A7386" w:rsidRPr="001F730A" w:rsidTr="001A7CCE">
        <w:trPr>
          <w:trHeight w:val="836"/>
        </w:trPr>
        <w:tc>
          <w:tcPr>
            <w:cnfStyle w:val="001000000000" w:firstRow="0" w:lastRow="0" w:firstColumn="1" w:lastColumn="0" w:oddVBand="0" w:evenVBand="0" w:oddHBand="0" w:evenHBand="0" w:firstRowFirstColumn="0" w:firstRowLastColumn="0" w:lastRowFirstColumn="0" w:lastRowLastColumn="0"/>
            <w:tcW w:w="1984" w:type="dxa"/>
            <w:gridSpan w:val="2"/>
            <w:tcBorders>
              <w:bottom w:val="single" w:sz="4" w:space="0" w:color="auto"/>
            </w:tcBorders>
          </w:tcPr>
          <w:p w:rsidR="007A7386" w:rsidRPr="00684295" w:rsidRDefault="00BC7DCD" w:rsidP="00BC7DCD">
            <w:pPr>
              <w:rPr>
                <w:rFonts w:ascii="Arial" w:eastAsia="Times New Roman" w:hAnsi="Arial" w:cs="Arial"/>
                <w:bCs w:val="0"/>
              </w:rPr>
            </w:pPr>
            <w:r w:rsidRPr="00684295">
              <w:rPr>
                <w:rFonts w:ascii="Arial" w:eastAsia="Times New Roman" w:hAnsi="Arial" w:cs="Arial"/>
                <w:bCs w:val="0"/>
              </w:rPr>
              <w:t xml:space="preserve">Integrated </w:t>
            </w:r>
            <w:r w:rsidR="007A7386" w:rsidRPr="00684295">
              <w:rPr>
                <w:rFonts w:ascii="Arial" w:eastAsia="Times New Roman" w:hAnsi="Arial" w:cs="Arial"/>
                <w:bCs w:val="0"/>
              </w:rPr>
              <w:t>Care Partnership (</w:t>
            </w:r>
            <w:r w:rsidRPr="00684295">
              <w:rPr>
                <w:rFonts w:ascii="Arial" w:eastAsia="Times New Roman" w:hAnsi="Arial" w:cs="Arial"/>
                <w:bCs w:val="0"/>
              </w:rPr>
              <w:t>I</w:t>
            </w:r>
            <w:r w:rsidR="007A7386" w:rsidRPr="00684295">
              <w:rPr>
                <w:rFonts w:ascii="Arial" w:eastAsia="Times New Roman" w:hAnsi="Arial" w:cs="Arial"/>
                <w:bCs w:val="0"/>
              </w:rPr>
              <w:t>CP)</w:t>
            </w:r>
          </w:p>
        </w:tc>
        <w:tc>
          <w:tcPr>
            <w:tcW w:w="1560" w:type="dxa"/>
            <w:tcBorders>
              <w:bottom w:val="single" w:sz="4" w:space="0" w:color="auto"/>
            </w:tcBorders>
          </w:tcPr>
          <w:p w:rsidR="007A7386" w:rsidRPr="00684295" w:rsidRDefault="007A7386" w:rsidP="006B132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684295">
              <w:rPr>
                <w:rFonts w:ascii="Arial" w:eastAsia="Times New Roman" w:hAnsi="Arial" w:cs="Arial"/>
                <w:bCs/>
              </w:rPr>
              <w:t xml:space="preserve">Integrated provision through </w:t>
            </w:r>
            <w:r w:rsidR="00BC7DCD" w:rsidRPr="00684295">
              <w:rPr>
                <w:rFonts w:ascii="Arial" w:eastAsia="Times New Roman" w:hAnsi="Arial" w:cs="Arial"/>
                <w:bCs/>
              </w:rPr>
              <w:t>I</w:t>
            </w:r>
            <w:r w:rsidRPr="00684295">
              <w:rPr>
                <w:rFonts w:ascii="Arial" w:eastAsia="Times New Roman" w:hAnsi="Arial" w:cs="Arial"/>
                <w:bCs/>
              </w:rPr>
              <w:t xml:space="preserve">CP moving towards the creation of an </w:t>
            </w:r>
            <w:r w:rsidR="006B132D" w:rsidRPr="00684295">
              <w:rPr>
                <w:rFonts w:ascii="Arial" w:eastAsia="Times New Roman" w:hAnsi="Arial" w:cs="Arial"/>
                <w:bCs/>
              </w:rPr>
              <w:t>Integrated</w:t>
            </w:r>
            <w:r w:rsidRPr="00684295">
              <w:rPr>
                <w:rFonts w:ascii="Arial" w:eastAsia="Times New Roman" w:hAnsi="Arial" w:cs="Arial"/>
                <w:bCs/>
              </w:rPr>
              <w:t xml:space="preserve"> Care System</w:t>
            </w:r>
          </w:p>
        </w:tc>
        <w:tc>
          <w:tcPr>
            <w:tcW w:w="2976" w:type="dxa"/>
            <w:tcBorders>
              <w:bottom w:val="single" w:sz="4" w:space="0" w:color="auto"/>
            </w:tcBorders>
            <w:shd w:val="clear" w:color="auto" w:fill="auto"/>
          </w:tcPr>
          <w:p w:rsidR="007A7386" w:rsidRPr="00DE5CF6" w:rsidRDefault="00962A74" w:rsidP="001B6803">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eastAsia="Verdana" w:hAnsi="Arial" w:cs="Arial"/>
              </w:rPr>
              <w:t>Establish shared understanding and expectations between commissioners and the collecti</w:t>
            </w:r>
            <w:r w:rsidR="00BC7DCD" w:rsidRPr="00DE5CF6">
              <w:rPr>
                <w:rFonts w:ascii="Arial" w:eastAsia="Verdana" w:hAnsi="Arial" w:cs="Arial"/>
              </w:rPr>
              <w:t>ve providers within the I</w:t>
            </w:r>
            <w:r w:rsidRPr="00DE5CF6">
              <w:rPr>
                <w:rFonts w:ascii="Arial" w:eastAsia="Verdana" w:hAnsi="Arial" w:cs="Arial"/>
              </w:rPr>
              <w:t>CP</w:t>
            </w:r>
          </w:p>
          <w:p w:rsidR="00962A74" w:rsidRPr="00DE5CF6" w:rsidRDefault="00962A74" w:rsidP="00157F03">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eastAsia="Verdana" w:hAnsi="Arial" w:cs="Arial"/>
              </w:rPr>
              <w:t>Ensu</w:t>
            </w:r>
            <w:r w:rsidR="00BC7DCD" w:rsidRPr="00DE5CF6">
              <w:rPr>
                <w:rFonts w:ascii="Arial" w:eastAsia="Verdana" w:hAnsi="Arial" w:cs="Arial"/>
              </w:rPr>
              <w:t>re preparation for delivery of I</w:t>
            </w:r>
            <w:r w:rsidRPr="00DE5CF6">
              <w:rPr>
                <w:rFonts w:ascii="Arial" w:eastAsia="Verdana" w:hAnsi="Arial" w:cs="Arial"/>
              </w:rPr>
              <w:t>CP - service specifications, governance, engagement and other implementation actions</w:t>
            </w:r>
          </w:p>
          <w:p w:rsidR="0004557C" w:rsidRPr="00DE5CF6" w:rsidRDefault="0004557C" w:rsidP="00157F03">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 xml:space="preserve">Implementation of ICP priorities, i.e. Dementia, </w:t>
            </w:r>
            <w:r w:rsidRPr="00DE5CF6">
              <w:rPr>
                <w:rFonts w:ascii="Arial" w:eastAsia="Verdana" w:hAnsi="Arial" w:cs="Arial"/>
              </w:rPr>
              <w:lastRenderedPageBreak/>
              <w:t>Support to Care Homes, Community Cardiology, End of Life Care, Urgent care</w:t>
            </w:r>
            <w:r w:rsidR="001B6803" w:rsidRPr="00DE5CF6">
              <w:rPr>
                <w:rFonts w:ascii="Arial" w:eastAsia="Verdana" w:hAnsi="Arial" w:cs="Arial"/>
              </w:rPr>
              <w:t>.</w:t>
            </w:r>
          </w:p>
          <w:p w:rsidR="00157F03" w:rsidRPr="00DE5CF6" w:rsidRDefault="00157F03" w:rsidP="00157F03">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eastAsia="Verdana" w:hAnsi="Arial" w:cs="Arial"/>
              </w:rPr>
              <w:t>Agree key principles and a method of quality Improvement for the ICP, including a commitment to listening to service users and setting specific and quantified goals for improving care &amp; service-user outcomes, linked to the ICP priorities.</w:t>
            </w:r>
          </w:p>
        </w:tc>
        <w:tc>
          <w:tcPr>
            <w:tcW w:w="2694" w:type="dxa"/>
            <w:tcBorders>
              <w:bottom w:val="single" w:sz="4" w:space="0" w:color="auto"/>
            </w:tcBorders>
          </w:tcPr>
          <w:p w:rsidR="007A7386" w:rsidRPr="00684295" w:rsidRDefault="007A7386" w:rsidP="001B6803">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hAnsi="Arial" w:cs="Arial"/>
                <w:noProof/>
              </w:rPr>
              <w:lastRenderedPageBreak/>
              <w:t xml:space="preserve">Locality </w:t>
            </w:r>
            <w:r w:rsidR="006B132D" w:rsidRPr="00DE5CF6">
              <w:rPr>
                <w:rFonts w:ascii="Arial" w:hAnsi="Arial" w:cs="Arial"/>
                <w:noProof/>
              </w:rPr>
              <w:t xml:space="preserve">Integrated </w:t>
            </w:r>
            <w:r w:rsidRPr="00DE5CF6">
              <w:rPr>
                <w:rFonts w:ascii="Arial" w:hAnsi="Arial" w:cs="Arial"/>
                <w:noProof/>
              </w:rPr>
              <w:t xml:space="preserve"> care delivered by </w:t>
            </w:r>
            <w:r w:rsidR="001B6803" w:rsidRPr="00DE5CF6">
              <w:rPr>
                <w:rFonts w:ascii="Arial" w:hAnsi="Arial" w:cs="Arial"/>
                <w:noProof/>
              </w:rPr>
              <w:t>partners working together under an alliance contract, which will mean all providers work collectively towards success.</w:t>
            </w:r>
            <w:r w:rsidR="001B6803" w:rsidRPr="00684295">
              <w:rPr>
                <w:rFonts w:ascii="Arial" w:hAnsi="Arial" w:cs="Arial"/>
                <w:noProof/>
              </w:rPr>
              <w:t xml:space="preserve">  </w:t>
            </w:r>
          </w:p>
          <w:p w:rsidR="007A7386" w:rsidRPr="00AE28EE" w:rsidRDefault="007A7386" w:rsidP="00AE28EE">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AE28EE">
              <w:rPr>
                <w:rFonts w:ascii="Arial" w:hAnsi="Arial" w:cs="Arial"/>
                <w:noProof/>
              </w:rPr>
              <w:t>Increased delivery of services out of the hospital</w:t>
            </w:r>
          </w:p>
          <w:p w:rsidR="007A7386" w:rsidRPr="00AE28EE" w:rsidRDefault="007A7386" w:rsidP="00AE28EE">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AE28EE">
              <w:rPr>
                <w:rFonts w:ascii="Arial" w:hAnsi="Arial" w:cs="Arial"/>
                <w:noProof/>
              </w:rPr>
              <w:t xml:space="preserve">New models of care in line with Five Year </w:t>
            </w:r>
            <w:r w:rsidRPr="00AE28EE">
              <w:rPr>
                <w:rFonts w:ascii="Arial" w:hAnsi="Arial" w:cs="Arial"/>
                <w:noProof/>
              </w:rPr>
              <w:lastRenderedPageBreak/>
              <w:t>Forward View/Next Steps</w:t>
            </w:r>
          </w:p>
        </w:tc>
        <w:tc>
          <w:tcPr>
            <w:tcW w:w="2835" w:type="dxa"/>
            <w:tcBorders>
              <w:bottom w:val="single" w:sz="4" w:space="0" w:color="auto"/>
            </w:tcBorders>
          </w:tcPr>
          <w:p w:rsidR="007A7386" w:rsidRPr="004C7C66" w:rsidRDefault="0035762A" w:rsidP="0035762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C7C66">
              <w:rPr>
                <w:rFonts w:ascii="Arial" w:eastAsia="Times New Roman" w:hAnsi="Arial" w:cs="Arial"/>
              </w:rPr>
              <w:lastRenderedPageBreak/>
              <w:t>Develop a learning culture of qua</w:t>
            </w:r>
            <w:r w:rsidR="001B6803" w:rsidRPr="004C7C66">
              <w:rPr>
                <w:rFonts w:ascii="Arial" w:eastAsia="Times New Roman" w:hAnsi="Arial" w:cs="Arial"/>
              </w:rPr>
              <w:t>lity and patient safety that is</w:t>
            </w:r>
            <w:r w:rsidRPr="004C7C66">
              <w:rPr>
                <w:rFonts w:ascii="Arial" w:eastAsia="Times New Roman" w:hAnsi="Arial" w:cs="Arial"/>
              </w:rPr>
              <w:t xml:space="preserve"> owned at all levels in Place. </w:t>
            </w:r>
          </w:p>
          <w:p w:rsidR="001B6803" w:rsidRPr="004C7C66" w:rsidRDefault="001B6803" w:rsidP="0035762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842" w:type="dxa"/>
            <w:tcBorders>
              <w:bottom w:val="single" w:sz="4" w:space="0" w:color="auto"/>
            </w:tcBorders>
          </w:tcPr>
          <w:p w:rsidR="005D32A6" w:rsidRPr="005D32A6" w:rsidRDefault="005D32A6" w:rsidP="005D32A6">
            <w:pPr>
              <w:pStyle w:val="ListParagraph"/>
              <w:widowControl w:val="0"/>
              <w:autoSpaceDE w:val="0"/>
              <w:autoSpaceDN w:val="0"/>
              <w:ind w:left="154"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D32A6">
              <w:rPr>
                <w:rFonts w:ascii="Arial" w:eastAsia="Times New Roman" w:hAnsi="Arial" w:cs="Arial"/>
                <w:sz w:val="24"/>
                <w:szCs w:val="24"/>
              </w:rPr>
              <w:t>Realignment of resources (total pathway approach) to support</w:t>
            </w:r>
          </w:p>
          <w:p w:rsidR="005D32A6" w:rsidRPr="005D32A6" w:rsidRDefault="005D32A6" w:rsidP="005D32A6">
            <w:pPr>
              <w:pStyle w:val="ListParagraph"/>
              <w:ind w:left="154"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5D32A6">
              <w:rPr>
                <w:rFonts w:ascii="Arial" w:eastAsia="Times New Roman" w:hAnsi="Arial" w:cs="Arial"/>
                <w:sz w:val="24"/>
                <w:szCs w:val="24"/>
              </w:rPr>
              <w:t xml:space="preserve">Patient flow both in &amp; out of the hospital. </w:t>
            </w:r>
          </w:p>
          <w:p w:rsidR="007A7386" w:rsidRPr="00AE28EE" w:rsidRDefault="005D32A6" w:rsidP="005D32A6">
            <w:pPr>
              <w:ind w:left="13"/>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D32A6">
              <w:rPr>
                <w:rFonts w:ascii="Arial" w:eastAsia="Times New Roman" w:hAnsi="Arial" w:cs="Arial"/>
                <w:sz w:val="24"/>
                <w:szCs w:val="24"/>
              </w:rPr>
              <w:t xml:space="preserve">Delegated </w:t>
            </w:r>
            <w:r w:rsidRPr="005D32A6">
              <w:rPr>
                <w:rFonts w:ascii="Arial" w:eastAsia="Times New Roman" w:hAnsi="Arial" w:cs="Arial"/>
                <w:sz w:val="24"/>
                <w:szCs w:val="24"/>
              </w:rPr>
              <w:lastRenderedPageBreak/>
              <w:t>responsibility for providing or commissioning  services designed to deliver on the outcomes set out within an alliance contract between the ICP and the Strategic Commissioner for NEL</w:t>
            </w:r>
          </w:p>
        </w:tc>
        <w:tc>
          <w:tcPr>
            <w:tcW w:w="1843" w:type="dxa"/>
            <w:tcBorders>
              <w:bottom w:val="single" w:sz="4" w:space="0" w:color="auto"/>
            </w:tcBorders>
          </w:tcPr>
          <w:p w:rsidR="007A7386" w:rsidRPr="004C7C66" w:rsidRDefault="007A7386" w:rsidP="009103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rPr>
            </w:pPr>
          </w:p>
        </w:tc>
      </w:tr>
      <w:tr w:rsidR="001A7CCE" w:rsidRPr="00B93A83" w:rsidTr="001A7CCE">
        <w:trPr>
          <w:trHeight w:val="403"/>
        </w:trPr>
        <w:tc>
          <w:tcPr>
            <w:cnfStyle w:val="001000000000" w:firstRow="0" w:lastRow="0" w:firstColumn="1" w:lastColumn="0" w:oddVBand="0" w:evenVBand="0" w:oddHBand="0" w:evenHBand="0" w:firstRowFirstColumn="0" w:firstRowLastColumn="0" w:lastRowFirstColumn="0" w:lastRowLastColumn="0"/>
            <w:tcW w:w="15734" w:type="dxa"/>
            <w:gridSpan w:val="8"/>
            <w:tcBorders>
              <w:top w:val="single" w:sz="4" w:space="0" w:color="auto"/>
              <w:left w:val="nil"/>
              <w:bottom w:val="single" w:sz="4" w:space="0" w:color="auto"/>
              <w:right w:val="nil"/>
            </w:tcBorders>
            <w:shd w:val="clear" w:color="auto" w:fill="FFFFFF" w:themeFill="background1"/>
          </w:tcPr>
          <w:p w:rsidR="001A7CCE" w:rsidRPr="00DE5CF6" w:rsidRDefault="001A7CCE" w:rsidP="00AE28EE">
            <w:pPr>
              <w:jc w:val="center"/>
              <w:rPr>
                <w:rFonts w:ascii="Arial" w:eastAsia="Times New Roman" w:hAnsi="Arial" w:cs="Arial"/>
                <w:bCs w:val="0"/>
              </w:rPr>
            </w:pPr>
          </w:p>
        </w:tc>
      </w:tr>
      <w:tr w:rsidR="00AE28EE" w:rsidRPr="00B93A83" w:rsidTr="001A7CCE">
        <w:trPr>
          <w:trHeight w:val="403"/>
        </w:trPr>
        <w:tc>
          <w:tcPr>
            <w:cnfStyle w:val="001000000000" w:firstRow="0" w:lastRow="0" w:firstColumn="1" w:lastColumn="0" w:oddVBand="0" w:evenVBand="0" w:oddHBand="0" w:evenHBand="0" w:firstRowFirstColumn="0" w:firstRowLastColumn="0" w:lastRowFirstColumn="0" w:lastRowLastColumn="0"/>
            <w:tcW w:w="15734" w:type="dxa"/>
            <w:gridSpan w:val="8"/>
            <w:tcBorders>
              <w:top w:val="single" w:sz="4" w:space="0" w:color="auto"/>
            </w:tcBorders>
            <w:shd w:val="clear" w:color="auto" w:fill="00B050"/>
          </w:tcPr>
          <w:p w:rsidR="00AE28EE" w:rsidRPr="004C7C66" w:rsidRDefault="00AE28EE" w:rsidP="00AE28EE">
            <w:pPr>
              <w:jc w:val="center"/>
              <w:rPr>
                <w:rFonts w:ascii="Arial" w:eastAsia="Times New Roman" w:hAnsi="Arial" w:cs="Arial"/>
                <w:lang w:val="en-US"/>
              </w:rPr>
            </w:pPr>
            <w:r>
              <w:rPr>
                <w:rFonts w:ascii="Arial" w:eastAsia="Times New Roman" w:hAnsi="Arial" w:cs="Arial"/>
                <w:bCs w:val="0"/>
              </w:rPr>
              <w:t>Strategic</w:t>
            </w:r>
            <w:r w:rsidR="00345606">
              <w:rPr>
                <w:rFonts w:ascii="Arial" w:eastAsia="Times New Roman" w:hAnsi="Arial" w:cs="Arial"/>
                <w:bCs w:val="0"/>
              </w:rPr>
              <w:t xml:space="preserve"> Health and Care Priorities</w:t>
            </w:r>
          </w:p>
        </w:tc>
      </w:tr>
      <w:tr w:rsidR="00345606" w:rsidRPr="001F730A" w:rsidTr="001A7CCE">
        <w:trPr>
          <w:trHeight w:val="92"/>
          <w:tblHeader/>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00B050"/>
            <w:vAlign w:val="center"/>
          </w:tcPr>
          <w:p w:rsidR="00345606" w:rsidRPr="001F730A" w:rsidRDefault="00345606" w:rsidP="00887A63">
            <w:pPr>
              <w:jc w:val="center"/>
              <w:rPr>
                <w:rFonts w:ascii="Arial" w:hAnsi="Arial" w:cs="Arial"/>
                <w:color w:val="FFFFFF" w:themeColor="background1"/>
                <w:sz w:val="24"/>
                <w:szCs w:val="24"/>
              </w:rPr>
            </w:pPr>
            <w:r w:rsidRPr="001F730A">
              <w:rPr>
                <w:rFonts w:ascii="Arial" w:hAnsi="Arial" w:cs="Arial"/>
                <w:color w:val="FFFFFF" w:themeColor="background1"/>
                <w:sz w:val="24"/>
                <w:szCs w:val="24"/>
              </w:rPr>
              <w:t>Title</w:t>
            </w:r>
          </w:p>
        </w:tc>
        <w:tc>
          <w:tcPr>
            <w:tcW w:w="1701" w:type="dxa"/>
            <w:gridSpan w:val="2"/>
            <w:vMerge w:val="restart"/>
            <w:shd w:val="clear" w:color="auto" w:fill="00B050"/>
            <w:vAlign w:val="center"/>
          </w:tcPr>
          <w:p w:rsidR="00345606" w:rsidRPr="001F730A" w:rsidRDefault="00345606" w:rsidP="00887A6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1F730A">
              <w:rPr>
                <w:rFonts w:ascii="Arial" w:hAnsi="Arial" w:cs="Arial"/>
                <w:color w:val="FFFFFF" w:themeColor="background1"/>
                <w:sz w:val="24"/>
                <w:szCs w:val="24"/>
              </w:rPr>
              <w:t>What are we doing</w:t>
            </w:r>
          </w:p>
        </w:tc>
        <w:tc>
          <w:tcPr>
            <w:tcW w:w="2976" w:type="dxa"/>
            <w:vMerge w:val="restart"/>
            <w:shd w:val="clear" w:color="auto" w:fill="00B050"/>
            <w:vAlign w:val="center"/>
          </w:tcPr>
          <w:p w:rsidR="00345606" w:rsidRPr="001F730A" w:rsidRDefault="00345606" w:rsidP="00887A6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1F730A">
              <w:rPr>
                <w:rFonts w:ascii="Arial" w:hAnsi="Arial" w:cs="Arial"/>
                <w:color w:val="FFFFFF" w:themeColor="background1"/>
                <w:sz w:val="24"/>
                <w:szCs w:val="24"/>
              </w:rPr>
              <w:t>Actions for this year</w:t>
            </w:r>
          </w:p>
        </w:tc>
        <w:tc>
          <w:tcPr>
            <w:tcW w:w="9214" w:type="dxa"/>
            <w:gridSpan w:val="4"/>
            <w:shd w:val="clear" w:color="auto" w:fill="00B050"/>
            <w:vAlign w:val="center"/>
          </w:tcPr>
          <w:p w:rsidR="00345606" w:rsidRPr="001F730A" w:rsidRDefault="00345606" w:rsidP="00887A6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1F730A">
              <w:rPr>
                <w:rFonts w:ascii="Arial" w:hAnsi="Arial" w:cs="Arial"/>
                <w:color w:val="FFFFFF" w:themeColor="background1"/>
                <w:sz w:val="24"/>
                <w:szCs w:val="24"/>
              </w:rPr>
              <w:t>How will it impact</w:t>
            </w:r>
          </w:p>
        </w:tc>
      </w:tr>
      <w:tr w:rsidR="00345606" w:rsidRPr="001F730A" w:rsidTr="001A7CCE">
        <w:trPr>
          <w:trHeight w:val="190"/>
          <w:tblHeader/>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00B050"/>
            <w:vAlign w:val="center"/>
          </w:tcPr>
          <w:p w:rsidR="00345606" w:rsidRPr="001F730A" w:rsidRDefault="00345606" w:rsidP="00887A63">
            <w:pPr>
              <w:jc w:val="center"/>
              <w:rPr>
                <w:rFonts w:ascii="Arial" w:hAnsi="Arial" w:cs="Arial"/>
                <w:color w:val="FFFFFF" w:themeColor="background1"/>
                <w:sz w:val="24"/>
                <w:szCs w:val="24"/>
              </w:rPr>
            </w:pPr>
          </w:p>
        </w:tc>
        <w:tc>
          <w:tcPr>
            <w:tcW w:w="1701" w:type="dxa"/>
            <w:gridSpan w:val="2"/>
            <w:vMerge/>
            <w:shd w:val="clear" w:color="auto" w:fill="00B050"/>
            <w:vAlign w:val="center"/>
          </w:tcPr>
          <w:p w:rsidR="00345606" w:rsidRPr="001F730A" w:rsidRDefault="00345606" w:rsidP="00887A6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4"/>
                <w:szCs w:val="24"/>
              </w:rPr>
            </w:pPr>
          </w:p>
        </w:tc>
        <w:tc>
          <w:tcPr>
            <w:tcW w:w="2976" w:type="dxa"/>
            <w:vMerge/>
            <w:shd w:val="clear" w:color="auto" w:fill="00B050"/>
          </w:tcPr>
          <w:p w:rsidR="00345606" w:rsidRPr="001F730A" w:rsidRDefault="00345606" w:rsidP="00887A6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4"/>
                <w:szCs w:val="24"/>
              </w:rPr>
            </w:pPr>
          </w:p>
        </w:tc>
        <w:tc>
          <w:tcPr>
            <w:tcW w:w="2694" w:type="dxa"/>
            <w:shd w:val="clear" w:color="auto" w:fill="00B050"/>
            <w:vAlign w:val="center"/>
          </w:tcPr>
          <w:p w:rsidR="00345606" w:rsidRPr="001F730A" w:rsidRDefault="00345606" w:rsidP="00887A6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4"/>
                <w:szCs w:val="24"/>
              </w:rPr>
            </w:pPr>
            <w:r w:rsidRPr="001F730A">
              <w:rPr>
                <w:rFonts w:ascii="Arial" w:hAnsi="Arial" w:cs="Arial"/>
                <w:color w:val="FFFFFF" w:themeColor="background1"/>
                <w:sz w:val="24"/>
                <w:szCs w:val="24"/>
              </w:rPr>
              <w:t>Outcomes</w:t>
            </w:r>
          </w:p>
        </w:tc>
        <w:tc>
          <w:tcPr>
            <w:tcW w:w="2835" w:type="dxa"/>
            <w:shd w:val="clear" w:color="auto" w:fill="00B050"/>
            <w:vAlign w:val="center"/>
          </w:tcPr>
          <w:p w:rsidR="00345606" w:rsidRPr="001F730A" w:rsidRDefault="00345606" w:rsidP="00887A6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4"/>
                <w:szCs w:val="24"/>
              </w:rPr>
            </w:pPr>
            <w:r w:rsidRPr="001F730A">
              <w:rPr>
                <w:rFonts w:ascii="Arial" w:hAnsi="Arial" w:cs="Arial"/>
                <w:color w:val="FFFFFF" w:themeColor="background1"/>
                <w:sz w:val="24"/>
                <w:szCs w:val="24"/>
              </w:rPr>
              <w:t>Quality of care</w:t>
            </w:r>
          </w:p>
        </w:tc>
        <w:tc>
          <w:tcPr>
            <w:tcW w:w="1842" w:type="dxa"/>
            <w:shd w:val="clear" w:color="auto" w:fill="00B050"/>
            <w:vAlign w:val="center"/>
          </w:tcPr>
          <w:p w:rsidR="00345606" w:rsidRPr="001F730A" w:rsidRDefault="00345606" w:rsidP="00887A6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4"/>
                <w:szCs w:val="24"/>
              </w:rPr>
            </w:pPr>
            <w:r w:rsidRPr="001F730A">
              <w:rPr>
                <w:rFonts w:ascii="Arial" w:hAnsi="Arial" w:cs="Arial"/>
                <w:color w:val="FFFFFF" w:themeColor="background1"/>
                <w:sz w:val="24"/>
                <w:szCs w:val="24"/>
              </w:rPr>
              <w:t>Finance</w:t>
            </w:r>
          </w:p>
        </w:tc>
        <w:tc>
          <w:tcPr>
            <w:tcW w:w="1843" w:type="dxa"/>
            <w:shd w:val="clear" w:color="auto" w:fill="00B050"/>
            <w:vAlign w:val="center"/>
          </w:tcPr>
          <w:p w:rsidR="00345606" w:rsidRPr="001F730A" w:rsidRDefault="00345606" w:rsidP="00887A6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4"/>
                <w:szCs w:val="24"/>
              </w:rPr>
            </w:pPr>
            <w:r w:rsidRPr="001F730A">
              <w:rPr>
                <w:rFonts w:ascii="Arial" w:hAnsi="Arial" w:cs="Arial"/>
                <w:color w:val="FFFFFF" w:themeColor="background1"/>
                <w:sz w:val="24"/>
                <w:szCs w:val="24"/>
              </w:rPr>
              <w:t>Workforce  Activity</w:t>
            </w:r>
          </w:p>
        </w:tc>
      </w:tr>
      <w:tr w:rsidR="00D308E1" w:rsidRPr="00B93A83" w:rsidTr="001A7CCE">
        <w:trPr>
          <w:trHeight w:val="1270"/>
        </w:trPr>
        <w:tc>
          <w:tcPr>
            <w:cnfStyle w:val="001000000000" w:firstRow="0" w:lastRow="0" w:firstColumn="1" w:lastColumn="0" w:oddVBand="0" w:evenVBand="0" w:oddHBand="0" w:evenHBand="0" w:firstRowFirstColumn="0" w:firstRowLastColumn="0" w:lastRowFirstColumn="0" w:lastRowLastColumn="0"/>
            <w:tcW w:w="1843" w:type="dxa"/>
          </w:tcPr>
          <w:p w:rsidR="00D308E1" w:rsidRPr="00684295" w:rsidRDefault="00D308E1" w:rsidP="00383F1F">
            <w:pPr>
              <w:rPr>
                <w:rFonts w:ascii="Arial" w:eastAsia="Times New Roman" w:hAnsi="Arial" w:cs="Arial"/>
              </w:rPr>
            </w:pPr>
            <w:r w:rsidRPr="00684295">
              <w:rPr>
                <w:rFonts w:ascii="Arial" w:eastAsia="Times New Roman" w:hAnsi="Arial" w:cs="Arial"/>
                <w:bCs w:val="0"/>
              </w:rPr>
              <w:t>Long Term Conditions (LTCs)</w:t>
            </w:r>
          </w:p>
        </w:tc>
        <w:tc>
          <w:tcPr>
            <w:tcW w:w="1701" w:type="dxa"/>
            <w:gridSpan w:val="2"/>
          </w:tcPr>
          <w:p w:rsidR="00D308E1" w:rsidRPr="00684295" w:rsidRDefault="00D308E1"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684295">
              <w:rPr>
                <w:rFonts w:ascii="Arial" w:eastAsia="Times New Roman" w:hAnsi="Arial" w:cs="Arial"/>
              </w:rPr>
              <w:t xml:space="preserve">Improvement in the management of long term conditions for all life stages including support for those with mental health and cancer. </w:t>
            </w:r>
          </w:p>
        </w:tc>
        <w:tc>
          <w:tcPr>
            <w:tcW w:w="2976" w:type="dxa"/>
            <w:shd w:val="clear" w:color="auto" w:fill="auto"/>
          </w:tcPr>
          <w:p w:rsidR="00D308E1" w:rsidRPr="00DE5CF6" w:rsidRDefault="00D308E1" w:rsidP="00345606">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eastAsia="Verdana" w:hAnsi="Arial" w:cs="Arial"/>
              </w:rPr>
              <w:t>Remodel the Disabled Facilities Grant pathway by actioning the required recommendations for change</w:t>
            </w:r>
          </w:p>
          <w:p w:rsidR="00D308E1" w:rsidRPr="00DE5CF6" w:rsidRDefault="00D308E1" w:rsidP="00345606">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hAnsi="Arial" w:cs="Arial"/>
                <w:noProof/>
              </w:rPr>
              <w:t xml:space="preserve">Enhance community based interventions for long term conditions building on work around COPD &amp; diabetes. Support prevention initiatives such as Care navigators in Primary care, wellbeing coaches &amp; social </w:t>
            </w:r>
            <w:r w:rsidRPr="00DE5CF6">
              <w:rPr>
                <w:rFonts w:ascii="Arial" w:hAnsi="Arial" w:cs="Arial"/>
                <w:noProof/>
              </w:rPr>
              <w:lastRenderedPageBreak/>
              <w:t>prescribing. Support to voluntary &amp; community sector to optimise income, capacity and capability and deliver grass root prevention initiatives and increase referrals to this provision</w:t>
            </w:r>
          </w:p>
          <w:p w:rsidR="00D308E1" w:rsidRPr="00DE5CF6" w:rsidRDefault="00D308E1" w:rsidP="00345606">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eastAsia="Verdana" w:hAnsi="Arial" w:cs="Arial"/>
              </w:rPr>
              <w:t>Roll out the support to care homes initiative across NEL</w:t>
            </w:r>
          </w:p>
          <w:p w:rsidR="00D308E1" w:rsidRPr="00DE5CF6" w:rsidRDefault="00D308E1" w:rsidP="00345606">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eastAsia="Verdana" w:hAnsi="Arial" w:cs="Arial"/>
              </w:rPr>
              <w:t>Falls prevention</w:t>
            </w:r>
            <w:r w:rsidR="001210D7" w:rsidRPr="00DE5CF6">
              <w:rPr>
                <w:rFonts w:ascii="Arial" w:eastAsia="Verdana" w:hAnsi="Arial" w:cs="Arial"/>
              </w:rPr>
              <w:t xml:space="preserve"> roll out</w:t>
            </w:r>
          </w:p>
          <w:p w:rsidR="00D308E1" w:rsidRPr="00DE5CF6" w:rsidRDefault="00D308E1" w:rsidP="00345606">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eastAsia="Verdana" w:hAnsi="Arial" w:cs="Arial"/>
              </w:rPr>
              <w:t>Develop a sustainable service for cardiology</w:t>
            </w:r>
          </w:p>
          <w:p w:rsidR="006C5F0F" w:rsidRPr="00DE5CF6" w:rsidRDefault="006C5F0F" w:rsidP="00345606">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hAnsi="Arial" w:cs="Arial"/>
                <w:noProof/>
              </w:rPr>
              <w:t xml:space="preserve">Roll out a programme of education for cardiology and diabetes across primary and community care and in COPD for community teams </w:t>
            </w:r>
          </w:p>
          <w:p w:rsidR="006C5F0F" w:rsidRPr="00DE5CF6" w:rsidRDefault="006C5F0F" w:rsidP="00345606">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hAnsi="Arial" w:cs="Arial"/>
                <w:noProof/>
              </w:rPr>
              <w:t xml:space="preserve">Continue development of advice and guidance in managing cardiology patients for primary care  cardiology </w:t>
            </w:r>
          </w:p>
          <w:p w:rsidR="006C5F0F" w:rsidRPr="00DE5CF6" w:rsidRDefault="006C5F0F" w:rsidP="00345606">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hAnsi="Arial" w:cs="Arial"/>
                <w:noProof/>
              </w:rPr>
              <w:t xml:space="preserve">Roll out an awareness and early identification programme for COPD in targeted areas </w:t>
            </w:r>
          </w:p>
          <w:p w:rsidR="006C5F0F" w:rsidRPr="00DE5CF6" w:rsidRDefault="006C5F0F" w:rsidP="00345606">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hAnsi="Arial" w:cs="Arial"/>
                <w:noProof/>
              </w:rPr>
              <w:t xml:space="preserve">Roll out myCOPD App </w:t>
            </w:r>
          </w:p>
          <w:p w:rsidR="006C5F0F" w:rsidRPr="00DE5CF6" w:rsidRDefault="006C5F0F" w:rsidP="00345606">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hAnsi="Arial" w:cs="Arial"/>
                <w:noProof/>
              </w:rPr>
              <w:t>Roll out extended access including additional provision of Long Term Condition clinics during extended access</w:t>
            </w:r>
          </w:p>
        </w:tc>
        <w:tc>
          <w:tcPr>
            <w:tcW w:w="2694" w:type="dxa"/>
          </w:tcPr>
          <w:p w:rsidR="00D308E1" w:rsidRPr="00DE5CF6" w:rsidRDefault="00D308E1" w:rsidP="00345606">
            <w:pPr>
              <w:cnfStyle w:val="000000000000" w:firstRow="0" w:lastRow="0" w:firstColumn="0" w:lastColumn="0" w:oddVBand="0" w:evenVBand="0" w:oddHBand="0" w:evenHBand="0" w:firstRowFirstColumn="0" w:firstRowLastColumn="0" w:lastRowFirstColumn="0" w:lastRowLastColumn="0"/>
              <w:rPr>
                <w:rFonts w:ascii="Arial" w:hAnsi="Arial" w:cs="Arial"/>
                <w:b/>
                <w:noProof/>
              </w:rPr>
            </w:pPr>
            <w:r w:rsidRPr="00DE5CF6">
              <w:rPr>
                <w:rFonts w:ascii="Arial" w:hAnsi="Arial" w:cs="Arial"/>
                <w:noProof/>
              </w:rPr>
              <w:lastRenderedPageBreak/>
              <w:t>Improving the outcomes for those with long term conditions</w:t>
            </w:r>
          </w:p>
          <w:p w:rsidR="00D308E1" w:rsidRPr="00DE5CF6" w:rsidRDefault="00D308E1" w:rsidP="00345606">
            <w:pPr>
              <w:cnfStyle w:val="000000000000" w:firstRow="0" w:lastRow="0" w:firstColumn="0" w:lastColumn="0" w:oddVBand="0" w:evenVBand="0" w:oddHBand="0" w:evenHBand="0" w:firstRowFirstColumn="0" w:firstRowLastColumn="0" w:lastRowFirstColumn="0" w:lastRowLastColumn="0"/>
              <w:rPr>
                <w:rFonts w:ascii="Arial" w:hAnsi="Arial" w:cs="Arial"/>
                <w:b/>
                <w:noProof/>
              </w:rPr>
            </w:pPr>
            <w:r w:rsidRPr="00DE5CF6">
              <w:rPr>
                <w:rFonts w:ascii="Arial" w:hAnsi="Arial" w:cs="Arial"/>
                <w:noProof/>
              </w:rPr>
              <w:t>Increasing the number of individuals who feel supported to manage their own care</w:t>
            </w:r>
          </w:p>
          <w:p w:rsidR="00D308E1" w:rsidRPr="00DE5CF6" w:rsidRDefault="00D308E1" w:rsidP="00345606">
            <w:pPr>
              <w:cnfStyle w:val="000000000000" w:firstRow="0" w:lastRow="0" w:firstColumn="0" w:lastColumn="0" w:oddVBand="0" w:evenVBand="0" w:oddHBand="0" w:evenHBand="0" w:firstRowFirstColumn="0" w:firstRowLastColumn="0" w:lastRowFirstColumn="0" w:lastRowLastColumn="0"/>
              <w:rPr>
                <w:rFonts w:ascii="Arial" w:hAnsi="Arial" w:cs="Arial"/>
                <w:b/>
                <w:noProof/>
              </w:rPr>
            </w:pPr>
            <w:r w:rsidRPr="00DE5CF6">
              <w:rPr>
                <w:rFonts w:ascii="Arial" w:hAnsi="Arial" w:cs="Arial"/>
                <w:noProof/>
              </w:rPr>
              <w:t xml:space="preserve">Shifting care out of hospital </w:t>
            </w:r>
          </w:p>
          <w:p w:rsidR="006C5F0F" w:rsidRPr="00DE5CF6" w:rsidRDefault="006C5F0F" w:rsidP="00345606">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hAnsi="Arial" w:cs="Arial"/>
                <w:noProof/>
              </w:rPr>
              <w:t xml:space="preserve">Patient is seen by the person with the most appropriate skills and competencies, in the </w:t>
            </w:r>
            <w:r w:rsidRPr="00DE5CF6">
              <w:rPr>
                <w:rFonts w:ascii="Arial" w:hAnsi="Arial" w:cs="Arial"/>
                <w:noProof/>
              </w:rPr>
              <w:lastRenderedPageBreak/>
              <w:t>right environment to meet their clinical needs, at the right time</w:t>
            </w:r>
          </w:p>
          <w:p w:rsidR="006C5F0F" w:rsidRPr="00DE5CF6" w:rsidRDefault="006C5F0F" w:rsidP="00345606">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hAnsi="Arial" w:cs="Arial"/>
                <w:noProof/>
              </w:rPr>
              <w:t>Patients are managed within national Referral to Treatment standards</w:t>
            </w:r>
          </w:p>
          <w:p w:rsidR="006C5F0F" w:rsidRPr="00DE5CF6" w:rsidRDefault="006C5F0F" w:rsidP="00345606">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hAnsi="Arial" w:cs="Arial"/>
                <w:noProof/>
              </w:rPr>
              <w:t xml:space="preserve">Effective management of patients following an unplanned admission </w:t>
            </w:r>
          </w:p>
          <w:p w:rsidR="006C5F0F" w:rsidRPr="00DE5CF6" w:rsidRDefault="006C5F0F" w:rsidP="00345606">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hAnsi="Arial" w:cs="Arial"/>
                <w:noProof/>
              </w:rPr>
              <w:t>Improved clinical outcomes for patients</w:t>
            </w:r>
          </w:p>
          <w:p w:rsidR="006C5F0F" w:rsidRPr="00DE5CF6" w:rsidRDefault="006C5F0F" w:rsidP="00345606">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hAnsi="Arial" w:cs="Arial"/>
                <w:noProof/>
              </w:rPr>
              <w:t xml:space="preserve">Reduced overall mortality attributable to cardiology disease </w:t>
            </w:r>
          </w:p>
          <w:p w:rsidR="006C5F0F" w:rsidRPr="00DE5CF6" w:rsidRDefault="006C5F0F" w:rsidP="00345606">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hAnsi="Arial" w:cs="Arial"/>
                <w:noProof/>
              </w:rPr>
              <w:t xml:space="preserve">Decreased spend on acute care for cardiology </w:t>
            </w:r>
          </w:p>
          <w:p w:rsidR="006C5F0F" w:rsidRPr="00DE5CF6" w:rsidRDefault="006C5F0F" w:rsidP="00345606">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hAnsi="Arial" w:cs="Arial"/>
                <w:noProof/>
              </w:rPr>
              <w:t>Improved timely access to diagnostics</w:t>
            </w:r>
          </w:p>
          <w:p w:rsidR="006C5F0F" w:rsidRPr="00DE5CF6" w:rsidRDefault="006C5F0F" w:rsidP="00345606">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hAnsi="Arial" w:cs="Arial"/>
                <w:noProof/>
              </w:rPr>
              <w:t>Reduce the gap between expected and actual COPD prevalence</w:t>
            </w:r>
          </w:p>
          <w:p w:rsidR="00EF1C0D" w:rsidRPr="00DE5CF6" w:rsidRDefault="005620F3" w:rsidP="00345606">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hAnsi="Arial" w:cs="Arial"/>
                <w:noProof/>
              </w:rPr>
              <w:t>F</w:t>
            </w:r>
            <w:r w:rsidR="00EF1C0D" w:rsidRPr="00DE5CF6">
              <w:rPr>
                <w:rFonts w:ascii="Arial" w:hAnsi="Arial" w:cs="Arial"/>
                <w:noProof/>
              </w:rPr>
              <w:t xml:space="preserve">or people living in residentail care by: Aligning community provision to care homes. </w:t>
            </w:r>
          </w:p>
          <w:p w:rsidR="00EF1C0D" w:rsidRPr="00DE5CF6" w:rsidRDefault="00EF1C0D" w:rsidP="005620F3">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hAnsi="Arial" w:cs="Arial"/>
                <w:noProof/>
              </w:rPr>
              <w:t>Reviewing medicines management in care homes to ensure that staff are able to manage increasingly complex prescriptions/ conditions</w:t>
            </w:r>
          </w:p>
          <w:p w:rsidR="00EF1C0D" w:rsidRPr="00DE5CF6" w:rsidRDefault="00EF1C0D" w:rsidP="005620F3">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hAnsi="Arial" w:cs="Arial"/>
                <w:noProof/>
              </w:rPr>
              <w:t>Implemen</w:t>
            </w:r>
            <w:r w:rsidR="005F70FB" w:rsidRPr="00DE5CF6">
              <w:rPr>
                <w:rFonts w:ascii="Arial" w:hAnsi="Arial" w:cs="Arial"/>
                <w:noProof/>
              </w:rPr>
              <w:t>t improved IT and co</w:t>
            </w:r>
            <w:r w:rsidRPr="00DE5CF6">
              <w:rPr>
                <w:rFonts w:ascii="Arial" w:hAnsi="Arial" w:cs="Arial"/>
                <w:noProof/>
              </w:rPr>
              <w:t>nnectivity across all commissioned homes, developing access</w:t>
            </w:r>
            <w:r w:rsidR="005F70FB" w:rsidRPr="00DE5CF6">
              <w:rPr>
                <w:rFonts w:ascii="Arial" w:hAnsi="Arial" w:cs="Arial"/>
                <w:noProof/>
              </w:rPr>
              <w:t xml:space="preserve"> to </w:t>
            </w:r>
            <w:r w:rsidR="005F70FB" w:rsidRPr="00DE5CF6">
              <w:rPr>
                <w:rFonts w:ascii="Arial" w:hAnsi="Arial" w:cs="Arial"/>
                <w:noProof/>
              </w:rPr>
              <w:lastRenderedPageBreak/>
              <w:t>NHS.NET email, WebV to de</w:t>
            </w:r>
            <w:r w:rsidRPr="00DE5CF6">
              <w:rPr>
                <w:rFonts w:ascii="Arial" w:hAnsi="Arial" w:cs="Arial"/>
                <w:noProof/>
              </w:rPr>
              <w:t>liver better communications between acute care and residential care</w:t>
            </w:r>
          </w:p>
          <w:p w:rsidR="00EF1C0D" w:rsidRPr="00DE5CF6" w:rsidRDefault="00EF1C0D" w:rsidP="005620F3">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DE5CF6">
              <w:rPr>
                <w:rFonts w:ascii="Arial" w:hAnsi="Arial" w:cs="Arial"/>
                <w:noProof/>
              </w:rPr>
              <w:t>Review advanced care planning and deliver a standardised approach to this across NEL to improve consistency and understanding of future care needs and reduce the number of unneccessary transports to A&amp;E</w:t>
            </w:r>
          </w:p>
          <w:p w:rsidR="0004557C" w:rsidRPr="00DE5CF6" w:rsidRDefault="00EF1C0D" w:rsidP="005620F3">
            <w:pPr>
              <w:cnfStyle w:val="000000000000" w:firstRow="0" w:lastRow="0" w:firstColumn="0" w:lastColumn="0" w:oddVBand="0" w:evenVBand="0" w:oddHBand="0" w:evenHBand="0" w:firstRowFirstColumn="0" w:firstRowLastColumn="0" w:lastRowFirstColumn="0" w:lastRowLastColumn="0"/>
              <w:rPr>
                <w:rFonts w:ascii="Arial" w:hAnsi="Arial" w:cs="Arial"/>
                <w:b/>
                <w:noProof/>
              </w:rPr>
            </w:pPr>
            <w:r w:rsidRPr="00DE5CF6">
              <w:rPr>
                <w:rFonts w:ascii="Arial" w:hAnsi="Arial" w:cs="Arial"/>
                <w:noProof/>
              </w:rPr>
              <w:t xml:space="preserve">Implement the NHS Vanguard Red Bag scheme to improve communication and dignity when residents are admitted to acute units. </w:t>
            </w:r>
          </w:p>
        </w:tc>
        <w:tc>
          <w:tcPr>
            <w:tcW w:w="2835" w:type="dxa"/>
          </w:tcPr>
          <w:p w:rsidR="00D308E1" w:rsidRPr="00DE5CF6" w:rsidRDefault="004F6A0D" w:rsidP="004F6A0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lastRenderedPageBreak/>
              <w:t>Improved effectiveness and efficiency of services.</w:t>
            </w:r>
          </w:p>
          <w:p w:rsidR="004F6A0D" w:rsidRPr="00DE5CF6" w:rsidRDefault="004F6A0D" w:rsidP="004F6A0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4F6A0D" w:rsidRPr="00DE5CF6" w:rsidRDefault="004F6A0D" w:rsidP="004F6A0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Improved service user experience</w:t>
            </w:r>
          </w:p>
        </w:tc>
        <w:tc>
          <w:tcPr>
            <w:tcW w:w="1842" w:type="dxa"/>
          </w:tcPr>
          <w:p w:rsidR="00D308E1" w:rsidRPr="00DE5CF6" w:rsidRDefault="00D308E1"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E7CF8" w:rsidRPr="00DE5CF6" w:rsidRDefault="005E7CF8"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E7CF8" w:rsidRPr="00DE5CF6" w:rsidRDefault="005E7CF8"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E7CF8" w:rsidRPr="00DE5CF6" w:rsidRDefault="005E7CF8"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E7CF8" w:rsidRPr="00DE5CF6" w:rsidRDefault="005E7CF8"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E7CF8" w:rsidRPr="00DE5CF6" w:rsidRDefault="005E7CF8"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E7CF8" w:rsidRPr="00DE5CF6" w:rsidRDefault="005E7CF8"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E7CF8" w:rsidRPr="00DE5CF6" w:rsidRDefault="005E7CF8"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5E7CF8" w:rsidRPr="00DE5CF6" w:rsidRDefault="005E7CF8"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Social Prescribing planned to deliver £182k by </w:t>
            </w:r>
            <w:r w:rsidRPr="00DE5CF6">
              <w:rPr>
                <w:rFonts w:ascii="Arial" w:eastAsia="Times New Roman" w:hAnsi="Arial" w:cs="Arial"/>
              </w:rPr>
              <w:lastRenderedPageBreak/>
              <w:t>2021</w:t>
            </w:r>
          </w:p>
        </w:tc>
        <w:tc>
          <w:tcPr>
            <w:tcW w:w="1843" w:type="dxa"/>
          </w:tcPr>
          <w:p w:rsidR="00D308E1" w:rsidRPr="00DE5CF6" w:rsidRDefault="00D308E1"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lang w:val="en-US"/>
              </w:rPr>
              <w:lastRenderedPageBreak/>
              <w:t>It is anticipated that there will be greater integration between those primary care based teams and those services supporting ‘Long-Term Conditions’.</w:t>
            </w:r>
          </w:p>
        </w:tc>
      </w:tr>
      <w:tr w:rsidR="008D3028" w:rsidRPr="001F730A" w:rsidTr="001A7CCE">
        <w:trPr>
          <w:trHeight w:val="717"/>
        </w:trPr>
        <w:tc>
          <w:tcPr>
            <w:cnfStyle w:val="001000000000" w:firstRow="0" w:lastRow="0" w:firstColumn="1" w:lastColumn="0" w:oddVBand="0" w:evenVBand="0" w:oddHBand="0" w:evenHBand="0" w:firstRowFirstColumn="0" w:firstRowLastColumn="0" w:lastRowFirstColumn="0" w:lastRowLastColumn="0"/>
            <w:tcW w:w="1843" w:type="dxa"/>
          </w:tcPr>
          <w:p w:rsidR="008D3028" w:rsidRPr="00684295" w:rsidRDefault="008D3028" w:rsidP="00383F1F">
            <w:pPr>
              <w:rPr>
                <w:rFonts w:ascii="Arial" w:eastAsia="Times New Roman" w:hAnsi="Arial" w:cs="Arial"/>
              </w:rPr>
            </w:pPr>
            <w:r w:rsidRPr="00684295">
              <w:rPr>
                <w:rFonts w:ascii="Arial" w:eastAsia="Times New Roman" w:hAnsi="Arial" w:cs="Arial"/>
                <w:bCs w:val="0"/>
              </w:rPr>
              <w:lastRenderedPageBreak/>
              <w:t>Urgent and Emergency Care</w:t>
            </w:r>
          </w:p>
        </w:tc>
        <w:tc>
          <w:tcPr>
            <w:tcW w:w="1701" w:type="dxa"/>
            <w:gridSpan w:val="2"/>
          </w:tcPr>
          <w:p w:rsidR="008D3028" w:rsidRPr="00684295" w:rsidRDefault="00837AAB"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Working with the UECN and STP to redesign the future provision of urgent and emergency care , with a particular focus on the delivery of urgent care in </w:t>
            </w:r>
            <w:r w:rsidRPr="00DE5CF6">
              <w:rPr>
                <w:rFonts w:ascii="Arial" w:eastAsia="Times New Roman" w:hAnsi="Arial" w:cs="Arial"/>
              </w:rPr>
              <w:lastRenderedPageBreak/>
              <w:t>North East Lincolnshire</w:t>
            </w:r>
          </w:p>
        </w:tc>
        <w:tc>
          <w:tcPr>
            <w:tcW w:w="2976" w:type="dxa"/>
            <w:shd w:val="clear" w:color="auto" w:fill="auto"/>
          </w:tcPr>
          <w:p w:rsidR="00837AAB" w:rsidRPr="00DE5CF6" w:rsidRDefault="00837AAB" w:rsidP="00837A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lastRenderedPageBreak/>
              <w:t>Develop integrated urgent care spec</w:t>
            </w:r>
          </w:p>
          <w:p w:rsidR="00837AAB" w:rsidRPr="00DE5CF6" w:rsidRDefault="00837AAB" w:rsidP="00837A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Coordinate intermediate care development</w:t>
            </w:r>
          </w:p>
          <w:p w:rsidR="00837AAB" w:rsidRPr="00DE5CF6" w:rsidRDefault="00837AAB" w:rsidP="00837A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Develop single point of access further to deliver specific enhanced functions for all urgent (non-emergency) care</w:t>
            </w:r>
          </w:p>
          <w:p w:rsidR="00837AAB" w:rsidRPr="00DE5CF6" w:rsidRDefault="00837AAB" w:rsidP="00837A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Deliver improvement to rapid response at home to urgent care</w:t>
            </w:r>
          </w:p>
          <w:p w:rsidR="00837AAB" w:rsidRPr="00DE5CF6" w:rsidRDefault="00837AAB" w:rsidP="00837A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Implement Urgent </w:t>
            </w:r>
            <w:r w:rsidRPr="00DE5CF6">
              <w:rPr>
                <w:rFonts w:ascii="Arial" w:eastAsia="Times New Roman" w:hAnsi="Arial" w:cs="Arial"/>
              </w:rPr>
              <w:lastRenderedPageBreak/>
              <w:t>Treatment Centre</w:t>
            </w:r>
          </w:p>
          <w:p w:rsidR="00837AAB" w:rsidRPr="00DE5CF6" w:rsidRDefault="00837AAB" w:rsidP="00837A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Establish MODT(Multi-organisational Disciplinary Team) on hospital site</w:t>
            </w:r>
          </w:p>
          <w:p w:rsidR="00837AAB" w:rsidRPr="00DE5CF6" w:rsidRDefault="00837AAB" w:rsidP="00837A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The NEL UTC implementation project will be addressing system requirements to ensure that the SystmOne module in the UTC can deliver the ECDS.</w:t>
            </w:r>
          </w:p>
          <w:p w:rsidR="00886CB2" w:rsidRPr="00DE5CF6" w:rsidRDefault="00837AAB" w:rsidP="00837A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ECDS will be reviewed to see if there are any additional UTC metrics required to be supplied locally</w:t>
            </w:r>
          </w:p>
        </w:tc>
        <w:tc>
          <w:tcPr>
            <w:tcW w:w="2694" w:type="dxa"/>
          </w:tcPr>
          <w:p w:rsidR="00837AAB" w:rsidRPr="00DE5CF6" w:rsidRDefault="00837AAB" w:rsidP="00837A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lastRenderedPageBreak/>
              <w:t>To reduce attendees to DPoW A&amp;E.</w:t>
            </w:r>
          </w:p>
          <w:p w:rsidR="00837AAB" w:rsidRPr="00DE5CF6" w:rsidRDefault="00837AAB" w:rsidP="00837A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Realising financial efficiencies of multi-provider working in an ICP </w:t>
            </w:r>
          </w:p>
          <w:p w:rsidR="00837AAB" w:rsidRPr="00DE5CF6" w:rsidRDefault="00837AAB" w:rsidP="00837A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Increased patient satisfaction of service received when attending A&amp;E through streaming to appropriate service</w:t>
            </w:r>
          </w:p>
          <w:p w:rsidR="00837AAB" w:rsidRPr="00DE5CF6" w:rsidRDefault="00837AAB" w:rsidP="00837A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Moving to a true 7 day model for all elements of </w:t>
            </w:r>
            <w:r w:rsidRPr="00DE5CF6">
              <w:rPr>
                <w:rFonts w:ascii="Arial" w:eastAsia="Times New Roman" w:hAnsi="Arial" w:cs="Arial"/>
              </w:rPr>
              <w:lastRenderedPageBreak/>
              <w:t>Urgent Care</w:t>
            </w:r>
          </w:p>
          <w:p w:rsidR="00837AAB" w:rsidRPr="00DE5CF6" w:rsidRDefault="00837AAB" w:rsidP="00837A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Timely discharges from hospital site as a result of 7 day MODT(Multi-organisational Disciplinary Team)</w:t>
            </w:r>
          </w:p>
          <w:p w:rsidR="00077AD0" w:rsidRPr="00DE5CF6" w:rsidRDefault="00837AAB" w:rsidP="00837A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Urgent Treatment Centres (UTCs) to implement the Emergency Care Data Set (ECDS) by Oct 2018</w:t>
            </w:r>
          </w:p>
        </w:tc>
        <w:tc>
          <w:tcPr>
            <w:tcW w:w="2835" w:type="dxa"/>
          </w:tcPr>
          <w:p w:rsidR="00077AD0" w:rsidRPr="00DE5CF6" w:rsidRDefault="00837AAB"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lastRenderedPageBreak/>
              <w:t xml:space="preserve">Review and update medical model at DPOW </w:t>
            </w:r>
          </w:p>
          <w:p w:rsidR="00077AD0" w:rsidRPr="00DE5CF6" w:rsidRDefault="00077AD0"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842" w:type="dxa"/>
          </w:tcPr>
          <w:p w:rsidR="008D3028" w:rsidRPr="00DE5CF6" w:rsidRDefault="00837AAB"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hAnsi="Arial" w:cs="Arial"/>
              </w:rPr>
              <w:t>Overall aim for minimum of cost neutrality based on average attendance tariff versus cost of additional staff in community etc.</w:t>
            </w:r>
          </w:p>
        </w:tc>
        <w:tc>
          <w:tcPr>
            <w:tcW w:w="1843" w:type="dxa"/>
          </w:tcPr>
          <w:p w:rsidR="008D3028" w:rsidRPr="00DE5CF6" w:rsidRDefault="008D3028"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hAnsi="Arial" w:cs="Arial"/>
              </w:rPr>
              <w:t>GP already funded but funding required for A&amp;E streaming nurse and PCS clinical nurse.</w:t>
            </w:r>
          </w:p>
        </w:tc>
      </w:tr>
      <w:tr w:rsidR="008D3028" w:rsidRPr="00DE5CF6" w:rsidTr="001A7CCE">
        <w:trPr>
          <w:trHeight w:val="717"/>
        </w:trPr>
        <w:tc>
          <w:tcPr>
            <w:cnfStyle w:val="001000000000" w:firstRow="0" w:lastRow="0" w:firstColumn="1" w:lastColumn="0" w:oddVBand="0" w:evenVBand="0" w:oddHBand="0" w:evenHBand="0" w:firstRowFirstColumn="0" w:firstRowLastColumn="0" w:lastRowFirstColumn="0" w:lastRowLastColumn="0"/>
            <w:tcW w:w="1843" w:type="dxa"/>
          </w:tcPr>
          <w:p w:rsidR="008D3028" w:rsidRPr="00684295" w:rsidRDefault="008D3028" w:rsidP="00383F1F">
            <w:pPr>
              <w:rPr>
                <w:rFonts w:ascii="Arial" w:eastAsia="Times New Roman" w:hAnsi="Arial" w:cs="Arial"/>
              </w:rPr>
            </w:pPr>
            <w:r w:rsidRPr="00684295">
              <w:rPr>
                <w:rFonts w:ascii="Arial" w:eastAsia="Times New Roman" w:hAnsi="Arial" w:cs="Arial"/>
              </w:rPr>
              <w:lastRenderedPageBreak/>
              <w:t>Mental Health</w:t>
            </w:r>
          </w:p>
        </w:tc>
        <w:tc>
          <w:tcPr>
            <w:tcW w:w="1701" w:type="dxa"/>
            <w:gridSpan w:val="2"/>
          </w:tcPr>
          <w:p w:rsidR="008D3028" w:rsidRPr="00684295" w:rsidRDefault="008D3028"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684295">
              <w:rPr>
                <w:rFonts w:ascii="Arial" w:eastAsia="Times New Roman" w:hAnsi="Arial" w:cs="Arial"/>
              </w:rPr>
              <w:t>Delivering the 5YFV for Mental health, either with partners across HCV or elsewhere or in place depending upon the service</w:t>
            </w:r>
          </w:p>
        </w:tc>
        <w:tc>
          <w:tcPr>
            <w:tcW w:w="2976" w:type="dxa"/>
            <w:shd w:val="clear" w:color="auto" w:fill="auto"/>
          </w:tcPr>
          <w:p w:rsidR="006160E2" w:rsidRPr="00DE5CF6" w:rsidRDefault="006160E2"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Verdana" w:hAnsi="Arial" w:cs="Arial"/>
              </w:rPr>
              <w:t>Mental Health STP - reviewing out of area for complex dementia</w:t>
            </w: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Verdana" w:hAnsi="Arial" w:cs="Arial"/>
              </w:rPr>
              <w:t>Enhance perinatal mental health services, and transition, across the Humber and wider STP footprint as part of the development of a hub &amp; spoke model which integrates both Specialist &amp; local Community Teams</w:t>
            </w:r>
          </w:p>
          <w:p w:rsidR="006160E2" w:rsidRPr="00DE5CF6" w:rsidRDefault="006160E2" w:rsidP="006160E2">
            <w:pPr>
              <w:pStyle w:val="ListParagraph"/>
              <w:ind w:left="175"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6160E2">
            <w:pPr>
              <w:pStyle w:val="ListParagraph"/>
              <w:ind w:left="175"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Phase 2 development of Specialist Rehab Pathway for adults with complex mental health ensuring closest,  least restrictive delivery setting</w:t>
            </w:r>
          </w:p>
          <w:p w:rsidR="006160E2" w:rsidRPr="00DE5CF6" w:rsidRDefault="006160E2" w:rsidP="006160E2">
            <w:pPr>
              <w:pStyle w:val="ListParagrap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pStyle w:val="ListParagraph"/>
              <w:ind w:left="175"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pStyle w:val="ListParagraph"/>
              <w:ind w:left="175"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pStyle w:val="ListParagraph"/>
              <w:ind w:left="175"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pStyle w:val="ListParagraph"/>
              <w:ind w:left="175"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pStyle w:val="ListParagraph"/>
              <w:ind w:left="175"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pStyle w:val="ListParagraph"/>
              <w:ind w:left="175"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pStyle w:val="ListParagraph"/>
              <w:ind w:left="175"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ADHD &amp; Asperger’s diagnostic and support service (NAViGO/Care Plus Group partnership) as part of ‘Building the Right Support’</w:t>
            </w: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AF17A8" w:rsidRPr="00DE5CF6" w:rsidRDefault="00AF17A8"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5620F3" w:rsidRPr="00DE5CF6" w:rsidRDefault="005620F3"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5620F3" w:rsidRPr="00DE5CF6" w:rsidRDefault="005620F3"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Early Intervention in </w:t>
            </w:r>
            <w:r w:rsidRPr="00DE5CF6">
              <w:rPr>
                <w:rFonts w:ascii="Arial" w:eastAsia="Times New Roman" w:hAnsi="Arial" w:cs="Arial"/>
              </w:rPr>
              <w:lastRenderedPageBreak/>
              <w:t>Psychosis – funding received to ensure services meet NICE guidance</w:t>
            </w: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Physical health monitoring for SU with Anti-Psychotic Medication</w:t>
            </w: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Increasing access and recovery targets for community based IAPT services and embedding of the Long Term Conditions service</w:t>
            </w: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3F54F2" w:rsidRPr="00DE5CF6" w:rsidRDefault="003F54F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3F54F2" w:rsidRPr="00DE5CF6" w:rsidRDefault="003F54F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3F54F2" w:rsidRPr="00DE5CF6" w:rsidRDefault="003F54F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8D3028" w:rsidRPr="00DE5CF6" w:rsidRDefault="006160E2"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Verdana" w:hAnsi="Arial" w:cs="Arial"/>
              </w:rPr>
              <w:t xml:space="preserve">To ensure that the emotional health and wellbeing service model reflects the direction and plans of "future in mind", the </w:t>
            </w:r>
            <w:r w:rsidRPr="00DE5CF6">
              <w:rPr>
                <w:rFonts w:ascii="Arial" w:eastAsia="Verdana" w:hAnsi="Arial" w:cs="Arial"/>
              </w:rPr>
              <w:lastRenderedPageBreak/>
              <w:t>0-19 programme, and the mental health 5-year forward view.</w:t>
            </w:r>
          </w:p>
        </w:tc>
        <w:tc>
          <w:tcPr>
            <w:tcW w:w="2694" w:type="dxa"/>
          </w:tcPr>
          <w:p w:rsidR="006160E2" w:rsidRPr="00DE5CF6" w:rsidRDefault="006160E2" w:rsidP="00DE5C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lastRenderedPageBreak/>
              <w:t>Reduced need for complex dementia patients to access costly out-of-area placements; increased patient/carer  satisfaction; increased consistency, quality and safety of care</w:t>
            </w:r>
          </w:p>
          <w:p w:rsidR="006160E2" w:rsidRPr="00DE5CF6" w:rsidRDefault="006160E2" w:rsidP="00DE5C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5620F3" w:rsidP="00DE5C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I</w:t>
            </w:r>
            <w:r w:rsidR="006160E2" w:rsidRPr="00DE5CF6">
              <w:rPr>
                <w:rFonts w:ascii="Arial" w:eastAsia="Times New Roman" w:hAnsi="Arial" w:cs="Arial"/>
              </w:rPr>
              <w:t>ncreased access to place-based Perinatal MH services for local women through development of specialist teams; reduced MH Crisis admissions; improved access to Psychological Therapies</w:t>
            </w:r>
          </w:p>
          <w:p w:rsidR="006160E2" w:rsidRPr="00DE5CF6" w:rsidRDefault="006160E2" w:rsidP="00DE5CF6">
            <w:pPr>
              <w:pStyle w:val="ListParagraph"/>
              <w:ind w:left="169"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DE5C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lastRenderedPageBreak/>
              <w:t>Reduced out-of-area placements; reduced crisis admissions; improved quality and safety of care; improved quality of life for SU; improved community integration and effective Out of Area budget management (in light of funding changes for low secure)</w:t>
            </w:r>
          </w:p>
          <w:p w:rsidR="006160E2" w:rsidRPr="00DE5CF6" w:rsidRDefault="006160E2" w:rsidP="00DE5C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DE5C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Improved access waiting times &amp; community-based support for S</w:t>
            </w:r>
            <w:r w:rsidR="00AF17A8" w:rsidRPr="00DE5CF6">
              <w:rPr>
                <w:rFonts w:ascii="Arial" w:eastAsia="Times New Roman" w:hAnsi="Arial" w:cs="Arial"/>
              </w:rPr>
              <w:t>ervice users and c</w:t>
            </w:r>
            <w:r w:rsidRPr="00DE5CF6">
              <w:rPr>
                <w:rFonts w:ascii="Arial" w:eastAsia="Times New Roman" w:hAnsi="Arial" w:cs="Arial"/>
              </w:rPr>
              <w:t>arers living with  ADHD/Asp</w:t>
            </w:r>
            <w:r w:rsidR="00AF17A8" w:rsidRPr="00DE5CF6">
              <w:rPr>
                <w:rFonts w:ascii="Arial" w:eastAsia="Times New Roman" w:hAnsi="Arial" w:cs="Arial"/>
              </w:rPr>
              <w:t>erger’s (</w:t>
            </w:r>
            <w:r w:rsidRPr="00DE5CF6">
              <w:rPr>
                <w:rFonts w:ascii="Arial" w:eastAsia="Times New Roman" w:hAnsi="Arial" w:cs="Arial"/>
              </w:rPr>
              <w:t xml:space="preserve">originally only a diagnostic service) </w:t>
            </w:r>
          </w:p>
          <w:p w:rsidR="006160E2" w:rsidRPr="00DE5CF6" w:rsidRDefault="006160E2" w:rsidP="00DE5C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DE5C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It will develop a clear link with Primary Care in respect of shared care. </w:t>
            </w:r>
          </w:p>
          <w:p w:rsidR="006160E2" w:rsidRPr="00DE5CF6" w:rsidRDefault="006160E2" w:rsidP="00DE5CF6">
            <w:pPr>
              <w:pStyle w:val="ListParagraph"/>
              <w:ind w:left="169"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DE5C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It will provide differing levels of training, including autism awareness.</w:t>
            </w:r>
          </w:p>
          <w:p w:rsidR="006160E2" w:rsidRPr="00DE5CF6" w:rsidRDefault="006160E2" w:rsidP="00DE5C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DE5C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Improved local access to Early Intervention Practitioners for CYP aged 14-35 through </w:t>
            </w:r>
            <w:r w:rsidRPr="00DE5CF6">
              <w:rPr>
                <w:rFonts w:ascii="Arial" w:eastAsia="Times New Roman" w:hAnsi="Arial" w:cs="Arial"/>
              </w:rPr>
              <w:lastRenderedPageBreak/>
              <w:t>recruitment of additional specialist practitioners; improved workforce skill base through training in CBT for Psychosis</w:t>
            </w:r>
          </w:p>
          <w:p w:rsidR="006160E2" w:rsidRPr="00DE5CF6" w:rsidRDefault="006160E2" w:rsidP="00DE5C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DE5C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Improvement or maintenance  of good physical health through monitoring of BMI, smoking history, blood pressure, glucose &amp; lipids (Lester Tool) for those taking antipsychotic drugs</w:t>
            </w:r>
          </w:p>
          <w:p w:rsidR="006160E2" w:rsidRPr="00DE5CF6" w:rsidRDefault="006160E2" w:rsidP="00DE5C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Improved LOCAL resilience underpinned with effective, rapid-access support services which take account of the most vulnerable.</w:t>
            </w:r>
          </w:p>
          <w:p w:rsidR="006160E2" w:rsidRPr="00DE5CF6" w:rsidRDefault="006160E2" w:rsidP="00DE5CF6">
            <w:pPr>
              <w:pStyle w:val="ListParagraph"/>
              <w:ind w:left="169"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DE5C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Suitably qualified and developed staff, better integrated with physical colleagues</w:t>
            </w:r>
          </w:p>
          <w:p w:rsidR="006160E2" w:rsidRPr="00DE5CF6" w:rsidRDefault="006160E2" w:rsidP="00DE5C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DE5C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Greater accountability and transparency through multi-agency working and collaboration</w:t>
            </w:r>
          </w:p>
          <w:p w:rsidR="008D3028" w:rsidRPr="00DE5CF6" w:rsidRDefault="008D3028" w:rsidP="00DE5C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2835" w:type="dxa"/>
          </w:tcPr>
          <w:p w:rsidR="004F6A0D" w:rsidRPr="00DE5CF6" w:rsidRDefault="006160E2"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lastRenderedPageBreak/>
              <w:t xml:space="preserve">We will be transforming Mental Health services through implementing the Mental Health Five year Forward view. </w:t>
            </w:r>
          </w:p>
          <w:p w:rsidR="005620F3" w:rsidRPr="00DE5CF6" w:rsidRDefault="005620F3"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5620F3" w:rsidRPr="00DE5CF6" w:rsidRDefault="005620F3"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5620F3" w:rsidRPr="00DE5CF6" w:rsidRDefault="005620F3"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5620F3" w:rsidRPr="00DE5CF6" w:rsidRDefault="005620F3"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8D3028" w:rsidRPr="00DE5CF6" w:rsidRDefault="006160E2"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The resultant improvements are expected to positively impact on outcomes not only for Service Users and their families/Carers but also for the MH workforce and enabling the local community better, faster, more integrated access to </w:t>
            </w:r>
            <w:r w:rsidRPr="00DE5CF6">
              <w:rPr>
                <w:rFonts w:ascii="Arial" w:eastAsia="Times New Roman" w:hAnsi="Arial" w:cs="Arial"/>
              </w:rPr>
              <w:lastRenderedPageBreak/>
              <w:t xml:space="preserve">place based services.  </w:t>
            </w:r>
          </w:p>
        </w:tc>
        <w:tc>
          <w:tcPr>
            <w:tcW w:w="1842" w:type="dxa"/>
          </w:tcPr>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lastRenderedPageBreak/>
              <w:t xml:space="preserve">Expected savings will be realised not only within MH service delivery but will in tandem impact positively on physical health costs within ACP boundaries.  For example, improved, faster access will reduce crisis care, A&amp;E admissions and the need for </w:t>
            </w:r>
            <w:r w:rsidRPr="00DE5CF6">
              <w:rPr>
                <w:rFonts w:ascii="Arial" w:eastAsia="Times New Roman" w:hAnsi="Arial" w:cs="Arial"/>
              </w:rPr>
              <w:lastRenderedPageBreak/>
              <w:t>self-harm in-patient admissions to the general hospital.</w:t>
            </w: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E5CF6">
              <w:rPr>
                <w:rFonts w:ascii="Arial" w:hAnsi="Arial" w:cs="Arial"/>
              </w:rPr>
              <w:t>Reduction in out of area financial costs and better services within NEL (currently £1.4 million)</w:t>
            </w:r>
          </w:p>
          <w:p w:rsidR="008D3028" w:rsidRPr="00DE5CF6" w:rsidRDefault="008D3028" w:rsidP="00383F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843" w:type="dxa"/>
          </w:tcPr>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6160E2" w:rsidRPr="00DE5CF6" w:rsidRDefault="006160E2" w:rsidP="00616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Perinatal service development is funded through STP joint bid (secured) – will be a need to recruit to the local ‘spoke’</w:t>
            </w:r>
          </w:p>
          <w:p w:rsidR="008D3028" w:rsidRPr="00DE5CF6" w:rsidRDefault="008D3028"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4C7C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There will be a need to recruit </w:t>
            </w:r>
            <w:r w:rsidRPr="00DE5CF6">
              <w:rPr>
                <w:rFonts w:ascii="Arial" w:eastAsia="Times New Roman" w:hAnsi="Arial" w:cs="Arial"/>
              </w:rPr>
              <w:lastRenderedPageBreak/>
              <w:t>and train within the Early Intervention in Psychosis Team (funding secured)</w:t>
            </w:r>
          </w:p>
        </w:tc>
      </w:tr>
      <w:tr w:rsidR="008D3028" w:rsidRPr="001F730A" w:rsidTr="001A7CCE">
        <w:trPr>
          <w:trHeight w:val="734"/>
        </w:trPr>
        <w:tc>
          <w:tcPr>
            <w:cnfStyle w:val="001000000000" w:firstRow="0" w:lastRow="0" w:firstColumn="1" w:lastColumn="0" w:oddVBand="0" w:evenVBand="0" w:oddHBand="0" w:evenHBand="0" w:firstRowFirstColumn="0" w:firstRowLastColumn="0" w:lastRowFirstColumn="0" w:lastRowLastColumn="0"/>
            <w:tcW w:w="1843" w:type="dxa"/>
          </w:tcPr>
          <w:p w:rsidR="008D3028" w:rsidRPr="00684295" w:rsidRDefault="008D3028" w:rsidP="00910352">
            <w:pPr>
              <w:rPr>
                <w:rFonts w:ascii="Arial" w:eastAsia="Times New Roman" w:hAnsi="Arial" w:cs="Arial"/>
                <w:bCs w:val="0"/>
              </w:rPr>
            </w:pPr>
            <w:r w:rsidRPr="00684295">
              <w:rPr>
                <w:rFonts w:ascii="Arial" w:eastAsia="Times New Roman" w:hAnsi="Arial" w:cs="Arial"/>
                <w:bCs w:val="0"/>
              </w:rPr>
              <w:lastRenderedPageBreak/>
              <w:t>Cancer</w:t>
            </w:r>
          </w:p>
        </w:tc>
        <w:tc>
          <w:tcPr>
            <w:tcW w:w="1701" w:type="dxa"/>
            <w:gridSpan w:val="2"/>
          </w:tcPr>
          <w:p w:rsidR="008D3028" w:rsidRPr="00684295" w:rsidRDefault="008D3028" w:rsidP="001210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684295">
              <w:rPr>
                <w:rFonts w:ascii="Arial" w:eastAsia="Times New Roman" w:hAnsi="Arial" w:cs="Arial"/>
                <w:bCs/>
              </w:rPr>
              <w:t>Delivering the national cancer strategy in partnership with HCV Cancer Alliance</w:t>
            </w:r>
          </w:p>
        </w:tc>
        <w:tc>
          <w:tcPr>
            <w:tcW w:w="2976" w:type="dxa"/>
            <w:shd w:val="clear" w:color="auto" w:fill="auto"/>
          </w:tcPr>
          <w:p w:rsidR="008D3028" w:rsidRPr="00DE5CF6" w:rsidRDefault="008D3028"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Verdana" w:hAnsi="Arial" w:cs="Arial"/>
              </w:rPr>
              <w:t>Re</w:t>
            </w:r>
            <w:r w:rsidR="001210D7" w:rsidRPr="00DE5CF6">
              <w:rPr>
                <w:rFonts w:ascii="Arial" w:eastAsia="Verdana" w:hAnsi="Arial" w:cs="Arial"/>
              </w:rPr>
              <w:t>new</w:t>
            </w:r>
            <w:r w:rsidRPr="00DE5CF6">
              <w:rPr>
                <w:rFonts w:ascii="Arial" w:eastAsia="Verdana" w:hAnsi="Arial" w:cs="Arial"/>
              </w:rPr>
              <w:t>ed cancer action plan in place to assist in meet</w:t>
            </w:r>
            <w:r w:rsidR="001210D7" w:rsidRPr="00DE5CF6">
              <w:rPr>
                <w:rFonts w:ascii="Arial" w:eastAsia="Verdana" w:hAnsi="Arial" w:cs="Arial"/>
              </w:rPr>
              <w:t>ing</w:t>
            </w:r>
            <w:r w:rsidRPr="00DE5CF6">
              <w:rPr>
                <w:rFonts w:ascii="Arial" w:eastAsia="Verdana" w:hAnsi="Arial" w:cs="Arial"/>
              </w:rPr>
              <w:t xml:space="preserve"> the 62 day target</w:t>
            </w:r>
          </w:p>
          <w:p w:rsidR="008D3028" w:rsidRPr="00DE5CF6" w:rsidRDefault="008D3028"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Verdana" w:hAnsi="Arial" w:cs="Arial"/>
              </w:rPr>
              <w:t>Audit cancer 2ww referrals</w:t>
            </w:r>
          </w:p>
          <w:p w:rsidR="008D3028" w:rsidRPr="00DE5CF6" w:rsidRDefault="003F54F2"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Verdana" w:hAnsi="Arial" w:cs="Arial"/>
              </w:rPr>
              <w:t xml:space="preserve">continued monitoring of </w:t>
            </w:r>
            <w:r w:rsidR="0047664A" w:rsidRPr="00DE5CF6">
              <w:rPr>
                <w:rFonts w:ascii="Arial" w:eastAsia="Verdana" w:hAnsi="Arial" w:cs="Arial"/>
              </w:rPr>
              <w:t>patients more tha</w:t>
            </w:r>
            <w:r w:rsidR="008D5B39" w:rsidRPr="00DE5CF6">
              <w:rPr>
                <w:rFonts w:ascii="Arial" w:eastAsia="Verdana" w:hAnsi="Arial" w:cs="Arial"/>
              </w:rPr>
              <w:t>n</w:t>
            </w:r>
            <w:r w:rsidR="0047664A" w:rsidRPr="00DE5CF6">
              <w:rPr>
                <w:rFonts w:ascii="Arial" w:eastAsia="Verdana" w:hAnsi="Arial" w:cs="Arial"/>
              </w:rPr>
              <w:t xml:space="preserve"> 62 days </w:t>
            </w:r>
            <w:r w:rsidRPr="00DE5CF6">
              <w:rPr>
                <w:rFonts w:ascii="Arial" w:eastAsia="Verdana" w:hAnsi="Arial" w:cs="Arial"/>
              </w:rPr>
              <w:t>and th</w:t>
            </w:r>
            <w:r w:rsidR="0047664A" w:rsidRPr="00DE5CF6">
              <w:rPr>
                <w:rFonts w:ascii="Arial" w:eastAsia="Verdana" w:hAnsi="Arial" w:cs="Arial"/>
              </w:rPr>
              <w:t xml:space="preserve">ose more than 104 days.  </w:t>
            </w:r>
          </w:p>
          <w:p w:rsidR="003F54F2" w:rsidRPr="00DE5CF6" w:rsidRDefault="003F54F2"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Verdana" w:hAnsi="Arial" w:cs="Arial"/>
              </w:rPr>
              <w:t>delivery of new clinical pathways in line with NEL RightCare programme.</w:t>
            </w:r>
          </w:p>
          <w:p w:rsidR="002A31D7" w:rsidRPr="00DE5CF6" w:rsidRDefault="003F54F2"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Verdana" w:hAnsi="Arial" w:cs="Arial"/>
              </w:rPr>
              <w:t>continued oversight of performance at Planned Care Board</w:t>
            </w:r>
          </w:p>
          <w:p w:rsidR="002A31D7" w:rsidRPr="00DE5CF6" w:rsidRDefault="002A31D7"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Verdana" w:hAnsi="Arial" w:cs="Arial"/>
              </w:rPr>
              <w:t>to be continued.</w:t>
            </w:r>
          </w:p>
          <w:p w:rsidR="002A31D7" w:rsidRPr="00DE5CF6" w:rsidRDefault="002A31D7" w:rsidP="002A31D7">
            <w:pPr>
              <w:pStyle w:val="ListParagraph"/>
              <w:ind w:left="175"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tc>
        <w:tc>
          <w:tcPr>
            <w:tcW w:w="2694" w:type="dxa"/>
          </w:tcPr>
          <w:p w:rsidR="008D3028" w:rsidRPr="00DE5CF6" w:rsidRDefault="008D3028"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Increase in early diagnosis</w:t>
            </w:r>
          </w:p>
          <w:p w:rsidR="008D3028" w:rsidRPr="00DE5CF6" w:rsidRDefault="008D3028"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bCs/>
              </w:rPr>
              <w:t>Achievement of 62 days</w:t>
            </w:r>
            <w:r w:rsidR="003F54F2" w:rsidRPr="00DE5CF6">
              <w:rPr>
                <w:rFonts w:ascii="Arial" w:eastAsia="Times New Roman" w:hAnsi="Arial" w:cs="Arial"/>
                <w:bCs/>
              </w:rPr>
              <w:t xml:space="preserve"> &amp; reduced 104 days.</w:t>
            </w:r>
          </w:p>
        </w:tc>
        <w:tc>
          <w:tcPr>
            <w:tcW w:w="2835" w:type="dxa"/>
          </w:tcPr>
          <w:p w:rsidR="003F54F2" w:rsidRPr="00DE5CF6" w:rsidRDefault="008D3028" w:rsidP="0091035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E5CF6">
              <w:rPr>
                <w:rFonts w:ascii="Arial" w:hAnsi="Arial" w:cs="Arial"/>
              </w:rPr>
              <w:t>Reduction in unnecessary hospital attendances</w:t>
            </w:r>
          </w:p>
          <w:p w:rsidR="003F54F2" w:rsidRPr="00DE5CF6" w:rsidRDefault="003F54F2" w:rsidP="0091035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F54F2" w:rsidRPr="00DE5CF6" w:rsidRDefault="003F54F2" w:rsidP="0091035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E5CF6">
              <w:rPr>
                <w:rFonts w:ascii="Arial" w:hAnsi="Arial" w:cs="Arial"/>
              </w:rPr>
              <w:t>Improved effectiveness and timeliness of services</w:t>
            </w:r>
          </w:p>
          <w:p w:rsidR="003F54F2" w:rsidRPr="00DE5CF6" w:rsidRDefault="003F54F2" w:rsidP="0091035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8D5B39" w:rsidRPr="00DE5CF6" w:rsidRDefault="003F54F2" w:rsidP="00910352">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hAnsi="Arial" w:cs="Arial"/>
              </w:rPr>
              <w:t>Improved service user experience</w:t>
            </w:r>
            <w:r w:rsidR="008D5B39" w:rsidRPr="00DE5CF6">
              <w:rPr>
                <w:rFonts w:ascii="Arial" w:eastAsia="Verdana" w:hAnsi="Arial" w:cs="Arial"/>
              </w:rPr>
              <w:t xml:space="preserve"> </w:t>
            </w:r>
          </w:p>
          <w:p w:rsidR="008D5B39" w:rsidRPr="00DE5CF6" w:rsidRDefault="008D5B39" w:rsidP="00910352">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8D3028" w:rsidRPr="00DE5CF6" w:rsidRDefault="008D3028" w:rsidP="009103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842" w:type="dxa"/>
          </w:tcPr>
          <w:p w:rsidR="008D3028" w:rsidRDefault="001042E7" w:rsidP="008D5B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684295">
              <w:rPr>
                <w:rFonts w:ascii="Arial" w:eastAsia="Times New Roman" w:hAnsi="Arial" w:cs="Arial"/>
              </w:rPr>
              <w:t xml:space="preserve">New NHSE guidance has been issued which will lead to our transformation funding being reduced by up to 50% if we do not meet the 62day target in May, June and July this year.  </w:t>
            </w:r>
            <w:r w:rsidR="008D5B39" w:rsidRPr="00684295">
              <w:rPr>
                <w:rFonts w:ascii="Arial" w:eastAsia="Times New Roman" w:hAnsi="Arial" w:cs="Arial"/>
              </w:rPr>
              <w:t xml:space="preserve"> This change in direction has caused real concern for the HCV Cancer Alliance who have had to revisit their initial bids and make substantial cuts – particularly when recruitment of staff is involved.  HCV are currently looking to fund additional </w:t>
            </w:r>
            <w:r w:rsidR="008D5B39" w:rsidRPr="00684295">
              <w:rPr>
                <w:rFonts w:ascii="Arial" w:eastAsia="Times New Roman" w:hAnsi="Arial" w:cs="Arial"/>
              </w:rPr>
              <w:lastRenderedPageBreak/>
              <w:t xml:space="preserve">diagnostics and radiology.  </w:t>
            </w:r>
          </w:p>
          <w:p w:rsidR="001A7CCE" w:rsidRPr="00684295" w:rsidRDefault="001A7CCE" w:rsidP="008D5B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843" w:type="dxa"/>
          </w:tcPr>
          <w:p w:rsidR="008D3028" w:rsidRPr="00B93A83" w:rsidRDefault="008D3028" w:rsidP="009103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8D3028" w:rsidRPr="001F730A" w:rsidTr="001A7CCE">
        <w:trPr>
          <w:trHeight w:val="3958"/>
        </w:trPr>
        <w:tc>
          <w:tcPr>
            <w:cnfStyle w:val="001000000000" w:firstRow="0" w:lastRow="0" w:firstColumn="1" w:lastColumn="0" w:oddVBand="0" w:evenVBand="0" w:oddHBand="0" w:evenHBand="0" w:firstRowFirstColumn="0" w:firstRowLastColumn="0" w:lastRowFirstColumn="0" w:lastRowLastColumn="0"/>
            <w:tcW w:w="1843" w:type="dxa"/>
          </w:tcPr>
          <w:p w:rsidR="008D3028" w:rsidRPr="00DE5CF6" w:rsidRDefault="002A31D7" w:rsidP="00910352">
            <w:pPr>
              <w:rPr>
                <w:rFonts w:ascii="Arial" w:eastAsia="Times New Roman" w:hAnsi="Arial" w:cs="Arial"/>
              </w:rPr>
            </w:pPr>
            <w:r w:rsidRPr="00DE5CF6">
              <w:rPr>
                <w:rFonts w:ascii="Arial" w:eastAsia="Times New Roman" w:hAnsi="Arial" w:cs="Arial"/>
              </w:rPr>
              <w:lastRenderedPageBreak/>
              <w:t xml:space="preserve">Maternity, </w:t>
            </w:r>
            <w:r w:rsidR="008D3028" w:rsidRPr="00DE5CF6">
              <w:rPr>
                <w:rFonts w:ascii="Arial" w:eastAsia="Times New Roman" w:hAnsi="Arial" w:cs="Arial"/>
              </w:rPr>
              <w:t>Women’s &amp; Children’s Services</w:t>
            </w:r>
          </w:p>
        </w:tc>
        <w:tc>
          <w:tcPr>
            <w:tcW w:w="1701" w:type="dxa"/>
            <w:gridSpan w:val="2"/>
          </w:tcPr>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 xml:space="preserve">Determine overarching direction of maternity and paediatric services as part of Wave 2 Humber Acute Review (HAR) </w:t>
            </w: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Implementing Better Births – Five Year forward View for maternity services</w:t>
            </w: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 xml:space="preserve">Enhancing access to Perinatal mental Health services as part of the Five </w:t>
            </w:r>
            <w:r w:rsidRPr="00DE5CF6">
              <w:rPr>
                <w:rFonts w:ascii="Arial" w:eastAsia="Times New Roman" w:hAnsi="Arial" w:cs="Arial"/>
                <w:bCs/>
              </w:rPr>
              <w:lastRenderedPageBreak/>
              <w:t>Year Forward View for Mental Health Services</w:t>
            </w: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Developing a single access pathway for children and young people</w:t>
            </w:r>
          </w:p>
          <w:p w:rsidR="008D3028" w:rsidRPr="00DE5CF6" w:rsidRDefault="008D3028" w:rsidP="009103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tc>
        <w:tc>
          <w:tcPr>
            <w:tcW w:w="2976" w:type="dxa"/>
            <w:shd w:val="clear" w:color="auto" w:fill="auto"/>
          </w:tcPr>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lastRenderedPageBreak/>
              <w:t>Oversee local maternity &amp; paediatric services performance and delivery plans and ensure this links into HAR</w:t>
            </w: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Develop a paediatric service specification for acute ward; PAU, Community nursing and Phlebotomy clinics</w:t>
            </w: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 xml:space="preserve">Develop plans as part of the </w:t>
            </w:r>
            <w:r w:rsidRPr="00DE5CF6">
              <w:rPr>
                <w:rFonts w:ascii="Arial" w:eastAsia="Times New Roman" w:hAnsi="Arial" w:cs="Arial"/>
                <w:bCs/>
              </w:rPr>
              <w:t>LMS to ensure that our future maternity system is safe, sustainable and meets the vision laid out in Better Births and the 5YF</w:t>
            </w: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5620F3" w:rsidRPr="00DE5CF6" w:rsidRDefault="005620F3"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Secure WAVE 2 funding for HCV STP</w:t>
            </w: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Set up HCV PNMH Governance and Contract monitoring Board</w:t>
            </w: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Start to develop a hub and spoke model of delivery across the STP</w:t>
            </w: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74493" w:rsidRPr="00DE5CF6" w:rsidRDefault="00B74493"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74493" w:rsidRPr="00DE5CF6" w:rsidRDefault="00B74493"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74493" w:rsidRPr="00DE5CF6" w:rsidRDefault="00B74493"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Launch the Single Access Pilot</w:t>
            </w: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8D3028" w:rsidRPr="00DE5CF6" w:rsidRDefault="00AA28C2" w:rsidP="001A7C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Review and evaluate pilot based on the voice of CYP and their carers</w:t>
            </w:r>
          </w:p>
        </w:tc>
        <w:tc>
          <w:tcPr>
            <w:tcW w:w="2694" w:type="dxa"/>
          </w:tcPr>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lastRenderedPageBreak/>
              <w:t>Improved choice, personalisation and continuity.</w:t>
            </w: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5620F3" w:rsidRPr="00DE5CF6" w:rsidRDefault="005620F3"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5620F3" w:rsidRPr="00DE5CF6" w:rsidRDefault="005620F3"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Improved patient outcomes and clarity and consistency of services provided</w:t>
            </w: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E5CF6">
              <w:rPr>
                <w:rFonts w:ascii="Arial" w:hAnsi="Arial" w:cs="Arial"/>
              </w:rPr>
              <w:t>increased choice, personalisation, continuity, safety and sustainability across the STP</w:t>
            </w: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E5CF6">
              <w:rPr>
                <w:rFonts w:ascii="Arial" w:hAnsi="Arial" w:cs="Arial"/>
              </w:rPr>
              <w:t xml:space="preserve">Progress to the ‘halve it’ ambition of halving rates of stillbirth and neonatal death, maternal death and serious brain injuries during birth by 50% by 2030 </w:t>
            </w: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Reduction in the variation of access to perinatal mental health</w:t>
            </w: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Seamless, accessible patient focused PNMH pathways across the STP patch</w:t>
            </w: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4C7C66" w:rsidRPr="00DE5CF6" w:rsidRDefault="004C7C66"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AA28C2" w:rsidRPr="00DE5CF6" w:rsidRDefault="00AA28C2"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74493" w:rsidRPr="00DE5CF6" w:rsidRDefault="00B74493" w:rsidP="00AA28C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8D3028" w:rsidRPr="00DE5CF6" w:rsidRDefault="00AA28C2" w:rsidP="00AA28C2">
            <w:pPr>
              <w:pStyle w:val="ListParagraph"/>
              <w:ind w:left="175"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C&amp;YP have  early access to universal services and effective care navigation to more specialist provision if needed</w:t>
            </w:r>
          </w:p>
        </w:tc>
        <w:tc>
          <w:tcPr>
            <w:tcW w:w="2835" w:type="dxa"/>
          </w:tcPr>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E5CF6">
              <w:rPr>
                <w:rFonts w:ascii="Arial" w:hAnsi="Arial" w:cs="Arial"/>
              </w:rPr>
              <w:lastRenderedPageBreak/>
              <w:t>Improved patient experience and outcomes.</w:t>
            </w: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E5CF6">
              <w:rPr>
                <w:rFonts w:ascii="Arial" w:hAnsi="Arial" w:cs="Arial"/>
              </w:rPr>
              <w:t>Improvements in safety and service quality</w:t>
            </w:r>
          </w:p>
          <w:p w:rsidR="005620F3" w:rsidRPr="00DE5CF6" w:rsidRDefault="005620F3"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Clear and measurable KPi’s</w:t>
            </w: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Improvements in patient experience  and pathways of care</w:t>
            </w: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E5CF6">
              <w:rPr>
                <w:rFonts w:ascii="Arial" w:hAnsi="Arial" w:cs="Arial"/>
              </w:rPr>
              <w:t xml:space="preserve">Learning from incidents, and are sharing this across the LMS </w:t>
            </w: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E5CF6">
              <w:rPr>
                <w:rFonts w:ascii="Arial" w:hAnsi="Arial" w:cs="Arial"/>
              </w:rPr>
              <w:t>Improved patient experience and outcomes</w:t>
            </w: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B74493" w:rsidRPr="00DE5CF6" w:rsidRDefault="00B74493"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8D3028"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E5CF6">
              <w:rPr>
                <w:rFonts w:ascii="Arial" w:hAnsi="Arial" w:cs="Arial"/>
              </w:rPr>
              <w:t>C&amp;YP receive the right care when they need it</w:t>
            </w:r>
          </w:p>
        </w:tc>
        <w:tc>
          <w:tcPr>
            <w:tcW w:w="1842" w:type="dxa"/>
          </w:tcPr>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lastRenderedPageBreak/>
              <w:t>Sustainable future model across the Yorkshire and Humber</w:t>
            </w: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Improved effectiveness and efficiency </w:t>
            </w: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Efficient and sustainable model of maternity services</w:t>
            </w: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4C7C66" w:rsidRPr="00DE5CF6" w:rsidRDefault="004C7C66"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Increased access to early </w:t>
            </w:r>
            <w:r w:rsidRPr="00DE5CF6">
              <w:rPr>
                <w:rFonts w:ascii="Arial" w:eastAsia="Times New Roman" w:hAnsi="Arial" w:cs="Arial"/>
              </w:rPr>
              <w:lastRenderedPageBreak/>
              <w:t>intervention rather than crisis care</w:t>
            </w: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8D3028"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Reduction in unnecessary referrals to specialist services and assessment</w:t>
            </w:r>
          </w:p>
        </w:tc>
        <w:tc>
          <w:tcPr>
            <w:tcW w:w="1843" w:type="dxa"/>
          </w:tcPr>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lastRenderedPageBreak/>
              <w:t xml:space="preserve">A more competent and confident workforce, with the correct capacity and skills mix. </w:t>
            </w: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Workforce have appropriate capacity, skills and knowledge </w:t>
            </w: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A more competent and confident workforce, with the correct capacity and skills mix. </w:t>
            </w: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Appropriately skilled and </w:t>
            </w:r>
            <w:r w:rsidRPr="00DE5CF6">
              <w:rPr>
                <w:rFonts w:ascii="Arial" w:eastAsia="Times New Roman" w:hAnsi="Arial" w:cs="Arial"/>
              </w:rPr>
              <w:lastRenderedPageBreak/>
              <w:t>competent workforce</w:t>
            </w: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4C7C66" w:rsidRPr="00DE5CF6" w:rsidRDefault="004C7C66"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D77562"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8D3028" w:rsidRPr="00DE5CF6" w:rsidRDefault="00D77562" w:rsidP="00D7756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Improved knowledge across health, social care and education workforce</w:t>
            </w:r>
          </w:p>
        </w:tc>
      </w:tr>
      <w:tr w:rsidR="004D63C6" w:rsidRPr="001F730A" w:rsidTr="001A7CCE">
        <w:trPr>
          <w:trHeight w:val="1270"/>
        </w:trPr>
        <w:tc>
          <w:tcPr>
            <w:cnfStyle w:val="001000000000" w:firstRow="0" w:lastRow="0" w:firstColumn="1" w:lastColumn="0" w:oddVBand="0" w:evenVBand="0" w:oddHBand="0" w:evenHBand="0" w:firstRowFirstColumn="0" w:firstRowLastColumn="0" w:lastRowFirstColumn="0" w:lastRowLastColumn="0"/>
            <w:tcW w:w="1843" w:type="dxa"/>
          </w:tcPr>
          <w:p w:rsidR="004D63C6" w:rsidRPr="00DE5CF6" w:rsidRDefault="004D63C6" w:rsidP="00DB1C34">
            <w:pPr>
              <w:rPr>
                <w:rFonts w:ascii="Arial" w:eastAsia="Times New Roman" w:hAnsi="Arial" w:cs="Arial"/>
                <w:bCs w:val="0"/>
              </w:rPr>
            </w:pPr>
            <w:r w:rsidRPr="00DE5CF6">
              <w:rPr>
                <w:rFonts w:ascii="Arial" w:eastAsia="Times New Roman" w:hAnsi="Arial" w:cs="Arial"/>
                <w:bCs w:val="0"/>
              </w:rPr>
              <w:lastRenderedPageBreak/>
              <w:t>Development of Primary Care</w:t>
            </w:r>
          </w:p>
        </w:tc>
        <w:tc>
          <w:tcPr>
            <w:tcW w:w="1701" w:type="dxa"/>
            <w:gridSpan w:val="2"/>
          </w:tcPr>
          <w:p w:rsidR="004D63C6" w:rsidRPr="00DE5CF6" w:rsidRDefault="004D63C6" w:rsidP="00DB1C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Implementing the GP 5 year forward view</w:t>
            </w:r>
          </w:p>
        </w:tc>
        <w:tc>
          <w:tcPr>
            <w:tcW w:w="2976" w:type="dxa"/>
            <w:shd w:val="clear" w:color="auto" w:fill="auto"/>
          </w:tcPr>
          <w:p w:rsidR="004D63C6" w:rsidRPr="00DE5CF6" w:rsidRDefault="004D63C6" w:rsidP="005620F3">
            <w:pPr>
              <w:tabs>
                <w:tab w:val="left" w:pos="851"/>
              </w:tabs>
              <w:ind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Primary Care workforce development: HCV GP International Recruitment Programme; Up-skilling of Reception staff (Care Navigation); Implementing new roles (Physician’s Associate, Clinical Pharmacists,  Developmental Post-CCT GP training roles); expansion MH therapists in primary care (see MH section)</w:t>
            </w:r>
          </w:p>
          <w:p w:rsidR="004D63C6" w:rsidRPr="00DE5CF6" w:rsidRDefault="004D63C6"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New Models of Care: ‘at scale’ working within Federations; Development </w:t>
            </w:r>
            <w:r w:rsidRPr="00DE5CF6">
              <w:rPr>
                <w:rFonts w:ascii="Arial" w:eastAsia="Times New Roman" w:hAnsi="Arial" w:cs="Arial"/>
              </w:rPr>
              <w:lastRenderedPageBreak/>
              <w:t>of services across broader footprint including management of LTC and complex service users; extended access; enhanced community pharmacy services</w:t>
            </w:r>
          </w:p>
          <w:p w:rsidR="004D63C6" w:rsidRPr="00DE5CF6" w:rsidRDefault="004D63C6"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Verdana" w:hAnsi="Arial" w:cs="Arial"/>
              </w:rPr>
              <w:t>Work with ICP in understanding alignment of practice groupings with other community services</w:t>
            </w:r>
            <w:r w:rsidRPr="00DE5CF6">
              <w:rPr>
                <w:rFonts w:ascii="Arial" w:eastAsia="Times New Roman" w:hAnsi="Arial" w:cs="Arial"/>
              </w:rPr>
              <w:t xml:space="preserve"> </w:t>
            </w:r>
          </w:p>
          <w:p w:rsidR="004D63C6" w:rsidRPr="00DE5CF6" w:rsidRDefault="004D63C6"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New ways of working: Digital solutions (patient online, online consultation, email consultation, video consultation); improved record sharing (EMIS and Sys1 integration pilot).</w:t>
            </w:r>
          </w:p>
        </w:tc>
        <w:tc>
          <w:tcPr>
            <w:tcW w:w="2694" w:type="dxa"/>
          </w:tcPr>
          <w:p w:rsidR="004D63C6" w:rsidRPr="00DE5CF6" w:rsidRDefault="005620F3"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lastRenderedPageBreak/>
              <w:t>I</w:t>
            </w:r>
            <w:r w:rsidR="004D63C6" w:rsidRPr="00DE5CF6">
              <w:rPr>
                <w:rFonts w:ascii="Arial" w:eastAsia="Times New Roman" w:hAnsi="Arial" w:cs="Arial"/>
              </w:rPr>
              <w:t xml:space="preserve">mproved access for the local population </w:t>
            </w:r>
          </w:p>
          <w:p w:rsidR="004D63C6" w:rsidRPr="00DE5CF6" w:rsidRDefault="004D63C6"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More resilient and sustainable primary care services</w:t>
            </w:r>
          </w:p>
          <w:p w:rsidR="00B74493" w:rsidRPr="00DE5CF6" w:rsidRDefault="00B74493"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4D63C6" w:rsidRPr="00DE5CF6" w:rsidRDefault="004D63C6"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Reduced duplication and more effective use of resources</w:t>
            </w:r>
          </w:p>
        </w:tc>
        <w:tc>
          <w:tcPr>
            <w:tcW w:w="2835" w:type="dxa"/>
          </w:tcPr>
          <w:p w:rsidR="004D63C6" w:rsidRPr="00DE5CF6" w:rsidRDefault="004D63C6"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Improved proactive management of LTC patients</w:t>
            </w:r>
          </w:p>
          <w:p w:rsidR="004D63C6" w:rsidRPr="00DE5CF6" w:rsidRDefault="004D63C6"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Quicker access to right service/professional first time</w:t>
            </w:r>
          </w:p>
          <w:p w:rsidR="00B74493" w:rsidRPr="00DE5CF6" w:rsidRDefault="00B74493"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4D63C6" w:rsidRPr="00DE5CF6" w:rsidRDefault="004D63C6"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More care delivered in local setting</w:t>
            </w:r>
          </w:p>
        </w:tc>
        <w:tc>
          <w:tcPr>
            <w:tcW w:w="1842" w:type="dxa"/>
          </w:tcPr>
          <w:p w:rsidR="004D63C6" w:rsidRPr="00DE5CF6" w:rsidRDefault="004D63C6" w:rsidP="00DB1C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CCG non-recurrent funding is being invested to support all areas of work, as part of the nationally mandated £3 per head transformation funding.</w:t>
            </w:r>
          </w:p>
          <w:p w:rsidR="004D63C6" w:rsidRPr="00DE5CF6" w:rsidRDefault="004D63C6" w:rsidP="00DB1C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4D63C6" w:rsidRPr="00DE5CF6" w:rsidRDefault="004D63C6" w:rsidP="00DB1C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Additional increase in recurrent funding to </w:t>
            </w:r>
            <w:r w:rsidRPr="00DE5CF6">
              <w:rPr>
                <w:rFonts w:ascii="Arial" w:eastAsia="Times New Roman" w:hAnsi="Arial" w:cs="Arial"/>
              </w:rPr>
              <w:lastRenderedPageBreak/>
              <w:t xml:space="preserve">reflect annual uplift and to support new local schemes. </w:t>
            </w:r>
          </w:p>
        </w:tc>
        <w:tc>
          <w:tcPr>
            <w:tcW w:w="1843" w:type="dxa"/>
          </w:tcPr>
          <w:p w:rsidR="004D63C6" w:rsidRPr="00DE5CF6" w:rsidRDefault="004D63C6" w:rsidP="00DB1C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lastRenderedPageBreak/>
              <w:t>10 additional GPs through International recruitment campaign</w:t>
            </w:r>
          </w:p>
          <w:p w:rsidR="004D63C6" w:rsidRPr="00DE5CF6" w:rsidRDefault="004D63C6" w:rsidP="00DB1C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4D63C6" w:rsidRPr="00DE5CF6" w:rsidRDefault="004D63C6" w:rsidP="00DB1C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4 Physicians’ Associates</w:t>
            </w:r>
          </w:p>
          <w:p w:rsidR="00B74493" w:rsidRPr="00DE5CF6" w:rsidRDefault="00B74493" w:rsidP="00DB1C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DB1C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DB1C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74493" w:rsidRPr="00DE5CF6" w:rsidRDefault="00B74493" w:rsidP="00DB1C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4D63C6" w:rsidRPr="00DE5CF6" w:rsidRDefault="004D63C6" w:rsidP="00DB1C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Additional nurses for at scale LTC and complex case management </w:t>
            </w:r>
            <w:r w:rsidRPr="00DE5CF6">
              <w:rPr>
                <w:rFonts w:ascii="Arial" w:eastAsia="Times New Roman" w:hAnsi="Arial" w:cs="Arial"/>
              </w:rPr>
              <w:lastRenderedPageBreak/>
              <w:t>(number tbc)</w:t>
            </w:r>
          </w:p>
          <w:p w:rsidR="004D63C6" w:rsidRPr="00DE5CF6" w:rsidRDefault="004D63C6" w:rsidP="00DB1C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4D63C6" w:rsidRPr="00DE5CF6" w:rsidRDefault="004D63C6" w:rsidP="00DB1C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5 Clinical Pharmacists</w:t>
            </w:r>
          </w:p>
          <w:p w:rsidR="004D63C6" w:rsidRPr="00DE5CF6" w:rsidRDefault="004D63C6" w:rsidP="00DB1C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4D63C6" w:rsidRPr="00DE5CF6" w:rsidRDefault="004D63C6" w:rsidP="00DB1C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119 Care Navigators</w:t>
            </w:r>
          </w:p>
          <w:p w:rsidR="004D63C6" w:rsidRPr="00DE5CF6" w:rsidRDefault="004D63C6" w:rsidP="00DB1C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4D63C6" w:rsidRPr="00DE5CF6" w:rsidRDefault="004D63C6" w:rsidP="00DB1C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1 GPwSI (GP Post-CCT role)</w:t>
            </w:r>
          </w:p>
          <w:p w:rsidR="004D63C6" w:rsidRPr="00DE5CF6" w:rsidRDefault="004D63C6" w:rsidP="00DB1C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A3A86" w:rsidRPr="001F730A" w:rsidTr="001A7CCE">
        <w:trPr>
          <w:trHeight w:val="411"/>
        </w:trPr>
        <w:tc>
          <w:tcPr>
            <w:cnfStyle w:val="001000000000" w:firstRow="0" w:lastRow="0" w:firstColumn="1" w:lastColumn="0" w:oddVBand="0" w:evenVBand="0" w:oddHBand="0" w:evenHBand="0" w:firstRowFirstColumn="0" w:firstRowLastColumn="0" w:lastRowFirstColumn="0" w:lastRowLastColumn="0"/>
            <w:tcW w:w="1843" w:type="dxa"/>
          </w:tcPr>
          <w:p w:rsidR="009A3A86" w:rsidRPr="00DE5CF6" w:rsidRDefault="009A3A86" w:rsidP="00DB1C34">
            <w:pPr>
              <w:rPr>
                <w:rFonts w:ascii="Arial" w:eastAsia="Times New Roman" w:hAnsi="Arial" w:cs="Arial"/>
                <w:bCs w:val="0"/>
              </w:rPr>
            </w:pPr>
            <w:r w:rsidRPr="00DE5CF6">
              <w:rPr>
                <w:rFonts w:ascii="Arial" w:eastAsia="Times New Roman" w:hAnsi="Arial" w:cs="Arial"/>
              </w:rPr>
              <w:lastRenderedPageBreak/>
              <w:t>Palliative and End of Life Care</w:t>
            </w:r>
          </w:p>
        </w:tc>
        <w:tc>
          <w:tcPr>
            <w:tcW w:w="1701" w:type="dxa"/>
            <w:gridSpan w:val="2"/>
          </w:tcPr>
          <w:p w:rsidR="002A31D7" w:rsidRPr="00DE5CF6" w:rsidRDefault="002A31D7" w:rsidP="009A3A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I</w:t>
            </w:r>
            <w:r w:rsidR="009A3A86" w:rsidRPr="00DE5CF6">
              <w:rPr>
                <w:rFonts w:ascii="Arial" w:eastAsia="Times New Roman" w:hAnsi="Arial" w:cs="Arial"/>
                <w:bCs/>
              </w:rPr>
              <w:t>CP</w:t>
            </w:r>
            <w:r w:rsidRPr="00DE5CF6">
              <w:rPr>
                <w:rFonts w:ascii="Arial" w:eastAsia="Times New Roman" w:hAnsi="Arial" w:cs="Arial"/>
                <w:bCs/>
              </w:rPr>
              <w:t xml:space="preserve"> </w:t>
            </w:r>
            <w:r w:rsidR="005F70FB" w:rsidRPr="00DE5CF6">
              <w:rPr>
                <w:rFonts w:ascii="Arial" w:eastAsia="Times New Roman" w:hAnsi="Arial" w:cs="Arial"/>
                <w:bCs/>
              </w:rPr>
              <w:t xml:space="preserve">leading work </w:t>
            </w:r>
            <w:r w:rsidRPr="00DE5CF6">
              <w:rPr>
                <w:rFonts w:ascii="Arial" w:eastAsia="Times New Roman" w:hAnsi="Arial" w:cs="Arial"/>
                <w:bCs/>
              </w:rPr>
              <w:t>as a local priority</w:t>
            </w:r>
          </w:p>
          <w:p w:rsidR="002A31D7" w:rsidRPr="00DE5CF6" w:rsidRDefault="002A31D7" w:rsidP="009A3A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2A31D7" w:rsidRPr="00DE5CF6" w:rsidRDefault="002A31D7" w:rsidP="009A3A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 xml:space="preserve">Co-ordinating a range of strategic and task groups to deliver local strategy. </w:t>
            </w:r>
          </w:p>
          <w:p w:rsidR="002A31D7" w:rsidRPr="00DE5CF6" w:rsidRDefault="002A31D7" w:rsidP="009A3A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2A31D7" w:rsidRPr="00DE5CF6" w:rsidRDefault="002A31D7" w:rsidP="009A3A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Review and refresh the local strategy</w:t>
            </w:r>
          </w:p>
          <w:p w:rsidR="002A31D7" w:rsidRPr="00DE5CF6" w:rsidRDefault="009A3A86" w:rsidP="009A3A86">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Times New Roman" w:hAnsi="Arial" w:cs="Arial"/>
                <w:bCs/>
              </w:rPr>
              <w:t xml:space="preserve">through the </w:t>
            </w:r>
            <w:r w:rsidRPr="00DE5CF6">
              <w:rPr>
                <w:rFonts w:ascii="Arial" w:eastAsia="Verdana" w:hAnsi="Arial" w:cs="Arial"/>
              </w:rPr>
              <w:t xml:space="preserve">Northern Lincolnshire </w:t>
            </w:r>
            <w:r w:rsidRPr="00DE5CF6">
              <w:rPr>
                <w:rFonts w:ascii="Arial" w:eastAsia="Verdana" w:hAnsi="Arial" w:cs="Arial"/>
              </w:rPr>
              <w:lastRenderedPageBreak/>
              <w:t xml:space="preserve">Multi-agency group </w:t>
            </w:r>
          </w:p>
          <w:p w:rsidR="002A31D7" w:rsidRPr="00DE5CF6" w:rsidRDefault="002A31D7" w:rsidP="009A3A86">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9A3A86" w:rsidRPr="00DE5CF6" w:rsidRDefault="009A3A86" w:rsidP="009A3A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 xml:space="preserve">developing a single system and standardised approach around governance for patients. </w:t>
            </w:r>
          </w:p>
          <w:p w:rsidR="009A3A86" w:rsidRPr="00DE5CF6" w:rsidRDefault="009A3A86" w:rsidP="009A3A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9A3A86" w:rsidRPr="00DE5CF6" w:rsidRDefault="009A3A86" w:rsidP="002A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 xml:space="preserve">Working with other </w:t>
            </w:r>
            <w:r w:rsidR="002A31D7" w:rsidRPr="00DE5CF6">
              <w:rPr>
                <w:rFonts w:ascii="Arial" w:eastAsia="Times New Roman" w:hAnsi="Arial" w:cs="Arial"/>
                <w:bCs/>
              </w:rPr>
              <w:t xml:space="preserve">stakeholders in primary care, </w:t>
            </w:r>
            <w:r w:rsidRPr="00DE5CF6">
              <w:rPr>
                <w:rFonts w:ascii="Arial" w:eastAsia="Times New Roman" w:hAnsi="Arial" w:cs="Arial"/>
                <w:bCs/>
              </w:rPr>
              <w:t>care home, dementia</w:t>
            </w:r>
            <w:r w:rsidR="002A31D7" w:rsidRPr="00DE5CF6">
              <w:rPr>
                <w:rFonts w:ascii="Arial" w:eastAsia="Times New Roman" w:hAnsi="Arial" w:cs="Arial"/>
                <w:bCs/>
              </w:rPr>
              <w:t xml:space="preserve"> services</w:t>
            </w:r>
            <w:r w:rsidRPr="00DE5CF6">
              <w:rPr>
                <w:rFonts w:ascii="Arial" w:eastAsia="Times New Roman" w:hAnsi="Arial" w:cs="Arial"/>
                <w:bCs/>
              </w:rPr>
              <w:t xml:space="preserve"> and urgent care to establish good principles of end of life care are embedded</w:t>
            </w:r>
          </w:p>
        </w:tc>
        <w:tc>
          <w:tcPr>
            <w:tcW w:w="2976" w:type="dxa"/>
            <w:shd w:val="clear" w:color="auto" w:fill="auto"/>
          </w:tcPr>
          <w:p w:rsidR="009A3A86" w:rsidRPr="00DE5CF6" w:rsidRDefault="009A3A86" w:rsidP="005620F3">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lastRenderedPageBreak/>
              <w:t>Working in partnership to raise the profile of services people can access.</w:t>
            </w:r>
          </w:p>
          <w:p w:rsidR="009A3A86" w:rsidRPr="00DE5CF6" w:rsidRDefault="009A3A86" w:rsidP="005620F3">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 xml:space="preserve">Continuing </w:t>
            </w:r>
            <w:r w:rsidR="005F70FB" w:rsidRPr="00DE5CF6">
              <w:rPr>
                <w:rFonts w:ascii="Arial" w:eastAsia="Verdana" w:hAnsi="Arial" w:cs="Arial"/>
              </w:rPr>
              <w:t xml:space="preserve">with a communication s plan to </w:t>
            </w:r>
            <w:r w:rsidRPr="00DE5CF6">
              <w:rPr>
                <w:rFonts w:ascii="Arial" w:eastAsia="Verdana" w:hAnsi="Arial" w:cs="Arial"/>
              </w:rPr>
              <w:t>rais</w:t>
            </w:r>
            <w:r w:rsidR="005F70FB" w:rsidRPr="00DE5CF6">
              <w:rPr>
                <w:rFonts w:ascii="Arial" w:eastAsia="Verdana" w:hAnsi="Arial" w:cs="Arial"/>
              </w:rPr>
              <w:t>e the profile of End of Life care with</w:t>
            </w:r>
            <w:r w:rsidRPr="00DE5CF6">
              <w:rPr>
                <w:rFonts w:ascii="Arial" w:eastAsia="Verdana" w:hAnsi="Arial" w:cs="Arial"/>
              </w:rPr>
              <w:t xml:space="preserve"> the public. </w:t>
            </w:r>
          </w:p>
          <w:p w:rsidR="009A3A86" w:rsidRPr="00DE5CF6" w:rsidRDefault="009A3A86" w:rsidP="005620F3">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Reviewing resources across the wider provision of palliative and end of life care (primary care, social care, secondary care and voluntary sector) and identify systems to improve access and availability by utilising a flexible and dynamic approach</w:t>
            </w:r>
          </w:p>
          <w:p w:rsidR="009A3A86" w:rsidRPr="00DE5CF6" w:rsidRDefault="009A3A86" w:rsidP="005620F3">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lastRenderedPageBreak/>
              <w:t xml:space="preserve">Embed prognostic indicators in relation to end stage diseases and frailty  </w:t>
            </w:r>
          </w:p>
          <w:p w:rsidR="009A3A86" w:rsidRPr="00DE5CF6" w:rsidRDefault="009A3A86" w:rsidP="005620F3">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Finalise the rollout of a single anticipatory prescribing regime across organisations.</w:t>
            </w:r>
          </w:p>
          <w:p w:rsidR="009A3A86" w:rsidRPr="00DE5CF6" w:rsidRDefault="009A3A86" w:rsidP="005620F3">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Review and revitalise the need for advanced planning including ceiling of cares, DNACPR and ADRT</w:t>
            </w:r>
          </w:p>
          <w:p w:rsidR="009A3A86" w:rsidRPr="00DE5CF6" w:rsidRDefault="009A3A86" w:rsidP="005620F3">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Increase the number of people on the Palliative Care Register and ensure this is recorded on the patient record</w:t>
            </w:r>
          </w:p>
          <w:p w:rsidR="009A3A86" w:rsidRPr="00DE5CF6" w:rsidRDefault="009A3A86" w:rsidP="005620F3">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Develop the use of the Summary Care Record</w:t>
            </w:r>
          </w:p>
          <w:p w:rsidR="009A3A86" w:rsidRPr="00DE5CF6" w:rsidRDefault="009A3A86" w:rsidP="005620F3">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Roll out Care in the last days of life document across locality to provide consistency and quality in care at the end of life with the regular use of an integrated plan of care.</w:t>
            </w:r>
          </w:p>
          <w:p w:rsidR="009A3A86" w:rsidRPr="00DE5CF6" w:rsidRDefault="009A3A86" w:rsidP="005620F3">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 xml:space="preserve">Training workforce </w:t>
            </w:r>
          </w:p>
          <w:p w:rsidR="009A3A86" w:rsidRPr="00DE5CF6" w:rsidRDefault="009A3A86" w:rsidP="005620F3">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 xml:space="preserve">Increase the use of technology to remotely provide specialist palliative care and support to patients, families, and other care providers </w:t>
            </w:r>
          </w:p>
          <w:p w:rsidR="009A3A86" w:rsidRPr="00DE5CF6" w:rsidRDefault="009A3A86" w:rsidP="005620F3">
            <w:pPr>
              <w:tabs>
                <w:tab w:val="left" w:pos="236"/>
              </w:tabs>
              <w:ind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Verdana" w:hAnsi="Arial" w:cs="Arial"/>
              </w:rPr>
              <w:t xml:space="preserve">To take a joined up approach to system development as palliative </w:t>
            </w:r>
            <w:r w:rsidRPr="00DE5CF6">
              <w:rPr>
                <w:rFonts w:ascii="Arial" w:eastAsia="Verdana" w:hAnsi="Arial" w:cs="Arial"/>
              </w:rPr>
              <w:lastRenderedPageBreak/>
              <w:t>and end of life care threads through many of the other workstreams.</w:t>
            </w:r>
          </w:p>
        </w:tc>
        <w:tc>
          <w:tcPr>
            <w:tcW w:w="2694" w:type="dxa"/>
          </w:tcPr>
          <w:p w:rsidR="009A3A86" w:rsidRPr="00DE5CF6" w:rsidRDefault="009A3A86"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lastRenderedPageBreak/>
              <w:t xml:space="preserve">Reduce </w:t>
            </w:r>
            <w:r w:rsidRPr="00DE5CF6">
              <w:rPr>
                <w:rFonts w:ascii="Arial" w:eastAsia="Verdana" w:hAnsi="Arial" w:cs="Arial"/>
              </w:rPr>
              <w:t>inappropriate admissions to hospital</w:t>
            </w:r>
          </w:p>
          <w:p w:rsidR="009A3A86" w:rsidRPr="00DE5CF6" w:rsidRDefault="009A3A86"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Verdana" w:hAnsi="Arial" w:cs="Arial"/>
              </w:rPr>
              <w:t xml:space="preserve">Improve access to care  to enable more people with  non-malignancies diagnosis including frailty receiving palliative care   </w:t>
            </w:r>
          </w:p>
          <w:p w:rsidR="009A3A86" w:rsidRPr="00DE5CF6" w:rsidRDefault="009A3A86"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Verdana" w:hAnsi="Arial" w:cs="Arial"/>
              </w:rPr>
              <w:t>Enable more people to die in the place of their choosing</w:t>
            </w:r>
          </w:p>
          <w:p w:rsidR="00436A46" w:rsidRPr="00DE5CF6" w:rsidRDefault="00436A46"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People and families achieving what’s felt as a good death enable good bereavement</w:t>
            </w:r>
          </w:p>
          <w:p w:rsidR="009A3A86" w:rsidRPr="00DE5CF6" w:rsidRDefault="009A3A86" w:rsidP="009A3A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2835" w:type="dxa"/>
          </w:tcPr>
          <w:p w:rsidR="009A3A86" w:rsidRPr="00DE5CF6" w:rsidRDefault="009A3A86"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early recognition and advanced planning for care </w:t>
            </w:r>
            <w:r w:rsidR="002A31D7" w:rsidRPr="00DE5CF6">
              <w:rPr>
                <w:rFonts w:ascii="Arial" w:eastAsia="Times New Roman" w:hAnsi="Arial" w:cs="Arial"/>
              </w:rPr>
              <w:t xml:space="preserve">will provide more effective care and improved experience of service user and family. </w:t>
            </w:r>
          </w:p>
        </w:tc>
        <w:tc>
          <w:tcPr>
            <w:tcW w:w="1842" w:type="dxa"/>
          </w:tcPr>
          <w:p w:rsidR="009A3A86" w:rsidRPr="00DE5CF6" w:rsidRDefault="009A3A86"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Verdana" w:hAnsi="Arial" w:cs="Arial"/>
              </w:rPr>
              <w:t>Socioeconomic impact on good death achieving good bereavement outcomes</w:t>
            </w:r>
          </w:p>
        </w:tc>
        <w:tc>
          <w:tcPr>
            <w:tcW w:w="1843" w:type="dxa"/>
          </w:tcPr>
          <w:p w:rsidR="009A3A86" w:rsidRPr="00DE5CF6" w:rsidRDefault="009A3A86" w:rsidP="005620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bCs/>
              </w:rPr>
              <w:t>Increase the knowledge and skills across locality  workforce</w:t>
            </w:r>
          </w:p>
        </w:tc>
      </w:tr>
      <w:tr w:rsidR="00B40C5B" w:rsidRPr="001F730A" w:rsidTr="00E430E5">
        <w:trPr>
          <w:trHeight w:val="3532"/>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B40C5B" w:rsidRPr="00684295" w:rsidRDefault="00B40C5B" w:rsidP="00DB1C34">
            <w:pPr>
              <w:rPr>
                <w:rFonts w:ascii="Arial" w:eastAsia="Times New Roman" w:hAnsi="Arial" w:cs="Arial"/>
                <w:highlight w:val="cyan"/>
              </w:rPr>
            </w:pPr>
            <w:r w:rsidRPr="00B40C5B">
              <w:rPr>
                <w:rFonts w:ascii="Arial" w:eastAsia="Times New Roman" w:hAnsi="Arial" w:cs="Arial"/>
              </w:rPr>
              <w:lastRenderedPageBreak/>
              <w:t>Elective / Planned care</w:t>
            </w:r>
          </w:p>
        </w:tc>
        <w:tc>
          <w:tcPr>
            <w:tcW w:w="1701" w:type="dxa"/>
            <w:gridSpan w:val="2"/>
          </w:tcPr>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Patient Administration</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PTLs and booking</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Capacity and Demand</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Follow up care &amp; specialty plans</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Prospective process of clinical harm</w:t>
            </w:r>
          </w:p>
        </w:tc>
        <w:tc>
          <w:tcPr>
            <w:tcW w:w="2976" w:type="dxa"/>
            <w:shd w:val="clear" w:color="auto" w:fill="auto"/>
          </w:tcPr>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lastRenderedPageBreak/>
              <w:t>Introduce call reminding</w:t>
            </w:r>
          </w:p>
          <w:p w:rsidR="00B40C5B" w:rsidRPr="00DE5CF6" w:rsidRDefault="00B40C5B" w:rsidP="00B40C5B">
            <w:pPr>
              <w:pStyle w:val="ListParagraph"/>
              <w:ind w:left="175" w:firstLine="0"/>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ERS implementation</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 xml:space="preserve">Advice and guidance </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 xml:space="preserve">Clinical leadership and revised oversight structure in place </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Agree principles for prioritising capacity and improving waiting lists</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Implement actions identified to increase capacity / reduce demand across initial 8 specialties</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Role out capacity and demand model into all other specialties – with Orthopaedics  being the first to be done</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Implement best practice for large volumes in key specialties e.g. telephone follow up</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Standardise pathways utilising righcare / GIRFT for Gastro, Ortho, Gen Surg &amp; Ophthalmology</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 xml:space="preserve">Fragile services – Urology, ENT &amp; Haematology to be managed as part of STP/HASR </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Systems and processes put in place to support “business as usual management of:</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&gt;104 cancer waits</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&gt;52 week waiters</w:t>
            </w:r>
          </w:p>
        </w:tc>
        <w:tc>
          <w:tcPr>
            <w:tcW w:w="2694" w:type="dxa"/>
          </w:tcPr>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lastRenderedPageBreak/>
              <w:t>Increased clinic slot utilisation</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Reduced DNAs</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Increased no of people able to be treated in community</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Better management of lists and patient treatment prioritisation</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System wide agreement to avoid disputes </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Capacity gaps identified</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2A3E2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 xml:space="preserve">Increase in capacity </w:t>
            </w:r>
            <w:r w:rsidR="002A3E22">
              <w:rPr>
                <w:rFonts w:ascii="Arial" w:eastAsia="Times New Roman" w:hAnsi="Arial" w:cs="Arial"/>
              </w:rPr>
              <w:t xml:space="preserve"> to stabilise , with a view to  then</w:t>
            </w:r>
            <w:r w:rsidRPr="00DE5CF6">
              <w:rPr>
                <w:rFonts w:ascii="Arial" w:eastAsia="Times New Roman" w:hAnsi="Arial" w:cs="Arial"/>
              </w:rPr>
              <w:t xml:space="preserve"> </w:t>
            </w:r>
            <w:r w:rsidR="002A3E22">
              <w:rPr>
                <w:rFonts w:ascii="Arial" w:eastAsia="Times New Roman" w:hAnsi="Arial" w:cs="Arial"/>
              </w:rPr>
              <w:t xml:space="preserve">reduce </w:t>
            </w:r>
            <w:r w:rsidRPr="00DE5CF6">
              <w:rPr>
                <w:rFonts w:ascii="Arial" w:eastAsia="Times New Roman" w:hAnsi="Arial" w:cs="Arial"/>
              </w:rPr>
              <w:t>backlogs of patients waiting</w:t>
            </w:r>
          </w:p>
        </w:tc>
        <w:tc>
          <w:tcPr>
            <w:tcW w:w="2835" w:type="dxa"/>
          </w:tcPr>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Reduction in risk of potential clinical harm</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Areas of risk due to ongoing lack of capacity identified</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Reduction in risk of clinical harm.</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Improved patient experience</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Best practice / improved quality of care</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Systematic review and learning from new instances of long waiters to pick up potential harm earlier in the process</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842" w:type="dxa"/>
          </w:tcPr>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lastRenderedPageBreak/>
              <w:t>Productivity gains</w:t>
            </w: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B40C5B" w:rsidRPr="00DE5CF6" w:rsidRDefault="00B40C5B" w:rsidP="00B40C5B">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Reduced number of outpatients required</w:t>
            </w:r>
          </w:p>
        </w:tc>
        <w:tc>
          <w:tcPr>
            <w:tcW w:w="1843" w:type="dxa"/>
          </w:tcPr>
          <w:p w:rsidR="00B40C5B" w:rsidRPr="00E45ACE" w:rsidRDefault="00B40C5B" w:rsidP="00E45A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highlight w:val="yellow"/>
              </w:rPr>
            </w:pPr>
          </w:p>
        </w:tc>
      </w:tr>
      <w:tr w:rsidR="005224C6" w:rsidRPr="001F730A" w:rsidTr="00E430E5">
        <w:trPr>
          <w:trHeight w:val="5375"/>
        </w:trPr>
        <w:tc>
          <w:tcPr>
            <w:cnfStyle w:val="001000000000" w:firstRow="0" w:lastRow="0" w:firstColumn="1" w:lastColumn="0" w:oddVBand="0" w:evenVBand="0" w:oddHBand="0" w:evenHBand="0" w:firstRowFirstColumn="0" w:firstRowLastColumn="0" w:lastRowFirstColumn="0" w:lastRowLastColumn="0"/>
            <w:tcW w:w="1843" w:type="dxa"/>
          </w:tcPr>
          <w:p w:rsidR="005224C6" w:rsidRPr="00DE5CF6" w:rsidRDefault="005224C6" w:rsidP="00DB1C34">
            <w:pPr>
              <w:rPr>
                <w:rFonts w:ascii="Arial" w:eastAsia="Times New Roman" w:hAnsi="Arial" w:cs="Arial"/>
              </w:rPr>
            </w:pPr>
            <w:r w:rsidRPr="00DE5CF6">
              <w:rPr>
                <w:rFonts w:ascii="Arial" w:eastAsia="Times New Roman" w:hAnsi="Arial" w:cs="Arial"/>
              </w:rPr>
              <w:lastRenderedPageBreak/>
              <w:t>Dementia</w:t>
            </w:r>
          </w:p>
        </w:tc>
        <w:tc>
          <w:tcPr>
            <w:tcW w:w="1701" w:type="dxa"/>
            <w:gridSpan w:val="2"/>
          </w:tcPr>
          <w:p w:rsidR="005224C6" w:rsidRPr="00DE5CF6" w:rsidRDefault="005F70FB" w:rsidP="009A3A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The ICP is leading as a priority.</w:t>
            </w:r>
          </w:p>
          <w:p w:rsidR="005F70FB" w:rsidRPr="00DE5CF6" w:rsidRDefault="005F70FB" w:rsidP="009A3A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p w:rsidR="005F70FB" w:rsidRPr="00DE5CF6" w:rsidRDefault="005F70FB" w:rsidP="009A3A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DE5CF6">
              <w:rPr>
                <w:rFonts w:ascii="Arial" w:eastAsia="Times New Roman" w:hAnsi="Arial" w:cs="Arial"/>
                <w:bCs/>
              </w:rPr>
              <w:t>Our plan for Dementia in particular aims to transform our approach and pathways in alignment with the NHS England Well Pathway for Dementia</w:t>
            </w:r>
          </w:p>
          <w:p w:rsidR="005F70FB" w:rsidRPr="00DE5CF6" w:rsidRDefault="005F70FB" w:rsidP="0068429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tc>
        <w:tc>
          <w:tcPr>
            <w:tcW w:w="2976" w:type="dxa"/>
            <w:shd w:val="clear" w:color="auto" w:fill="auto"/>
          </w:tcPr>
          <w:p w:rsidR="00E45ACE"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Dementia is one area of key focus for 2018/19 and the include:</w:t>
            </w:r>
          </w:p>
          <w:p w:rsidR="00E45ACE"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Dying well</w:t>
            </w:r>
          </w:p>
          <w:p w:rsidR="00E45ACE"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Living well</w:t>
            </w:r>
          </w:p>
          <w:p w:rsidR="00E45ACE"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Supporting well</w:t>
            </w:r>
          </w:p>
          <w:p w:rsidR="00E45ACE"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Diagnosing well</w:t>
            </w:r>
          </w:p>
          <w:p w:rsidR="00E45ACE"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Preventing well</w:t>
            </w:r>
          </w:p>
          <w:p w:rsidR="00E45ACE"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E45ACE"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p>
          <w:p w:rsidR="005224C6"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Verdana" w:hAnsi="Arial" w:cs="Arial"/>
              </w:rPr>
            </w:pPr>
            <w:r w:rsidRPr="00DE5CF6">
              <w:rPr>
                <w:rFonts w:ascii="Arial" w:eastAsia="Verdana" w:hAnsi="Arial" w:cs="Arial"/>
              </w:rPr>
              <w:t>key projects for the year which will move us forward in our transformational journey</w:t>
            </w:r>
          </w:p>
        </w:tc>
        <w:tc>
          <w:tcPr>
            <w:tcW w:w="2694" w:type="dxa"/>
          </w:tcPr>
          <w:p w:rsidR="005224C6"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Achieving/maintaining diagnosis rate</w:t>
            </w:r>
          </w:p>
          <w:p w:rsidR="00E45ACE"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Accessing post dia</w:t>
            </w:r>
            <w:r w:rsidR="00723DE2">
              <w:rPr>
                <w:rFonts w:ascii="Arial" w:eastAsia="Times New Roman" w:hAnsi="Arial" w:cs="Arial"/>
              </w:rPr>
              <w:t>g</w:t>
            </w:r>
            <w:r w:rsidRPr="00DE5CF6">
              <w:rPr>
                <w:rFonts w:ascii="Arial" w:eastAsia="Times New Roman" w:hAnsi="Arial" w:cs="Arial"/>
              </w:rPr>
              <w:t>nostic support and care planning</w:t>
            </w:r>
          </w:p>
          <w:p w:rsidR="00E45ACE"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Maintaining independence in the community</w:t>
            </w:r>
          </w:p>
          <w:p w:rsidR="00E45ACE"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Avoiding unnecessary hospital admission and readmission</w:t>
            </w:r>
          </w:p>
          <w:p w:rsidR="00E45ACE"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Supporting prevention</w:t>
            </w:r>
          </w:p>
          <w:p w:rsidR="00E45ACE"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Encouraging dementia friendly communities</w:t>
            </w:r>
          </w:p>
          <w:p w:rsidR="00E45ACE"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Accessing cognitive stimulation therapy</w:t>
            </w:r>
          </w:p>
          <w:p w:rsidR="00E45ACE"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Enabling appropriate antipsychotic drug prescribing</w:t>
            </w:r>
          </w:p>
          <w:p w:rsidR="00E45ACE"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Facilitating advance care planning</w:t>
            </w:r>
          </w:p>
        </w:tc>
        <w:tc>
          <w:tcPr>
            <w:tcW w:w="2835" w:type="dxa"/>
          </w:tcPr>
          <w:p w:rsidR="005224C6"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Improved patient and carer experience</w:t>
            </w:r>
          </w:p>
          <w:p w:rsidR="00E45ACE"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E45ACE"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E5CF6">
              <w:rPr>
                <w:rFonts w:ascii="Arial" w:eastAsia="Times New Roman" w:hAnsi="Arial" w:cs="Arial"/>
              </w:rPr>
              <w:t>More effective and efficient services</w:t>
            </w:r>
          </w:p>
          <w:p w:rsidR="00E45ACE"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E45ACE" w:rsidRPr="00DE5CF6" w:rsidRDefault="00E45ACE" w:rsidP="00E45A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842" w:type="dxa"/>
          </w:tcPr>
          <w:p w:rsidR="005224C6" w:rsidRPr="00E45ACE" w:rsidRDefault="005224C6" w:rsidP="00E45ACE">
            <w:pPr>
              <w:cnfStyle w:val="000000000000" w:firstRow="0" w:lastRow="0" w:firstColumn="0" w:lastColumn="0" w:oddVBand="0" w:evenVBand="0" w:oddHBand="0" w:evenHBand="0" w:firstRowFirstColumn="0" w:firstRowLastColumn="0" w:lastRowFirstColumn="0" w:lastRowLastColumn="0"/>
              <w:rPr>
                <w:rFonts w:ascii="Arial" w:eastAsia="Verdana" w:hAnsi="Arial" w:cs="Arial"/>
                <w:sz w:val="24"/>
                <w:szCs w:val="24"/>
                <w:highlight w:val="yellow"/>
              </w:rPr>
            </w:pPr>
          </w:p>
        </w:tc>
        <w:tc>
          <w:tcPr>
            <w:tcW w:w="1843" w:type="dxa"/>
          </w:tcPr>
          <w:p w:rsidR="005224C6" w:rsidRPr="00E45ACE" w:rsidRDefault="005224C6" w:rsidP="00E45A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highlight w:val="yellow"/>
              </w:rPr>
            </w:pPr>
          </w:p>
        </w:tc>
      </w:tr>
    </w:tbl>
    <w:p w:rsidR="00B40C5B" w:rsidRDefault="00B40C5B">
      <w:pPr>
        <w:rPr>
          <w:rFonts w:ascii="Arial" w:hAnsi="Arial" w:cs="Arial"/>
          <w:b/>
          <w:sz w:val="24"/>
          <w:szCs w:val="24"/>
        </w:rPr>
      </w:pPr>
    </w:p>
    <w:p w:rsidR="00E45ACE" w:rsidRDefault="00E45ACE" w:rsidP="00E45ACE">
      <w:pPr>
        <w:pStyle w:val="BodyText"/>
        <w:rPr>
          <w:rFonts w:ascii="Arial" w:hAnsi="Arial" w:cs="Arial"/>
          <w:b/>
          <w:sz w:val="24"/>
          <w:szCs w:val="24"/>
        </w:rPr>
      </w:pPr>
    </w:p>
    <w:p w:rsidR="000328B7" w:rsidRPr="00B40C5B" w:rsidRDefault="00305567" w:rsidP="00B40C5B">
      <w:pPr>
        <w:pStyle w:val="Heading1"/>
        <w:numPr>
          <w:ilvl w:val="0"/>
          <w:numId w:val="3"/>
        </w:numPr>
        <w:rPr>
          <w:rFonts w:ascii="Arial" w:hAnsi="Arial" w:cs="Arial"/>
          <w:sz w:val="24"/>
          <w:szCs w:val="24"/>
        </w:rPr>
      </w:pPr>
      <w:bookmarkStart w:id="20" w:name="_Toc515614797"/>
      <w:r w:rsidRPr="00B40C5B">
        <w:rPr>
          <w:rFonts w:ascii="Arial" w:hAnsi="Arial" w:cs="Arial"/>
          <w:sz w:val="24"/>
          <w:szCs w:val="24"/>
        </w:rPr>
        <w:t>LE</w:t>
      </w:r>
      <w:r w:rsidR="000428D9" w:rsidRPr="00B40C5B">
        <w:rPr>
          <w:rFonts w:ascii="Arial" w:hAnsi="Arial" w:cs="Arial"/>
          <w:sz w:val="24"/>
          <w:szCs w:val="24"/>
        </w:rPr>
        <w:t>ADERSHIP</w:t>
      </w:r>
      <w:r w:rsidR="00B81B42" w:rsidRPr="00B40C5B">
        <w:rPr>
          <w:rFonts w:ascii="Arial" w:hAnsi="Arial" w:cs="Arial"/>
          <w:sz w:val="24"/>
          <w:szCs w:val="24"/>
        </w:rPr>
        <w:t xml:space="preserve"> AND</w:t>
      </w:r>
      <w:r w:rsidR="000428D9" w:rsidRPr="00B40C5B">
        <w:rPr>
          <w:rFonts w:ascii="Arial" w:hAnsi="Arial" w:cs="Arial"/>
          <w:spacing w:val="-6"/>
          <w:sz w:val="24"/>
          <w:szCs w:val="24"/>
        </w:rPr>
        <w:t xml:space="preserve"> </w:t>
      </w:r>
      <w:r w:rsidR="000428D9" w:rsidRPr="00B40C5B">
        <w:rPr>
          <w:rFonts w:ascii="Arial" w:hAnsi="Arial" w:cs="Arial"/>
          <w:sz w:val="24"/>
          <w:szCs w:val="24"/>
        </w:rPr>
        <w:t>GOVERNANC</w:t>
      </w:r>
      <w:r w:rsidR="00B81B42" w:rsidRPr="00B40C5B">
        <w:rPr>
          <w:rFonts w:ascii="Arial" w:hAnsi="Arial" w:cs="Arial"/>
          <w:sz w:val="24"/>
          <w:szCs w:val="24"/>
        </w:rPr>
        <w:t>E</w:t>
      </w:r>
      <w:bookmarkEnd w:id="20"/>
    </w:p>
    <w:p w:rsidR="00C53D29" w:rsidRDefault="00C53D29" w:rsidP="00C53D29">
      <w:pPr>
        <w:pStyle w:val="Heading1"/>
        <w:tabs>
          <w:tab w:val="left" w:pos="730"/>
          <w:tab w:val="left" w:pos="731"/>
        </w:tabs>
        <w:spacing w:before="1"/>
        <w:ind w:firstLine="0"/>
        <w:rPr>
          <w:rFonts w:ascii="Arial" w:hAnsi="Arial" w:cs="Arial"/>
          <w:sz w:val="24"/>
          <w:szCs w:val="24"/>
        </w:rPr>
      </w:pPr>
    </w:p>
    <w:tbl>
      <w:tblPr>
        <w:tblStyle w:val="TableGrid"/>
        <w:tblW w:w="0" w:type="auto"/>
        <w:tblInd w:w="730" w:type="dxa"/>
        <w:tblLook w:val="04A0" w:firstRow="1" w:lastRow="0" w:firstColumn="1" w:lastColumn="0" w:noHBand="0" w:noVBand="1"/>
      </w:tblPr>
      <w:tblGrid>
        <w:gridCol w:w="4481"/>
        <w:gridCol w:w="2835"/>
        <w:gridCol w:w="3402"/>
        <w:gridCol w:w="3402"/>
      </w:tblGrid>
      <w:tr w:rsidR="002A4D06" w:rsidRPr="001F730A" w:rsidTr="00C53D29">
        <w:tc>
          <w:tcPr>
            <w:tcW w:w="4481" w:type="dxa"/>
          </w:tcPr>
          <w:p w:rsidR="002A4D06" w:rsidRPr="001F730A" w:rsidRDefault="002A4D06">
            <w:pPr>
              <w:pStyle w:val="BodyText"/>
              <w:ind w:right="418"/>
              <w:rPr>
                <w:rFonts w:ascii="Arial" w:hAnsi="Arial" w:cs="Arial"/>
                <w:b/>
                <w:sz w:val="24"/>
                <w:szCs w:val="24"/>
              </w:rPr>
            </w:pPr>
            <w:r w:rsidRPr="001F730A">
              <w:rPr>
                <w:rFonts w:ascii="Arial" w:hAnsi="Arial" w:cs="Arial"/>
                <w:b/>
                <w:sz w:val="24"/>
                <w:szCs w:val="24"/>
              </w:rPr>
              <w:t>Senior Responsible Officer</w:t>
            </w:r>
          </w:p>
        </w:tc>
        <w:tc>
          <w:tcPr>
            <w:tcW w:w="2835" w:type="dxa"/>
          </w:tcPr>
          <w:p w:rsidR="002A4D06" w:rsidRPr="001F730A" w:rsidRDefault="0004557C">
            <w:pPr>
              <w:pStyle w:val="BodyText"/>
              <w:ind w:right="418"/>
              <w:rPr>
                <w:rFonts w:ascii="Arial" w:hAnsi="Arial" w:cs="Arial"/>
                <w:sz w:val="24"/>
                <w:szCs w:val="24"/>
              </w:rPr>
            </w:pPr>
            <w:r>
              <w:rPr>
                <w:rFonts w:ascii="Arial" w:hAnsi="Arial" w:cs="Arial"/>
                <w:sz w:val="24"/>
                <w:szCs w:val="24"/>
              </w:rPr>
              <w:t>Dr Peter Melton</w:t>
            </w:r>
          </w:p>
        </w:tc>
        <w:tc>
          <w:tcPr>
            <w:tcW w:w="3402" w:type="dxa"/>
          </w:tcPr>
          <w:p w:rsidR="002A4D06" w:rsidRPr="001F730A" w:rsidRDefault="002A4D06">
            <w:pPr>
              <w:pStyle w:val="BodyText"/>
              <w:ind w:right="418"/>
              <w:rPr>
                <w:rFonts w:ascii="Arial" w:hAnsi="Arial" w:cs="Arial"/>
                <w:b/>
                <w:sz w:val="24"/>
                <w:szCs w:val="24"/>
              </w:rPr>
            </w:pPr>
            <w:r w:rsidRPr="001F730A">
              <w:rPr>
                <w:rFonts w:ascii="Arial" w:hAnsi="Arial" w:cs="Arial"/>
                <w:b/>
                <w:sz w:val="24"/>
                <w:szCs w:val="24"/>
              </w:rPr>
              <w:t>Programme Lead</w:t>
            </w:r>
          </w:p>
        </w:tc>
        <w:tc>
          <w:tcPr>
            <w:tcW w:w="3402" w:type="dxa"/>
          </w:tcPr>
          <w:p w:rsidR="002A4D06" w:rsidRPr="001F730A" w:rsidRDefault="000A0D53">
            <w:pPr>
              <w:pStyle w:val="BodyText"/>
              <w:ind w:right="418"/>
              <w:rPr>
                <w:rFonts w:ascii="Arial" w:hAnsi="Arial" w:cs="Arial"/>
                <w:sz w:val="24"/>
                <w:szCs w:val="24"/>
              </w:rPr>
            </w:pPr>
            <w:r>
              <w:rPr>
                <w:rFonts w:ascii="Arial" w:hAnsi="Arial" w:cs="Arial"/>
                <w:sz w:val="24"/>
                <w:szCs w:val="24"/>
              </w:rPr>
              <w:t>Helen Kenyon</w:t>
            </w:r>
          </w:p>
        </w:tc>
      </w:tr>
      <w:tr w:rsidR="002A4D06" w:rsidRPr="001F730A" w:rsidTr="00C53D29">
        <w:tc>
          <w:tcPr>
            <w:tcW w:w="4481" w:type="dxa"/>
          </w:tcPr>
          <w:p w:rsidR="002A4D06" w:rsidRPr="001F730A" w:rsidRDefault="002A4D06">
            <w:pPr>
              <w:pStyle w:val="BodyText"/>
              <w:ind w:right="418"/>
              <w:rPr>
                <w:rFonts w:ascii="Arial" w:hAnsi="Arial" w:cs="Arial"/>
                <w:b/>
                <w:sz w:val="24"/>
                <w:szCs w:val="24"/>
              </w:rPr>
            </w:pPr>
            <w:r w:rsidRPr="001F730A">
              <w:rPr>
                <w:rFonts w:ascii="Arial" w:hAnsi="Arial" w:cs="Arial"/>
                <w:b/>
                <w:sz w:val="24"/>
                <w:szCs w:val="24"/>
              </w:rPr>
              <w:t>Clinical Lead</w:t>
            </w:r>
          </w:p>
        </w:tc>
        <w:tc>
          <w:tcPr>
            <w:tcW w:w="2835" w:type="dxa"/>
          </w:tcPr>
          <w:p w:rsidR="002A4D06" w:rsidRPr="001F730A" w:rsidRDefault="002A4D06">
            <w:pPr>
              <w:pStyle w:val="BodyText"/>
              <w:ind w:right="418"/>
              <w:rPr>
                <w:rFonts w:ascii="Arial" w:hAnsi="Arial" w:cs="Arial"/>
                <w:sz w:val="24"/>
                <w:szCs w:val="24"/>
              </w:rPr>
            </w:pPr>
            <w:r w:rsidRPr="001F730A">
              <w:rPr>
                <w:rFonts w:ascii="Arial" w:hAnsi="Arial" w:cs="Arial"/>
                <w:sz w:val="24"/>
                <w:szCs w:val="24"/>
              </w:rPr>
              <w:t>Joe Warner</w:t>
            </w:r>
          </w:p>
        </w:tc>
        <w:tc>
          <w:tcPr>
            <w:tcW w:w="3402" w:type="dxa"/>
          </w:tcPr>
          <w:p w:rsidR="002A4D06" w:rsidRPr="001F730A" w:rsidRDefault="003E705A">
            <w:pPr>
              <w:pStyle w:val="BodyText"/>
              <w:ind w:right="418"/>
              <w:rPr>
                <w:rFonts w:ascii="Arial" w:hAnsi="Arial" w:cs="Arial"/>
                <w:b/>
                <w:sz w:val="24"/>
                <w:szCs w:val="24"/>
              </w:rPr>
            </w:pPr>
            <w:r w:rsidRPr="001F730A">
              <w:rPr>
                <w:rFonts w:ascii="Arial" w:hAnsi="Arial" w:cs="Arial"/>
                <w:b/>
                <w:sz w:val="24"/>
                <w:szCs w:val="24"/>
              </w:rPr>
              <w:t>Finance Lead</w:t>
            </w:r>
          </w:p>
        </w:tc>
        <w:tc>
          <w:tcPr>
            <w:tcW w:w="3402" w:type="dxa"/>
          </w:tcPr>
          <w:p w:rsidR="002A4D06" w:rsidRPr="001F730A" w:rsidRDefault="003E705A">
            <w:pPr>
              <w:pStyle w:val="BodyText"/>
              <w:ind w:right="418"/>
              <w:rPr>
                <w:rFonts w:ascii="Arial" w:hAnsi="Arial" w:cs="Arial"/>
                <w:sz w:val="24"/>
                <w:szCs w:val="24"/>
              </w:rPr>
            </w:pPr>
            <w:r w:rsidRPr="001F730A">
              <w:rPr>
                <w:rFonts w:ascii="Arial" w:hAnsi="Arial" w:cs="Arial"/>
                <w:sz w:val="24"/>
                <w:szCs w:val="24"/>
              </w:rPr>
              <w:t>Laura Whitton</w:t>
            </w:r>
          </w:p>
        </w:tc>
      </w:tr>
      <w:tr w:rsidR="002A4D06" w:rsidRPr="001F730A" w:rsidTr="00C53D29">
        <w:tc>
          <w:tcPr>
            <w:tcW w:w="4481" w:type="dxa"/>
          </w:tcPr>
          <w:p w:rsidR="002A4D06" w:rsidRPr="001F730A" w:rsidRDefault="003E705A">
            <w:pPr>
              <w:pStyle w:val="BodyText"/>
              <w:ind w:right="418"/>
              <w:rPr>
                <w:rFonts w:ascii="Arial" w:hAnsi="Arial" w:cs="Arial"/>
                <w:b/>
                <w:sz w:val="24"/>
                <w:szCs w:val="24"/>
              </w:rPr>
            </w:pPr>
            <w:r w:rsidRPr="001F730A">
              <w:rPr>
                <w:rFonts w:ascii="Arial" w:hAnsi="Arial" w:cs="Arial"/>
                <w:b/>
                <w:sz w:val="24"/>
                <w:szCs w:val="24"/>
              </w:rPr>
              <w:t>Communications Lead</w:t>
            </w:r>
          </w:p>
        </w:tc>
        <w:tc>
          <w:tcPr>
            <w:tcW w:w="2835" w:type="dxa"/>
          </w:tcPr>
          <w:p w:rsidR="002A4D06" w:rsidRPr="001F730A" w:rsidRDefault="000A0D53">
            <w:pPr>
              <w:pStyle w:val="BodyText"/>
              <w:ind w:right="418"/>
              <w:rPr>
                <w:rFonts w:ascii="Arial" w:hAnsi="Arial" w:cs="Arial"/>
                <w:sz w:val="24"/>
                <w:szCs w:val="24"/>
              </w:rPr>
            </w:pPr>
            <w:r>
              <w:rPr>
                <w:rFonts w:ascii="Arial" w:hAnsi="Arial" w:cs="Arial"/>
                <w:sz w:val="24"/>
                <w:szCs w:val="24"/>
              </w:rPr>
              <w:t>Lisa Hilder</w:t>
            </w:r>
          </w:p>
        </w:tc>
        <w:tc>
          <w:tcPr>
            <w:tcW w:w="3402" w:type="dxa"/>
          </w:tcPr>
          <w:p w:rsidR="002A4D06" w:rsidRPr="001F730A" w:rsidRDefault="002A4D06">
            <w:pPr>
              <w:pStyle w:val="BodyText"/>
              <w:ind w:right="418"/>
              <w:rPr>
                <w:rFonts w:ascii="Arial" w:hAnsi="Arial" w:cs="Arial"/>
                <w:sz w:val="24"/>
                <w:szCs w:val="24"/>
              </w:rPr>
            </w:pPr>
          </w:p>
        </w:tc>
        <w:tc>
          <w:tcPr>
            <w:tcW w:w="3402" w:type="dxa"/>
          </w:tcPr>
          <w:p w:rsidR="002A4D06" w:rsidRPr="001F730A" w:rsidRDefault="002A4D06">
            <w:pPr>
              <w:pStyle w:val="BodyText"/>
              <w:ind w:right="418"/>
              <w:rPr>
                <w:rFonts w:ascii="Arial" w:hAnsi="Arial" w:cs="Arial"/>
                <w:sz w:val="24"/>
                <w:szCs w:val="24"/>
              </w:rPr>
            </w:pPr>
          </w:p>
        </w:tc>
      </w:tr>
    </w:tbl>
    <w:p w:rsidR="002A4D06" w:rsidRPr="001F730A" w:rsidRDefault="002A4D06">
      <w:pPr>
        <w:pStyle w:val="BodyText"/>
        <w:ind w:left="730" w:right="418"/>
        <w:rPr>
          <w:rFonts w:ascii="Arial" w:hAnsi="Arial" w:cs="Arial"/>
          <w:sz w:val="24"/>
          <w:szCs w:val="24"/>
        </w:rPr>
      </w:pPr>
    </w:p>
    <w:p w:rsidR="000C765B" w:rsidRDefault="000C765B" w:rsidP="000C765B">
      <w:pPr>
        <w:pStyle w:val="BodyText"/>
        <w:spacing w:before="11"/>
        <w:ind w:left="709"/>
        <w:rPr>
          <w:rFonts w:ascii="Arial" w:hAnsi="Arial" w:cs="Arial"/>
          <w:sz w:val="24"/>
          <w:szCs w:val="24"/>
        </w:rPr>
      </w:pPr>
      <w:r w:rsidRPr="001F730A">
        <w:rPr>
          <w:rFonts w:ascii="Arial" w:hAnsi="Arial" w:cs="Arial"/>
          <w:sz w:val="24"/>
          <w:szCs w:val="24"/>
        </w:rPr>
        <w:t xml:space="preserve">The </w:t>
      </w:r>
      <w:r w:rsidR="00C53D29">
        <w:rPr>
          <w:rFonts w:ascii="Arial" w:hAnsi="Arial" w:cs="Arial"/>
          <w:sz w:val="24"/>
          <w:szCs w:val="24"/>
        </w:rPr>
        <w:t>workstreams</w:t>
      </w:r>
      <w:r w:rsidRPr="001F730A">
        <w:rPr>
          <w:rFonts w:ascii="Arial" w:hAnsi="Arial" w:cs="Arial"/>
          <w:sz w:val="24"/>
          <w:szCs w:val="24"/>
        </w:rPr>
        <w:t xml:space="preserve"> are managed through:</w:t>
      </w:r>
    </w:p>
    <w:p w:rsidR="00AD0B3C" w:rsidRPr="001F730A" w:rsidRDefault="00AD0B3C" w:rsidP="000C765B">
      <w:pPr>
        <w:pStyle w:val="BodyText"/>
        <w:spacing w:before="11"/>
        <w:ind w:left="709"/>
        <w:rPr>
          <w:rFonts w:ascii="Arial" w:hAnsi="Arial" w:cs="Arial"/>
          <w:sz w:val="24"/>
          <w:szCs w:val="24"/>
        </w:rPr>
      </w:pPr>
    </w:p>
    <w:p w:rsidR="000C765B" w:rsidRPr="001F730A" w:rsidRDefault="000C765B" w:rsidP="000C765B">
      <w:pPr>
        <w:pStyle w:val="BodyText"/>
        <w:spacing w:before="11"/>
        <w:ind w:left="1134" w:hanging="425"/>
        <w:rPr>
          <w:rFonts w:ascii="Arial" w:hAnsi="Arial" w:cs="Arial"/>
          <w:sz w:val="24"/>
          <w:szCs w:val="24"/>
        </w:rPr>
      </w:pPr>
      <w:r w:rsidRPr="001F730A">
        <w:rPr>
          <w:rFonts w:ascii="Arial" w:hAnsi="Arial" w:cs="Arial"/>
          <w:sz w:val="24"/>
          <w:szCs w:val="24"/>
        </w:rPr>
        <w:t>•</w:t>
      </w:r>
      <w:r w:rsidRPr="001F730A">
        <w:rPr>
          <w:rFonts w:ascii="Arial" w:hAnsi="Arial" w:cs="Arial"/>
          <w:sz w:val="24"/>
          <w:szCs w:val="24"/>
        </w:rPr>
        <w:tab/>
        <w:t>Oversight through S</w:t>
      </w:r>
      <w:r w:rsidR="00C53D29">
        <w:rPr>
          <w:rFonts w:ascii="Arial" w:hAnsi="Arial" w:cs="Arial"/>
          <w:sz w:val="24"/>
          <w:szCs w:val="24"/>
        </w:rPr>
        <w:t>enior Responsible Officer</w:t>
      </w:r>
      <w:r w:rsidRPr="001F730A">
        <w:rPr>
          <w:rFonts w:ascii="Arial" w:hAnsi="Arial" w:cs="Arial"/>
          <w:sz w:val="24"/>
          <w:szCs w:val="24"/>
        </w:rPr>
        <w:t>s for each workstream which we will look to bring together to oversee place delivery</w:t>
      </w:r>
    </w:p>
    <w:p w:rsidR="006A1130" w:rsidRDefault="000C765B" w:rsidP="000C765B">
      <w:pPr>
        <w:pStyle w:val="BodyText"/>
        <w:spacing w:before="11"/>
        <w:ind w:left="1134" w:hanging="425"/>
        <w:rPr>
          <w:rFonts w:ascii="Arial" w:hAnsi="Arial" w:cs="Arial"/>
          <w:sz w:val="24"/>
          <w:szCs w:val="24"/>
        </w:rPr>
      </w:pPr>
      <w:r w:rsidRPr="001F730A">
        <w:rPr>
          <w:rFonts w:ascii="Arial" w:hAnsi="Arial" w:cs="Arial"/>
          <w:sz w:val="24"/>
          <w:szCs w:val="24"/>
        </w:rPr>
        <w:t>•</w:t>
      </w:r>
      <w:r w:rsidRPr="001F730A">
        <w:rPr>
          <w:rFonts w:ascii="Arial" w:hAnsi="Arial" w:cs="Arial"/>
          <w:sz w:val="24"/>
          <w:szCs w:val="24"/>
        </w:rPr>
        <w:tab/>
        <w:t xml:space="preserve">Strategic Commissioning is supported by the shared Leadership team across the CCG and the Local Authority which will report to the Union Board. </w:t>
      </w:r>
    </w:p>
    <w:p w:rsidR="000C765B" w:rsidRPr="001F730A" w:rsidRDefault="000C765B" w:rsidP="000C765B">
      <w:pPr>
        <w:pStyle w:val="BodyText"/>
        <w:spacing w:before="11"/>
        <w:ind w:left="1134" w:hanging="425"/>
        <w:rPr>
          <w:rFonts w:ascii="Arial" w:hAnsi="Arial" w:cs="Arial"/>
          <w:sz w:val="24"/>
          <w:szCs w:val="24"/>
        </w:rPr>
      </w:pPr>
      <w:r w:rsidRPr="001F730A">
        <w:rPr>
          <w:rFonts w:ascii="Arial" w:hAnsi="Arial" w:cs="Arial"/>
          <w:sz w:val="24"/>
          <w:szCs w:val="24"/>
        </w:rPr>
        <w:lastRenderedPageBreak/>
        <w:t>•</w:t>
      </w:r>
      <w:r w:rsidRPr="001F730A">
        <w:rPr>
          <w:rFonts w:ascii="Arial" w:hAnsi="Arial" w:cs="Arial"/>
          <w:sz w:val="24"/>
          <w:szCs w:val="24"/>
        </w:rPr>
        <w:tab/>
        <w:t xml:space="preserve">Integrated provision is delivered through the </w:t>
      </w:r>
      <w:r w:rsidR="00BC7DCD">
        <w:rPr>
          <w:rFonts w:ascii="Arial" w:hAnsi="Arial" w:cs="Arial"/>
          <w:sz w:val="24"/>
          <w:szCs w:val="24"/>
        </w:rPr>
        <w:t>I</w:t>
      </w:r>
      <w:r w:rsidR="00C53D29">
        <w:rPr>
          <w:rFonts w:ascii="Arial" w:hAnsi="Arial" w:cs="Arial"/>
          <w:sz w:val="24"/>
          <w:szCs w:val="24"/>
        </w:rPr>
        <w:t>CP</w:t>
      </w:r>
      <w:r w:rsidRPr="001F730A">
        <w:rPr>
          <w:rFonts w:ascii="Arial" w:hAnsi="Arial" w:cs="Arial"/>
          <w:sz w:val="24"/>
          <w:szCs w:val="24"/>
        </w:rPr>
        <w:t xml:space="preserve"> Board.</w:t>
      </w:r>
    </w:p>
    <w:p w:rsidR="000C765B" w:rsidRPr="001F730A" w:rsidRDefault="000C765B" w:rsidP="000C765B">
      <w:pPr>
        <w:pStyle w:val="BodyText"/>
        <w:spacing w:before="11"/>
        <w:ind w:left="1134" w:hanging="425"/>
        <w:rPr>
          <w:rFonts w:ascii="Arial" w:hAnsi="Arial" w:cs="Arial"/>
          <w:sz w:val="24"/>
          <w:szCs w:val="24"/>
        </w:rPr>
      </w:pPr>
      <w:r w:rsidRPr="001F730A">
        <w:rPr>
          <w:rFonts w:ascii="Arial" w:hAnsi="Arial" w:cs="Arial"/>
          <w:sz w:val="24"/>
          <w:szCs w:val="24"/>
        </w:rPr>
        <w:t>•</w:t>
      </w:r>
      <w:r w:rsidRPr="001F730A">
        <w:rPr>
          <w:rFonts w:ascii="Arial" w:hAnsi="Arial" w:cs="Arial"/>
          <w:sz w:val="24"/>
          <w:szCs w:val="24"/>
        </w:rPr>
        <w:tab/>
        <w:t>Working together across the Humber we are part of a number of groups which support our governance and delivery of our plans.</w:t>
      </w:r>
    </w:p>
    <w:p w:rsidR="000C765B" w:rsidRPr="001F730A" w:rsidRDefault="000C765B" w:rsidP="000C765B">
      <w:pPr>
        <w:pStyle w:val="BodyText"/>
        <w:spacing w:before="11"/>
        <w:ind w:left="1418" w:hanging="284"/>
        <w:rPr>
          <w:rFonts w:ascii="Arial" w:hAnsi="Arial" w:cs="Arial"/>
          <w:sz w:val="24"/>
          <w:szCs w:val="24"/>
        </w:rPr>
      </w:pPr>
      <w:r w:rsidRPr="001F730A">
        <w:rPr>
          <w:rFonts w:ascii="Arial" w:hAnsi="Arial" w:cs="Arial"/>
          <w:sz w:val="24"/>
          <w:szCs w:val="24"/>
        </w:rPr>
        <w:t>o</w:t>
      </w:r>
      <w:r w:rsidRPr="001F730A">
        <w:rPr>
          <w:rFonts w:ascii="Arial" w:hAnsi="Arial" w:cs="Arial"/>
          <w:sz w:val="24"/>
          <w:szCs w:val="24"/>
        </w:rPr>
        <w:tab/>
        <w:t xml:space="preserve"> </w:t>
      </w:r>
      <w:r w:rsidR="00C53D29" w:rsidRPr="001F730A">
        <w:rPr>
          <w:rFonts w:ascii="Arial" w:hAnsi="Arial" w:cs="Arial"/>
          <w:sz w:val="24"/>
          <w:szCs w:val="24"/>
        </w:rPr>
        <w:t>A&amp;E Delivery Board</w:t>
      </w:r>
    </w:p>
    <w:p w:rsidR="000C765B" w:rsidRPr="001F730A" w:rsidRDefault="000C765B" w:rsidP="000C765B">
      <w:pPr>
        <w:pStyle w:val="BodyText"/>
        <w:spacing w:before="11"/>
        <w:ind w:left="1418" w:hanging="284"/>
        <w:rPr>
          <w:rFonts w:ascii="Arial" w:hAnsi="Arial" w:cs="Arial"/>
          <w:sz w:val="24"/>
          <w:szCs w:val="24"/>
        </w:rPr>
      </w:pPr>
      <w:r w:rsidRPr="001F730A">
        <w:rPr>
          <w:rFonts w:ascii="Arial" w:hAnsi="Arial" w:cs="Arial"/>
          <w:sz w:val="24"/>
          <w:szCs w:val="24"/>
        </w:rPr>
        <w:t>o</w:t>
      </w:r>
      <w:r w:rsidRPr="001F730A">
        <w:rPr>
          <w:rFonts w:ascii="Arial" w:hAnsi="Arial" w:cs="Arial"/>
          <w:sz w:val="24"/>
          <w:szCs w:val="24"/>
        </w:rPr>
        <w:tab/>
      </w:r>
      <w:r w:rsidR="00C53D29" w:rsidRPr="001F730A">
        <w:rPr>
          <w:rFonts w:ascii="Arial" w:hAnsi="Arial" w:cs="Arial"/>
          <w:sz w:val="24"/>
          <w:szCs w:val="24"/>
        </w:rPr>
        <w:t>Planned Care Board</w:t>
      </w:r>
    </w:p>
    <w:p w:rsidR="000C765B" w:rsidRPr="001F730A" w:rsidRDefault="000C765B" w:rsidP="000C765B">
      <w:pPr>
        <w:pStyle w:val="BodyText"/>
        <w:spacing w:before="11"/>
        <w:ind w:left="1418" w:hanging="284"/>
        <w:rPr>
          <w:rFonts w:ascii="Arial" w:hAnsi="Arial" w:cs="Arial"/>
          <w:sz w:val="24"/>
          <w:szCs w:val="24"/>
        </w:rPr>
      </w:pPr>
      <w:r w:rsidRPr="001F730A">
        <w:rPr>
          <w:rFonts w:ascii="Arial" w:hAnsi="Arial" w:cs="Arial"/>
          <w:sz w:val="24"/>
          <w:szCs w:val="24"/>
        </w:rPr>
        <w:t>o</w:t>
      </w:r>
      <w:r w:rsidRPr="001F730A">
        <w:rPr>
          <w:rFonts w:ascii="Arial" w:hAnsi="Arial" w:cs="Arial"/>
          <w:sz w:val="24"/>
          <w:szCs w:val="24"/>
        </w:rPr>
        <w:tab/>
      </w:r>
      <w:r w:rsidR="00C53D29" w:rsidRPr="001F730A">
        <w:rPr>
          <w:rFonts w:ascii="Arial" w:hAnsi="Arial" w:cs="Arial"/>
          <w:sz w:val="24"/>
          <w:szCs w:val="24"/>
        </w:rPr>
        <w:t>Patient Safety</w:t>
      </w:r>
    </w:p>
    <w:p w:rsidR="000C765B" w:rsidRPr="001F730A" w:rsidRDefault="000C765B" w:rsidP="000C765B">
      <w:pPr>
        <w:pStyle w:val="BodyText"/>
        <w:spacing w:before="11"/>
        <w:ind w:left="1418" w:hanging="284"/>
        <w:rPr>
          <w:rFonts w:ascii="Arial" w:hAnsi="Arial" w:cs="Arial"/>
          <w:sz w:val="24"/>
          <w:szCs w:val="24"/>
        </w:rPr>
      </w:pPr>
      <w:r w:rsidRPr="001F730A">
        <w:rPr>
          <w:rFonts w:ascii="Arial" w:hAnsi="Arial" w:cs="Arial"/>
          <w:sz w:val="24"/>
          <w:szCs w:val="24"/>
        </w:rPr>
        <w:t>o</w:t>
      </w:r>
      <w:r w:rsidRPr="001F730A">
        <w:rPr>
          <w:rFonts w:ascii="Arial" w:hAnsi="Arial" w:cs="Arial"/>
          <w:sz w:val="24"/>
          <w:szCs w:val="24"/>
        </w:rPr>
        <w:tab/>
      </w:r>
      <w:r w:rsidR="00C53D29" w:rsidRPr="001F730A">
        <w:rPr>
          <w:rFonts w:ascii="Arial" w:hAnsi="Arial" w:cs="Arial"/>
          <w:sz w:val="24"/>
          <w:szCs w:val="24"/>
        </w:rPr>
        <w:t>Finance</w:t>
      </w:r>
    </w:p>
    <w:p w:rsidR="000C765B" w:rsidRPr="001F730A" w:rsidRDefault="000C765B" w:rsidP="000C765B">
      <w:pPr>
        <w:pStyle w:val="BodyText"/>
        <w:spacing w:before="11"/>
        <w:ind w:left="1418" w:hanging="284"/>
        <w:rPr>
          <w:rFonts w:ascii="Arial" w:hAnsi="Arial" w:cs="Arial"/>
          <w:sz w:val="24"/>
          <w:szCs w:val="24"/>
        </w:rPr>
      </w:pPr>
      <w:r w:rsidRPr="001F730A">
        <w:rPr>
          <w:rFonts w:ascii="Arial" w:hAnsi="Arial" w:cs="Arial"/>
          <w:sz w:val="24"/>
          <w:szCs w:val="24"/>
        </w:rPr>
        <w:t>o</w:t>
      </w:r>
      <w:r w:rsidRPr="001F730A">
        <w:rPr>
          <w:rFonts w:ascii="Arial" w:hAnsi="Arial" w:cs="Arial"/>
          <w:sz w:val="24"/>
          <w:szCs w:val="24"/>
        </w:rPr>
        <w:tab/>
      </w:r>
      <w:r w:rsidR="00C53D29" w:rsidRPr="001F730A">
        <w:rPr>
          <w:rFonts w:ascii="Arial" w:hAnsi="Arial" w:cs="Arial"/>
          <w:sz w:val="24"/>
          <w:szCs w:val="24"/>
        </w:rPr>
        <w:t>Humber Acute Services Review</w:t>
      </w:r>
      <w:r w:rsidR="00C53D29">
        <w:rPr>
          <w:rFonts w:ascii="Arial" w:hAnsi="Arial" w:cs="Arial"/>
          <w:sz w:val="24"/>
          <w:szCs w:val="24"/>
        </w:rPr>
        <w:t xml:space="preserve"> Steering Group</w:t>
      </w:r>
    </w:p>
    <w:p w:rsidR="00C53D29" w:rsidRPr="001F730A" w:rsidRDefault="00C53D29" w:rsidP="00C53D29">
      <w:pPr>
        <w:pStyle w:val="BodyText"/>
        <w:spacing w:before="11"/>
        <w:ind w:left="1418" w:hanging="284"/>
        <w:rPr>
          <w:rFonts w:ascii="Arial" w:hAnsi="Arial" w:cs="Arial"/>
          <w:sz w:val="24"/>
          <w:szCs w:val="24"/>
        </w:rPr>
      </w:pPr>
      <w:r>
        <w:rPr>
          <w:rFonts w:ascii="Arial" w:hAnsi="Arial" w:cs="Arial"/>
          <w:sz w:val="24"/>
          <w:szCs w:val="24"/>
        </w:rPr>
        <w:t>o</w:t>
      </w:r>
      <w:r w:rsidRPr="001F730A">
        <w:rPr>
          <w:rFonts w:ascii="Arial" w:hAnsi="Arial" w:cs="Arial"/>
          <w:sz w:val="24"/>
          <w:szCs w:val="24"/>
        </w:rPr>
        <w:t xml:space="preserve"> </w:t>
      </w:r>
      <w:r>
        <w:rPr>
          <w:rFonts w:ascii="Arial" w:hAnsi="Arial" w:cs="Arial"/>
          <w:sz w:val="24"/>
          <w:szCs w:val="24"/>
        </w:rPr>
        <w:t xml:space="preserve"> </w:t>
      </w:r>
      <w:r w:rsidRPr="001F730A">
        <w:rPr>
          <w:rFonts w:ascii="Arial" w:hAnsi="Arial" w:cs="Arial"/>
          <w:sz w:val="24"/>
          <w:szCs w:val="24"/>
        </w:rPr>
        <w:t xml:space="preserve">Humber Joint CCG Commissioning Committee </w:t>
      </w:r>
    </w:p>
    <w:p w:rsidR="005D32A6" w:rsidRPr="008760E6" w:rsidRDefault="00B40C5B" w:rsidP="005D32A6">
      <w:pPr>
        <w:rPr>
          <w:rFonts w:ascii="Arial" w:hAnsi="Arial" w:cs="Arial"/>
          <w:sz w:val="24"/>
          <w:szCs w:val="24"/>
        </w:rPr>
      </w:pPr>
      <w:r>
        <w:rPr>
          <w:rFonts w:ascii="Arial" w:hAnsi="Arial" w:cs="Arial"/>
          <w:sz w:val="24"/>
          <w:szCs w:val="24"/>
        </w:rPr>
        <w:br w:type="page"/>
      </w:r>
    </w:p>
    <w:p w:rsidR="006A1130" w:rsidRDefault="005D32A6" w:rsidP="00192B63">
      <w:pPr>
        <w:pStyle w:val="Heading1"/>
        <w:numPr>
          <w:ilvl w:val="0"/>
          <w:numId w:val="3"/>
        </w:numPr>
        <w:rPr>
          <w:rFonts w:ascii="Arial" w:hAnsi="Arial" w:cs="Arial"/>
          <w:sz w:val="24"/>
          <w:szCs w:val="24"/>
        </w:rPr>
      </w:pPr>
      <w:r>
        <w:rPr>
          <w:rFonts w:ascii="Arial" w:hAnsi="Arial" w:cs="Arial"/>
          <w:sz w:val="24"/>
          <w:szCs w:val="24"/>
        </w:rPr>
        <w:lastRenderedPageBreak/>
        <w:t>Finance</w:t>
      </w:r>
    </w:p>
    <w:p w:rsidR="005D32A6" w:rsidRPr="005D32A6" w:rsidRDefault="005D32A6" w:rsidP="005D32A6">
      <w:pPr>
        <w:pStyle w:val="BodyText"/>
        <w:ind w:left="709"/>
        <w:rPr>
          <w:rFonts w:ascii="Arial" w:hAnsi="Arial" w:cs="Arial"/>
          <w:sz w:val="24"/>
          <w:szCs w:val="24"/>
        </w:rPr>
      </w:pPr>
      <w:r w:rsidRPr="005D32A6">
        <w:rPr>
          <w:rFonts w:ascii="Arial" w:hAnsi="Arial" w:cs="Arial"/>
          <w:sz w:val="24"/>
          <w:szCs w:val="24"/>
        </w:rPr>
        <w:t xml:space="preserve">The NEL place faces significant financial challenge over the coming 12 months, this is across all organisations but in particular in relation to the Acute Hospital. </w:t>
      </w:r>
    </w:p>
    <w:p w:rsidR="005D32A6" w:rsidRPr="00DE5CF6" w:rsidRDefault="005D32A6" w:rsidP="005D32A6">
      <w:pPr>
        <w:pStyle w:val="BodyText"/>
        <w:rPr>
          <w:rFonts w:ascii="Arial" w:hAnsi="Arial" w:cs="Arial"/>
          <w:b/>
          <w:color w:val="FF0000"/>
          <w:sz w:val="24"/>
          <w:szCs w:val="24"/>
        </w:rPr>
      </w:pPr>
    </w:p>
    <w:p w:rsidR="005D32A6" w:rsidRPr="006B132D" w:rsidRDefault="005D32A6" w:rsidP="005D32A6">
      <w:pPr>
        <w:ind w:left="709"/>
        <w:rPr>
          <w:rFonts w:ascii="Arial" w:hAnsi="Arial" w:cs="Arial"/>
          <w:sz w:val="24"/>
          <w:szCs w:val="24"/>
          <w:u w:val="single"/>
        </w:rPr>
      </w:pPr>
      <w:r>
        <w:rPr>
          <w:rFonts w:ascii="Arial" w:hAnsi="Arial" w:cs="Arial"/>
          <w:sz w:val="24"/>
          <w:szCs w:val="24"/>
          <w:u w:val="single"/>
        </w:rPr>
        <w:t>Integrated</w:t>
      </w:r>
      <w:r w:rsidRPr="006B132D">
        <w:rPr>
          <w:rFonts w:ascii="Arial" w:hAnsi="Arial" w:cs="Arial"/>
          <w:sz w:val="24"/>
          <w:szCs w:val="24"/>
          <w:u w:val="single"/>
        </w:rPr>
        <w:t xml:space="preserve"> Care System</w:t>
      </w:r>
    </w:p>
    <w:p w:rsidR="005D32A6" w:rsidRPr="006B132D" w:rsidRDefault="005D32A6" w:rsidP="005D32A6">
      <w:pPr>
        <w:ind w:left="709"/>
        <w:rPr>
          <w:rFonts w:ascii="Arial" w:hAnsi="Arial" w:cs="Arial"/>
          <w:sz w:val="24"/>
          <w:szCs w:val="24"/>
        </w:rPr>
      </w:pPr>
    </w:p>
    <w:p w:rsidR="005D32A6" w:rsidRPr="006B132D" w:rsidRDefault="005D32A6" w:rsidP="005D32A6">
      <w:pPr>
        <w:ind w:left="709"/>
        <w:rPr>
          <w:rFonts w:ascii="Arial" w:hAnsi="Arial" w:cs="Arial"/>
          <w:sz w:val="24"/>
          <w:szCs w:val="24"/>
        </w:rPr>
      </w:pPr>
      <w:r w:rsidRPr="006B132D">
        <w:rPr>
          <w:rFonts w:ascii="Arial" w:hAnsi="Arial" w:cs="Arial"/>
          <w:sz w:val="24"/>
          <w:szCs w:val="24"/>
        </w:rPr>
        <w:t xml:space="preserve">As part of the development of the </w:t>
      </w:r>
      <w:r>
        <w:rPr>
          <w:rFonts w:ascii="Arial" w:hAnsi="Arial" w:cs="Arial"/>
          <w:sz w:val="24"/>
          <w:szCs w:val="24"/>
        </w:rPr>
        <w:t>Integrated</w:t>
      </w:r>
      <w:r w:rsidRPr="006B132D">
        <w:rPr>
          <w:rFonts w:ascii="Arial" w:hAnsi="Arial" w:cs="Arial"/>
          <w:sz w:val="24"/>
          <w:szCs w:val="24"/>
        </w:rPr>
        <w:t xml:space="preserve"> Care system in North East Lincolnshire Work is underway to;-</w:t>
      </w:r>
    </w:p>
    <w:p w:rsidR="005D32A6" w:rsidRPr="006B132D" w:rsidRDefault="005D32A6" w:rsidP="005D32A6">
      <w:pPr>
        <w:ind w:left="709"/>
        <w:rPr>
          <w:rFonts w:ascii="Arial" w:hAnsi="Arial" w:cs="Arial"/>
          <w:sz w:val="24"/>
          <w:szCs w:val="24"/>
        </w:rPr>
      </w:pPr>
    </w:p>
    <w:p w:rsidR="005D32A6" w:rsidRPr="006B132D" w:rsidRDefault="005D32A6" w:rsidP="005D32A6">
      <w:pPr>
        <w:numPr>
          <w:ilvl w:val="0"/>
          <w:numId w:val="20"/>
        </w:numPr>
        <w:ind w:left="1418" w:hanging="709"/>
        <w:rPr>
          <w:rFonts w:ascii="Arial" w:hAnsi="Arial" w:cs="Arial"/>
          <w:sz w:val="24"/>
          <w:szCs w:val="24"/>
        </w:rPr>
      </w:pPr>
      <w:r w:rsidRPr="006B132D">
        <w:rPr>
          <w:rFonts w:ascii="Arial" w:hAnsi="Arial" w:cs="Arial"/>
          <w:sz w:val="24"/>
          <w:szCs w:val="24"/>
        </w:rPr>
        <w:t xml:space="preserve">re-align existing funding within individual contracts from a commissioning perspective, alongside </w:t>
      </w:r>
    </w:p>
    <w:p w:rsidR="005D32A6" w:rsidRPr="006B132D" w:rsidRDefault="005D32A6" w:rsidP="005D32A6">
      <w:pPr>
        <w:numPr>
          <w:ilvl w:val="0"/>
          <w:numId w:val="20"/>
        </w:numPr>
        <w:ind w:left="1418" w:hanging="709"/>
        <w:rPr>
          <w:rFonts w:ascii="Arial" w:hAnsi="Arial" w:cs="Arial"/>
          <w:sz w:val="24"/>
          <w:szCs w:val="24"/>
        </w:rPr>
      </w:pPr>
      <w:r w:rsidRPr="006B132D">
        <w:rPr>
          <w:rFonts w:ascii="Arial" w:hAnsi="Arial" w:cs="Arial"/>
          <w:sz w:val="24"/>
          <w:szCs w:val="24"/>
        </w:rPr>
        <w:t>understanding the costs of the services from a provider perspective.</w:t>
      </w:r>
    </w:p>
    <w:p w:rsidR="005D32A6" w:rsidRPr="006B132D" w:rsidRDefault="005D32A6" w:rsidP="005D32A6">
      <w:pPr>
        <w:ind w:left="709"/>
        <w:rPr>
          <w:rFonts w:ascii="Arial" w:hAnsi="Arial" w:cs="Arial"/>
          <w:sz w:val="24"/>
          <w:szCs w:val="24"/>
        </w:rPr>
      </w:pPr>
    </w:p>
    <w:p w:rsidR="005D32A6" w:rsidRPr="006B132D" w:rsidRDefault="005D32A6" w:rsidP="005D32A6">
      <w:pPr>
        <w:ind w:left="709"/>
        <w:rPr>
          <w:rFonts w:ascii="Arial" w:hAnsi="Arial" w:cs="Arial"/>
          <w:sz w:val="24"/>
          <w:szCs w:val="24"/>
        </w:rPr>
      </w:pPr>
      <w:r w:rsidRPr="006B132D">
        <w:rPr>
          <w:rFonts w:ascii="Arial" w:hAnsi="Arial" w:cs="Arial"/>
          <w:sz w:val="24"/>
          <w:szCs w:val="24"/>
        </w:rPr>
        <w:t>This covers:-</w:t>
      </w:r>
    </w:p>
    <w:p w:rsidR="005D32A6" w:rsidRPr="006B132D" w:rsidRDefault="005D32A6" w:rsidP="005D32A6">
      <w:pPr>
        <w:numPr>
          <w:ilvl w:val="0"/>
          <w:numId w:val="21"/>
        </w:numPr>
        <w:ind w:left="1134"/>
        <w:rPr>
          <w:rFonts w:ascii="Arial" w:hAnsi="Arial" w:cs="Arial"/>
          <w:sz w:val="24"/>
          <w:szCs w:val="24"/>
        </w:rPr>
      </w:pPr>
      <w:r w:rsidRPr="006B132D">
        <w:rPr>
          <w:rFonts w:ascii="Arial" w:hAnsi="Arial" w:cs="Arial"/>
          <w:sz w:val="24"/>
          <w:szCs w:val="24"/>
        </w:rPr>
        <w:t>Support to Care Homes Workstream</w:t>
      </w:r>
    </w:p>
    <w:p w:rsidR="005D32A6" w:rsidRPr="006B132D" w:rsidRDefault="005D32A6" w:rsidP="005D32A6">
      <w:pPr>
        <w:numPr>
          <w:ilvl w:val="0"/>
          <w:numId w:val="21"/>
        </w:numPr>
        <w:ind w:left="1134"/>
        <w:rPr>
          <w:rFonts w:ascii="Arial" w:hAnsi="Arial" w:cs="Arial"/>
          <w:sz w:val="24"/>
          <w:szCs w:val="24"/>
        </w:rPr>
      </w:pPr>
      <w:r w:rsidRPr="006B132D">
        <w:rPr>
          <w:rFonts w:ascii="Arial" w:hAnsi="Arial" w:cs="Arial"/>
          <w:sz w:val="24"/>
          <w:szCs w:val="24"/>
        </w:rPr>
        <w:t>Dementia Workstream</w:t>
      </w:r>
    </w:p>
    <w:p w:rsidR="005D32A6" w:rsidRPr="006B132D" w:rsidRDefault="005D32A6" w:rsidP="005D32A6">
      <w:pPr>
        <w:numPr>
          <w:ilvl w:val="0"/>
          <w:numId w:val="21"/>
        </w:numPr>
        <w:ind w:left="1134"/>
        <w:rPr>
          <w:rFonts w:ascii="Arial" w:hAnsi="Arial" w:cs="Arial"/>
          <w:sz w:val="24"/>
          <w:szCs w:val="24"/>
        </w:rPr>
      </w:pPr>
      <w:r w:rsidRPr="006B132D">
        <w:rPr>
          <w:rFonts w:ascii="Arial" w:hAnsi="Arial" w:cs="Arial"/>
          <w:sz w:val="24"/>
          <w:szCs w:val="24"/>
        </w:rPr>
        <w:t>Cardiology Workstream</w:t>
      </w:r>
    </w:p>
    <w:p w:rsidR="005D32A6" w:rsidRPr="006B132D" w:rsidRDefault="005D32A6" w:rsidP="005D32A6">
      <w:pPr>
        <w:numPr>
          <w:ilvl w:val="0"/>
          <w:numId w:val="21"/>
        </w:numPr>
        <w:ind w:left="1134"/>
        <w:rPr>
          <w:rFonts w:ascii="Arial" w:hAnsi="Arial" w:cs="Arial"/>
          <w:sz w:val="24"/>
          <w:szCs w:val="24"/>
        </w:rPr>
      </w:pPr>
      <w:r w:rsidRPr="006B132D">
        <w:rPr>
          <w:rFonts w:ascii="Arial" w:hAnsi="Arial" w:cs="Arial"/>
          <w:sz w:val="24"/>
          <w:szCs w:val="24"/>
        </w:rPr>
        <w:t>IUC Programme</w:t>
      </w:r>
    </w:p>
    <w:p w:rsidR="005D32A6" w:rsidRPr="006B132D" w:rsidRDefault="005D32A6" w:rsidP="005D32A6">
      <w:pPr>
        <w:ind w:left="709"/>
        <w:rPr>
          <w:rFonts w:ascii="Arial" w:hAnsi="Arial" w:cs="Arial"/>
          <w:sz w:val="24"/>
          <w:szCs w:val="24"/>
        </w:rPr>
      </w:pPr>
    </w:p>
    <w:p w:rsidR="005D32A6" w:rsidRPr="006B132D" w:rsidRDefault="005D32A6" w:rsidP="005D32A6">
      <w:pPr>
        <w:ind w:left="709"/>
        <w:rPr>
          <w:rFonts w:ascii="Arial" w:hAnsi="Arial" w:cs="Arial"/>
          <w:sz w:val="24"/>
          <w:szCs w:val="24"/>
        </w:rPr>
      </w:pPr>
      <w:r w:rsidRPr="006B132D">
        <w:rPr>
          <w:rFonts w:ascii="Arial" w:hAnsi="Arial" w:cs="Arial"/>
          <w:sz w:val="24"/>
          <w:szCs w:val="24"/>
        </w:rPr>
        <w:t>Fortnightly finance meetings with the finance leaders from all of the provider organisations &amp; the CCG to progress this work.</w:t>
      </w:r>
    </w:p>
    <w:p w:rsidR="005D32A6" w:rsidRPr="006B132D" w:rsidRDefault="005D32A6" w:rsidP="005D32A6">
      <w:pPr>
        <w:ind w:left="709"/>
        <w:rPr>
          <w:rFonts w:ascii="Arial" w:hAnsi="Arial" w:cs="Arial"/>
          <w:sz w:val="24"/>
          <w:szCs w:val="24"/>
        </w:rPr>
      </w:pPr>
    </w:p>
    <w:p w:rsidR="005D32A6" w:rsidRPr="006B132D" w:rsidRDefault="005D32A6" w:rsidP="005D32A6">
      <w:pPr>
        <w:ind w:left="709"/>
        <w:rPr>
          <w:rFonts w:ascii="Arial" w:hAnsi="Arial" w:cs="Arial"/>
          <w:sz w:val="24"/>
          <w:szCs w:val="24"/>
          <w:u w:val="single"/>
        </w:rPr>
      </w:pPr>
      <w:r w:rsidRPr="006B132D">
        <w:rPr>
          <w:rFonts w:ascii="Arial" w:hAnsi="Arial" w:cs="Arial"/>
          <w:sz w:val="24"/>
          <w:szCs w:val="24"/>
          <w:u w:val="single"/>
        </w:rPr>
        <w:t>Mental Health</w:t>
      </w:r>
    </w:p>
    <w:p w:rsidR="005D32A6" w:rsidRPr="006B132D" w:rsidRDefault="005D32A6" w:rsidP="005D32A6">
      <w:pPr>
        <w:ind w:left="709"/>
        <w:rPr>
          <w:rFonts w:ascii="Arial" w:hAnsi="Arial" w:cs="Arial"/>
          <w:sz w:val="24"/>
          <w:szCs w:val="24"/>
        </w:rPr>
      </w:pPr>
    </w:p>
    <w:p w:rsidR="005D32A6" w:rsidRPr="006B132D" w:rsidRDefault="005D32A6" w:rsidP="005D32A6">
      <w:pPr>
        <w:ind w:left="709"/>
        <w:rPr>
          <w:rFonts w:ascii="Arial" w:hAnsi="Arial" w:cs="Arial"/>
          <w:sz w:val="24"/>
          <w:szCs w:val="24"/>
        </w:rPr>
      </w:pPr>
      <w:r w:rsidRPr="006B132D">
        <w:rPr>
          <w:rFonts w:ascii="Arial" w:hAnsi="Arial" w:cs="Arial"/>
          <w:sz w:val="24"/>
          <w:szCs w:val="24"/>
        </w:rPr>
        <w:t>The CCG plans to invest an additional £2m in Mental Health in 2018/19 to meet the Mental Health Investments Standard (including LD &amp; Dementia), this equates to a 6.4% year on year increase.</w:t>
      </w:r>
    </w:p>
    <w:p w:rsidR="006B132D" w:rsidRPr="006B132D" w:rsidRDefault="006B132D" w:rsidP="006B132D">
      <w:pPr>
        <w:ind w:left="709"/>
        <w:rPr>
          <w:rFonts w:ascii="Arial" w:hAnsi="Arial" w:cs="Arial"/>
          <w:sz w:val="24"/>
          <w:szCs w:val="24"/>
        </w:rPr>
      </w:pPr>
      <w:r w:rsidRPr="006B132D">
        <w:rPr>
          <w:rFonts w:ascii="Arial" w:hAnsi="Arial" w:cs="Arial"/>
          <w:noProof/>
          <w:sz w:val="24"/>
          <w:szCs w:val="24"/>
          <w:lang w:bidi="ar-SA"/>
        </w:rPr>
        <w:lastRenderedPageBreak/>
        <w:drawing>
          <wp:inline distT="0" distB="0" distL="0" distR="0" wp14:anchorId="42CC5FEA" wp14:editId="35887ABC">
            <wp:extent cx="4582160" cy="3738880"/>
            <wp:effectExtent l="0" t="0" r="8890" b="0"/>
            <wp:docPr id="11" name="Picture 11" descr="cid:image006.png@01D3F2BF.EB3F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3F2BF.EB3F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582160" cy="3738880"/>
                    </a:xfrm>
                    <a:prstGeom prst="rect">
                      <a:avLst/>
                    </a:prstGeom>
                    <a:noFill/>
                    <a:ln>
                      <a:noFill/>
                    </a:ln>
                  </pic:spPr>
                </pic:pic>
              </a:graphicData>
            </a:graphic>
          </wp:inline>
        </w:drawing>
      </w:r>
    </w:p>
    <w:p w:rsidR="006B132D" w:rsidRPr="006B132D" w:rsidRDefault="006B132D" w:rsidP="006B132D">
      <w:pPr>
        <w:ind w:left="709"/>
        <w:rPr>
          <w:rFonts w:ascii="Arial" w:hAnsi="Arial" w:cs="Arial"/>
          <w:sz w:val="24"/>
          <w:szCs w:val="24"/>
        </w:rPr>
      </w:pPr>
    </w:p>
    <w:p w:rsidR="005D32A6" w:rsidRDefault="005D32A6">
      <w:pPr>
        <w:rPr>
          <w:rFonts w:ascii="Arial" w:hAnsi="Arial" w:cs="Arial"/>
          <w:sz w:val="24"/>
          <w:szCs w:val="24"/>
        </w:rPr>
      </w:pPr>
      <w:r>
        <w:rPr>
          <w:rFonts w:ascii="Arial" w:hAnsi="Arial" w:cs="Arial"/>
          <w:sz w:val="24"/>
          <w:szCs w:val="24"/>
        </w:rPr>
        <w:br w:type="page"/>
      </w:r>
    </w:p>
    <w:p w:rsidR="00B40C5B" w:rsidRDefault="00B40C5B" w:rsidP="005D32A6">
      <w:pPr>
        <w:rPr>
          <w:rFonts w:ascii="Arial" w:hAnsi="Arial" w:cs="Arial"/>
          <w:sz w:val="24"/>
          <w:szCs w:val="24"/>
        </w:rPr>
      </w:pPr>
    </w:p>
    <w:p w:rsidR="006B132D" w:rsidRPr="006B132D" w:rsidRDefault="006B132D" w:rsidP="006B132D">
      <w:pPr>
        <w:ind w:left="709"/>
        <w:rPr>
          <w:rFonts w:ascii="Arial" w:hAnsi="Arial" w:cs="Arial"/>
          <w:sz w:val="24"/>
          <w:szCs w:val="24"/>
          <w:u w:val="single"/>
        </w:rPr>
      </w:pPr>
      <w:r w:rsidRPr="006B132D">
        <w:rPr>
          <w:rFonts w:ascii="Arial" w:hAnsi="Arial" w:cs="Arial"/>
          <w:sz w:val="24"/>
          <w:szCs w:val="24"/>
          <w:u w:val="single"/>
        </w:rPr>
        <w:t>Primary Care</w:t>
      </w:r>
    </w:p>
    <w:tbl>
      <w:tblPr>
        <w:tblW w:w="10206" w:type="dxa"/>
        <w:tblInd w:w="740" w:type="dxa"/>
        <w:tblCellMar>
          <w:left w:w="0" w:type="dxa"/>
          <w:right w:w="0" w:type="dxa"/>
        </w:tblCellMar>
        <w:tblLook w:val="04A0" w:firstRow="1" w:lastRow="0" w:firstColumn="1" w:lastColumn="0" w:noHBand="0" w:noVBand="1"/>
      </w:tblPr>
      <w:tblGrid>
        <w:gridCol w:w="7804"/>
        <w:gridCol w:w="2402"/>
      </w:tblGrid>
      <w:tr w:rsidR="006B132D" w:rsidRPr="005D32A6" w:rsidTr="00130774">
        <w:trPr>
          <w:trHeight w:val="604"/>
        </w:trPr>
        <w:tc>
          <w:tcPr>
            <w:tcW w:w="780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6B132D" w:rsidRPr="005D32A6" w:rsidRDefault="006B132D" w:rsidP="006B132D">
            <w:pPr>
              <w:ind w:left="709"/>
              <w:rPr>
                <w:rFonts w:ascii="Arial" w:hAnsi="Arial" w:cs="Arial"/>
                <w:b/>
                <w:bCs/>
                <w:i/>
                <w:sz w:val="24"/>
                <w:szCs w:val="24"/>
              </w:rPr>
            </w:pPr>
            <w:r w:rsidRPr="005D32A6">
              <w:rPr>
                <w:rFonts w:ascii="Arial" w:hAnsi="Arial" w:cs="Arial"/>
                <w:b/>
                <w:bCs/>
                <w:i/>
                <w:sz w:val="24"/>
                <w:szCs w:val="24"/>
              </w:rPr>
              <w:t>FULLY DELEGATED CONFIRMED ALLOCATION (effective from Apr 18)</w:t>
            </w:r>
          </w:p>
        </w:tc>
        <w:tc>
          <w:tcPr>
            <w:tcW w:w="24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6B132D" w:rsidRPr="005D32A6" w:rsidRDefault="006B132D" w:rsidP="006B132D">
            <w:pPr>
              <w:ind w:left="709"/>
              <w:rPr>
                <w:rFonts w:ascii="Arial" w:hAnsi="Arial" w:cs="Arial"/>
                <w:b/>
                <w:bCs/>
                <w:i/>
                <w:sz w:val="24"/>
                <w:szCs w:val="24"/>
              </w:rPr>
            </w:pPr>
            <w:r w:rsidRPr="005D32A6">
              <w:rPr>
                <w:rFonts w:ascii="Arial" w:hAnsi="Arial" w:cs="Arial"/>
                <w:b/>
                <w:bCs/>
                <w:i/>
                <w:sz w:val="24"/>
                <w:szCs w:val="24"/>
              </w:rPr>
              <w:t>Plan £'000</w:t>
            </w:r>
          </w:p>
        </w:tc>
      </w:tr>
      <w:tr w:rsidR="006B132D" w:rsidRPr="005D32A6" w:rsidTr="00130774">
        <w:trPr>
          <w:trHeight w:val="302"/>
        </w:trPr>
        <w:tc>
          <w:tcPr>
            <w:tcW w:w="78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General Practice - PMS</w:t>
            </w:r>
          </w:p>
        </w:tc>
        <w:tc>
          <w:tcPr>
            <w:tcW w:w="2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16,775</w:t>
            </w:r>
          </w:p>
        </w:tc>
      </w:tr>
      <w:tr w:rsidR="006B132D" w:rsidRPr="005D32A6" w:rsidTr="00130774">
        <w:trPr>
          <w:trHeight w:val="302"/>
        </w:trPr>
        <w:tc>
          <w:tcPr>
            <w:tcW w:w="78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General Practice - APMS</w:t>
            </w:r>
          </w:p>
        </w:tc>
        <w:tc>
          <w:tcPr>
            <w:tcW w:w="2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771</w:t>
            </w:r>
          </w:p>
        </w:tc>
      </w:tr>
      <w:tr w:rsidR="006B132D" w:rsidRPr="005D32A6" w:rsidTr="00130774">
        <w:trPr>
          <w:trHeight w:val="302"/>
        </w:trPr>
        <w:tc>
          <w:tcPr>
            <w:tcW w:w="78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Premises cost re-imbursement</w:t>
            </w:r>
          </w:p>
        </w:tc>
        <w:tc>
          <w:tcPr>
            <w:tcW w:w="2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6,243</w:t>
            </w:r>
          </w:p>
        </w:tc>
      </w:tr>
      <w:tr w:rsidR="006B132D" w:rsidRPr="005D32A6" w:rsidTr="00130774">
        <w:trPr>
          <w:trHeight w:val="302"/>
        </w:trPr>
        <w:tc>
          <w:tcPr>
            <w:tcW w:w="78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Other premises costs</w:t>
            </w:r>
          </w:p>
        </w:tc>
        <w:tc>
          <w:tcPr>
            <w:tcW w:w="2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4</w:t>
            </w:r>
          </w:p>
        </w:tc>
      </w:tr>
      <w:tr w:rsidR="006B132D" w:rsidRPr="005D32A6" w:rsidTr="00130774">
        <w:trPr>
          <w:trHeight w:val="302"/>
        </w:trPr>
        <w:tc>
          <w:tcPr>
            <w:tcW w:w="78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Enhanced services</w:t>
            </w:r>
          </w:p>
        </w:tc>
        <w:tc>
          <w:tcPr>
            <w:tcW w:w="2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362</w:t>
            </w:r>
          </w:p>
        </w:tc>
      </w:tr>
      <w:tr w:rsidR="006B132D" w:rsidRPr="005D32A6" w:rsidTr="00130774">
        <w:trPr>
          <w:trHeight w:val="302"/>
        </w:trPr>
        <w:tc>
          <w:tcPr>
            <w:tcW w:w="78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QOF</w:t>
            </w:r>
          </w:p>
        </w:tc>
        <w:tc>
          <w:tcPr>
            <w:tcW w:w="2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2,312</w:t>
            </w:r>
          </w:p>
        </w:tc>
      </w:tr>
      <w:tr w:rsidR="006B132D" w:rsidRPr="005D32A6" w:rsidTr="00130774">
        <w:trPr>
          <w:trHeight w:val="302"/>
        </w:trPr>
        <w:tc>
          <w:tcPr>
            <w:tcW w:w="78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Other GP services</w:t>
            </w:r>
          </w:p>
        </w:tc>
        <w:tc>
          <w:tcPr>
            <w:tcW w:w="2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1,136</w:t>
            </w:r>
          </w:p>
        </w:tc>
      </w:tr>
      <w:tr w:rsidR="006B132D" w:rsidRPr="005D32A6" w:rsidTr="00130774">
        <w:trPr>
          <w:trHeight w:val="302"/>
        </w:trPr>
        <w:tc>
          <w:tcPr>
            <w:tcW w:w="7804"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6B132D" w:rsidRPr="005D32A6" w:rsidRDefault="006B132D" w:rsidP="006B132D">
            <w:pPr>
              <w:ind w:left="709"/>
              <w:rPr>
                <w:rFonts w:ascii="Arial" w:hAnsi="Arial" w:cs="Arial"/>
                <w:b/>
                <w:bCs/>
                <w:i/>
                <w:sz w:val="24"/>
                <w:szCs w:val="24"/>
              </w:rPr>
            </w:pPr>
            <w:r w:rsidRPr="005D32A6">
              <w:rPr>
                <w:rFonts w:ascii="Arial" w:hAnsi="Arial" w:cs="Arial"/>
                <w:b/>
                <w:bCs/>
                <w:i/>
                <w:sz w:val="24"/>
                <w:szCs w:val="24"/>
              </w:rPr>
              <w:t>NHSE COMMISSIONED TOTAL</w:t>
            </w:r>
          </w:p>
        </w:tc>
        <w:tc>
          <w:tcPr>
            <w:tcW w:w="240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6B132D" w:rsidRPr="005D32A6" w:rsidRDefault="006B132D" w:rsidP="006B132D">
            <w:pPr>
              <w:ind w:left="709"/>
              <w:rPr>
                <w:rFonts w:ascii="Arial" w:hAnsi="Arial" w:cs="Arial"/>
                <w:b/>
                <w:bCs/>
                <w:i/>
                <w:sz w:val="24"/>
                <w:szCs w:val="24"/>
              </w:rPr>
            </w:pPr>
            <w:r w:rsidRPr="005D32A6">
              <w:rPr>
                <w:rFonts w:ascii="Arial" w:hAnsi="Arial" w:cs="Arial"/>
                <w:b/>
                <w:bCs/>
                <w:i/>
                <w:sz w:val="24"/>
                <w:szCs w:val="24"/>
              </w:rPr>
              <w:t>27,603</w:t>
            </w:r>
          </w:p>
        </w:tc>
      </w:tr>
      <w:tr w:rsidR="006B132D" w:rsidRPr="005D32A6" w:rsidTr="00130774">
        <w:trPr>
          <w:trHeight w:val="302"/>
        </w:trPr>
        <w:tc>
          <w:tcPr>
            <w:tcW w:w="780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b/>
                <w:bCs/>
                <w:i/>
                <w:sz w:val="24"/>
                <w:szCs w:val="24"/>
              </w:rPr>
            </w:pPr>
            <w:r w:rsidRPr="005D32A6">
              <w:rPr>
                <w:rFonts w:ascii="Arial" w:hAnsi="Arial" w:cs="Arial"/>
                <w:b/>
                <w:bCs/>
                <w:i/>
                <w:sz w:val="24"/>
                <w:szCs w:val="24"/>
              </w:rPr>
              <w:t> </w:t>
            </w:r>
          </w:p>
        </w:tc>
        <w:tc>
          <w:tcPr>
            <w:tcW w:w="2402" w:type="dxa"/>
            <w:tcBorders>
              <w:top w:val="nil"/>
              <w:left w:val="nil"/>
              <w:bottom w:val="single" w:sz="8" w:space="0" w:color="auto"/>
              <w:right w:val="nil"/>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b/>
                <w:bCs/>
                <w:i/>
                <w:sz w:val="24"/>
                <w:szCs w:val="24"/>
              </w:rPr>
            </w:pPr>
            <w:r w:rsidRPr="005D32A6">
              <w:rPr>
                <w:rFonts w:ascii="Arial" w:hAnsi="Arial" w:cs="Arial"/>
                <w:b/>
                <w:bCs/>
                <w:i/>
                <w:sz w:val="24"/>
                <w:szCs w:val="24"/>
              </w:rPr>
              <w:t> </w:t>
            </w:r>
          </w:p>
        </w:tc>
      </w:tr>
      <w:tr w:rsidR="006B132D" w:rsidRPr="005D32A6" w:rsidTr="00130774">
        <w:trPr>
          <w:trHeight w:val="604"/>
        </w:trPr>
        <w:tc>
          <w:tcPr>
            <w:tcW w:w="780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6B132D" w:rsidRPr="005D32A6" w:rsidRDefault="006B132D" w:rsidP="006B132D">
            <w:pPr>
              <w:ind w:left="709"/>
              <w:rPr>
                <w:rFonts w:ascii="Arial" w:hAnsi="Arial" w:cs="Arial"/>
                <w:b/>
                <w:bCs/>
                <w:i/>
                <w:sz w:val="24"/>
                <w:szCs w:val="24"/>
              </w:rPr>
            </w:pPr>
            <w:r w:rsidRPr="005D32A6">
              <w:rPr>
                <w:rFonts w:ascii="Arial" w:hAnsi="Arial" w:cs="Arial"/>
                <w:b/>
                <w:bCs/>
                <w:i/>
                <w:sz w:val="24"/>
                <w:szCs w:val="24"/>
              </w:rPr>
              <w:t>NHS NORTH EAST LINCOLNSHIRE CCG COMMISSIONED</w:t>
            </w:r>
          </w:p>
        </w:tc>
        <w:tc>
          <w:tcPr>
            <w:tcW w:w="240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6B132D" w:rsidRPr="005D32A6" w:rsidRDefault="006B132D" w:rsidP="006B132D">
            <w:pPr>
              <w:ind w:left="709"/>
              <w:rPr>
                <w:rFonts w:ascii="Arial" w:hAnsi="Arial" w:cs="Arial"/>
                <w:b/>
                <w:bCs/>
                <w:i/>
                <w:sz w:val="24"/>
                <w:szCs w:val="24"/>
              </w:rPr>
            </w:pPr>
            <w:r w:rsidRPr="005D32A6">
              <w:rPr>
                <w:rFonts w:ascii="Arial" w:hAnsi="Arial" w:cs="Arial"/>
                <w:b/>
                <w:bCs/>
                <w:i/>
                <w:sz w:val="24"/>
                <w:szCs w:val="24"/>
              </w:rPr>
              <w:t>Plan £'000</w:t>
            </w:r>
          </w:p>
        </w:tc>
      </w:tr>
      <w:tr w:rsidR="006B132D" w:rsidRPr="005D32A6" w:rsidTr="00130774">
        <w:trPr>
          <w:trHeight w:val="302"/>
        </w:trPr>
        <w:tc>
          <w:tcPr>
            <w:tcW w:w="78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Locally Commissioned Services</w:t>
            </w:r>
          </w:p>
        </w:tc>
        <w:tc>
          <w:tcPr>
            <w:tcW w:w="2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3,171</w:t>
            </w:r>
          </w:p>
        </w:tc>
      </w:tr>
      <w:tr w:rsidR="006B132D" w:rsidRPr="005D32A6" w:rsidTr="00130774">
        <w:trPr>
          <w:trHeight w:val="302"/>
        </w:trPr>
        <w:tc>
          <w:tcPr>
            <w:tcW w:w="78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GP Training &amp; Recruitment</w:t>
            </w:r>
          </w:p>
        </w:tc>
        <w:tc>
          <w:tcPr>
            <w:tcW w:w="2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90</w:t>
            </w:r>
          </w:p>
        </w:tc>
      </w:tr>
      <w:tr w:rsidR="006B132D" w:rsidRPr="005D32A6" w:rsidTr="00130774">
        <w:trPr>
          <w:trHeight w:val="302"/>
        </w:trPr>
        <w:tc>
          <w:tcPr>
            <w:tcW w:w="78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Local Quality Scheme</w:t>
            </w:r>
          </w:p>
        </w:tc>
        <w:tc>
          <w:tcPr>
            <w:tcW w:w="2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300</w:t>
            </w:r>
          </w:p>
        </w:tc>
      </w:tr>
      <w:tr w:rsidR="006B132D" w:rsidRPr="005D32A6" w:rsidTr="00130774">
        <w:trPr>
          <w:trHeight w:val="302"/>
        </w:trPr>
        <w:tc>
          <w:tcPr>
            <w:tcW w:w="78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Other Primary Care expenditure*</w:t>
            </w:r>
          </w:p>
        </w:tc>
        <w:tc>
          <w:tcPr>
            <w:tcW w:w="2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740</w:t>
            </w:r>
          </w:p>
        </w:tc>
      </w:tr>
      <w:tr w:rsidR="006B132D" w:rsidRPr="005D32A6" w:rsidTr="00130774">
        <w:trPr>
          <w:trHeight w:val="302"/>
        </w:trPr>
        <w:tc>
          <w:tcPr>
            <w:tcW w:w="7804"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b/>
                <w:bCs/>
                <w:i/>
                <w:sz w:val="24"/>
                <w:szCs w:val="24"/>
              </w:rPr>
              <w:t>NEL CCG COMMISSIONED TOTAL</w:t>
            </w:r>
          </w:p>
        </w:tc>
        <w:tc>
          <w:tcPr>
            <w:tcW w:w="240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b/>
                <w:bCs/>
                <w:i/>
                <w:sz w:val="24"/>
                <w:szCs w:val="24"/>
              </w:rPr>
              <w:t>4,301</w:t>
            </w:r>
          </w:p>
        </w:tc>
      </w:tr>
      <w:tr w:rsidR="006B132D" w:rsidRPr="005D32A6" w:rsidTr="00130774">
        <w:trPr>
          <w:trHeight w:val="302"/>
        </w:trPr>
        <w:tc>
          <w:tcPr>
            <w:tcW w:w="7804" w:type="dxa"/>
            <w:tcBorders>
              <w:top w:val="nil"/>
              <w:left w:val="single" w:sz="8" w:space="0" w:color="auto"/>
              <w:bottom w:val="single" w:sz="8" w:space="0" w:color="auto"/>
              <w:right w:val="nil"/>
            </w:tcBorders>
            <w:tcMar>
              <w:top w:w="0" w:type="dxa"/>
              <w:left w:w="108" w:type="dxa"/>
              <w:bottom w:w="0" w:type="dxa"/>
              <w:right w:w="108" w:type="dxa"/>
            </w:tcMar>
            <w:vAlign w:val="bottom"/>
            <w:hideMark/>
          </w:tcPr>
          <w:p w:rsidR="006B132D" w:rsidRPr="005D32A6" w:rsidRDefault="006B132D" w:rsidP="006B132D">
            <w:pPr>
              <w:ind w:left="709"/>
              <w:rPr>
                <w:rFonts w:ascii="Arial" w:hAnsi="Arial" w:cs="Arial"/>
                <w:b/>
                <w:bCs/>
                <w:i/>
                <w:sz w:val="24"/>
                <w:szCs w:val="24"/>
              </w:rPr>
            </w:pPr>
            <w:r w:rsidRPr="005D32A6">
              <w:rPr>
                <w:rFonts w:ascii="Arial" w:hAnsi="Arial" w:cs="Arial"/>
                <w:b/>
                <w:bCs/>
                <w:i/>
                <w:sz w:val="24"/>
                <w:szCs w:val="24"/>
              </w:rPr>
              <w:t> </w:t>
            </w:r>
          </w:p>
        </w:tc>
        <w:tc>
          <w:tcPr>
            <w:tcW w:w="2402" w:type="dxa"/>
            <w:tcBorders>
              <w:top w:val="nil"/>
              <w:left w:val="nil"/>
              <w:bottom w:val="single" w:sz="8" w:space="0" w:color="auto"/>
              <w:right w:val="nil"/>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b/>
                <w:bCs/>
                <w:i/>
                <w:sz w:val="24"/>
                <w:szCs w:val="24"/>
              </w:rPr>
            </w:pPr>
            <w:r w:rsidRPr="005D32A6">
              <w:rPr>
                <w:rFonts w:ascii="Arial" w:hAnsi="Arial" w:cs="Arial"/>
                <w:b/>
                <w:bCs/>
                <w:i/>
                <w:sz w:val="24"/>
                <w:szCs w:val="24"/>
              </w:rPr>
              <w:t> </w:t>
            </w:r>
          </w:p>
        </w:tc>
      </w:tr>
      <w:tr w:rsidR="006B132D" w:rsidRPr="005D32A6" w:rsidTr="00130774">
        <w:trPr>
          <w:trHeight w:val="302"/>
        </w:trPr>
        <w:tc>
          <w:tcPr>
            <w:tcW w:w="780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6B132D" w:rsidRPr="005D32A6" w:rsidRDefault="006B132D" w:rsidP="006B132D">
            <w:pPr>
              <w:ind w:left="709"/>
              <w:rPr>
                <w:rFonts w:ascii="Arial" w:hAnsi="Arial" w:cs="Arial"/>
                <w:b/>
                <w:bCs/>
                <w:i/>
                <w:sz w:val="24"/>
                <w:szCs w:val="24"/>
              </w:rPr>
            </w:pPr>
            <w:r w:rsidRPr="005D32A6">
              <w:rPr>
                <w:rFonts w:ascii="Arial" w:hAnsi="Arial" w:cs="Arial"/>
                <w:b/>
                <w:bCs/>
                <w:i/>
                <w:sz w:val="24"/>
                <w:szCs w:val="24"/>
              </w:rPr>
              <w:t>NORTH EAST LINCOLNSHIRE COUNCIL COMMISSIONED</w:t>
            </w:r>
          </w:p>
        </w:tc>
        <w:tc>
          <w:tcPr>
            <w:tcW w:w="240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6B132D" w:rsidRPr="005D32A6" w:rsidRDefault="006B132D" w:rsidP="006B132D">
            <w:pPr>
              <w:ind w:left="709"/>
              <w:rPr>
                <w:rFonts w:ascii="Arial" w:hAnsi="Arial" w:cs="Arial"/>
                <w:b/>
                <w:bCs/>
                <w:i/>
                <w:sz w:val="24"/>
                <w:szCs w:val="24"/>
              </w:rPr>
            </w:pPr>
            <w:r w:rsidRPr="005D32A6">
              <w:rPr>
                <w:rFonts w:ascii="Arial" w:hAnsi="Arial" w:cs="Arial"/>
                <w:b/>
                <w:bCs/>
                <w:i/>
                <w:sz w:val="24"/>
                <w:szCs w:val="24"/>
              </w:rPr>
              <w:t>Plan £'000</w:t>
            </w:r>
          </w:p>
        </w:tc>
      </w:tr>
      <w:tr w:rsidR="006B132D" w:rsidRPr="005D32A6" w:rsidTr="00130774">
        <w:trPr>
          <w:trHeight w:val="604"/>
        </w:trPr>
        <w:tc>
          <w:tcPr>
            <w:tcW w:w="7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B132D" w:rsidRPr="005D32A6" w:rsidRDefault="006B132D" w:rsidP="006B132D">
            <w:pPr>
              <w:ind w:left="709"/>
              <w:rPr>
                <w:rFonts w:ascii="Arial" w:hAnsi="Arial" w:cs="Arial"/>
                <w:b/>
                <w:bCs/>
                <w:i/>
                <w:sz w:val="24"/>
                <w:szCs w:val="24"/>
              </w:rPr>
            </w:pPr>
            <w:r w:rsidRPr="005D32A6">
              <w:rPr>
                <w:rFonts w:ascii="Arial" w:hAnsi="Arial" w:cs="Arial"/>
                <w:i/>
                <w:sz w:val="24"/>
                <w:szCs w:val="24"/>
              </w:rPr>
              <w:t>LARC fits and removals</w:t>
            </w:r>
          </w:p>
        </w:tc>
        <w:tc>
          <w:tcPr>
            <w:tcW w:w="2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B132D" w:rsidRPr="005D32A6" w:rsidRDefault="006B132D" w:rsidP="006B132D">
            <w:pPr>
              <w:ind w:left="709"/>
              <w:rPr>
                <w:rFonts w:ascii="Arial" w:hAnsi="Arial" w:cs="Arial"/>
                <w:b/>
                <w:bCs/>
                <w:i/>
                <w:sz w:val="24"/>
                <w:szCs w:val="24"/>
              </w:rPr>
            </w:pPr>
            <w:r w:rsidRPr="005D32A6">
              <w:rPr>
                <w:rFonts w:ascii="Arial" w:hAnsi="Arial" w:cs="Arial"/>
                <w:i/>
                <w:sz w:val="24"/>
                <w:szCs w:val="24"/>
              </w:rPr>
              <w:t>110</w:t>
            </w:r>
          </w:p>
        </w:tc>
      </w:tr>
      <w:tr w:rsidR="006B132D" w:rsidRPr="005D32A6" w:rsidTr="00130774">
        <w:trPr>
          <w:trHeight w:val="302"/>
        </w:trPr>
        <w:tc>
          <w:tcPr>
            <w:tcW w:w="78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Health checks</w:t>
            </w:r>
          </w:p>
        </w:tc>
        <w:tc>
          <w:tcPr>
            <w:tcW w:w="2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86</w:t>
            </w:r>
          </w:p>
        </w:tc>
      </w:tr>
      <w:tr w:rsidR="006B132D" w:rsidRPr="005D32A6" w:rsidTr="00130774">
        <w:trPr>
          <w:trHeight w:val="302"/>
        </w:trPr>
        <w:tc>
          <w:tcPr>
            <w:tcW w:w="78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Stop smoking service</w:t>
            </w:r>
          </w:p>
        </w:tc>
        <w:tc>
          <w:tcPr>
            <w:tcW w:w="2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40</w:t>
            </w:r>
          </w:p>
        </w:tc>
      </w:tr>
      <w:tr w:rsidR="006B132D" w:rsidRPr="005D32A6" w:rsidTr="00130774">
        <w:trPr>
          <w:trHeight w:val="302"/>
        </w:trPr>
        <w:tc>
          <w:tcPr>
            <w:tcW w:w="78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Substance misuse</w:t>
            </w:r>
          </w:p>
        </w:tc>
        <w:tc>
          <w:tcPr>
            <w:tcW w:w="2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i/>
                <w:sz w:val="24"/>
                <w:szCs w:val="24"/>
              </w:rPr>
              <w:t>125</w:t>
            </w:r>
          </w:p>
        </w:tc>
      </w:tr>
      <w:tr w:rsidR="006B132D" w:rsidRPr="005D32A6" w:rsidTr="00130774">
        <w:trPr>
          <w:trHeight w:val="302"/>
        </w:trPr>
        <w:tc>
          <w:tcPr>
            <w:tcW w:w="7804"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b/>
                <w:bCs/>
                <w:i/>
                <w:sz w:val="24"/>
                <w:szCs w:val="24"/>
              </w:rPr>
              <w:t>NELC TOTAL</w:t>
            </w:r>
          </w:p>
        </w:tc>
        <w:tc>
          <w:tcPr>
            <w:tcW w:w="240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6B132D" w:rsidRPr="005D32A6" w:rsidRDefault="006B132D" w:rsidP="006B132D">
            <w:pPr>
              <w:ind w:left="709"/>
              <w:rPr>
                <w:rFonts w:ascii="Arial" w:hAnsi="Arial" w:cs="Arial"/>
                <w:i/>
                <w:sz w:val="24"/>
                <w:szCs w:val="24"/>
              </w:rPr>
            </w:pPr>
            <w:r w:rsidRPr="005D32A6">
              <w:rPr>
                <w:rFonts w:ascii="Arial" w:hAnsi="Arial" w:cs="Arial"/>
                <w:b/>
                <w:bCs/>
                <w:i/>
                <w:sz w:val="24"/>
                <w:szCs w:val="24"/>
              </w:rPr>
              <w:t>361</w:t>
            </w:r>
          </w:p>
        </w:tc>
      </w:tr>
    </w:tbl>
    <w:p w:rsidR="006B132D" w:rsidRPr="006B132D" w:rsidRDefault="006B132D" w:rsidP="006B132D">
      <w:pPr>
        <w:ind w:left="709"/>
        <w:rPr>
          <w:rFonts w:ascii="Arial" w:hAnsi="Arial" w:cs="Arial"/>
          <w:sz w:val="24"/>
          <w:szCs w:val="24"/>
        </w:rPr>
      </w:pPr>
      <w:r w:rsidRPr="006B132D">
        <w:rPr>
          <w:rFonts w:ascii="Arial" w:hAnsi="Arial" w:cs="Arial"/>
          <w:sz w:val="24"/>
          <w:szCs w:val="24"/>
        </w:rPr>
        <w:lastRenderedPageBreak/>
        <w:t>*Includes GPFV mandated £3 per head &amp; additional transformational support funding</w:t>
      </w:r>
    </w:p>
    <w:p w:rsidR="00C7724C" w:rsidRDefault="00C7724C" w:rsidP="00192B63">
      <w:pPr>
        <w:ind w:left="709"/>
        <w:rPr>
          <w:rFonts w:ascii="Arial" w:hAnsi="Arial" w:cs="Arial"/>
          <w:sz w:val="24"/>
          <w:szCs w:val="24"/>
        </w:rPr>
      </w:pPr>
    </w:p>
    <w:p w:rsidR="00192B63" w:rsidRDefault="00192B63" w:rsidP="00192B63">
      <w:pPr>
        <w:pStyle w:val="Heading1"/>
        <w:numPr>
          <w:ilvl w:val="0"/>
          <w:numId w:val="3"/>
        </w:numPr>
        <w:rPr>
          <w:rFonts w:ascii="Arial" w:hAnsi="Arial" w:cs="Arial"/>
          <w:sz w:val="24"/>
          <w:szCs w:val="24"/>
        </w:rPr>
      </w:pPr>
      <w:bookmarkStart w:id="21" w:name="_Toc515614799"/>
      <w:r>
        <w:rPr>
          <w:rFonts w:ascii="Arial" w:hAnsi="Arial" w:cs="Arial"/>
          <w:sz w:val="24"/>
          <w:szCs w:val="24"/>
        </w:rPr>
        <w:t>PERFORMANCE</w:t>
      </w:r>
      <w:bookmarkEnd w:id="21"/>
    </w:p>
    <w:p w:rsidR="00192B63" w:rsidRPr="00192B63" w:rsidRDefault="00192B63" w:rsidP="00192B63">
      <w:pPr>
        <w:ind w:left="709"/>
        <w:rPr>
          <w:rFonts w:ascii="Arial" w:hAnsi="Arial" w:cs="Arial"/>
          <w:sz w:val="24"/>
          <w:szCs w:val="24"/>
        </w:rPr>
      </w:pPr>
    </w:p>
    <w:p w:rsidR="00E502D4" w:rsidRDefault="001000A2" w:rsidP="00192B63">
      <w:pPr>
        <w:ind w:left="709"/>
        <w:rPr>
          <w:rFonts w:ascii="Arial" w:hAnsi="Arial" w:cs="Arial"/>
          <w:sz w:val="24"/>
          <w:szCs w:val="24"/>
        </w:rPr>
      </w:pPr>
      <w:r>
        <w:rPr>
          <w:rFonts w:ascii="Arial" w:hAnsi="Arial" w:cs="Arial"/>
          <w:noProof/>
          <w:sz w:val="24"/>
          <w:szCs w:val="24"/>
          <w:lang w:bidi="ar-SA"/>
        </w:rPr>
        <w:t>In terms of key performance measures the details below describe the elements of performacne which underpin the CCG’s and the place based aspirations for 2018/19</w:t>
      </w:r>
      <w:r w:rsidR="009A2931">
        <w:rPr>
          <w:rFonts w:ascii="Arial" w:hAnsi="Arial" w:cs="Arial"/>
          <w:noProof/>
          <w:sz w:val="24"/>
          <w:szCs w:val="24"/>
          <w:lang w:bidi="ar-SA"/>
        </w:rPr>
        <w:drawing>
          <wp:inline distT="0" distB="0" distL="0" distR="0" wp14:anchorId="4FD95942" wp14:editId="60422672">
            <wp:extent cx="7985051" cy="464320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97471" cy="4650427"/>
                    </a:xfrm>
                    <a:prstGeom prst="rect">
                      <a:avLst/>
                    </a:prstGeom>
                    <a:noFill/>
                  </pic:spPr>
                </pic:pic>
              </a:graphicData>
            </a:graphic>
          </wp:inline>
        </w:drawing>
      </w:r>
    </w:p>
    <w:p w:rsidR="009A2931" w:rsidRDefault="001000A2" w:rsidP="000A0D53">
      <w:pPr>
        <w:ind w:left="1843"/>
        <w:rPr>
          <w:rFonts w:ascii="Arial" w:hAnsi="Arial" w:cs="Arial"/>
          <w:sz w:val="24"/>
          <w:szCs w:val="24"/>
        </w:rPr>
      </w:pPr>
      <w:r>
        <w:rPr>
          <w:rFonts w:ascii="Arial" w:hAnsi="Arial" w:cs="Arial"/>
          <w:sz w:val="24"/>
          <w:szCs w:val="24"/>
        </w:rPr>
        <w:br w:type="page"/>
      </w:r>
      <w:r w:rsidR="009A2931">
        <w:rPr>
          <w:rFonts w:ascii="Arial" w:hAnsi="Arial" w:cs="Arial"/>
          <w:noProof/>
          <w:sz w:val="24"/>
          <w:szCs w:val="24"/>
          <w:lang w:bidi="ar-SA"/>
        </w:rPr>
        <w:lastRenderedPageBreak/>
        <w:drawing>
          <wp:inline distT="0" distB="0" distL="0" distR="0" wp14:anchorId="64C9CBB6" wp14:editId="2C98FF54">
            <wp:extent cx="7951967" cy="46507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56996" cy="4653674"/>
                    </a:xfrm>
                    <a:prstGeom prst="rect">
                      <a:avLst/>
                    </a:prstGeom>
                    <a:noFill/>
                  </pic:spPr>
                </pic:pic>
              </a:graphicData>
            </a:graphic>
          </wp:inline>
        </w:drawing>
      </w:r>
    </w:p>
    <w:p w:rsidR="009A2931" w:rsidRDefault="009A2931">
      <w:pPr>
        <w:rPr>
          <w:rFonts w:ascii="Arial" w:hAnsi="Arial" w:cs="Arial"/>
          <w:sz w:val="24"/>
          <w:szCs w:val="24"/>
        </w:rPr>
      </w:pPr>
    </w:p>
    <w:p w:rsidR="009A2931" w:rsidRDefault="009A2931">
      <w:pPr>
        <w:rPr>
          <w:rFonts w:ascii="Arial" w:hAnsi="Arial" w:cs="Arial"/>
          <w:sz w:val="24"/>
          <w:szCs w:val="24"/>
        </w:rPr>
      </w:pPr>
    </w:p>
    <w:p w:rsidR="009A2931" w:rsidRDefault="009A2931">
      <w:pPr>
        <w:rPr>
          <w:rFonts w:ascii="Arial" w:hAnsi="Arial" w:cs="Arial"/>
          <w:sz w:val="24"/>
          <w:szCs w:val="24"/>
        </w:rPr>
      </w:pPr>
    </w:p>
    <w:p w:rsidR="009A2931" w:rsidRDefault="009A2931">
      <w:pPr>
        <w:rPr>
          <w:rFonts w:ascii="Arial" w:hAnsi="Arial" w:cs="Arial"/>
          <w:sz w:val="24"/>
          <w:szCs w:val="24"/>
        </w:rPr>
      </w:pPr>
    </w:p>
    <w:p w:rsidR="00F8587E" w:rsidRDefault="00F8587E">
      <w:pPr>
        <w:rPr>
          <w:rFonts w:ascii="Arial" w:hAnsi="Arial" w:cs="Arial"/>
          <w:sz w:val="24"/>
          <w:szCs w:val="24"/>
        </w:rPr>
      </w:pPr>
    </w:p>
    <w:p w:rsidR="000A0D53" w:rsidRDefault="000A0D53">
      <w:pPr>
        <w:rPr>
          <w:rFonts w:ascii="Arial" w:hAnsi="Arial" w:cs="Arial"/>
          <w:sz w:val="24"/>
          <w:szCs w:val="24"/>
        </w:rPr>
      </w:pPr>
      <w:r>
        <w:rPr>
          <w:rFonts w:ascii="Arial" w:hAnsi="Arial" w:cs="Arial"/>
          <w:sz w:val="24"/>
          <w:szCs w:val="24"/>
        </w:rPr>
        <w:br w:type="page"/>
      </w:r>
    </w:p>
    <w:p w:rsidR="000328B7" w:rsidRDefault="00CB4713">
      <w:pPr>
        <w:pStyle w:val="Heading1"/>
        <w:numPr>
          <w:ilvl w:val="0"/>
          <w:numId w:val="3"/>
        </w:numPr>
        <w:tabs>
          <w:tab w:val="left" w:pos="730"/>
          <w:tab w:val="left" w:pos="731"/>
        </w:tabs>
        <w:ind w:hanging="427"/>
        <w:rPr>
          <w:rFonts w:ascii="Arial" w:hAnsi="Arial" w:cs="Arial"/>
          <w:sz w:val="24"/>
          <w:szCs w:val="24"/>
        </w:rPr>
      </w:pPr>
      <w:bookmarkStart w:id="22" w:name="_Toc515614800"/>
      <w:r w:rsidRPr="001F730A">
        <w:rPr>
          <w:rFonts w:ascii="Arial" w:hAnsi="Arial" w:cs="Arial"/>
          <w:sz w:val="24"/>
          <w:szCs w:val="24"/>
        </w:rPr>
        <w:lastRenderedPageBreak/>
        <w:t>RISKS</w:t>
      </w:r>
      <w:bookmarkEnd w:id="22"/>
    </w:p>
    <w:p w:rsidR="006B0C34" w:rsidRDefault="006B0C34" w:rsidP="006B0C34">
      <w:pPr>
        <w:pStyle w:val="Heading1"/>
        <w:tabs>
          <w:tab w:val="left" w:pos="730"/>
          <w:tab w:val="left" w:pos="731"/>
        </w:tabs>
        <w:ind w:firstLine="0"/>
        <w:rPr>
          <w:rFonts w:ascii="Arial" w:hAnsi="Arial" w:cs="Arial"/>
          <w:sz w:val="24"/>
          <w:szCs w:val="24"/>
        </w:rPr>
      </w:pPr>
    </w:p>
    <w:p w:rsidR="006B0C34" w:rsidRPr="000A0D53" w:rsidRDefault="006B0C34" w:rsidP="000A0D53">
      <w:pPr>
        <w:pStyle w:val="BodyText"/>
        <w:ind w:left="709"/>
        <w:rPr>
          <w:rFonts w:ascii="Arial" w:hAnsi="Arial" w:cs="Arial"/>
          <w:sz w:val="24"/>
          <w:szCs w:val="24"/>
        </w:rPr>
      </w:pPr>
      <w:r w:rsidRPr="000A0D53">
        <w:rPr>
          <w:rFonts w:ascii="Arial" w:hAnsi="Arial" w:cs="Arial"/>
          <w:sz w:val="24"/>
          <w:szCs w:val="24"/>
        </w:rPr>
        <w:t>In terms of managing the risks associated with overall delivery of the place based plan, each initiative has identified risks, mitigations and owners as described in the following pages</w:t>
      </w:r>
    </w:p>
    <w:p w:rsidR="00CB4713" w:rsidRPr="001F730A" w:rsidRDefault="00CB4713" w:rsidP="00CB4713">
      <w:pPr>
        <w:pStyle w:val="Heading1"/>
        <w:tabs>
          <w:tab w:val="left" w:pos="730"/>
          <w:tab w:val="left" w:pos="731"/>
        </w:tabs>
        <w:ind w:firstLine="0"/>
        <w:rPr>
          <w:rFonts w:ascii="Arial" w:hAnsi="Arial" w:cs="Arial"/>
          <w:sz w:val="24"/>
          <w:szCs w:val="24"/>
        </w:rPr>
      </w:pPr>
    </w:p>
    <w:tbl>
      <w:tblPr>
        <w:tblW w:w="14600" w:type="dxa"/>
        <w:tblInd w:w="817" w:type="dxa"/>
        <w:tblLayout w:type="fixed"/>
        <w:tblLook w:val="04A0" w:firstRow="1" w:lastRow="0" w:firstColumn="1" w:lastColumn="0" w:noHBand="0" w:noVBand="1"/>
      </w:tblPr>
      <w:tblGrid>
        <w:gridCol w:w="2835"/>
        <w:gridCol w:w="5103"/>
        <w:gridCol w:w="5245"/>
        <w:gridCol w:w="1417"/>
      </w:tblGrid>
      <w:tr w:rsidR="00CB4713" w:rsidRPr="00DC6B10" w:rsidTr="008A21E5">
        <w:trPr>
          <w:trHeight w:val="236"/>
        </w:trPr>
        <w:tc>
          <w:tcPr>
            <w:tcW w:w="14600" w:type="dxa"/>
            <w:gridSpan w:val="4"/>
            <w:tcBorders>
              <w:top w:val="single" w:sz="4" w:space="0" w:color="auto"/>
              <w:left w:val="single" w:sz="4" w:space="0" w:color="auto"/>
              <w:bottom w:val="single" w:sz="4" w:space="0" w:color="auto"/>
              <w:right w:val="single" w:sz="4" w:space="0" w:color="auto"/>
            </w:tcBorders>
            <w:shd w:val="clear" w:color="auto" w:fill="009639"/>
            <w:noWrap/>
            <w:vAlign w:val="center"/>
          </w:tcPr>
          <w:p w:rsidR="00CB4713" w:rsidRPr="00DC6B10" w:rsidRDefault="00BC7DCD" w:rsidP="00BC7DCD">
            <w:pPr>
              <w:rPr>
                <w:rFonts w:ascii="Arial" w:hAnsi="Arial" w:cs="Arial"/>
                <w:b/>
                <w:bCs/>
                <w:color w:val="FFFFFF"/>
              </w:rPr>
            </w:pPr>
            <w:r w:rsidRPr="00DC6B10">
              <w:rPr>
                <w:rFonts w:ascii="Arial" w:hAnsi="Arial" w:cs="Arial"/>
                <w:b/>
                <w:bCs/>
                <w:color w:val="FFFFFF"/>
              </w:rPr>
              <w:t>INTEGRATED</w:t>
            </w:r>
            <w:r w:rsidR="00CB4713" w:rsidRPr="00DC6B10">
              <w:rPr>
                <w:rFonts w:ascii="Arial" w:hAnsi="Arial" w:cs="Arial"/>
                <w:b/>
                <w:bCs/>
                <w:color w:val="FFFFFF"/>
              </w:rPr>
              <w:t xml:space="preserve"> CARE PARTNERSHIP (</w:t>
            </w:r>
            <w:r w:rsidRPr="00DC6B10">
              <w:rPr>
                <w:rFonts w:ascii="Arial" w:hAnsi="Arial" w:cs="Arial"/>
                <w:b/>
                <w:bCs/>
                <w:color w:val="FFFFFF"/>
              </w:rPr>
              <w:t>I</w:t>
            </w:r>
            <w:r w:rsidR="00CB4713" w:rsidRPr="00DC6B10">
              <w:rPr>
                <w:rFonts w:ascii="Arial" w:hAnsi="Arial" w:cs="Arial"/>
                <w:b/>
                <w:bCs/>
                <w:color w:val="FFFFFF"/>
              </w:rPr>
              <w:t>CP)</w:t>
            </w:r>
          </w:p>
        </w:tc>
      </w:tr>
      <w:tr w:rsidR="00CB4713" w:rsidRPr="00DC6B10" w:rsidTr="00DC6B10">
        <w:trPr>
          <w:trHeight w:val="236"/>
        </w:trPr>
        <w:tc>
          <w:tcPr>
            <w:tcW w:w="2835" w:type="dxa"/>
            <w:tcBorders>
              <w:top w:val="single" w:sz="4" w:space="0" w:color="auto"/>
              <w:left w:val="single" w:sz="4" w:space="0" w:color="auto"/>
              <w:bottom w:val="single" w:sz="4" w:space="0" w:color="auto"/>
              <w:right w:val="single" w:sz="4" w:space="0" w:color="auto"/>
            </w:tcBorders>
            <w:shd w:val="clear" w:color="auto" w:fill="009639"/>
            <w:noWrap/>
            <w:vAlign w:val="center"/>
            <w:hideMark/>
          </w:tcPr>
          <w:p w:rsidR="00CB4713" w:rsidRPr="00DC6B10" w:rsidRDefault="00CB4713" w:rsidP="00910352">
            <w:pPr>
              <w:jc w:val="center"/>
              <w:rPr>
                <w:rFonts w:ascii="Arial" w:hAnsi="Arial" w:cs="Arial"/>
                <w:b/>
                <w:bCs/>
                <w:color w:val="FFFFFF"/>
              </w:rPr>
            </w:pPr>
            <w:r w:rsidRPr="00DC6B10">
              <w:rPr>
                <w:rFonts w:ascii="Arial" w:hAnsi="Arial" w:cs="Arial"/>
                <w:b/>
                <w:bCs/>
                <w:color w:val="FFFFFF"/>
              </w:rPr>
              <w:t>Project</w:t>
            </w:r>
          </w:p>
        </w:tc>
        <w:tc>
          <w:tcPr>
            <w:tcW w:w="5103" w:type="dxa"/>
            <w:tcBorders>
              <w:top w:val="single" w:sz="4" w:space="0" w:color="auto"/>
              <w:left w:val="nil"/>
              <w:bottom w:val="single" w:sz="4" w:space="0" w:color="auto"/>
              <w:right w:val="single" w:sz="4" w:space="0" w:color="auto"/>
            </w:tcBorders>
            <w:shd w:val="clear" w:color="auto" w:fill="009639"/>
            <w:vAlign w:val="center"/>
          </w:tcPr>
          <w:p w:rsidR="00CB4713" w:rsidRPr="00DC6B10" w:rsidRDefault="00CB4713" w:rsidP="00910352">
            <w:pPr>
              <w:jc w:val="center"/>
              <w:rPr>
                <w:rFonts w:ascii="Arial" w:hAnsi="Arial" w:cs="Arial"/>
                <w:b/>
                <w:bCs/>
                <w:color w:val="FFFFFF"/>
              </w:rPr>
            </w:pPr>
            <w:r w:rsidRPr="00DC6B10">
              <w:rPr>
                <w:rFonts w:ascii="Arial" w:hAnsi="Arial" w:cs="Arial"/>
                <w:b/>
                <w:bCs/>
                <w:color w:val="FFFFFF"/>
              </w:rPr>
              <w:t>Risk</w:t>
            </w:r>
          </w:p>
        </w:tc>
        <w:tc>
          <w:tcPr>
            <w:tcW w:w="5245" w:type="dxa"/>
            <w:tcBorders>
              <w:top w:val="single" w:sz="4" w:space="0" w:color="auto"/>
              <w:left w:val="nil"/>
              <w:bottom w:val="single" w:sz="4" w:space="0" w:color="auto"/>
              <w:right w:val="single" w:sz="4" w:space="0" w:color="auto"/>
            </w:tcBorders>
            <w:shd w:val="clear" w:color="auto" w:fill="009639"/>
            <w:noWrap/>
            <w:vAlign w:val="center"/>
            <w:hideMark/>
          </w:tcPr>
          <w:p w:rsidR="00CB4713" w:rsidRPr="00DC6B10" w:rsidRDefault="00CB4713" w:rsidP="00910352">
            <w:pPr>
              <w:jc w:val="center"/>
              <w:rPr>
                <w:rFonts w:ascii="Arial" w:hAnsi="Arial" w:cs="Arial"/>
                <w:b/>
                <w:bCs/>
                <w:color w:val="FFFFFF"/>
              </w:rPr>
            </w:pPr>
            <w:r w:rsidRPr="00DC6B10">
              <w:rPr>
                <w:rFonts w:ascii="Arial" w:hAnsi="Arial" w:cs="Arial"/>
                <w:b/>
                <w:bCs/>
                <w:color w:val="FFFFFF"/>
              </w:rPr>
              <w:t>Mitigation</w:t>
            </w:r>
          </w:p>
        </w:tc>
        <w:tc>
          <w:tcPr>
            <w:tcW w:w="1417" w:type="dxa"/>
            <w:tcBorders>
              <w:top w:val="single" w:sz="4" w:space="0" w:color="auto"/>
              <w:left w:val="nil"/>
              <w:bottom w:val="single" w:sz="4" w:space="0" w:color="auto"/>
              <w:right w:val="single" w:sz="4" w:space="0" w:color="auto"/>
            </w:tcBorders>
            <w:shd w:val="clear" w:color="auto" w:fill="009639"/>
            <w:vAlign w:val="center"/>
            <w:hideMark/>
          </w:tcPr>
          <w:p w:rsidR="00CB4713" w:rsidRPr="00DC6B10" w:rsidRDefault="00CB4713" w:rsidP="00910352">
            <w:pPr>
              <w:jc w:val="center"/>
              <w:rPr>
                <w:rFonts w:ascii="Arial" w:hAnsi="Arial" w:cs="Arial"/>
                <w:b/>
                <w:bCs/>
                <w:color w:val="FFFFFF"/>
              </w:rPr>
            </w:pPr>
            <w:r w:rsidRPr="00DC6B10">
              <w:rPr>
                <w:rFonts w:ascii="Arial" w:hAnsi="Arial" w:cs="Arial"/>
                <w:b/>
                <w:bCs/>
                <w:color w:val="FFFFFF"/>
              </w:rPr>
              <w:t>Owner</w:t>
            </w:r>
          </w:p>
        </w:tc>
      </w:tr>
      <w:tr w:rsidR="00CB4713" w:rsidRPr="00DC6B10" w:rsidTr="00DC6B10">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B4713" w:rsidRPr="00DE5CF6" w:rsidRDefault="00DC6B10" w:rsidP="00910352">
            <w:pPr>
              <w:jc w:val="center"/>
              <w:rPr>
                <w:rFonts w:ascii="Arial" w:eastAsiaTheme="minorHAnsi" w:hAnsi="Arial" w:cs="Arial"/>
              </w:rPr>
            </w:pPr>
            <w:r w:rsidRPr="00DE5CF6">
              <w:rPr>
                <w:rFonts w:ascii="Arial" w:eastAsiaTheme="minorHAnsi" w:hAnsi="Arial" w:cs="Arial"/>
              </w:rPr>
              <w:t>Contracting Arrangements</w:t>
            </w:r>
          </w:p>
        </w:tc>
        <w:tc>
          <w:tcPr>
            <w:tcW w:w="5103" w:type="dxa"/>
            <w:tcBorders>
              <w:top w:val="single" w:sz="4" w:space="0" w:color="auto"/>
              <w:left w:val="nil"/>
              <w:bottom w:val="single" w:sz="4" w:space="0" w:color="auto"/>
              <w:right w:val="single" w:sz="4" w:space="0" w:color="auto"/>
            </w:tcBorders>
          </w:tcPr>
          <w:p w:rsidR="00CB4713" w:rsidRPr="00DE5CF6" w:rsidRDefault="00CB4713" w:rsidP="00BC7DCD">
            <w:pPr>
              <w:rPr>
                <w:rFonts w:ascii="Arial" w:eastAsiaTheme="minorHAnsi" w:hAnsi="Arial" w:cs="Arial"/>
              </w:rPr>
            </w:pPr>
            <w:r w:rsidRPr="00DE5CF6">
              <w:rPr>
                <w:rFonts w:ascii="Arial" w:eastAsiaTheme="minorHAnsi" w:hAnsi="Arial" w:cs="Arial"/>
              </w:rPr>
              <w:t xml:space="preserve">Procurement process for </w:t>
            </w:r>
            <w:r w:rsidR="00BC7DCD" w:rsidRPr="00DE5CF6">
              <w:rPr>
                <w:rFonts w:ascii="Arial" w:eastAsiaTheme="minorHAnsi" w:hAnsi="Arial" w:cs="Arial"/>
              </w:rPr>
              <w:t>I</w:t>
            </w:r>
            <w:r w:rsidRPr="00DE5CF6">
              <w:rPr>
                <w:rFonts w:ascii="Arial" w:eastAsiaTheme="minorHAnsi" w:hAnsi="Arial" w:cs="Arial"/>
              </w:rPr>
              <w:t>CP expected 2019/20</w:t>
            </w:r>
          </w:p>
        </w:tc>
        <w:tc>
          <w:tcPr>
            <w:tcW w:w="5245" w:type="dxa"/>
            <w:tcBorders>
              <w:top w:val="single" w:sz="4" w:space="0" w:color="auto"/>
              <w:left w:val="nil"/>
              <w:bottom w:val="single" w:sz="4" w:space="0" w:color="auto"/>
              <w:right w:val="single" w:sz="4" w:space="0" w:color="auto"/>
            </w:tcBorders>
            <w:shd w:val="clear" w:color="auto" w:fill="auto"/>
            <w:vAlign w:val="center"/>
          </w:tcPr>
          <w:p w:rsidR="00CB4713" w:rsidRPr="00DE5CF6" w:rsidRDefault="00CB4713" w:rsidP="00BC7DCD">
            <w:pPr>
              <w:rPr>
                <w:rFonts w:ascii="Arial" w:eastAsiaTheme="minorHAnsi" w:hAnsi="Arial" w:cs="Arial"/>
              </w:rPr>
            </w:pPr>
            <w:r w:rsidRPr="00DE5CF6">
              <w:rPr>
                <w:rFonts w:ascii="Arial" w:eastAsiaTheme="minorHAnsi" w:hAnsi="Arial" w:cs="Arial"/>
              </w:rPr>
              <w:t xml:space="preserve">Work to plan for this across partnership alongside pushing forward development of </w:t>
            </w:r>
            <w:r w:rsidR="00BC7DCD" w:rsidRPr="00DE5CF6">
              <w:rPr>
                <w:rFonts w:ascii="Arial" w:eastAsiaTheme="minorHAnsi" w:hAnsi="Arial" w:cs="Arial"/>
              </w:rPr>
              <w:t>I</w:t>
            </w:r>
            <w:r w:rsidRPr="00DE5CF6">
              <w:rPr>
                <w:rFonts w:ascii="Arial" w:eastAsiaTheme="minorHAnsi" w:hAnsi="Arial" w:cs="Arial"/>
              </w:rPr>
              <w:t xml:space="preserve">CP at pace and scale </w:t>
            </w:r>
          </w:p>
        </w:tc>
        <w:tc>
          <w:tcPr>
            <w:tcW w:w="1417" w:type="dxa"/>
            <w:tcBorders>
              <w:top w:val="single" w:sz="4" w:space="0" w:color="auto"/>
              <w:left w:val="nil"/>
              <w:bottom w:val="single" w:sz="4" w:space="0" w:color="auto"/>
              <w:right w:val="single" w:sz="4" w:space="0" w:color="auto"/>
            </w:tcBorders>
            <w:shd w:val="clear" w:color="auto" w:fill="auto"/>
            <w:vAlign w:val="center"/>
          </w:tcPr>
          <w:p w:rsidR="00CB4713" w:rsidRPr="00DE5CF6" w:rsidRDefault="00DC6B10" w:rsidP="00910352">
            <w:pPr>
              <w:jc w:val="center"/>
              <w:rPr>
                <w:rFonts w:ascii="Arial" w:eastAsiaTheme="minorHAnsi" w:hAnsi="Arial" w:cs="Arial"/>
              </w:rPr>
            </w:pPr>
            <w:r w:rsidRPr="00DE5CF6">
              <w:rPr>
                <w:rFonts w:ascii="Arial" w:eastAsiaTheme="minorHAnsi" w:hAnsi="Arial" w:cs="Arial"/>
              </w:rPr>
              <w:t>Jane Miller</w:t>
            </w:r>
          </w:p>
        </w:tc>
      </w:tr>
      <w:tr w:rsidR="00CB4713" w:rsidRPr="00DC6B10" w:rsidTr="00DC6B10">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B4713" w:rsidRPr="00DE5CF6" w:rsidRDefault="00DC6B10" w:rsidP="00910352">
            <w:pPr>
              <w:jc w:val="center"/>
              <w:rPr>
                <w:rFonts w:ascii="Arial" w:eastAsiaTheme="minorHAnsi" w:hAnsi="Arial" w:cs="Arial"/>
              </w:rPr>
            </w:pPr>
            <w:r w:rsidRPr="00DE5CF6">
              <w:rPr>
                <w:rFonts w:ascii="Arial" w:eastAsiaTheme="minorHAnsi" w:hAnsi="Arial" w:cs="Arial"/>
              </w:rPr>
              <w:t>Service Delivery</w:t>
            </w:r>
          </w:p>
        </w:tc>
        <w:tc>
          <w:tcPr>
            <w:tcW w:w="5103" w:type="dxa"/>
            <w:tcBorders>
              <w:top w:val="single" w:sz="4" w:space="0" w:color="auto"/>
              <w:left w:val="nil"/>
              <w:bottom w:val="single" w:sz="4" w:space="0" w:color="auto"/>
              <w:right w:val="single" w:sz="4" w:space="0" w:color="auto"/>
            </w:tcBorders>
          </w:tcPr>
          <w:p w:rsidR="00CB4713" w:rsidRPr="00DE5CF6" w:rsidRDefault="00CB4713" w:rsidP="00910352">
            <w:pPr>
              <w:rPr>
                <w:rFonts w:ascii="Arial" w:eastAsiaTheme="minorHAnsi" w:hAnsi="Arial" w:cs="Arial"/>
              </w:rPr>
            </w:pPr>
            <w:r w:rsidRPr="00DE5CF6">
              <w:rPr>
                <w:rFonts w:ascii="Arial" w:eastAsiaTheme="minorHAnsi" w:hAnsi="Arial" w:cs="Arial"/>
              </w:rPr>
              <w:t>Failure to effectively deliver priority service redesign schemes to key milestones.</w:t>
            </w:r>
          </w:p>
        </w:tc>
        <w:tc>
          <w:tcPr>
            <w:tcW w:w="5245" w:type="dxa"/>
            <w:tcBorders>
              <w:top w:val="single" w:sz="4" w:space="0" w:color="auto"/>
              <w:left w:val="nil"/>
              <w:bottom w:val="single" w:sz="4" w:space="0" w:color="auto"/>
              <w:right w:val="single" w:sz="4" w:space="0" w:color="auto"/>
            </w:tcBorders>
            <w:shd w:val="clear" w:color="auto" w:fill="auto"/>
            <w:vAlign w:val="center"/>
          </w:tcPr>
          <w:p w:rsidR="00CB4713" w:rsidRPr="00DE5CF6" w:rsidRDefault="00CB4713" w:rsidP="00910352">
            <w:pPr>
              <w:rPr>
                <w:rFonts w:ascii="Arial" w:eastAsiaTheme="minorHAnsi" w:hAnsi="Arial" w:cs="Arial"/>
              </w:rPr>
            </w:pPr>
            <w:r w:rsidRPr="00DE5CF6">
              <w:rPr>
                <w:rFonts w:ascii="Arial" w:eastAsiaTheme="minorHAnsi" w:hAnsi="Arial" w:cs="Arial"/>
              </w:rPr>
              <w:t>Board meetings fortnightly/ on-going monitoring of priority projects</w:t>
            </w:r>
            <w:r w:rsidR="00AD75E0" w:rsidRPr="00DE5CF6">
              <w:rPr>
                <w:rFonts w:ascii="Arial" w:eastAsiaTheme="minorHAnsi" w:hAnsi="Arial" w:cs="Arial"/>
              </w:rPr>
              <w:t>. Additional programme support procured</w:t>
            </w:r>
          </w:p>
        </w:tc>
        <w:tc>
          <w:tcPr>
            <w:tcW w:w="1417" w:type="dxa"/>
            <w:tcBorders>
              <w:top w:val="single" w:sz="4" w:space="0" w:color="auto"/>
              <w:left w:val="nil"/>
              <w:bottom w:val="single" w:sz="4" w:space="0" w:color="auto"/>
              <w:right w:val="single" w:sz="4" w:space="0" w:color="auto"/>
            </w:tcBorders>
            <w:shd w:val="clear" w:color="auto" w:fill="auto"/>
            <w:vAlign w:val="center"/>
          </w:tcPr>
          <w:p w:rsidR="00CB4713" w:rsidRPr="00DE5CF6" w:rsidRDefault="00DC6B10" w:rsidP="00910352">
            <w:pPr>
              <w:jc w:val="center"/>
              <w:rPr>
                <w:rFonts w:ascii="Arial" w:eastAsiaTheme="minorHAnsi" w:hAnsi="Arial" w:cs="Arial"/>
              </w:rPr>
            </w:pPr>
            <w:r w:rsidRPr="00DE5CF6">
              <w:rPr>
                <w:rFonts w:ascii="Arial" w:eastAsiaTheme="minorHAnsi" w:hAnsi="Arial" w:cs="Arial"/>
              </w:rPr>
              <w:t>Jane Miller</w:t>
            </w:r>
          </w:p>
        </w:tc>
      </w:tr>
    </w:tbl>
    <w:p w:rsidR="00A4199D" w:rsidRPr="00DC6B10" w:rsidRDefault="00A4199D">
      <w:pPr>
        <w:pStyle w:val="BodyText"/>
        <w:spacing w:before="1"/>
        <w:ind w:left="730" w:right="291"/>
        <w:rPr>
          <w:rFonts w:ascii="Arial" w:hAnsi="Arial" w:cs="Arial"/>
          <w:color w:val="4F81BC"/>
        </w:rPr>
      </w:pPr>
    </w:p>
    <w:tbl>
      <w:tblPr>
        <w:tblW w:w="14600" w:type="dxa"/>
        <w:tblInd w:w="817" w:type="dxa"/>
        <w:tblLayout w:type="fixed"/>
        <w:tblLook w:val="04A0" w:firstRow="1" w:lastRow="0" w:firstColumn="1" w:lastColumn="0" w:noHBand="0" w:noVBand="1"/>
      </w:tblPr>
      <w:tblGrid>
        <w:gridCol w:w="2835"/>
        <w:gridCol w:w="5103"/>
        <w:gridCol w:w="5245"/>
        <w:gridCol w:w="1417"/>
      </w:tblGrid>
      <w:tr w:rsidR="000D060C" w:rsidRPr="00DC6B10" w:rsidTr="008A21E5">
        <w:trPr>
          <w:trHeight w:val="236"/>
        </w:trPr>
        <w:tc>
          <w:tcPr>
            <w:tcW w:w="14600" w:type="dxa"/>
            <w:gridSpan w:val="4"/>
            <w:tcBorders>
              <w:top w:val="single" w:sz="4" w:space="0" w:color="auto"/>
              <w:left w:val="single" w:sz="4" w:space="0" w:color="auto"/>
              <w:bottom w:val="single" w:sz="4" w:space="0" w:color="auto"/>
              <w:right w:val="single" w:sz="4" w:space="0" w:color="auto"/>
            </w:tcBorders>
            <w:shd w:val="clear" w:color="auto" w:fill="009639"/>
            <w:noWrap/>
            <w:vAlign w:val="center"/>
          </w:tcPr>
          <w:p w:rsidR="000D060C" w:rsidRPr="00DC6B10" w:rsidRDefault="000D060C" w:rsidP="000D060C">
            <w:pPr>
              <w:rPr>
                <w:rFonts w:ascii="Arial" w:hAnsi="Arial" w:cs="Arial"/>
                <w:b/>
                <w:bCs/>
                <w:color w:val="FFFFFF"/>
              </w:rPr>
            </w:pPr>
            <w:r w:rsidRPr="00DC6B10">
              <w:rPr>
                <w:rFonts w:ascii="Arial" w:hAnsi="Arial" w:cs="Arial"/>
                <w:b/>
                <w:bCs/>
                <w:color w:val="FFFFFF"/>
              </w:rPr>
              <w:t>CANCER</w:t>
            </w:r>
          </w:p>
        </w:tc>
      </w:tr>
      <w:tr w:rsidR="000D060C" w:rsidRPr="00DC6B10" w:rsidTr="00DC6B10">
        <w:trPr>
          <w:trHeight w:val="236"/>
        </w:trPr>
        <w:tc>
          <w:tcPr>
            <w:tcW w:w="2835" w:type="dxa"/>
            <w:tcBorders>
              <w:top w:val="single" w:sz="4" w:space="0" w:color="auto"/>
              <w:left w:val="single" w:sz="4" w:space="0" w:color="auto"/>
              <w:bottom w:val="single" w:sz="4" w:space="0" w:color="auto"/>
              <w:right w:val="single" w:sz="4" w:space="0" w:color="auto"/>
            </w:tcBorders>
            <w:shd w:val="clear" w:color="auto" w:fill="009639"/>
            <w:noWrap/>
            <w:vAlign w:val="center"/>
            <w:hideMark/>
          </w:tcPr>
          <w:p w:rsidR="000D060C" w:rsidRPr="00DC6B10" w:rsidRDefault="000D060C" w:rsidP="00910352">
            <w:pPr>
              <w:jc w:val="center"/>
              <w:rPr>
                <w:rFonts w:ascii="Arial" w:hAnsi="Arial" w:cs="Arial"/>
                <w:b/>
                <w:bCs/>
                <w:color w:val="FFFFFF"/>
              </w:rPr>
            </w:pPr>
            <w:r w:rsidRPr="00DC6B10">
              <w:rPr>
                <w:rFonts w:ascii="Arial" w:hAnsi="Arial" w:cs="Arial"/>
                <w:b/>
                <w:bCs/>
                <w:color w:val="FFFFFF"/>
              </w:rPr>
              <w:t>Project</w:t>
            </w:r>
          </w:p>
        </w:tc>
        <w:tc>
          <w:tcPr>
            <w:tcW w:w="5103" w:type="dxa"/>
            <w:tcBorders>
              <w:top w:val="single" w:sz="4" w:space="0" w:color="auto"/>
              <w:left w:val="nil"/>
              <w:bottom w:val="single" w:sz="4" w:space="0" w:color="auto"/>
              <w:right w:val="single" w:sz="4" w:space="0" w:color="auto"/>
            </w:tcBorders>
            <w:shd w:val="clear" w:color="auto" w:fill="009639"/>
            <w:vAlign w:val="center"/>
          </w:tcPr>
          <w:p w:rsidR="000D060C" w:rsidRPr="00DC6B10" w:rsidRDefault="000D060C" w:rsidP="00910352">
            <w:pPr>
              <w:jc w:val="center"/>
              <w:rPr>
                <w:rFonts w:ascii="Arial" w:hAnsi="Arial" w:cs="Arial"/>
                <w:b/>
                <w:bCs/>
                <w:color w:val="FFFFFF"/>
              </w:rPr>
            </w:pPr>
            <w:r w:rsidRPr="00DC6B10">
              <w:rPr>
                <w:rFonts w:ascii="Arial" w:hAnsi="Arial" w:cs="Arial"/>
                <w:b/>
                <w:bCs/>
                <w:color w:val="FFFFFF"/>
              </w:rPr>
              <w:t>Risk</w:t>
            </w:r>
          </w:p>
        </w:tc>
        <w:tc>
          <w:tcPr>
            <w:tcW w:w="5245" w:type="dxa"/>
            <w:tcBorders>
              <w:top w:val="single" w:sz="4" w:space="0" w:color="auto"/>
              <w:left w:val="nil"/>
              <w:bottom w:val="single" w:sz="4" w:space="0" w:color="auto"/>
              <w:right w:val="single" w:sz="4" w:space="0" w:color="auto"/>
            </w:tcBorders>
            <w:shd w:val="clear" w:color="auto" w:fill="009639"/>
            <w:noWrap/>
            <w:vAlign w:val="center"/>
            <w:hideMark/>
          </w:tcPr>
          <w:p w:rsidR="000D060C" w:rsidRPr="00DC6B10" w:rsidRDefault="000D060C" w:rsidP="00910352">
            <w:pPr>
              <w:jc w:val="center"/>
              <w:rPr>
                <w:rFonts w:ascii="Arial" w:hAnsi="Arial" w:cs="Arial"/>
                <w:b/>
                <w:bCs/>
                <w:color w:val="FFFFFF"/>
              </w:rPr>
            </w:pPr>
            <w:r w:rsidRPr="00DC6B10">
              <w:rPr>
                <w:rFonts w:ascii="Arial" w:hAnsi="Arial" w:cs="Arial"/>
                <w:b/>
                <w:bCs/>
                <w:color w:val="FFFFFF"/>
              </w:rPr>
              <w:t>Mitigation</w:t>
            </w:r>
          </w:p>
        </w:tc>
        <w:tc>
          <w:tcPr>
            <w:tcW w:w="1417" w:type="dxa"/>
            <w:tcBorders>
              <w:top w:val="single" w:sz="4" w:space="0" w:color="auto"/>
              <w:left w:val="nil"/>
              <w:bottom w:val="single" w:sz="4" w:space="0" w:color="auto"/>
              <w:right w:val="single" w:sz="4" w:space="0" w:color="auto"/>
            </w:tcBorders>
            <w:shd w:val="clear" w:color="auto" w:fill="009639"/>
            <w:vAlign w:val="center"/>
            <w:hideMark/>
          </w:tcPr>
          <w:p w:rsidR="000D060C" w:rsidRPr="00DC6B10" w:rsidRDefault="000D060C" w:rsidP="00910352">
            <w:pPr>
              <w:jc w:val="center"/>
              <w:rPr>
                <w:rFonts w:ascii="Arial" w:hAnsi="Arial" w:cs="Arial"/>
                <w:b/>
                <w:bCs/>
                <w:color w:val="FFFFFF"/>
              </w:rPr>
            </w:pPr>
            <w:r w:rsidRPr="00DC6B10">
              <w:rPr>
                <w:rFonts w:ascii="Arial" w:hAnsi="Arial" w:cs="Arial"/>
                <w:b/>
                <w:bCs/>
                <w:color w:val="FFFFFF"/>
              </w:rPr>
              <w:t>Owner</w:t>
            </w:r>
          </w:p>
        </w:tc>
      </w:tr>
      <w:tr w:rsidR="000D060C" w:rsidRPr="00DC6B10" w:rsidTr="00DC6B10">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060C" w:rsidRPr="00DC6B10" w:rsidRDefault="000D060C" w:rsidP="00910352">
            <w:pPr>
              <w:rPr>
                <w:rFonts w:ascii="Arial" w:eastAsia="Times New Roman" w:hAnsi="Arial" w:cs="Arial"/>
              </w:rPr>
            </w:pPr>
            <w:r w:rsidRPr="00DC6B10">
              <w:rPr>
                <w:rFonts w:ascii="Arial" w:eastAsia="Times New Roman" w:hAnsi="Arial" w:cs="Arial"/>
                <w:bCs/>
              </w:rPr>
              <w:t>Increase in early diagnosis</w:t>
            </w:r>
          </w:p>
        </w:tc>
        <w:tc>
          <w:tcPr>
            <w:tcW w:w="5103" w:type="dxa"/>
            <w:tcBorders>
              <w:top w:val="nil"/>
              <w:left w:val="nil"/>
              <w:bottom w:val="single" w:sz="4" w:space="0" w:color="auto"/>
              <w:right w:val="single" w:sz="4" w:space="0" w:color="auto"/>
            </w:tcBorders>
          </w:tcPr>
          <w:p w:rsidR="000D060C" w:rsidRPr="00DC6B10" w:rsidRDefault="000D060C" w:rsidP="00910352">
            <w:pPr>
              <w:rPr>
                <w:rFonts w:ascii="Arial" w:eastAsia="Times New Roman" w:hAnsi="Arial" w:cs="Arial"/>
              </w:rPr>
            </w:pPr>
            <w:r w:rsidRPr="00DC6B10">
              <w:rPr>
                <w:rFonts w:ascii="Arial" w:eastAsia="Times New Roman" w:hAnsi="Arial" w:cs="Arial"/>
              </w:rPr>
              <w:t xml:space="preserve">Ability to engage the public in awareness raising and case finding </w:t>
            </w:r>
          </w:p>
        </w:tc>
        <w:tc>
          <w:tcPr>
            <w:tcW w:w="5245" w:type="dxa"/>
            <w:tcBorders>
              <w:top w:val="nil"/>
              <w:left w:val="nil"/>
              <w:bottom w:val="single" w:sz="4" w:space="0" w:color="auto"/>
              <w:right w:val="single" w:sz="4" w:space="0" w:color="auto"/>
            </w:tcBorders>
            <w:shd w:val="clear" w:color="auto" w:fill="auto"/>
            <w:vAlign w:val="center"/>
          </w:tcPr>
          <w:p w:rsidR="000D060C" w:rsidRPr="00DC6B10" w:rsidRDefault="000D060C" w:rsidP="00910352">
            <w:pPr>
              <w:rPr>
                <w:rFonts w:ascii="Arial" w:eastAsia="Times New Roman" w:hAnsi="Arial" w:cs="Arial"/>
              </w:rPr>
            </w:pPr>
            <w:r w:rsidRPr="00DC6B10">
              <w:rPr>
                <w:rFonts w:ascii="Arial" w:eastAsia="Times New Roman" w:hAnsi="Arial" w:cs="Arial"/>
              </w:rPr>
              <w:t>Close working with NEL team who have significant experience in this. Advice sought from other areas engaged in case finding.</w:t>
            </w:r>
          </w:p>
        </w:tc>
        <w:tc>
          <w:tcPr>
            <w:tcW w:w="1417" w:type="dxa"/>
            <w:tcBorders>
              <w:top w:val="nil"/>
              <w:left w:val="nil"/>
              <w:bottom w:val="single" w:sz="4" w:space="0" w:color="auto"/>
              <w:right w:val="single" w:sz="4" w:space="0" w:color="auto"/>
            </w:tcBorders>
            <w:shd w:val="clear" w:color="auto" w:fill="auto"/>
            <w:vAlign w:val="center"/>
          </w:tcPr>
          <w:p w:rsidR="000D060C" w:rsidRPr="00DC6B10" w:rsidRDefault="00340CD5" w:rsidP="00910352">
            <w:pPr>
              <w:jc w:val="center"/>
              <w:rPr>
                <w:rFonts w:ascii="Arial" w:eastAsia="Times New Roman" w:hAnsi="Arial" w:cs="Arial"/>
              </w:rPr>
            </w:pPr>
            <w:r>
              <w:rPr>
                <w:rFonts w:ascii="Arial" w:eastAsia="Times New Roman" w:hAnsi="Arial" w:cs="Arial"/>
              </w:rPr>
              <w:t>Pauline Bamgbala</w:t>
            </w:r>
            <w:r w:rsidR="000D060C" w:rsidRPr="00DC6B10">
              <w:rPr>
                <w:rFonts w:ascii="Arial" w:eastAsia="Times New Roman" w:hAnsi="Arial" w:cs="Arial"/>
              </w:rPr>
              <w:t xml:space="preserve"> </w:t>
            </w:r>
          </w:p>
        </w:tc>
      </w:tr>
      <w:tr w:rsidR="000D060C" w:rsidRPr="00DC6B10" w:rsidTr="00DC6B10">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060C" w:rsidRPr="00DC6B10" w:rsidRDefault="000D060C" w:rsidP="00910352">
            <w:pPr>
              <w:rPr>
                <w:rFonts w:ascii="Arial" w:eastAsia="Times New Roman" w:hAnsi="Arial" w:cs="Arial"/>
              </w:rPr>
            </w:pPr>
            <w:r w:rsidRPr="00DC6B10">
              <w:rPr>
                <w:rFonts w:ascii="Arial" w:eastAsia="Times New Roman" w:hAnsi="Arial" w:cs="Arial"/>
                <w:bCs/>
              </w:rPr>
              <w:t>Achievement of 62 days</w:t>
            </w:r>
          </w:p>
        </w:tc>
        <w:tc>
          <w:tcPr>
            <w:tcW w:w="5103" w:type="dxa"/>
            <w:tcBorders>
              <w:top w:val="nil"/>
              <w:left w:val="nil"/>
              <w:bottom w:val="single" w:sz="4" w:space="0" w:color="auto"/>
              <w:right w:val="single" w:sz="4" w:space="0" w:color="auto"/>
            </w:tcBorders>
          </w:tcPr>
          <w:p w:rsidR="000D060C" w:rsidRPr="00DC6B10" w:rsidRDefault="000D060C" w:rsidP="00910352">
            <w:pPr>
              <w:rPr>
                <w:rFonts w:ascii="Arial" w:eastAsia="Times New Roman" w:hAnsi="Arial" w:cs="Arial"/>
              </w:rPr>
            </w:pPr>
            <w:r w:rsidRPr="00DC6B10">
              <w:rPr>
                <w:rFonts w:ascii="Arial" w:eastAsia="Times New Roman" w:hAnsi="Arial" w:cs="Arial"/>
              </w:rPr>
              <w:t>Release of funding from national team (ability to meet 62 days/ release of funding on quarterly basis)</w:t>
            </w:r>
          </w:p>
        </w:tc>
        <w:tc>
          <w:tcPr>
            <w:tcW w:w="5245" w:type="dxa"/>
            <w:tcBorders>
              <w:top w:val="nil"/>
              <w:left w:val="nil"/>
              <w:bottom w:val="single" w:sz="4" w:space="0" w:color="auto"/>
              <w:right w:val="single" w:sz="4" w:space="0" w:color="auto"/>
            </w:tcBorders>
            <w:shd w:val="clear" w:color="auto" w:fill="auto"/>
            <w:vAlign w:val="center"/>
          </w:tcPr>
          <w:p w:rsidR="000D060C" w:rsidRPr="00DC6B10" w:rsidRDefault="000D060C" w:rsidP="00910352">
            <w:pPr>
              <w:rPr>
                <w:rFonts w:ascii="Arial" w:eastAsia="Times New Roman" w:hAnsi="Arial" w:cs="Arial"/>
              </w:rPr>
            </w:pPr>
            <w:r w:rsidRPr="00DC6B10">
              <w:rPr>
                <w:rFonts w:ascii="Arial" w:eastAsia="Times New Roman" w:hAnsi="Arial" w:cs="Arial"/>
              </w:rPr>
              <w:t>On-going dialogues with national team to understand the requirements and give assurances/ HCV working with providers to develop recovery and implementation plans</w:t>
            </w:r>
          </w:p>
        </w:tc>
        <w:tc>
          <w:tcPr>
            <w:tcW w:w="1417" w:type="dxa"/>
            <w:tcBorders>
              <w:top w:val="nil"/>
              <w:left w:val="nil"/>
              <w:bottom w:val="single" w:sz="4" w:space="0" w:color="auto"/>
              <w:right w:val="single" w:sz="4" w:space="0" w:color="auto"/>
            </w:tcBorders>
            <w:shd w:val="clear" w:color="auto" w:fill="auto"/>
            <w:vAlign w:val="center"/>
          </w:tcPr>
          <w:p w:rsidR="000D060C" w:rsidRPr="00DC6B10" w:rsidRDefault="00340CD5" w:rsidP="00910352">
            <w:pPr>
              <w:jc w:val="center"/>
              <w:rPr>
                <w:rFonts w:ascii="Arial" w:eastAsia="Times New Roman" w:hAnsi="Arial" w:cs="Arial"/>
              </w:rPr>
            </w:pPr>
            <w:r>
              <w:rPr>
                <w:rFonts w:ascii="Arial" w:eastAsia="Times New Roman" w:hAnsi="Arial" w:cs="Arial"/>
              </w:rPr>
              <w:t>Pauline Bamgbala</w:t>
            </w:r>
          </w:p>
        </w:tc>
      </w:tr>
      <w:tr w:rsidR="000D060C" w:rsidRPr="00DC6B10" w:rsidTr="00DC6B10">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D060C" w:rsidRPr="00DC6B10" w:rsidRDefault="00DC6B10" w:rsidP="00910352">
            <w:pPr>
              <w:rPr>
                <w:rFonts w:ascii="Arial" w:eastAsia="Times New Roman" w:hAnsi="Arial" w:cs="Arial"/>
              </w:rPr>
            </w:pPr>
            <w:r w:rsidRPr="00DE5CF6">
              <w:rPr>
                <w:rFonts w:ascii="Arial" w:eastAsia="Times New Roman" w:hAnsi="Arial" w:cs="Arial"/>
              </w:rPr>
              <w:t>Workforce &amp; Engagement</w:t>
            </w:r>
          </w:p>
        </w:tc>
        <w:tc>
          <w:tcPr>
            <w:tcW w:w="5103" w:type="dxa"/>
            <w:tcBorders>
              <w:top w:val="nil"/>
              <w:left w:val="nil"/>
              <w:bottom w:val="single" w:sz="4" w:space="0" w:color="auto"/>
              <w:right w:val="single" w:sz="4" w:space="0" w:color="auto"/>
            </w:tcBorders>
          </w:tcPr>
          <w:p w:rsidR="000D060C" w:rsidRPr="00DC6B10" w:rsidRDefault="000D060C" w:rsidP="00910352">
            <w:pPr>
              <w:rPr>
                <w:rFonts w:ascii="Arial" w:eastAsia="Times New Roman" w:hAnsi="Arial" w:cs="Arial"/>
              </w:rPr>
            </w:pPr>
            <w:r w:rsidRPr="00DC6B10">
              <w:rPr>
                <w:rFonts w:ascii="Arial" w:eastAsia="Times New Roman" w:hAnsi="Arial" w:cs="Arial"/>
              </w:rPr>
              <w:t>Clinical  workforce – engagement and lack of overall staffing</w:t>
            </w:r>
          </w:p>
        </w:tc>
        <w:tc>
          <w:tcPr>
            <w:tcW w:w="5245" w:type="dxa"/>
            <w:tcBorders>
              <w:top w:val="nil"/>
              <w:left w:val="nil"/>
              <w:bottom w:val="single" w:sz="4" w:space="0" w:color="auto"/>
              <w:right w:val="single" w:sz="4" w:space="0" w:color="auto"/>
            </w:tcBorders>
            <w:shd w:val="clear" w:color="auto" w:fill="auto"/>
            <w:vAlign w:val="center"/>
          </w:tcPr>
          <w:p w:rsidR="000D060C" w:rsidRPr="00DC6B10" w:rsidRDefault="000D060C" w:rsidP="00910352">
            <w:pPr>
              <w:rPr>
                <w:rFonts w:ascii="Arial" w:eastAsia="Times New Roman" w:hAnsi="Arial" w:cs="Arial"/>
              </w:rPr>
            </w:pPr>
            <w:r w:rsidRPr="00DC6B10">
              <w:rPr>
                <w:rFonts w:ascii="Arial" w:eastAsia="Times New Roman" w:hAnsi="Arial" w:cs="Arial"/>
              </w:rPr>
              <w:t>Working across STP to recruit and retain staff collaboratively, increase opportunity for homeworking, clinical leads (primary and secondary care)</w:t>
            </w:r>
            <w:r w:rsidR="00620F43" w:rsidRPr="00DC6B10">
              <w:rPr>
                <w:rFonts w:ascii="Arial" w:eastAsia="Times New Roman" w:hAnsi="Arial" w:cs="Arial"/>
              </w:rPr>
              <w:t xml:space="preserve"> </w:t>
            </w:r>
            <w:r w:rsidRPr="00DC6B10">
              <w:rPr>
                <w:rFonts w:ascii="Arial" w:eastAsia="Times New Roman" w:hAnsi="Arial" w:cs="Arial"/>
              </w:rPr>
              <w:t xml:space="preserve">in place across all work streams to support clinical discussion. </w:t>
            </w:r>
          </w:p>
        </w:tc>
        <w:tc>
          <w:tcPr>
            <w:tcW w:w="1417" w:type="dxa"/>
            <w:tcBorders>
              <w:top w:val="nil"/>
              <w:left w:val="nil"/>
              <w:bottom w:val="single" w:sz="4" w:space="0" w:color="auto"/>
              <w:right w:val="single" w:sz="4" w:space="0" w:color="auto"/>
            </w:tcBorders>
            <w:shd w:val="clear" w:color="auto" w:fill="auto"/>
            <w:vAlign w:val="center"/>
          </w:tcPr>
          <w:p w:rsidR="000D060C" w:rsidRPr="00DC6B10" w:rsidRDefault="00340CD5" w:rsidP="00910352">
            <w:pPr>
              <w:jc w:val="center"/>
              <w:rPr>
                <w:rFonts w:ascii="Arial" w:eastAsia="Times New Roman" w:hAnsi="Arial" w:cs="Arial"/>
              </w:rPr>
            </w:pPr>
            <w:r>
              <w:rPr>
                <w:rFonts w:ascii="Arial" w:eastAsia="Times New Roman" w:hAnsi="Arial" w:cs="Arial"/>
              </w:rPr>
              <w:t>Pauline Bamgbala</w:t>
            </w:r>
          </w:p>
        </w:tc>
      </w:tr>
    </w:tbl>
    <w:p w:rsidR="00DC6B10" w:rsidRDefault="00DC6B10">
      <w:pPr>
        <w:pStyle w:val="BodyText"/>
        <w:spacing w:before="1"/>
        <w:ind w:left="730" w:right="291"/>
        <w:rPr>
          <w:rFonts w:ascii="Arial" w:hAnsi="Arial" w:cs="Arial"/>
          <w:color w:val="4F81BC"/>
          <w:sz w:val="24"/>
          <w:szCs w:val="24"/>
        </w:rPr>
      </w:pPr>
    </w:p>
    <w:p w:rsidR="00DC6B10" w:rsidRDefault="00DC6B10">
      <w:pPr>
        <w:pStyle w:val="BodyText"/>
        <w:spacing w:before="1"/>
        <w:ind w:left="730" w:right="291"/>
        <w:rPr>
          <w:rFonts w:ascii="Arial" w:hAnsi="Arial" w:cs="Arial"/>
          <w:color w:val="4F81BC"/>
          <w:sz w:val="24"/>
          <w:szCs w:val="24"/>
        </w:rPr>
      </w:pPr>
    </w:p>
    <w:p w:rsidR="00DC6B10" w:rsidRDefault="00DC6B10">
      <w:pPr>
        <w:pStyle w:val="BodyText"/>
        <w:spacing w:before="1"/>
        <w:ind w:left="730" w:right="291"/>
        <w:rPr>
          <w:rFonts w:ascii="Arial" w:hAnsi="Arial" w:cs="Arial"/>
          <w:color w:val="4F81BC"/>
          <w:sz w:val="24"/>
          <w:szCs w:val="24"/>
        </w:rPr>
      </w:pPr>
    </w:p>
    <w:p w:rsidR="00DC6B10" w:rsidRDefault="00DC6B10">
      <w:pPr>
        <w:pStyle w:val="BodyText"/>
        <w:spacing w:before="1"/>
        <w:ind w:left="730" w:right="291"/>
        <w:rPr>
          <w:rFonts w:ascii="Arial" w:hAnsi="Arial" w:cs="Arial"/>
          <w:color w:val="4F81BC"/>
          <w:sz w:val="24"/>
          <w:szCs w:val="24"/>
        </w:rPr>
      </w:pPr>
    </w:p>
    <w:p w:rsidR="00DC6B10" w:rsidRDefault="00DC6B10">
      <w:pPr>
        <w:pStyle w:val="BodyText"/>
        <w:spacing w:before="1"/>
        <w:ind w:left="730" w:right="291"/>
        <w:rPr>
          <w:rFonts w:ascii="Arial" w:hAnsi="Arial" w:cs="Arial"/>
          <w:color w:val="4F81BC"/>
          <w:sz w:val="24"/>
          <w:szCs w:val="24"/>
        </w:rPr>
      </w:pPr>
    </w:p>
    <w:p w:rsidR="00DC6B10" w:rsidRDefault="00DC6B10">
      <w:pPr>
        <w:pStyle w:val="BodyText"/>
        <w:spacing w:before="1"/>
        <w:ind w:left="730" w:right="291"/>
        <w:rPr>
          <w:rFonts w:ascii="Arial" w:hAnsi="Arial" w:cs="Arial"/>
          <w:color w:val="4F81BC"/>
          <w:sz w:val="24"/>
          <w:szCs w:val="24"/>
        </w:rPr>
      </w:pPr>
    </w:p>
    <w:tbl>
      <w:tblPr>
        <w:tblW w:w="14600" w:type="dxa"/>
        <w:tblInd w:w="817" w:type="dxa"/>
        <w:tblLayout w:type="fixed"/>
        <w:tblLook w:val="04A0" w:firstRow="1" w:lastRow="0" w:firstColumn="1" w:lastColumn="0" w:noHBand="0" w:noVBand="1"/>
      </w:tblPr>
      <w:tblGrid>
        <w:gridCol w:w="2835"/>
        <w:gridCol w:w="5103"/>
        <w:gridCol w:w="4961"/>
        <w:gridCol w:w="284"/>
        <w:gridCol w:w="1417"/>
      </w:tblGrid>
      <w:tr w:rsidR="00836D00" w:rsidRPr="001F730A" w:rsidTr="008A21E5">
        <w:trPr>
          <w:trHeight w:val="236"/>
        </w:trPr>
        <w:tc>
          <w:tcPr>
            <w:tcW w:w="14600" w:type="dxa"/>
            <w:gridSpan w:val="5"/>
            <w:tcBorders>
              <w:top w:val="single" w:sz="4" w:space="0" w:color="auto"/>
              <w:left w:val="single" w:sz="4" w:space="0" w:color="auto"/>
              <w:bottom w:val="single" w:sz="4" w:space="0" w:color="auto"/>
              <w:right w:val="single" w:sz="4" w:space="0" w:color="auto"/>
            </w:tcBorders>
            <w:shd w:val="clear" w:color="auto" w:fill="009639"/>
            <w:noWrap/>
            <w:vAlign w:val="center"/>
          </w:tcPr>
          <w:p w:rsidR="00836D00" w:rsidRPr="00DC6B10" w:rsidRDefault="00836D00" w:rsidP="00836D00">
            <w:pPr>
              <w:rPr>
                <w:rFonts w:ascii="Arial" w:hAnsi="Arial" w:cs="Arial"/>
                <w:b/>
                <w:bCs/>
                <w:color w:val="FFFFFF"/>
              </w:rPr>
            </w:pPr>
            <w:r w:rsidRPr="00DC6B10">
              <w:rPr>
                <w:rFonts w:ascii="Arial" w:hAnsi="Arial" w:cs="Arial"/>
                <w:b/>
                <w:bCs/>
                <w:color w:val="FFFFFF"/>
              </w:rPr>
              <w:lastRenderedPageBreak/>
              <w:t>LONG TERM CONDITIONS</w:t>
            </w:r>
          </w:p>
        </w:tc>
      </w:tr>
      <w:tr w:rsidR="00836D00" w:rsidRPr="001F730A" w:rsidTr="00DC6B10">
        <w:trPr>
          <w:trHeight w:val="236"/>
        </w:trPr>
        <w:tc>
          <w:tcPr>
            <w:tcW w:w="2835" w:type="dxa"/>
            <w:tcBorders>
              <w:top w:val="single" w:sz="4" w:space="0" w:color="auto"/>
              <w:left w:val="single" w:sz="4" w:space="0" w:color="auto"/>
              <w:bottom w:val="single" w:sz="4" w:space="0" w:color="auto"/>
              <w:right w:val="single" w:sz="4" w:space="0" w:color="auto"/>
            </w:tcBorders>
            <w:shd w:val="clear" w:color="auto" w:fill="009639"/>
            <w:noWrap/>
            <w:vAlign w:val="center"/>
            <w:hideMark/>
          </w:tcPr>
          <w:p w:rsidR="00836D00" w:rsidRPr="00DC6B10" w:rsidRDefault="00836D00" w:rsidP="00910352">
            <w:pPr>
              <w:jc w:val="center"/>
              <w:rPr>
                <w:rFonts w:ascii="Arial" w:hAnsi="Arial" w:cs="Arial"/>
                <w:b/>
                <w:bCs/>
                <w:color w:val="FFFFFF"/>
              </w:rPr>
            </w:pPr>
            <w:r w:rsidRPr="00DC6B10">
              <w:rPr>
                <w:rFonts w:ascii="Arial" w:hAnsi="Arial" w:cs="Arial"/>
                <w:b/>
                <w:bCs/>
                <w:color w:val="FFFFFF"/>
              </w:rPr>
              <w:t>Project</w:t>
            </w:r>
          </w:p>
        </w:tc>
        <w:tc>
          <w:tcPr>
            <w:tcW w:w="5103" w:type="dxa"/>
            <w:tcBorders>
              <w:top w:val="single" w:sz="4" w:space="0" w:color="auto"/>
              <w:left w:val="nil"/>
              <w:bottom w:val="single" w:sz="4" w:space="0" w:color="auto"/>
              <w:right w:val="single" w:sz="4" w:space="0" w:color="auto"/>
            </w:tcBorders>
            <w:shd w:val="clear" w:color="auto" w:fill="009639"/>
            <w:vAlign w:val="center"/>
          </w:tcPr>
          <w:p w:rsidR="00836D00" w:rsidRPr="00DC6B10" w:rsidRDefault="00836D00" w:rsidP="00910352">
            <w:pPr>
              <w:jc w:val="center"/>
              <w:rPr>
                <w:rFonts w:ascii="Arial" w:hAnsi="Arial" w:cs="Arial"/>
                <w:b/>
                <w:bCs/>
                <w:color w:val="FFFFFF"/>
              </w:rPr>
            </w:pPr>
            <w:r w:rsidRPr="00DC6B10">
              <w:rPr>
                <w:rFonts w:ascii="Arial" w:hAnsi="Arial" w:cs="Arial"/>
                <w:b/>
                <w:bCs/>
                <w:color w:val="FFFFFF"/>
              </w:rPr>
              <w:t>Risk</w:t>
            </w:r>
          </w:p>
        </w:tc>
        <w:tc>
          <w:tcPr>
            <w:tcW w:w="5245" w:type="dxa"/>
            <w:gridSpan w:val="2"/>
            <w:tcBorders>
              <w:top w:val="single" w:sz="4" w:space="0" w:color="auto"/>
              <w:left w:val="nil"/>
              <w:bottom w:val="single" w:sz="4" w:space="0" w:color="auto"/>
              <w:right w:val="single" w:sz="4" w:space="0" w:color="auto"/>
            </w:tcBorders>
            <w:shd w:val="clear" w:color="auto" w:fill="009639"/>
            <w:noWrap/>
            <w:vAlign w:val="center"/>
            <w:hideMark/>
          </w:tcPr>
          <w:p w:rsidR="00836D00" w:rsidRPr="00DC6B10" w:rsidRDefault="00836D00" w:rsidP="00910352">
            <w:pPr>
              <w:jc w:val="center"/>
              <w:rPr>
                <w:rFonts w:ascii="Arial" w:hAnsi="Arial" w:cs="Arial"/>
                <w:b/>
                <w:bCs/>
                <w:color w:val="FFFFFF"/>
              </w:rPr>
            </w:pPr>
            <w:r w:rsidRPr="00DC6B10">
              <w:rPr>
                <w:rFonts w:ascii="Arial" w:hAnsi="Arial" w:cs="Arial"/>
                <w:b/>
                <w:bCs/>
                <w:color w:val="FFFFFF"/>
              </w:rPr>
              <w:t>Mitigation</w:t>
            </w:r>
          </w:p>
        </w:tc>
        <w:tc>
          <w:tcPr>
            <w:tcW w:w="1417" w:type="dxa"/>
            <w:tcBorders>
              <w:top w:val="single" w:sz="4" w:space="0" w:color="auto"/>
              <w:left w:val="nil"/>
              <w:bottom w:val="single" w:sz="4" w:space="0" w:color="auto"/>
              <w:right w:val="single" w:sz="4" w:space="0" w:color="auto"/>
            </w:tcBorders>
            <w:shd w:val="clear" w:color="auto" w:fill="009639"/>
            <w:vAlign w:val="center"/>
            <w:hideMark/>
          </w:tcPr>
          <w:p w:rsidR="00836D00" w:rsidRPr="00DC6B10" w:rsidRDefault="00836D00" w:rsidP="00910352">
            <w:pPr>
              <w:jc w:val="center"/>
              <w:rPr>
                <w:rFonts w:ascii="Arial" w:hAnsi="Arial" w:cs="Arial"/>
                <w:b/>
                <w:bCs/>
                <w:color w:val="FFFFFF"/>
              </w:rPr>
            </w:pPr>
            <w:r w:rsidRPr="00DC6B10">
              <w:rPr>
                <w:rFonts w:ascii="Arial" w:hAnsi="Arial" w:cs="Arial"/>
                <w:b/>
                <w:bCs/>
                <w:color w:val="FFFFFF"/>
              </w:rPr>
              <w:t>Owner</w:t>
            </w:r>
          </w:p>
        </w:tc>
      </w:tr>
      <w:tr w:rsidR="00836D00" w:rsidRPr="001F730A" w:rsidTr="00DC6B10">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36D00" w:rsidRPr="00DC6B10" w:rsidRDefault="00836D00" w:rsidP="00910352">
            <w:pPr>
              <w:rPr>
                <w:rFonts w:ascii="Arial" w:eastAsia="Times New Roman" w:hAnsi="Arial" w:cs="Arial"/>
              </w:rPr>
            </w:pPr>
            <w:r w:rsidRPr="00DC6B10">
              <w:rPr>
                <w:rFonts w:ascii="Arial" w:eastAsia="Times New Roman" w:hAnsi="Arial" w:cs="Arial"/>
                <w:bCs/>
              </w:rPr>
              <w:t>Community Specialist Support and up-skilling of primary care staff</w:t>
            </w:r>
          </w:p>
        </w:tc>
        <w:tc>
          <w:tcPr>
            <w:tcW w:w="5103" w:type="dxa"/>
            <w:tcBorders>
              <w:top w:val="nil"/>
              <w:left w:val="nil"/>
              <w:bottom w:val="single" w:sz="4" w:space="0" w:color="auto"/>
              <w:right w:val="single" w:sz="4" w:space="0" w:color="auto"/>
            </w:tcBorders>
          </w:tcPr>
          <w:p w:rsidR="00836D00" w:rsidRPr="00DC6B10" w:rsidRDefault="00836D00" w:rsidP="00910352">
            <w:pPr>
              <w:rPr>
                <w:rFonts w:ascii="Arial" w:eastAsia="Times New Roman" w:hAnsi="Arial" w:cs="Arial"/>
              </w:rPr>
            </w:pPr>
            <w:r w:rsidRPr="00DC6B10">
              <w:rPr>
                <w:rFonts w:ascii="Arial" w:eastAsia="Times New Roman" w:hAnsi="Arial" w:cs="Arial"/>
              </w:rPr>
              <w:t>Inability to recruit substantively to Consultant post within community cardiology service</w:t>
            </w:r>
          </w:p>
          <w:p w:rsidR="00836D00" w:rsidRPr="00DC6B10" w:rsidRDefault="00836D00" w:rsidP="00910352">
            <w:pPr>
              <w:rPr>
                <w:rFonts w:ascii="Arial" w:eastAsia="Times New Roman" w:hAnsi="Arial" w:cs="Arial"/>
              </w:rPr>
            </w:pPr>
            <w:r w:rsidRPr="00DC6B10">
              <w:rPr>
                <w:rFonts w:ascii="Arial" w:eastAsia="Times New Roman" w:hAnsi="Arial" w:cs="Arial"/>
              </w:rPr>
              <w:t>Inability to transfer funding from acute care to reflect shift in activity</w:t>
            </w:r>
          </w:p>
          <w:p w:rsidR="00E135B7" w:rsidRPr="00DC6B10" w:rsidRDefault="00836D00" w:rsidP="00A1446F">
            <w:pPr>
              <w:rPr>
                <w:rFonts w:ascii="Arial" w:eastAsia="Times New Roman" w:hAnsi="Arial" w:cs="Arial"/>
              </w:rPr>
            </w:pPr>
            <w:r w:rsidRPr="00DC6B10">
              <w:rPr>
                <w:rFonts w:ascii="Arial" w:eastAsia="Times New Roman" w:hAnsi="Arial" w:cs="Arial"/>
              </w:rPr>
              <w:t xml:space="preserve">Limited capacity of specialist staff to deliver training to primary care staff </w:t>
            </w:r>
          </w:p>
        </w:tc>
        <w:tc>
          <w:tcPr>
            <w:tcW w:w="5245" w:type="dxa"/>
            <w:gridSpan w:val="2"/>
            <w:tcBorders>
              <w:top w:val="nil"/>
              <w:left w:val="nil"/>
              <w:bottom w:val="single" w:sz="4" w:space="0" w:color="auto"/>
              <w:right w:val="single" w:sz="4" w:space="0" w:color="auto"/>
            </w:tcBorders>
            <w:shd w:val="clear" w:color="auto" w:fill="auto"/>
            <w:vAlign w:val="center"/>
          </w:tcPr>
          <w:p w:rsidR="00836D00" w:rsidRPr="00DC6B10" w:rsidRDefault="00836D00" w:rsidP="00910352">
            <w:pPr>
              <w:rPr>
                <w:rFonts w:ascii="Arial" w:eastAsia="Times New Roman" w:hAnsi="Arial" w:cs="Arial"/>
              </w:rPr>
            </w:pPr>
            <w:r w:rsidRPr="00DC6B10">
              <w:rPr>
                <w:rFonts w:ascii="Arial" w:eastAsia="Times New Roman" w:hAnsi="Arial" w:cs="Arial"/>
              </w:rPr>
              <w:t>Work with local trust to redesign pathway, supported by RightCare programme, to secure Consultant input to community</w:t>
            </w:r>
          </w:p>
          <w:p w:rsidR="00836D00" w:rsidRPr="00DC6B10" w:rsidRDefault="00836D00" w:rsidP="00910352">
            <w:pPr>
              <w:rPr>
                <w:rFonts w:ascii="Arial" w:eastAsia="Times New Roman" w:hAnsi="Arial" w:cs="Arial"/>
              </w:rPr>
            </w:pPr>
            <w:r w:rsidRPr="00DC6B10">
              <w:rPr>
                <w:rFonts w:ascii="Arial" w:eastAsia="Times New Roman" w:hAnsi="Arial" w:cs="Arial"/>
              </w:rPr>
              <w:t>Engage in System Improvement Board and CEP</w:t>
            </w:r>
          </w:p>
          <w:p w:rsidR="00836D00" w:rsidRPr="00DC6B10" w:rsidRDefault="00836D00" w:rsidP="00910352">
            <w:pPr>
              <w:rPr>
                <w:rFonts w:ascii="Arial" w:eastAsia="Times New Roman" w:hAnsi="Arial" w:cs="Arial"/>
              </w:rPr>
            </w:pPr>
          </w:p>
          <w:p w:rsidR="00836D00" w:rsidRPr="00DC6B10" w:rsidRDefault="00836D00" w:rsidP="00A4199D">
            <w:pPr>
              <w:rPr>
                <w:rFonts w:ascii="Arial" w:eastAsia="Times New Roman" w:hAnsi="Arial" w:cs="Arial"/>
              </w:rPr>
            </w:pPr>
            <w:r w:rsidRPr="00DC6B10">
              <w:rPr>
                <w:rFonts w:ascii="Arial" w:eastAsia="Times New Roman" w:hAnsi="Arial" w:cs="Arial"/>
              </w:rPr>
              <w:t>Secure dedicated sessions as part of CCG clinical lead arrangements</w:t>
            </w:r>
          </w:p>
        </w:tc>
        <w:tc>
          <w:tcPr>
            <w:tcW w:w="1417" w:type="dxa"/>
            <w:tcBorders>
              <w:top w:val="nil"/>
              <w:left w:val="nil"/>
              <w:bottom w:val="single" w:sz="4" w:space="0" w:color="auto"/>
              <w:right w:val="single" w:sz="4" w:space="0" w:color="auto"/>
            </w:tcBorders>
            <w:shd w:val="clear" w:color="auto" w:fill="auto"/>
            <w:vAlign w:val="center"/>
          </w:tcPr>
          <w:p w:rsidR="00836D00" w:rsidRPr="00DC6B10" w:rsidRDefault="00836D00" w:rsidP="00910352">
            <w:pPr>
              <w:jc w:val="center"/>
              <w:rPr>
                <w:rFonts w:ascii="Arial" w:eastAsia="Times New Roman" w:hAnsi="Arial" w:cs="Arial"/>
              </w:rPr>
            </w:pPr>
            <w:r w:rsidRPr="00DC6B10">
              <w:rPr>
                <w:rFonts w:ascii="Arial" w:eastAsia="Times New Roman" w:hAnsi="Arial" w:cs="Arial"/>
              </w:rPr>
              <w:t>Sarah Dawson</w:t>
            </w:r>
          </w:p>
        </w:tc>
      </w:tr>
      <w:tr w:rsidR="00836D00" w:rsidRPr="001F730A" w:rsidTr="00DC6B10">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36D00" w:rsidRPr="00DC6B10" w:rsidRDefault="00836D00" w:rsidP="00910352">
            <w:pPr>
              <w:rPr>
                <w:rFonts w:ascii="Arial" w:eastAsia="Times New Roman" w:hAnsi="Arial" w:cs="Arial"/>
              </w:rPr>
            </w:pPr>
            <w:r w:rsidRPr="00DC6B10">
              <w:rPr>
                <w:rFonts w:ascii="Arial" w:eastAsia="Times New Roman" w:hAnsi="Arial" w:cs="Arial"/>
              </w:rPr>
              <w:t>General Practice Federation LTC teams &amp; development of integrated working with other agencies</w:t>
            </w:r>
          </w:p>
        </w:tc>
        <w:tc>
          <w:tcPr>
            <w:tcW w:w="5103" w:type="dxa"/>
            <w:tcBorders>
              <w:top w:val="nil"/>
              <w:left w:val="nil"/>
              <w:bottom w:val="single" w:sz="4" w:space="0" w:color="auto"/>
              <w:right w:val="single" w:sz="4" w:space="0" w:color="auto"/>
            </w:tcBorders>
          </w:tcPr>
          <w:p w:rsidR="00836D00" w:rsidRPr="00DC6B10" w:rsidRDefault="00836D00" w:rsidP="00910352">
            <w:pPr>
              <w:rPr>
                <w:rFonts w:ascii="Arial" w:eastAsia="Times New Roman" w:hAnsi="Arial" w:cs="Arial"/>
              </w:rPr>
            </w:pPr>
            <w:r w:rsidRPr="00DC6B10">
              <w:rPr>
                <w:rFonts w:ascii="Arial" w:eastAsia="Times New Roman" w:hAnsi="Arial" w:cs="Arial"/>
              </w:rPr>
              <w:t>Inability to recruit to new posts within general practice federation LTC teams</w:t>
            </w:r>
          </w:p>
          <w:p w:rsidR="00836D00" w:rsidRPr="00DC6B10" w:rsidRDefault="00836D00" w:rsidP="00910352">
            <w:pPr>
              <w:rPr>
                <w:rFonts w:ascii="Arial" w:eastAsia="Times New Roman" w:hAnsi="Arial" w:cs="Arial"/>
              </w:rPr>
            </w:pPr>
            <w:r w:rsidRPr="00DC6B10">
              <w:rPr>
                <w:rFonts w:ascii="Arial" w:eastAsia="Times New Roman" w:hAnsi="Arial" w:cs="Arial"/>
              </w:rPr>
              <w:t>Differing cultures and attitudes may affect ability to effectively work together in integrated way</w:t>
            </w:r>
          </w:p>
          <w:p w:rsidR="00836D00" w:rsidRPr="00DC6B10" w:rsidRDefault="00836D00" w:rsidP="00910352">
            <w:pPr>
              <w:rPr>
                <w:rFonts w:ascii="Arial" w:eastAsia="Times New Roman" w:hAnsi="Arial" w:cs="Arial"/>
              </w:rPr>
            </w:pPr>
            <w:r w:rsidRPr="00DC6B10">
              <w:rPr>
                <w:rFonts w:ascii="Arial" w:eastAsia="Times New Roman" w:hAnsi="Arial" w:cs="Arial"/>
              </w:rPr>
              <w:t>Capacity constraints within general practice affect ability to implement change</w:t>
            </w:r>
          </w:p>
        </w:tc>
        <w:tc>
          <w:tcPr>
            <w:tcW w:w="5245" w:type="dxa"/>
            <w:gridSpan w:val="2"/>
            <w:tcBorders>
              <w:top w:val="nil"/>
              <w:left w:val="nil"/>
              <w:bottom w:val="single" w:sz="4" w:space="0" w:color="auto"/>
              <w:right w:val="single" w:sz="4" w:space="0" w:color="auto"/>
            </w:tcBorders>
            <w:shd w:val="clear" w:color="auto" w:fill="auto"/>
            <w:vAlign w:val="center"/>
          </w:tcPr>
          <w:p w:rsidR="00836D00" w:rsidRPr="00DC6B10" w:rsidRDefault="00836D00" w:rsidP="00910352">
            <w:pPr>
              <w:rPr>
                <w:rFonts w:ascii="Arial" w:eastAsia="Times New Roman" w:hAnsi="Arial" w:cs="Arial"/>
              </w:rPr>
            </w:pPr>
            <w:r w:rsidRPr="00DC6B10">
              <w:rPr>
                <w:rFonts w:ascii="Arial" w:eastAsia="Times New Roman" w:hAnsi="Arial" w:cs="Arial"/>
              </w:rPr>
              <w:t>Shared staff across federations reduces risk of gaps and ensures greater resilience of service</w:t>
            </w:r>
          </w:p>
          <w:p w:rsidR="00836D00" w:rsidRPr="00DC6B10" w:rsidRDefault="00836D00" w:rsidP="00910352">
            <w:pPr>
              <w:rPr>
                <w:rFonts w:ascii="Arial" w:eastAsia="Times New Roman" w:hAnsi="Arial" w:cs="Arial"/>
              </w:rPr>
            </w:pPr>
            <w:r w:rsidRPr="00DC6B10">
              <w:rPr>
                <w:rFonts w:ascii="Arial" w:eastAsia="Times New Roman" w:hAnsi="Arial" w:cs="Arial"/>
              </w:rPr>
              <w:t>Local CCG training programme for nurses and HCAs being developed</w:t>
            </w:r>
          </w:p>
          <w:p w:rsidR="00836D00" w:rsidRPr="00DC6B10" w:rsidRDefault="00836D00" w:rsidP="00910352">
            <w:pPr>
              <w:rPr>
                <w:rFonts w:ascii="Arial" w:eastAsia="Times New Roman" w:hAnsi="Arial" w:cs="Arial"/>
              </w:rPr>
            </w:pPr>
            <w:r w:rsidRPr="00DC6B10">
              <w:rPr>
                <w:rFonts w:ascii="Arial" w:eastAsia="Times New Roman" w:hAnsi="Arial" w:cs="Arial"/>
              </w:rPr>
              <w:t xml:space="preserve">Joint development activities to be facilitated </w:t>
            </w:r>
          </w:p>
          <w:p w:rsidR="00836D00" w:rsidRPr="00DC6B10" w:rsidRDefault="00836D00" w:rsidP="00910352">
            <w:pPr>
              <w:rPr>
                <w:rFonts w:ascii="Arial" w:eastAsia="Times New Roman" w:hAnsi="Arial" w:cs="Arial"/>
              </w:rPr>
            </w:pPr>
            <w:r w:rsidRPr="00DC6B10">
              <w:rPr>
                <w:rFonts w:ascii="Arial" w:eastAsia="Times New Roman" w:hAnsi="Arial" w:cs="Arial"/>
              </w:rPr>
              <w:t>Transformation funding for general practice to support ‘at scale’ working</w:t>
            </w:r>
          </w:p>
        </w:tc>
        <w:tc>
          <w:tcPr>
            <w:tcW w:w="1417" w:type="dxa"/>
            <w:tcBorders>
              <w:top w:val="nil"/>
              <w:left w:val="nil"/>
              <w:bottom w:val="single" w:sz="4" w:space="0" w:color="auto"/>
              <w:right w:val="single" w:sz="4" w:space="0" w:color="auto"/>
            </w:tcBorders>
            <w:shd w:val="clear" w:color="auto" w:fill="auto"/>
            <w:vAlign w:val="center"/>
          </w:tcPr>
          <w:p w:rsidR="00836D00" w:rsidRPr="00DC6B10" w:rsidRDefault="00836D00" w:rsidP="00910352">
            <w:pPr>
              <w:jc w:val="center"/>
              <w:rPr>
                <w:rFonts w:ascii="Arial" w:eastAsia="Times New Roman" w:hAnsi="Arial" w:cs="Arial"/>
              </w:rPr>
            </w:pPr>
            <w:r w:rsidRPr="00DC6B10">
              <w:rPr>
                <w:rFonts w:ascii="Arial" w:eastAsia="Times New Roman" w:hAnsi="Arial" w:cs="Arial"/>
              </w:rPr>
              <w:t>Sarah Dawson</w:t>
            </w:r>
          </w:p>
          <w:p w:rsidR="00836D00" w:rsidRPr="00DC6B10" w:rsidRDefault="00836D00" w:rsidP="00910352">
            <w:pPr>
              <w:jc w:val="center"/>
              <w:rPr>
                <w:rFonts w:ascii="Arial" w:eastAsia="Times New Roman" w:hAnsi="Arial" w:cs="Arial"/>
              </w:rPr>
            </w:pPr>
          </w:p>
          <w:p w:rsidR="00836D00" w:rsidRPr="00DC6B10" w:rsidRDefault="00836D00" w:rsidP="00910352">
            <w:pPr>
              <w:jc w:val="center"/>
              <w:rPr>
                <w:rFonts w:ascii="Arial" w:eastAsia="Times New Roman" w:hAnsi="Arial" w:cs="Arial"/>
              </w:rPr>
            </w:pPr>
          </w:p>
          <w:p w:rsidR="00836D00" w:rsidRPr="00DC6B10" w:rsidRDefault="00836D00" w:rsidP="00910352">
            <w:pPr>
              <w:jc w:val="center"/>
              <w:rPr>
                <w:rFonts w:ascii="Arial" w:eastAsia="Times New Roman" w:hAnsi="Arial" w:cs="Arial"/>
              </w:rPr>
            </w:pPr>
          </w:p>
          <w:p w:rsidR="00836D00" w:rsidRPr="00DC6B10" w:rsidRDefault="00836D00" w:rsidP="00910352">
            <w:pPr>
              <w:jc w:val="center"/>
              <w:rPr>
                <w:rFonts w:ascii="Arial" w:eastAsia="Times New Roman" w:hAnsi="Arial" w:cs="Arial"/>
              </w:rPr>
            </w:pPr>
          </w:p>
          <w:p w:rsidR="00836D00" w:rsidRPr="00DC6B10" w:rsidRDefault="00836D00" w:rsidP="00910352">
            <w:pPr>
              <w:jc w:val="center"/>
              <w:rPr>
                <w:rFonts w:ascii="Arial" w:eastAsia="Times New Roman" w:hAnsi="Arial" w:cs="Arial"/>
              </w:rPr>
            </w:pPr>
            <w:r w:rsidRPr="00DC6B10">
              <w:rPr>
                <w:rFonts w:ascii="Arial" w:eastAsia="Times New Roman" w:hAnsi="Arial" w:cs="Arial"/>
              </w:rPr>
              <w:t>Julie Wilson</w:t>
            </w:r>
          </w:p>
        </w:tc>
      </w:tr>
      <w:tr w:rsidR="00836D00" w:rsidRPr="001F730A" w:rsidTr="00DC6B10">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36D00" w:rsidRPr="00DC6B10" w:rsidRDefault="00836D00" w:rsidP="00910352">
            <w:pPr>
              <w:rPr>
                <w:rFonts w:ascii="Arial" w:eastAsia="Times New Roman" w:hAnsi="Arial" w:cs="Arial"/>
              </w:rPr>
            </w:pPr>
            <w:r w:rsidRPr="00DC6B10">
              <w:rPr>
                <w:rFonts w:ascii="Arial" w:eastAsia="Times New Roman" w:hAnsi="Arial" w:cs="Arial"/>
              </w:rPr>
              <w:t>Diabetes Education Programme extension</w:t>
            </w:r>
          </w:p>
        </w:tc>
        <w:tc>
          <w:tcPr>
            <w:tcW w:w="5103" w:type="dxa"/>
            <w:tcBorders>
              <w:top w:val="single" w:sz="4" w:space="0" w:color="auto"/>
              <w:left w:val="nil"/>
              <w:bottom w:val="single" w:sz="4" w:space="0" w:color="auto"/>
              <w:right w:val="single" w:sz="4" w:space="0" w:color="auto"/>
            </w:tcBorders>
          </w:tcPr>
          <w:p w:rsidR="00836D00" w:rsidRPr="00DC6B10" w:rsidRDefault="00836D00" w:rsidP="00910352">
            <w:pPr>
              <w:rPr>
                <w:rFonts w:ascii="Arial" w:eastAsia="Times New Roman" w:hAnsi="Arial" w:cs="Arial"/>
              </w:rPr>
            </w:pPr>
            <w:r w:rsidRPr="00DC6B10">
              <w:rPr>
                <w:rFonts w:ascii="Arial" w:eastAsia="Times New Roman" w:hAnsi="Arial" w:cs="Arial"/>
              </w:rPr>
              <w:t>Difficulty recruiting health care professionals and lay educators who meet the criteria</w:t>
            </w:r>
          </w:p>
          <w:p w:rsidR="00836D00" w:rsidRPr="00DC6B10" w:rsidRDefault="00836D00" w:rsidP="00910352">
            <w:pPr>
              <w:rPr>
                <w:rFonts w:ascii="Arial" w:eastAsia="Times New Roman" w:hAnsi="Arial" w:cs="Arial"/>
              </w:rPr>
            </w:pPr>
          </w:p>
          <w:p w:rsidR="00836D00" w:rsidRPr="00DC6B10" w:rsidRDefault="00836D00" w:rsidP="00910352">
            <w:pPr>
              <w:rPr>
                <w:rFonts w:ascii="Arial" w:eastAsia="Times New Roman" w:hAnsi="Arial" w:cs="Arial"/>
              </w:rPr>
            </w:pPr>
            <w:r w:rsidRPr="00DC6B10">
              <w:rPr>
                <w:rFonts w:ascii="Arial" w:eastAsia="Times New Roman" w:hAnsi="Arial" w:cs="Arial"/>
              </w:rPr>
              <w:t>Embedding change in primary care referrals may be slow</w:t>
            </w:r>
          </w:p>
          <w:p w:rsidR="00836D00" w:rsidRPr="00DC6B10" w:rsidRDefault="00836D00" w:rsidP="00910352">
            <w:pPr>
              <w:rPr>
                <w:rFonts w:ascii="Arial" w:eastAsia="Times New Roman" w:hAnsi="Arial" w:cs="Arial"/>
              </w:rPr>
            </w:pPr>
          </w:p>
          <w:p w:rsidR="00836D00" w:rsidRPr="00DC6B10" w:rsidRDefault="00836D00" w:rsidP="00910352">
            <w:pPr>
              <w:rPr>
                <w:rFonts w:ascii="Arial" w:eastAsia="Times New Roman" w:hAnsi="Arial" w:cs="Arial"/>
              </w:rPr>
            </w:pPr>
          </w:p>
          <w:p w:rsidR="00836D00" w:rsidRPr="00DC6B10" w:rsidRDefault="00836D00" w:rsidP="00910352">
            <w:pPr>
              <w:rPr>
                <w:rFonts w:ascii="Arial" w:eastAsia="Times New Roman" w:hAnsi="Arial" w:cs="Arial"/>
              </w:rPr>
            </w:pPr>
          </w:p>
          <w:p w:rsidR="00836D00" w:rsidRPr="00DC6B10" w:rsidRDefault="00836D00" w:rsidP="00910352">
            <w:pPr>
              <w:rPr>
                <w:rFonts w:ascii="Arial" w:eastAsia="Times New Roman" w:hAnsi="Arial" w:cs="Arial"/>
              </w:rPr>
            </w:pPr>
          </w:p>
          <w:p w:rsidR="00836D00" w:rsidRPr="00DC6B10" w:rsidRDefault="00836D00" w:rsidP="00910352">
            <w:pPr>
              <w:rPr>
                <w:rFonts w:ascii="Arial" w:eastAsia="Times New Roman" w:hAnsi="Arial" w:cs="Arial"/>
              </w:rPr>
            </w:pPr>
            <w:r w:rsidRPr="00DC6B10">
              <w:rPr>
                <w:rFonts w:ascii="Arial" w:eastAsia="Times New Roman" w:hAnsi="Arial" w:cs="Arial"/>
              </w:rPr>
              <w:t xml:space="preserve">Risk that the demand exceeds capacity </w:t>
            </w:r>
          </w:p>
          <w:p w:rsidR="00836D00" w:rsidRPr="00DC6B10" w:rsidRDefault="00836D00" w:rsidP="00910352">
            <w:pPr>
              <w:rPr>
                <w:rFonts w:ascii="Arial" w:eastAsia="Times New Roman" w:hAnsi="Arial" w:cs="Arial"/>
              </w:rPr>
            </w:pPr>
          </w:p>
          <w:p w:rsidR="00836D00" w:rsidRPr="00DC6B10" w:rsidRDefault="00836D00" w:rsidP="00910352">
            <w:pPr>
              <w:rPr>
                <w:rFonts w:ascii="Arial" w:eastAsia="Times New Roman" w:hAnsi="Arial" w:cs="Arial"/>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836D00" w:rsidRPr="00DC6B10" w:rsidRDefault="00836D00" w:rsidP="00910352">
            <w:pPr>
              <w:rPr>
                <w:rFonts w:ascii="Arial" w:eastAsia="Times New Roman" w:hAnsi="Arial" w:cs="Arial"/>
              </w:rPr>
            </w:pPr>
            <w:r w:rsidRPr="00DC6B10">
              <w:rPr>
                <w:rFonts w:ascii="Arial" w:eastAsia="Times New Roman" w:hAnsi="Arial" w:cs="Arial"/>
              </w:rPr>
              <w:t xml:space="preserve">Ensure all appropriate staff are aware of the opportunity and the benefits to being an educator; Ensure opportunity is clear and that it is marketed through all available routes </w:t>
            </w:r>
          </w:p>
          <w:p w:rsidR="00836D00" w:rsidRPr="00DC6B10" w:rsidRDefault="00836D00" w:rsidP="00910352">
            <w:pPr>
              <w:rPr>
                <w:rFonts w:ascii="Arial" w:eastAsia="Times New Roman" w:hAnsi="Arial" w:cs="Arial"/>
              </w:rPr>
            </w:pPr>
            <w:r w:rsidRPr="00DC6B10">
              <w:rPr>
                <w:rFonts w:ascii="Arial" w:eastAsia="Times New Roman" w:hAnsi="Arial" w:cs="Arial"/>
              </w:rPr>
              <w:t xml:space="preserve">Strong engagement plan prior to commencing the change and utilisation of a mixture of methods to promote and raise awareness; Monitor initial referrals and work with non-referrers to understand and address barriers; Promote widely to patients </w:t>
            </w:r>
          </w:p>
          <w:p w:rsidR="00A1446F" w:rsidRPr="00DC6B10" w:rsidRDefault="00836D00" w:rsidP="00620F43">
            <w:pPr>
              <w:rPr>
                <w:rFonts w:ascii="Arial" w:eastAsia="Times New Roman" w:hAnsi="Arial" w:cs="Arial"/>
              </w:rPr>
            </w:pPr>
            <w:r w:rsidRPr="00DC6B10">
              <w:rPr>
                <w:rFonts w:ascii="Arial" w:eastAsia="Times New Roman" w:hAnsi="Arial" w:cs="Arial"/>
              </w:rPr>
              <w:t>Have flexibility within the programme to increase/decrease the number of courses depending on demand; Flexibility to train up the additional educators earlier than planned if demand requires</w:t>
            </w:r>
          </w:p>
          <w:p w:rsidR="00305567" w:rsidRPr="00DC6B10" w:rsidRDefault="00305567" w:rsidP="00620F43">
            <w:pPr>
              <w:rPr>
                <w:rFonts w:ascii="Arial" w:eastAsia="Times New Roman" w:hAnsi="Arial" w:cs="Arial"/>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836D00" w:rsidRPr="00DC6B10" w:rsidRDefault="00836D00" w:rsidP="00910352">
            <w:pPr>
              <w:jc w:val="center"/>
              <w:rPr>
                <w:rFonts w:ascii="Arial" w:eastAsia="Times New Roman" w:hAnsi="Arial" w:cs="Arial"/>
              </w:rPr>
            </w:pPr>
            <w:r w:rsidRPr="00DC6B10">
              <w:rPr>
                <w:rFonts w:ascii="Arial" w:eastAsia="Times New Roman" w:hAnsi="Arial" w:cs="Arial"/>
              </w:rPr>
              <w:t>Sarah Dawson</w:t>
            </w:r>
          </w:p>
        </w:tc>
      </w:tr>
      <w:tr w:rsidR="00AD75E0" w:rsidRPr="001F730A" w:rsidTr="00DC6B10">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75E0" w:rsidRPr="00DC6B10" w:rsidRDefault="00AD75E0" w:rsidP="00383F1F">
            <w:pPr>
              <w:rPr>
                <w:rFonts w:ascii="Arial" w:eastAsia="Times New Roman" w:hAnsi="Arial" w:cs="Arial"/>
              </w:rPr>
            </w:pPr>
            <w:r w:rsidRPr="00DC6B10">
              <w:rPr>
                <w:rFonts w:ascii="Arial" w:eastAsia="Times New Roman" w:hAnsi="Arial" w:cs="Arial"/>
              </w:rPr>
              <w:t>National Diabetes Prevention Programme</w:t>
            </w:r>
          </w:p>
        </w:tc>
        <w:tc>
          <w:tcPr>
            <w:tcW w:w="5103" w:type="dxa"/>
            <w:tcBorders>
              <w:top w:val="single" w:sz="4" w:space="0" w:color="auto"/>
              <w:left w:val="nil"/>
              <w:bottom w:val="single" w:sz="4" w:space="0" w:color="auto"/>
              <w:right w:val="single" w:sz="4" w:space="0" w:color="auto"/>
            </w:tcBorders>
            <w:vAlign w:val="center"/>
          </w:tcPr>
          <w:p w:rsidR="00AD75E0" w:rsidRPr="00DC6B10" w:rsidRDefault="00AD75E0" w:rsidP="00383F1F">
            <w:pPr>
              <w:rPr>
                <w:rFonts w:ascii="Arial" w:eastAsia="Times New Roman" w:hAnsi="Arial" w:cs="Arial"/>
              </w:rPr>
            </w:pPr>
            <w:r w:rsidRPr="00DC6B10">
              <w:rPr>
                <w:rFonts w:ascii="Arial" w:eastAsia="Times New Roman" w:hAnsi="Arial" w:cs="Arial"/>
              </w:rPr>
              <w:t>Risk that demand exceeds capacity</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AD75E0" w:rsidRPr="00DC6B10" w:rsidRDefault="00AD75E0" w:rsidP="00383F1F">
            <w:pPr>
              <w:rPr>
                <w:rFonts w:ascii="Arial" w:eastAsia="Times New Roman" w:hAnsi="Arial" w:cs="Arial"/>
              </w:rPr>
            </w:pPr>
            <w:r w:rsidRPr="00DC6B10">
              <w:rPr>
                <w:rFonts w:ascii="Arial" w:eastAsia="Times New Roman" w:hAnsi="Arial" w:cs="Arial"/>
              </w:rPr>
              <w:t>Work with national team to understand flexibility for accessing additional sessions</w:t>
            </w:r>
          </w:p>
        </w:tc>
        <w:tc>
          <w:tcPr>
            <w:tcW w:w="1417" w:type="dxa"/>
            <w:tcBorders>
              <w:top w:val="single" w:sz="4" w:space="0" w:color="auto"/>
              <w:left w:val="nil"/>
              <w:bottom w:val="single" w:sz="4" w:space="0" w:color="auto"/>
              <w:right w:val="single" w:sz="4" w:space="0" w:color="auto"/>
            </w:tcBorders>
            <w:shd w:val="clear" w:color="auto" w:fill="auto"/>
            <w:vAlign w:val="center"/>
          </w:tcPr>
          <w:p w:rsidR="00AD75E0" w:rsidRPr="00DC6B10" w:rsidRDefault="00AD75E0" w:rsidP="00383F1F">
            <w:pPr>
              <w:jc w:val="center"/>
              <w:rPr>
                <w:rFonts w:ascii="Arial" w:eastAsia="Times New Roman" w:hAnsi="Arial" w:cs="Arial"/>
              </w:rPr>
            </w:pPr>
            <w:r w:rsidRPr="00DC6B10">
              <w:rPr>
                <w:rFonts w:ascii="Arial" w:eastAsia="Times New Roman" w:hAnsi="Arial" w:cs="Arial"/>
              </w:rPr>
              <w:t>Sarah Dawson</w:t>
            </w:r>
          </w:p>
        </w:tc>
      </w:tr>
      <w:tr w:rsidR="00305567" w:rsidRPr="001F730A" w:rsidTr="00DC6B10">
        <w:trPr>
          <w:trHeight w:val="287"/>
        </w:trPr>
        <w:tc>
          <w:tcPr>
            <w:tcW w:w="2835" w:type="dxa"/>
            <w:tcBorders>
              <w:top w:val="single" w:sz="4" w:space="0" w:color="auto"/>
            </w:tcBorders>
            <w:shd w:val="clear" w:color="auto" w:fill="auto"/>
            <w:vAlign w:val="center"/>
          </w:tcPr>
          <w:p w:rsidR="00DC6B10" w:rsidRDefault="00DC6B10" w:rsidP="00383F1F">
            <w:pPr>
              <w:rPr>
                <w:rFonts w:ascii="Arial" w:eastAsia="Times New Roman" w:hAnsi="Arial" w:cs="Arial"/>
                <w:sz w:val="24"/>
                <w:szCs w:val="24"/>
              </w:rPr>
            </w:pPr>
          </w:p>
          <w:p w:rsidR="00305567" w:rsidRPr="001F730A" w:rsidRDefault="00305567" w:rsidP="00DC6B10">
            <w:pPr>
              <w:rPr>
                <w:rFonts w:ascii="Arial" w:eastAsia="Times New Roman" w:hAnsi="Arial" w:cs="Arial"/>
                <w:sz w:val="24"/>
                <w:szCs w:val="24"/>
              </w:rPr>
            </w:pPr>
          </w:p>
        </w:tc>
        <w:tc>
          <w:tcPr>
            <w:tcW w:w="5103" w:type="dxa"/>
            <w:tcBorders>
              <w:top w:val="single" w:sz="4" w:space="0" w:color="auto"/>
            </w:tcBorders>
            <w:vAlign w:val="center"/>
          </w:tcPr>
          <w:p w:rsidR="00305567" w:rsidRPr="001F730A" w:rsidRDefault="00305567" w:rsidP="00383F1F">
            <w:pPr>
              <w:rPr>
                <w:rFonts w:ascii="Arial" w:eastAsia="Times New Roman" w:hAnsi="Arial" w:cs="Arial"/>
                <w:sz w:val="24"/>
                <w:szCs w:val="24"/>
              </w:rPr>
            </w:pPr>
          </w:p>
        </w:tc>
        <w:tc>
          <w:tcPr>
            <w:tcW w:w="5245" w:type="dxa"/>
            <w:gridSpan w:val="2"/>
            <w:tcBorders>
              <w:top w:val="single" w:sz="4" w:space="0" w:color="auto"/>
            </w:tcBorders>
            <w:shd w:val="clear" w:color="auto" w:fill="auto"/>
            <w:vAlign w:val="center"/>
          </w:tcPr>
          <w:p w:rsidR="00305567" w:rsidRPr="001F730A" w:rsidRDefault="00305567" w:rsidP="00383F1F">
            <w:pPr>
              <w:rPr>
                <w:rFonts w:ascii="Arial" w:eastAsia="Times New Roman" w:hAnsi="Arial" w:cs="Arial"/>
                <w:sz w:val="24"/>
                <w:szCs w:val="24"/>
              </w:rPr>
            </w:pPr>
          </w:p>
        </w:tc>
        <w:tc>
          <w:tcPr>
            <w:tcW w:w="1417" w:type="dxa"/>
            <w:tcBorders>
              <w:top w:val="single" w:sz="4" w:space="0" w:color="auto"/>
            </w:tcBorders>
            <w:shd w:val="clear" w:color="auto" w:fill="auto"/>
            <w:vAlign w:val="center"/>
          </w:tcPr>
          <w:p w:rsidR="00305567" w:rsidRPr="001F730A" w:rsidRDefault="00305567" w:rsidP="00383F1F">
            <w:pPr>
              <w:jc w:val="center"/>
              <w:rPr>
                <w:rFonts w:ascii="Arial" w:eastAsia="Times New Roman" w:hAnsi="Arial" w:cs="Arial"/>
                <w:sz w:val="24"/>
                <w:szCs w:val="24"/>
              </w:rPr>
            </w:pPr>
          </w:p>
        </w:tc>
      </w:tr>
      <w:tr w:rsidR="00400F28" w:rsidRPr="00DC6B10" w:rsidTr="008A21E5">
        <w:tblPrEx>
          <w:tblCellMar>
            <w:left w:w="0" w:type="dxa"/>
            <w:right w:w="0" w:type="dxa"/>
          </w:tblCellMar>
        </w:tblPrEx>
        <w:trPr>
          <w:trHeight w:val="236"/>
        </w:trPr>
        <w:tc>
          <w:tcPr>
            <w:tcW w:w="14600" w:type="dxa"/>
            <w:gridSpan w:val="5"/>
            <w:tcBorders>
              <w:left w:val="single" w:sz="8" w:space="0" w:color="auto"/>
              <w:bottom w:val="single" w:sz="8" w:space="0" w:color="auto"/>
              <w:right w:val="single" w:sz="8" w:space="0" w:color="auto"/>
            </w:tcBorders>
            <w:shd w:val="clear" w:color="auto" w:fill="009639"/>
            <w:noWrap/>
            <w:tcMar>
              <w:top w:w="0" w:type="dxa"/>
              <w:left w:w="108" w:type="dxa"/>
              <w:bottom w:w="0" w:type="dxa"/>
              <w:right w:w="108" w:type="dxa"/>
            </w:tcMar>
            <w:vAlign w:val="center"/>
            <w:hideMark/>
          </w:tcPr>
          <w:p w:rsidR="00400F28" w:rsidRPr="00DC6B10" w:rsidRDefault="00400F28" w:rsidP="00400F28">
            <w:pPr>
              <w:widowControl/>
              <w:rPr>
                <w:rFonts w:ascii="Arial" w:hAnsi="Arial" w:cs="Arial"/>
                <w:b/>
                <w:bCs/>
                <w:color w:val="FFFFFF"/>
                <w:lang w:val="en-US" w:eastAsia="en-US" w:bidi="ar-SA"/>
              </w:rPr>
            </w:pPr>
            <w:r w:rsidRPr="00DC6B10">
              <w:rPr>
                <w:rFonts w:ascii="Arial" w:hAnsi="Arial" w:cs="Arial"/>
                <w:b/>
                <w:bCs/>
                <w:color w:val="FFFFFF"/>
                <w:lang w:val="en-US" w:eastAsia="en-US" w:bidi="ar-SA"/>
              </w:rPr>
              <w:lastRenderedPageBreak/>
              <w:t>MENTAL HEALTH</w:t>
            </w:r>
          </w:p>
        </w:tc>
      </w:tr>
      <w:tr w:rsidR="00400F28" w:rsidRPr="00DC6B10" w:rsidTr="008A21E5">
        <w:tblPrEx>
          <w:tblCellMar>
            <w:left w:w="0" w:type="dxa"/>
            <w:right w:w="0" w:type="dxa"/>
          </w:tblCellMar>
        </w:tblPrEx>
        <w:trPr>
          <w:trHeight w:val="236"/>
        </w:trPr>
        <w:tc>
          <w:tcPr>
            <w:tcW w:w="2835" w:type="dxa"/>
            <w:tcBorders>
              <w:top w:val="nil"/>
              <w:left w:val="single" w:sz="8" w:space="0" w:color="auto"/>
              <w:bottom w:val="single" w:sz="8" w:space="0" w:color="auto"/>
              <w:right w:val="single" w:sz="8" w:space="0" w:color="auto"/>
            </w:tcBorders>
            <w:shd w:val="clear" w:color="auto" w:fill="009639"/>
            <w:noWrap/>
            <w:tcMar>
              <w:top w:w="0" w:type="dxa"/>
              <w:left w:w="108" w:type="dxa"/>
              <w:bottom w:w="0" w:type="dxa"/>
              <w:right w:w="108" w:type="dxa"/>
            </w:tcMar>
            <w:vAlign w:val="center"/>
            <w:hideMark/>
          </w:tcPr>
          <w:p w:rsidR="00400F28" w:rsidRPr="00DC6B10" w:rsidRDefault="00400F28" w:rsidP="00400F28">
            <w:pPr>
              <w:widowControl/>
              <w:jc w:val="center"/>
              <w:rPr>
                <w:rFonts w:ascii="Arial" w:hAnsi="Arial" w:cs="Arial"/>
                <w:b/>
                <w:bCs/>
                <w:color w:val="FFFFFF"/>
                <w:lang w:val="en-US" w:eastAsia="en-US" w:bidi="ar-SA"/>
              </w:rPr>
            </w:pPr>
            <w:r w:rsidRPr="00DC6B10">
              <w:rPr>
                <w:rFonts w:ascii="Arial" w:hAnsi="Arial" w:cs="Arial"/>
                <w:b/>
                <w:bCs/>
                <w:color w:val="FFFFFF"/>
                <w:lang w:val="en-US" w:eastAsia="en-US" w:bidi="ar-SA"/>
              </w:rPr>
              <w:t>Project</w:t>
            </w:r>
          </w:p>
        </w:tc>
        <w:tc>
          <w:tcPr>
            <w:tcW w:w="5103" w:type="dxa"/>
            <w:tcBorders>
              <w:top w:val="nil"/>
              <w:left w:val="nil"/>
              <w:bottom w:val="single" w:sz="8" w:space="0" w:color="auto"/>
              <w:right w:val="single" w:sz="8" w:space="0" w:color="auto"/>
            </w:tcBorders>
            <w:shd w:val="clear" w:color="auto" w:fill="009639"/>
            <w:tcMar>
              <w:top w:w="0" w:type="dxa"/>
              <w:left w:w="108" w:type="dxa"/>
              <w:bottom w:w="0" w:type="dxa"/>
              <w:right w:w="108" w:type="dxa"/>
            </w:tcMar>
            <w:vAlign w:val="center"/>
            <w:hideMark/>
          </w:tcPr>
          <w:p w:rsidR="00400F28" w:rsidRPr="00DC6B10" w:rsidRDefault="00400F28" w:rsidP="00400F28">
            <w:pPr>
              <w:widowControl/>
              <w:jc w:val="center"/>
              <w:rPr>
                <w:rFonts w:ascii="Arial" w:hAnsi="Arial" w:cs="Arial"/>
                <w:b/>
                <w:bCs/>
                <w:color w:val="FFFFFF"/>
                <w:lang w:val="en-US" w:eastAsia="en-US" w:bidi="ar-SA"/>
              </w:rPr>
            </w:pPr>
            <w:r w:rsidRPr="00DC6B10">
              <w:rPr>
                <w:rFonts w:ascii="Arial" w:hAnsi="Arial" w:cs="Arial"/>
                <w:b/>
                <w:bCs/>
                <w:color w:val="FFFFFF"/>
                <w:lang w:val="en-US" w:eastAsia="en-US" w:bidi="ar-SA"/>
              </w:rPr>
              <w:t>Risk</w:t>
            </w:r>
          </w:p>
        </w:tc>
        <w:tc>
          <w:tcPr>
            <w:tcW w:w="4961" w:type="dxa"/>
            <w:tcBorders>
              <w:top w:val="nil"/>
              <w:left w:val="nil"/>
              <w:bottom w:val="single" w:sz="8" w:space="0" w:color="auto"/>
              <w:right w:val="single" w:sz="8" w:space="0" w:color="auto"/>
            </w:tcBorders>
            <w:shd w:val="clear" w:color="auto" w:fill="009639"/>
            <w:noWrap/>
            <w:tcMar>
              <w:top w:w="0" w:type="dxa"/>
              <w:left w:w="108" w:type="dxa"/>
              <w:bottom w:w="0" w:type="dxa"/>
              <w:right w:w="108" w:type="dxa"/>
            </w:tcMar>
            <w:vAlign w:val="center"/>
            <w:hideMark/>
          </w:tcPr>
          <w:p w:rsidR="00400F28" w:rsidRPr="00DC6B10" w:rsidRDefault="00400F28" w:rsidP="00400F28">
            <w:pPr>
              <w:widowControl/>
              <w:jc w:val="center"/>
              <w:rPr>
                <w:rFonts w:ascii="Arial" w:hAnsi="Arial" w:cs="Arial"/>
                <w:b/>
                <w:bCs/>
                <w:color w:val="FFFFFF"/>
                <w:lang w:val="en-US" w:eastAsia="en-US" w:bidi="ar-SA"/>
              </w:rPr>
            </w:pPr>
            <w:r w:rsidRPr="00DC6B10">
              <w:rPr>
                <w:rFonts w:ascii="Arial" w:hAnsi="Arial" w:cs="Arial"/>
                <w:b/>
                <w:bCs/>
                <w:color w:val="FFFFFF"/>
                <w:lang w:val="en-US" w:eastAsia="en-US" w:bidi="ar-SA"/>
              </w:rPr>
              <w:t>Mitigation</w:t>
            </w:r>
          </w:p>
        </w:tc>
        <w:tc>
          <w:tcPr>
            <w:tcW w:w="1701" w:type="dxa"/>
            <w:gridSpan w:val="2"/>
            <w:tcBorders>
              <w:top w:val="nil"/>
              <w:left w:val="nil"/>
              <w:bottom w:val="single" w:sz="8" w:space="0" w:color="auto"/>
              <w:right w:val="single" w:sz="8" w:space="0" w:color="auto"/>
            </w:tcBorders>
            <w:shd w:val="clear" w:color="auto" w:fill="009639"/>
            <w:tcMar>
              <w:top w:w="0" w:type="dxa"/>
              <w:left w:w="108" w:type="dxa"/>
              <w:bottom w:w="0" w:type="dxa"/>
              <w:right w:w="108" w:type="dxa"/>
            </w:tcMar>
            <w:vAlign w:val="center"/>
            <w:hideMark/>
          </w:tcPr>
          <w:p w:rsidR="00400F28" w:rsidRPr="00DC6B10" w:rsidRDefault="00400F28" w:rsidP="00400F28">
            <w:pPr>
              <w:widowControl/>
              <w:jc w:val="center"/>
              <w:rPr>
                <w:rFonts w:ascii="Arial" w:hAnsi="Arial" w:cs="Arial"/>
                <w:b/>
                <w:bCs/>
                <w:color w:val="FFFFFF"/>
                <w:lang w:val="en-US" w:eastAsia="en-US" w:bidi="ar-SA"/>
              </w:rPr>
            </w:pPr>
            <w:r w:rsidRPr="00DC6B10">
              <w:rPr>
                <w:rFonts w:ascii="Arial" w:hAnsi="Arial" w:cs="Arial"/>
                <w:b/>
                <w:bCs/>
                <w:color w:val="FFFFFF"/>
                <w:lang w:val="en-US" w:eastAsia="en-US" w:bidi="ar-SA"/>
              </w:rPr>
              <w:t>Owner</w:t>
            </w:r>
          </w:p>
        </w:tc>
      </w:tr>
      <w:tr w:rsidR="00400F28" w:rsidRPr="00DC6B10" w:rsidTr="008A21E5">
        <w:tblPrEx>
          <w:tblCellMar>
            <w:left w:w="0" w:type="dxa"/>
            <w:right w:w="0" w:type="dxa"/>
          </w:tblCellMar>
        </w:tblPrEx>
        <w:trPr>
          <w:trHeight w:val="287"/>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0F28" w:rsidRPr="00DC6B10" w:rsidRDefault="00400F28" w:rsidP="00400F28">
            <w:pPr>
              <w:widowControl/>
              <w:rPr>
                <w:rFonts w:ascii="Arial" w:hAnsi="Arial" w:cs="Arial"/>
                <w:lang w:val="en-US" w:eastAsia="en-US" w:bidi="ar-SA"/>
              </w:rPr>
            </w:pPr>
            <w:r w:rsidRPr="00DC6B10">
              <w:rPr>
                <w:rFonts w:ascii="Arial" w:hAnsi="Arial" w:cs="Arial"/>
                <w:lang w:val="en-US" w:eastAsia="en-US" w:bidi="ar-SA"/>
              </w:rPr>
              <w:t>To reduce the spend on out of area care for individuals with mental health needs from NEL and  in 2017/18</w:t>
            </w:r>
            <w:r w:rsidRPr="00DC6B10">
              <w:rPr>
                <w:rFonts w:ascii="Arial" w:hAnsi="Arial" w:cs="Arial"/>
                <w:color w:val="1F497D"/>
                <w:lang w:val="en-US" w:eastAsia="en-US" w:bidi="ar-SA"/>
              </w:rPr>
              <w:t>.</w:t>
            </w:r>
            <w:r w:rsidRPr="00DC6B10">
              <w:rPr>
                <w:rFonts w:ascii="Arial" w:hAnsi="Arial" w:cs="Arial"/>
                <w:lang w:val="en-US" w:eastAsia="en-US" w:bidi="ar-SA"/>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400F28" w:rsidRPr="00DC6B10" w:rsidRDefault="00400F28" w:rsidP="00400F28">
            <w:pPr>
              <w:widowControl/>
              <w:rPr>
                <w:rFonts w:ascii="Arial" w:hAnsi="Arial" w:cs="Arial"/>
                <w:lang w:val="en-US" w:eastAsia="en-US" w:bidi="ar-SA"/>
              </w:rPr>
            </w:pPr>
            <w:r w:rsidRPr="00DC6B10">
              <w:rPr>
                <w:rFonts w:ascii="Arial" w:hAnsi="Arial" w:cs="Arial"/>
                <w:lang w:val="en-US" w:eastAsia="en-US" w:bidi="ar-SA"/>
              </w:rPr>
              <w:t>NHS England return more people from Secure placements placing onus on local providers</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00F28" w:rsidRPr="00DC6B10" w:rsidRDefault="00400F28" w:rsidP="00214FF4">
            <w:pPr>
              <w:widowControl/>
              <w:rPr>
                <w:rFonts w:ascii="Arial" w:hAnsi="Arial" w:cs="Arial"/>
                <w:lang w:val="en-US" w:eastAsia="en-US" w:bidi="ar-SA"/>
              </w:rPr>
            </w:pPr>
            <w:r w:rsidRPr="00DC6B10">
              <w:rPr>
                <w:rFonts w:ascii="Arial" w:hAnsi="Arial" w:cs="Arial"/>
                <w:lang w:val="en-US" w:eastAsia="en-US" w:bidi="ar-SA"/>
              </w:rPr>
              <w:t>Joint appointment of Out of Area Placem</w:t>
            </w:r>
            <w:r w:rsidR="003B76BE" w:rsidRPr="00DC6B10">
              <w:rPr>
                <w:rFonts w:ascii="Arial" w:hAnsi="Arial" w:cs="Arial"/>
                <w:lang w:val="en-US" w:eastAsia="en-US" w:bidi="ar-SA"/>
              </w:rPr>
              <w:t>ent officer to oversee program</w:t>
            </w:r>
          </w:p>
          <w:p w:rsidR="00400F28" w:rsidRPr="00DC6B10" w:rsidRDefault="00400F28" w:rsidP="00214FF4">
            <w:pPr>
              <w:widowControl/>
              <w:rPr>
                <w:rFonts w:ascii="Arial" w:hAnsi="Arial" w:cs="Arial"/>
                <w:lang w:val="en-US" w:eastAsia="en-US" w:bidi="ar-SA"/>
              </w:rPr>
            </w:pPr>
            <w:r w:rsidRPr="00DC6B10">
              <w:rPr>
                <w:rFonts w:ascii="Arial" w:hAnsi="Arial" w:cs="Arial"/>
                <w:lang w:val="en-US" w:eastAsia="en-US" w:bidi="ar-SA"/>
              </w:rPr>
              <w:t>Monthly meetings between Navigo, CCG, and NHSE to monitor potential cases and discharge trajectories</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0F28" w:rsidRPr="00DE5CF6" w:rsidRDefault="00673FF3" w:rsidP="00673FF3">
            <w:pPr>
              <w:widowControl/>
              <w:jc w:val="center"/>
              <w:rPr>
                <w:rFonts w:ascii="Arial" w:hAnsi="Arial" w:cs="Arial"/>
                <w:lang w:val="en-US" w:eastAsia="en-US" w:bidi="ar-SA"/>
              </w:rPr>
            </w:pPr>
            <w:r w:rsidRPr="00DE5CF6">
              <w:rPr>
                <w:rFonts w:ascii="Arial" w:hAnsi="Arial" w:cs="Arial"/>
                <w:lang w:val="en-US" w:eastAsia="en-US" w:bidi="ar-SA"/>
              </w:rPr>
              <w:t>Angie Dyson</w:t>
            </w:r>
            <w:r w:rsidR="00400F28" w:rsidRPr="00DE5CF6">
              <w:rPr>
                <w:rFonts w:ascii="Arial" w:hAnsi="Arial" w:cs="Arial"/>
                <w:lang w:val="en-US" w:eastAsia="en-US" w:bidi="ar-SA"/>
              </w:rPr>
              <w:t xml:space="preserve"> &amp; </w:t>
            </w:r>
            <w:r w:rsidRPr="00DE5CF6">
              <w:rPr>
                <w:rFonts w:ascii="Arial" w:hAnsi="Arial" w:cs="Arial"/>
                <w:lang w:val="en-US" w:eastAsia="en-US" w:bidi="ar-SA"/>
              </w:rPr>
              <w:t>Mike Reeve</w:t>
            </w:r>
          </w:p>
        </w:tc>
      </w:tr>
      <w:tr w:rsidR="00400F28" w:rsidRPr="00DC6B10" w:rsidTr="008A21E5">
        <w:tblPrEx>
          <w:tblCellMar>
            <w:left w:w="0" w:type="dxa"/>
            <w:right w:w="0" w:type="dxa"/>
          </w:tblCellMar>
        </w:tblPrEx>
        <w:trPr>
          <w:trHeight w:val="287"/>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0F28" w:rsidRPr="00DC6B10" w:rsidRDefault="00400F28" w:rsidP="00400F28">
            <w:pPr>
              <w:widowControl/>
              <w:rPr>
                <w:rFonts w:ascii="Arial" w:hAnsi="Arial" w:cs="Arial"/>
                <w:lang w:val="en-US" w:eastAsia="en-US" w:bidi="ar-SA"/>
              </w:rPr>
            </w:pPr>
            <w:r w:rsidRPr="00DC6B10">
              <w:rPr>
                <w:rFonts w:ascii="Arial" w:hAnsi="Arial" w:cs="Arial"/>
                <w:lang w:val="en-US" w:eastAsia="en-US" w:bidi="ar-SA"/>
              </w:rPr>
              <w:t xml:space="preserve">Introduce Liaison Psychiatry in line with the NHS Five Year Forward Plan across Northern Lincolnshire to move towards delivering core 24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400F28" w:rsidRPr="00DC6B10" w:rsidRDefault="00400F28" w:rsidP="00400F28">
            <w:pPr>
              <w:widowControl/>
              <w:rPr>
                <w:rFonts w:ascii="Arial" w:hAnsi="Arial" w:cs="Arial"/>
                <w:lang w:val="en-US" w:eastAsia="en-US" w:bidi="ar-SA"/>
              </w:rPr>
            </w:pPr>
            <w:r w:rsidRPr="00DC6B10">
              <w:rPr>
                <w:rFonts w:ascii="Arial" w:hAnsi="Arial" w:cs="Arial"/>
                <w:lang w:val="en-US" w:eastAsia="en-US" w:bidi="ar-SA"/>
              </w:rPr>
              <w:t xml:space="preserve">NLCCG currently have significant financial challenge, restricting contracting options, significant challenge in gaining pace to change, but awaiting new guidance from NHS England to see at funding opportunities </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00F28" w:rsidRPr="00DC6B10" w:rsidRDefault="00400F28" w:rsidP="00214FF4">
            <w:pPr>
              <w:widowControl/>
              <w:rPr>
                <w:rFonts w:ascii="Arial" w:hAnsi="Arial" w:cs="Arial"/>
                <w:lang w:val="en-US" w:eastAsia="en-US" w:bidi="ar-SA"/>
              </w:rPr>
            </w:pPr>
            <w:r w:rsidRPr="00DC6B10">
              <w:rPr>
                <w:rFonts w:ascii="Arial" w:hAnsi="Arial" w:cs="Arial"/>
                <w:lang w:val="en-US" w:eastAsia="en-US" w:bidi="ar-SA"/>
              </w:rPr>
              <w:t>Navigo &amp; NELCCG have offered to work with RDASH and NLCCG and NL&amp;GFT to explore a Northern Lincolnshire solution</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0F28" w:rsidRPr="00DE5CF6" w:rsidRDefault="00673FF3" w:rsidP="00673FF3">
            <w:pPr>
              <w:widowControl/>
              <w:jc w:val="center"/>
              <w:rPr>
                <w:rFonts w:ascii="Arial" w:hAnsi="Arial" w:cs="Arial"/>
                <w:lang w:val="en-US" w:eastAsia="en-US" w:bidi="ar-SA"/>
              </w:rPr>
            </w:pPr>
            <w:r w:rsidRPr="00DE5CF6">
              <w:rPr>
                <w:rFonts w:ascii="Arial" w:hAnsi="Arial" w:cs="Arial"/>
                <w:lang w:val="en-US" w:eastAsia="en-US" w:bidi="ar-SA"/>
              </w:rPr>
              <w:t>Mike Reeve</w:t>
            </w:r>
            <w:r w:rsidR="00400F28" w:rsidRPr="00DE5CF6">
              <w:rPr>
                <w:rFonts w:ascii="Arial" w:hAnsi="Arial" w:cs="Arial"/>
                <w:lang w:val="en-US" w:eastAsia="en-US" w:bidi="ar-SA"/>
              </w:rPr>
              <w:t xml:space="preserve">, </w:t>
            </w:r>
            <w:r w:rsidRPr="00DE5CF6">
              <w:rPr>
                <w:rFonts w:ascii="Arial" w:hAnsi="Arial" w:cs="Arial"/>
                <w:lang w:val="en-US" w:eastAsia="en-US" w:bidi="ar-SA"/>
              </w:rPr>
              <w:t>Angie Dyson</w:t>
            </w:r>
            <w:r w:rsidR="00400F28" w:rsidRPr="00DE5CF6">
              <w:rPr>
                <w:rFonts w:ascii="Arial" w:hAnsi="Arial" w:cs="Arial"/>
                <w:lang w:val="en-US" w:eastAsia="en-US" w:bidi="ar-SA"/>
              </w:rPr>
              <w:t>, NLCCG</w:t>
            </w:r>
          </w:p>
        </w:tc>
      </w:tr>
      <w:tr w:rsidR="00400F28" w:rsidRPr="00DC6B10" w:rsidTr="008A21E5">
        <w:tblPrEx>
          <w:tblCellMar>
            <w:left w:w="0" w:type="dxa"/>
            <w:right w:w="0" w:type="dxa"/>
          </w:tblCellMar>
        </w:tblPrEx>
        <w:trPr>
          <w:trHeight w:val="287"/>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4FF4" w:rsidRPr="00DC6B10" w:rsidRDefault="00400F28" w:rsidP="008A21E5">
            <w:pPr>
              <w:widowControl/>
              <w:rPr>
                <w:rFonts w:ascii="Arial" w:hAnsi="Arial" w:cs="Arial"/>
                <w:lang w:val="en-US" w:eastAsia="en-US" w:bidi="ar-SA"/>
              </w:rPr>
            </w:pPr>
            <w:r w:rsidRPr="00DC6B10">
              <w:rPr>
                <w:rFonts w:ascii="Arial" w:hAnsi="Arial" w:cs="Arial"/>
                <w:lang w:val="en-US" w:eastAsia="en-US" w:bidi="ar-SA"/>
              </w:rPr>
              <w:t>Increase access to IAPT services within NEL to meet the targets set via the NHS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400F28" w:rsidRPr="00DC6B10" w:rsidRDefault="00400F28" w:rsidP="00400F28">
            <w:pPr>
              <w:widowControl/>
              <w:rPr>
                <w:rFonts w:ascii="Arial" w:hAnsi="Arial" w:cs="Arial"/>
                <w:lang w:val="en-US" w:eastAsia="en-US" w:bidi="ar-SA"/>
              </w:rPr>
            </w:pPr>
            <w:r w:rsidRPr="00DC6B10">
              <w:rPr>
                <w:rFonts w:ascii="Arial" w:hAnsi="Arial" w:cs="Arial"/>
                <w:lang w:val="en-US" w:eastAsia="en-US" w:bidi="ar-SA"/>
              </w:rPr>
              <w:t>challenge in gaining access to and sign-up from GP practices to enable accommodation in practices</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400F28" w:rsidRPr="00DC6B10" w:rsidRDefault="00400F28" w:rsidP="00214FF4">
            <w:pPr>
              <w:widowControl/>
              <w:rPr>
                <w:rFonts w:ascii="Arial" w:hAnsi="Arial" w:cs="Arial"/>
                <w:lang w:val="en-US" w:eastAsia="en-US" w:bidi="ar-SA"/>
              </w:rPr>
            </w:pPr>
            <w:r w:rsidRPr="00DC6B10">
              <w:rPr>
                <w:rFonts w:ascii="Arial" w:hAnsi="Arial" w:cs="Arial"/>
                <w:lang w:val="en-US" w:eastAsia="en-US" w:bidi="ar-SA"/>
              </w:rPr>
              <w:t>CCG working with Primary Care to ensure appropriate access is seen as a priority</w:t>
            </w:r>
          </w:p>
          <w:p w:rsidR="00400F28" w:rsidRPr="00DC6B10" w:rsidRDefault="00400F28" w:rsidP="00214FF4">
            <w:pPr>
              <w:widowControl/>
              <w:rPr>
                <w:rFonts w:cs="Times New Roman"/>
                <w:lang w:val="en-US" w:eastAsia="en-US" w:bidi="ar-SA"/>
              </w:rPr>
            </w:pP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0F28" w:rsidRPr="00DE5CF6" w:rsidRDefault="00673FF3" w:rsidP="00400F28">
            <w:pPr>
              <w:widowControl/>
              <w:jc w:val="center"/>
              <w:rPr>
                <w:rFonts w:ascii="Arial" w:hAnsi="Arial" w:cs="Arial"/>
                <w:lang w:val="en-US" w:eastAsia="en-US" w:bidi="ar-SA"/>
              </w:rPr>
            </w:pPr>
            <w:r w:rsidRPr="00DE5CF6">
              <w:rPr>
                <w:rFonts w:ascii="Arial" w:hAnsi="Arial" w:cs="Arial"/>
                <w:lang w:val="en-US" w:eastAsia="en-US" w:bidi="ar-SA"/>
              </w:rPr>
              <w:t>Angie Dyson</w:t>
            </w:r>
          </w:p>
        </w:tc>
      </w:tr>
      <w:tr w:rsidR="00400F28" w:rsidRPr="00DC6B10" w:rsidTr="008A21E5">
        <w:tblPrEx>
          <w:tblCellMar>
            <w:left w:w="0" w:type="dxa"/>
            <w:right w:w="0" w:type="dxa"/>
          </w:tblCellMar>
        </w:tblPrEx>
        <w:trPr>
          <w:trHeight w:val="287"/>
        </w:trPr>
        <w:tc>
          <w:tcPr>
            <w:tcW w:w="2835" w:type="dxa"/>
            <w:tcBorders>
              <w:top w:val="nil"/>
              <w:left w:val="single" w:sz="8" w:space="0" w:color="auto"/>
              <w:bottom w:val="nil"/>
              <w:right w:val="single" w:sz="8" w:space="0" w:color="auto"/>
            </w:tcBorders>
            <w:tcMar>
              <w:top w:w="0" w:type="dxa"/>
              <w:left w:w="108" w:type="dxa"/>
              <w:bottom w:w="0" w:type="dxa"/>
              <w:right w:w="108" w:type="dxa"/>
            </w:tcMar>
            <w:vAlign w:val="center"/>
          </w:tcPr>
          <w:p w:rsidR="00400F28" w:rsidRPr="00DC6B10" w:rsidRDefault="00400F28" w:rsidP="00EE603F">
            <w:pPr>
              <w:widowControl/>
              <w:rPr>
                <w:rFonts w:ascii="Arial" w:hAnsi="Arial" w:cs="Arial"/>
                <w:lang w:val="en-US" w:eastAsia="en-US" w:bidi="ar-SA"/>
              </w:rPr>
            </w:pPr>
            <w:r w:rsidRPr="00DC6B10">
              <w:rPr>
                <w:rFonts w:ascii="Arial" w:hAnsi="Arial" w:cs="Arial"/>
                <w:lang w:val="en-US" w:eastAsia="en-US" w:bidi="ar-SA"/>
              </w:rPr>
              <w:t xml:space="preserve">Review of Dementia care </w:t>
            </w:r>
            <w:r w:rsidR="00BC7DCD" w:rsidRPr="00DC6B10">
              <w:rPr>
                <w:rFonts w:ascii="Arial" w:hAnsi="Arial" w:cs="Arial"/>
                <w:lang w:val="en-US" w:eastAsia="en-US" w:bidi="ar-SA"/>
              </w:rPr>
              <w:t>within NEL as set out with the I</w:t>
            </w:r>
            <w:r w:rsidRPr="00DC6B10">
              <w:rPr>
                <w:rFonts w:ascii="Arial" w:hAnsi="Arial" w:cs="Arial"/>
                <w:lang w:val="en-US" w:eastAsia="en-US" w:bidi="ar-SA"/>
              </w:rPr>
              <w:t>CP Project Initiation Document (PID)</w:t>
            </w:r>
          </w:p>
        </w:tc>
        <w:tc>
          <w:tcPr>
            <w:tcW w:w="5103" w:type="dxa"/>
            <w:tcBorders>
              <w:top w:val="nil"/>
              <w:left w:val="nil"/>
              <w:bottom w:val="single" w:sz="4" w:space="0" w:color="auto"/>
              <w:right w:val="single" w:sz="8" w:space="0" w:color="auto"/>
            </w:tcBorders>
            <w:tcMar>
              <w:top w:w="0" w:type="dxa"/>
              <w:left w:w="108" w:type="dxa"/>
              <w:bottom w:w="0" w:type="dxa"/>
              <w:right w:w="108" w:type="dxa"/>
            </w:tcMar>
            <w:hideMark/>
          </w:tcPr>
          <w:p w:rsidR="00400F28" w:rsidRPr="00DC6B10" w:rsidRDefault="00400F28" w:rsidP="00400F28">
            <w:pPr>
              <w:widowControl/>
              <w:rPr>
                <w:rFonts w:ascii="Arial" w:hAnsi="Arial" w:cs="Arial"/>
                <w:lang w:val="en-US" w:eastAsia="en-US" w:bidi="ar-SA"/>
              </w:rPr>
            </w:pPr>
            <w:r w:rsidRPr="00DC6B10">
              <w:rPr>
                <w:rFonts w:ascii="Arial" w:hAnsi="Arial" w:cs="Arial"/>
                <w:lang w:val="en-US" w:eastAsia="en-US" w:bidi="ar-SA"/>
              </w:rPr>
              <w:t xml:space="preserve">Action plan developed with key priorities across the life plan </w:t>
            </w:r>
          </w:p>
        </w:tc>
        <w:tc>
          <w:tcPr>
            <w:tcW w:w="4961" w:type="dxa"/>
            <w:tcBorders>
              <w:top w:val="nil"/>
              <w:left w:val="nil"/>
              <w:bottom w:val="single" w:sz="4" w:space="0" w:color="auto"/>
              <w:right w:val="single" w:sz="8" w:space="0" w:color="auto"/>
            </w:tcBorders>
            <w:tcMar>
              <w:top w:w="0" w:type="dxa"/>
              <w:left w:w="108" w:type="dxa"/>
              <w:bottom w:w="0" w:type="dxa"/>
              <w:right w:w="108" w:type="dxa"/>
            </w:tcMar>
            <w:hideMark/>
          </w:tcPr>
          <w:p w:rsidR="00400F28" w:rsidRPr="00DC6B10" w:rsidRDefault="00BC7DCD" w:rsidP="00214FF4">
            <w:pPr>
              <w:widowControl/>
              <w:rPr>
                <w:rFonts w:ascii="Arial" w:hAnsi="Arial" w:cs="Arial"/>
                <w:lang w:val="en-US" w:eastAsia="en-US" w:bidi="ar-SA"/>
              </w:rPr>
            </w:pPr>
            <w:r w:rsidRPr="00DC6B10">
              <w:rPr>
                <w:rFonts w:ascii="Arial" w:hAnsi="Arial" w:cs="Arial"/>
                <w:lang w:val="en-US" w:eastAsia="en-US" w:bidi="ar-SA"/>
              </w:rPr>
              <w:t>I</w:t>
            </w:r>
            <w:r w:rsidR="00400F28" w:rsidRPr="00DC6B10">
              <w:rPr>
                <w:rFonts w:ascii="Arial" w:hAnsi="Arial" w:cs="Arial"/>
                <w:lang w:val="en-US" w:eastAsia="en-US" w:bidi="ar-SA"/>
              </w:rPr>
              <w:t>CP Governance framework will create suitable consultation process that has the potential to facilitate unified approach.</w:t>
            </w:r>
          </w:p>
        </w:tc>
        <w:tc>
          <w:tcPr>
            <w:tcW w:w="1701"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400F28" w:rsidRPr="00DE5CF6" w:rsidRDefault="00F26F84" w:rsidP="00400F28">
            <w:pPr>
              <w:widowControl/>
              <w:jc w:val="center"/>
              <w:rPr>
                <w:rFonts w:ascii="Arial" w:hAnsi="Arial" w:cs="Arial"/>
                <w:lang w:val="en-US" w:eastAsia="en-US" w:bidi="ar-SA"/>
              </w:rPr>
            </w:pPr>
            <w:r w:rsidRPr="00DE5CF6">
              <w:rPr>
                <w:rFonts w:ascii="Arial" w:hAnsi="Arial" w:cs="Arial"/>
                <w:lang w:val="en-US" w:eastAsia="en-US" w:bidi="ar-SA"/>
              </w:rPr>
              <w:t>Angie Dyson</w:t>
            </w:r>
          </w:p>
        </w:tc>
      </w:tr>
      <w:tr w:rsidR="00B23D9C" w:rsidRPr="00DC6B10" w:rsidTr="008A21E5">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23D9C" w:rsidRPr="00DC6B10" w:rsidRDefault="00B23D9C" w:rsidP="00910352">
            <w:pPr>
              <w:rPr>
                <w:rFonts w:ascii="Arial" w:hAnsi="Arial" w:cs="Arial"/>
              </w:rPr>
            </w:pPr>
            <w:r w:rsidRPr="00DC6B10">
              <w:rPr>
                <w:rFonts w:ascii="Arial" w:eastAsia="Times New Roman" w:hAnsi="Arial" w:cs="Arial"/>
                <w:bCs/>
              </w:rPr>
              <w:t>Reviewing physical health checks and medication management across vulnerable groups (including those with enduring mental health and learning disabilities) to ensure appropriate levels of “safe” shared care across NEL</w:t>
            </w:r>
          </w:p>
        </w:tc>
        <w:tc>
          <w:tcPr>
            <w:tcW w:w="5103" w:type="dxa"/>
            <w:tcBorders>
              <w:top w:val="single" w:sz="4" w:space="0" w:color="auto"/>
              <w:left w:val="nil"/>
              <w:bottom w:val="single" w:sz="4" w:space="0" w:color="auto"/>
              <w:right w:val="single" w:sz="4" w:space="0" w:color="auto"/>
            </w:tcBorders>
          </w:tcPr>
          <w:p w:rsidR="00B23D9C" w:rsidRPr="00DC6B10" w:rsidRDefault="00B23D9C" w:rsidP="00910352">
            <w:pPr>
              <w:rPr>
                <w:rFonts w:ascii="Arial" w:eastAsia="Times New Roman" w:hAnsi="Arial" w:cs="Arial"/>
              </w:rPr>
            </w:pPr>
            <w:r w:rsidRPr="00DC6B10">
              <w:rPr>
                <w:rFonts w:ascii="Arial" w:eastAsia="Times New Roman" w:hAnsi="Arial" w:cs="Arial"/>
              </w:rPr>
              <w:t>Enabling sufficiently diverse access to meet a wide range of requirements at sufficient scale to be sustainable</w:t>
            </w:r>
          </w:p>
        </w:tc>
        <w:tc>
          <w:tcPr>
            <w:tcW w:w="4961" w:type="dxa"/>
            <w:tcBorders>
              <w:top w:val="single" w:sz="4" w:space="0" w:color="auto"/>
              <w:left w:val="nil"/>
              <w:bottom w:val="single" w:sz="4" w:space="0" w:color="auto"/>
              <w:right w:val="single" w:sz="4" w:space="0" w:color="auto"/>
            </w:tcBorders>
            <w:shd w:val="clear" w:color="auto" w:fill="auto"/>
          </w:tcPr>
          <w:p w:rsidR="00B23D9C" w:rsidRPr="00DC6B10" w:rsidRDefault="00B23D9C" w:rsidP="00910352">
            <w:pPr>
              <w:rPr>
                <w:rFonts w:ascii="Arial" w:eastAsia="Times New Roman" w:hAnsi="Arial" w:cs="Arial"/>
              </w:rPr>
            </w:pPr>
            <w:r w:rsidRPr="00DC6B10">
              <w:rPr>
                <w:rFonts w:ascii="Arial" w:eastAsia="Times New Roman" w:hAnsi="Arial" w:cs="Arial"/>
              </w:rPr>
              <w:t>Joint working groups set up with CCG, Navigo, and Primary Care to map need and uptake for future pathways</w:t>
            </w:r>
          </w:p>
        </w:tc>
        <w:tc>
          <w:tcPr>
            <w:tcW w:w="1701" w:type="dxa"/>
            <w:gridSpan w:val="2"/>
            <w:tcBorders>
              <w:top w:val="single" w:sz="4" w:space="0" w:color="auto"/>
              <w:left w:val="nil"/>
              <w:bottom w:val="single" w:sz="4" w:space="0" w:color="auto"/>
              <w:right w:val="single" w:sz="4" w:space="0" w:color="auto"/>
            </w:tcBorders>
            <w:shd w:val="clear" w:color="auto" w:fill="auto"/>
          </w:tcPr>
          <w:p w:rsidR="00B23D9C" w:rsidRPr="00DE5CF6" w:rsidRDefault="00673FF3" w:rsidP="00DE5CF6">
            <w:pPr>
              <w:jc w:val="center"/>
              <w:rPr>
                <w:rFonts w:ascii="Arial" w:eastAsia="Times New Roman" w:hAnsi="Arial" w:cs="Arial"/>
              </w:rPr>
            </w:pPr>
            <w:r w:rsidRPr="00DE5CF6">
              <w:rPr>
                <w:rFonts w:ascii="Arial" w:eastAsia="Times New Roman" w:hAnsi="Arial" w:cs="Arial"/>
              </w:rPr>
              <w:t>Angie Dyson</w:t>
            </w:r>
          </w:p>
        </w:tc>
      </w:tr>
      <w:tr w:rsidR="00400F28" w:rsidRPr="00DC6B10" w:rsidTr="008A21E5">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00F28" w:rsidRPr="00DC6B10" w:rsidRDefault="00400F28" w:rsidP="00910352">
            <w:pPr>
              <w:rPr>
                <w:rFonts w:ascii="Arial" w:eastAsia="Times New Roman" w:hAnsi="Arial" w:cs="Arial"/>
                <w:bCs/>
              </w:rPr>
            </w:pPr>
            <w:r w:rsidRPr="00DC6B10">
              <w:rPr>
                <w:rFonts w:ascii="Arial" w:eastAsia="Times New Roman" w:hAnsi="Arial" w:cs="Arial"/>
                <w:bCs/>
              </w:rPr>
              <w:t>Humber Transforming Care Plan</w:t>
            </w:r>
          </w:p>
        </w:tc>
        <w:tc>
          <w:tcPr>
            <w:tcW w:w="5103" w:type="dxa"/>
            <w:tcBorders>
              <w:top w:val="nil"/>
              <w:left w:val="nil"/>
              <w:bottom w:val="single" w:sz="4" w:space="0" w:color="auto"/>
              <w:right w:val="single" w:sz="4" w:space="0" w:color="auto"/>
            </w:tcBorders>
          </w:tcPr>
          <w:p w:rsidR="00400F28" w:rsidRPr="00DC6B10" w:rsidRDefault="00400F28" w:rsidP="00910352">
            <w:pPr>
              <w:rPr>
                <w:rFonts w:ascii="Arial" w:eastAsia="Times New Roman" w:hAnsi="Arial" w:cs="Arial"/>
              </w:rPr>
            </w:pPr>
            <w:r w:rsidRPr="00DC6B10">
              <w:rPr>
                <w:rFonts w:ascii="Arial" w:eastAsia="Times New Roman" w:hAnsi="Arial" w:cs="Arial"/>
              </w:rPr>
              <w:t>The Partnership does not meet the transfer of care requirements from NHSE</w:t>
            </w:r>
          </w:p>
        </w:tc>
        <w:tc>
          <w:tcPr>
            <w:tcW w:w="4961" w:type="dxa"/>
            <w:tcBorders>
              <w:top w:val="nil"/>
              <w:left w:val="nil"/>
              <w:bottom w:val="single" w:sz="4" w:space="0" w:color="auto"/>
              <w:right w:val="single" w:sz="4" w:space="0" w:color="auto"/>
            </w:tcBorders>
            <w:shd w:val="clear" w:color="auto" w:fill="auto"/>
          </w:tcPr>
          <w:p w:rsidR="00400F28" w:rsidRPr="00DC6B10" w:rsidRDefault="00400F28" w:rsidP="00214FF4">
            <w:pPr>
              <w:rPr>
                <w:rFonts w:ascii="Arial" w:eastAsia="Times New Roman" w:hAnsi="Arial" w:cs="Arial"/>
              </w:rPr>
            </w:pPr>
            <w:r w:rsidRPr="00DC6B10">
              <w:rPr>
                <w:rFonts w:ascii="Arial" w:eastAsia="Times New Roman" w:hAnsi="Arial" w:cs="Arial"/>
              </w:rPr>
              <w:t>Ongoing engagement and liaison with a clear plan for each discharge in each area</w:t>
            </w:r>
          </w:p>
        </w:tc>
        <w:tc>
          <w:tcPr>
            <w:tcW w:w="1701" w:type="dxa"/>
            <w:gridSpan w:val="2"/>
            <w:tcBorders>
              <w:top w:val="nil"/>
              <w:left w:val="nil"/>
              <w:bottom w:val="single" w:sz="4" w:space="0" w:color="auto"/>
              <w:right w:val="single" w:sz="4" w:space="0" w:color="auto"/>
            </w:tcBorders>
            <w:shd w:val="clear" w:color="auto" w:fill="auto"/>
            <w:vAlign w:val="center"/>
          </w:tcPr>
          <w:p w:rsidR="00400F28" w:rsidRPr="00DC6B10" w:rsidRDefault="00400F28" w:rsidP="00910352">
            <w:pPr>
              <w:jc w:val="center"/>
              <w:rPr>
                <w:rFonts w:ascii="Arial" w:eastAsia="Times New Roman" w:hAnsi="Arial" w:cs="Arial"/>
              </w:rPr>
            </w:pPr>
            <w:r w:rsidRPr="00DC6B10">
              <w:rPr>
                <w:rFonts w:ascii="Arial" w:eastAsia="Times New Roman" w:hAnsi="Arial" w:cs="Arial"/>
              </w:rPr>
              <w:t>Humber partners</w:t>
            </w:r>
          </w:p>
        </w:tc>
      </w:tr>
      <w:tr w:rsidR="00B23D9C" w:rsidRPr="00DC6B10" w:rsidTr="008A21E5">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23D9C" w:rsidRPr="00DC6B10" w:rsidRDefault="00B23D9C" w:rsidP="00910352">
            <w:pPr>
              <w:rPr>
                <w:rFonts w:ascii="Arial" w:eastAsia="Times New Roman" w:hAnsi="Arial" w:cs="Arial"/>
                <w:bCs/>
              </w:rPr>
            </w:pPr>
            <w:r w:rsidRPr="00DC6B10">
              <w:rPr>
                <w:rFonts w:ascii="Arial" w:eastAsia="Times New Roman" w:hAnsi="Arial" w:cs="Arial"/>
                <w:bCs/>
              </w:rPr>
              <w:t xml:space="preserve">Development of preventative model of care </w:t>
            </w:r>
            <w:r w:rsidRPr="00DC6B10">
              <w:rPr>
                <w:rFonts w:ascii="Arial" w:eastAsia="Times New Roman" w:hAnsi="Arial" w:cs="Arial"/>
                <w:bCs/>
              </w:rPr>
              <w:lastRenderedPageBreak/>
              <w:t>for Children and Young People enables better access for a wider range of people requiring emotional wellbeing or mental health support</w:t>
            </w:r>
          </w:p>
        </w:tc>
        <w:tc>
          <w:tcPr>
            <w:tcW w:w="5103" w:type="dxa"/>
            <w:tcBorders>
              <w:top w:val="nil"/>
              <w:left w:val="nil"/>
              <w:bottom w:val="single" w:sz="4" w:space="0" w:color="auto"/>
              <w:right w:val="single" w:sz="4" w:space="0" w:color="auto"/>
            </w:tcBorders>
          </w:tcPr>
          <w:p w:rsidR="00B23D9C" w:rsidRPr="00DC6B10" w:rsidRDefault="00B23D9C" w:rsidP="00910352">
            <w:pPr>
              <w:rPr>
                <w:rFonts w:ascii="Arial" w:eastAsia="Times New Roman" w:hAnsi="Arial" w:cs="Arial"/>
              </w:rPr>
            </w:pPr>
            <w:r w:rsidRPr="00DC6B10">
              <w:rPr>
                <w:rFonts w:ascii="Arial" w:eastAsia="Times New Roman" w:hAnsi="Arial" w:cs="Arial"/>
              </w:rPr>
              <w:lastRenderedPageBreak/>
              <w:t>Insufficient breadth of skill in Services offering Early Help and support</w:t>
            </w:r>
          </w:p>
        </w:tc>
        <w:tc>
          <w:tcPr>
            <w:tcW w:w="4961" w:type="dxa"/>
            <w:tcBorders>
              <w:top w:val="nil"/>
              <w:left w:val="nil"/>
              <w:bottom w:val="single" w:sz="4" w:space="0" w:color="auto"/>
              <w:right w:val="single" w:sz="4" w:space="0" w:color="auto"/>
            </w:tcBorders>
            <w:shd w:val="clear" w:color="auto" w:fill="auto"/>
          </w:tcPr>
          <w:p w:rsidR="00B23D9C" w:rsidRPr="00DC6B10" w:rsidRDefault="00B23D9C" w:rsidP="00214FF4">
            <w:pPr>
              <w:rPr>
                <w:rFonts w:ascii="Arial" w:eastAsia="Times New Roman" w:hAnsi="Arial" w:cs="Arial"/>
              </w:rPr>
            </w:pPr>
            <w:r w:rsidRPr="00DC6B10">
              <w:rPr>
                <w:rFonts w:ascii="Arial" w:eastAsia="Times New Roman" w:hAnsi="Arial" w:cs="Arial"/>
              </w:rPr>
              <w:t>Wider workforce analysis and increased training opportunities</w:t>
            </w:r>
          </w:p>
        </w:tc>
        <w:tc>
          <w:tcPr>
            <w:tcW w:w="1701" w:type="dxa"/>
            <w:gridSpan w:val="2"/>
            <w:tcBorders>
              <w:top w:val="nil"/>
              <w:left w:val="nil"/>
              <w:bottom w:val="single" w:sz="4" w:space="0" w:color="auto"/>
              <w:right w:val="single" w:sz="4" w:space="0" w:color="auto"/>
            </w:tcBorders>
            <w:shd w:val="clear" w:color="auto" w:fill="auto"/>
            <w:vAlign w:val="center"/>
          </w:tcPr>
          <w:p w:rsidR="00B23D9C" w:rsidRPr="00DC6B10" w:rsidRDefault="00F26F84" w:rsidP="00910352">
            <w:pPr>
              <w:jc w:val="center"/>
              <w:rPr>
                <w:rFonts w:ascii="Arial" w:eastAsia="Times New Roman" w:hAnsi="Arial" w:cs="Arial"/>
              </w:rPr>
            </w:pPr>
            <w:r>
              <w:rPr>
                <w:rFonts w:ascii="Arial" w:eastAsia="Times New Roman" w:hAnsi="Arial" w:cs="Arial"/>
              </w:rPr>
              <w:t>Michelle Thompson</w:t>
            </w:r>
          </w:p>
        </w:tc>
      </w:tr>
      <w:tr w:rsidR="00305567" w:rsidRPr="00DC6B10" w:rsidTr="008A21E5">
        <w:trPr>
          <w:trHeight w:val="236"/>
        </w:trPr>
        <w:tc>
          <w:tcPr>
            <w:tcW w:w="14600" w:type="dxa"/>
            <w:gridSpan w:val="5"/>
            <w:tcBorders>
              <w:bottom w:val="single" w:sz="4" w:space="0" w:color="auto"/>
            </w:tcBorders>
            <w:shd w:val="clear" w:color="auto" w:fill="auto"/>
            <w:noWrap/>
            <w:vAlign w:val="center"/>
          </w:tcPr>
          <w:p w:rsidR="00305567" w:rsidRPr="00DC6B10" w:rsidRDefault="00305567" w:rsidP="00622130">
            <w:pPr>
              <w:rPr>
                <w:rFonts w:ascii="Arial" w:hAnsi="Arial" w:cs="Arial"/>
                <w:b/>
                <w:bCs/>
                <w:color w:val="FFFFFF"/>
              </w:rPr>
            </w:pPr>
          </w:p>
          <w:p w:rsidR="00305567" w:rsidRPr="00DC6B10" w:rsidRDefault="00305567" w:rsidP="00622130">
            <w:pPr>
              <w:rPr>
                <w:rFonts w:ascii="Arial" w:hAnsi="Arial" w:cs="Arial"/>
                <w:b/>
                <w:bCs/>
                <w:color w:val="FFFFFF"/>
              </w:rPr>
            </w:pPr>
          </w:p>
        </w:tc>
      </w:tr>
      <w:tr w:rsidR="00622130" w:rsidRPr="00DC6B10" w:rsidTr="008A21E5">
        <w:trPr>
          <w:trHeight w:val="236"/>
        </w:trPr>
        <w:tc>
          <w:tcPr>
            <w:tcW w:w="14600" w:type="dxa"/>
            <w:gridSpan w:val="5"/>
            <w:tcBorders>
              <w:top w:val="single" w:sz="4" w:space="0" w:color="auto"/>
              <w:left w:val="single" w:sz="4" w:space="0" w:color="auto"/>
              <w:bottom w:val="single" w:sz="4" w:space="0" w:color="auto"/>
              <w:right w:val="single" w:sz="4" w:space="0" w:color="auto"/>
            </w:tcBorders>
            <w:shd w:val="clear" w:color="auto" w:fill="009639"/>
            <w:noWrap/>
            <w:vAlign w:val="center"/>
          </w:tcPr>
          <w:p w:rsidR="00622130" w:rsidRPr="00DC6B10" w:rsidRDefault="00622130" w:rsidP="00622130">
            <w:pPr>
              <w:rPr>
                <w:rFonts w:ascii="Arial" w:hAnsi="Arial" w:cs="Arial"/>
                <w:b/>
                <w:bCs/>
                <w:color w:val="FFFFFF"/>
              </w:rPr>
            </w:pPr>
            <w:r w:rsidRPr="00DC6B10">
              <w:rPr>
                <w:rFonts w:ascii="Arial" w:hAnsi="Arial" w:cs="Arial"/>
                <w:b/>
                <w:bCs/>
                <w:color w:val="FFFFFF"/>
              </w:rPr>
              <w:t>PRIMARY CARE</w:t>
            </w:r>
          </w:p>
        </w:tc>
      </w:tr>
      <w:tr w:rsidR="00622130" w:rsidRPr="00DC6B10" w:rsidTr="008A21E5">
        <w:trPr>
          <w:trHeight w:val="236"/>
        </w:trPr>
        <w:tc>
          <w:tcPr>
            <w:tcW w:w="2835" w:type="dxa"/>
            <w:tcBorders>
              <w:top w:val="single" w:sz="4" w:space="0" w:color="auto"/>
              <w:left w:val="single" w:sz="4" w:space="0" w:color="auto"/>
              <w:bottom w:val="single" w:sz="4" w:space="0" w:color="auto"/>
              <w:right w:val="single" w:sz="4" w:space="0" w:color="auto"/>
            </w:tcBorders>
            <w:shd w:val="clear" w:color="auto" w:fill="009639"/>
            <w:noWrap/>
            <w:vAlign w:val="center"/>
            <w:hideMark/>
          </w:tcPr>
          <w:p w:rsidR="00622130" w:rsidRPr="00DC6B10" w:rsidRDefault="00622130" w:rsidP="00910352">
            <w:pPr>
              <w:jc w:val="center"/>
              <w:rPr>
                <w:rFonts w:ascii="Arial" w:hAnsi="Arial" w:cs="Arial"/>
                <w:b/>
                <w:bCs/>
                <w:color w:val="FFFFFF"/>
              </w:rPr>
            </w:pPr>
            <w:r w:rsidRPr="00DC6B10">
              <w:rPr>
                <w:rFonts w:ascii="Arial" w:hAnsi="Arial" w:cs="Arial"/>
                <w:b/>
                <w:bCs/>
                <w:color w:val="FFFFFF"/>
              </w:rPr>
              <w:t>Project</w:t>
            </w:r>
          </w:p>
        </w:tc>
        <w:tc>
          <w:tcPr>
            <w:tcW w:w="5103" w:type="dxa"/>
            <w:tcBorders>
              <w:top w:val="single" w:sz="4" w:space="0" w:color="auto"/>
              <w:left w:val="nil"/>
              <w:bottom w:val="single" w:sz="4" w:space="0" w:color="auto"/>
              <w:right w:val="single" w:sz="4" w:space="0" w:color="auto"/>
            </w:tcBorders>
            <w:shd w:val="clear" w:color="auto" w:fill="009639"/>
            <w:vAlign w:val="center"/>
          </w:tcPr>
          <w:p w:rsidR="00622130" w:rsidRPr="00DC6B10" w:rsidRDefault="00622130" w:rsidP="00910352">
            <w:pPr>
              <w:jc w:val="center"/>
              <w:rPr>
                <w:rFonts w:ascii="Arial" w:hAnsi="Arial" w:cs="Arial"/>
                <w:b/>
                <w:bCs/>
                <w:color w:val="FFFFFF"/>
              </w:rPr>
            </w:pPr>
            <w:r w:rsidRPr="00DC6B10">
              <w:rPr>
                <w:rFonts w:ascii="Arial" w:hAnsi="Arial" w:cs="Arial"/>
                <w:b/>
                <w:bCs/>
                <w:color w:val="FFFFFF"/>
              </w:rPr>
              <w:t>Risk</w:t>
            </w:r>
          </w:p>
        </w:tc>
        <w:tc>
          <w:tcPr>
            <w:tcW w:w="4961" w:type="dxa"/>
            <w:tcBorders>
              <w:top w:val="single" w:sz="4" w:space="0" w:color="auto"/>
              <w:left w:val="nil"/>
              <w:bottom w:val="single" w:sz="4" w:space="0" w:color="auto"/>
              <w:right w:val="single" w:sz="4" w:space="0" w:color="auto"/>
            </w:tcBorders>
            <w:shd w:val="clear" w:color="auto" w:fill="009639"/>
            <w:noWrap/>
            <w:vAlign w:val="center"/>
            <w:hideMark/>
          </w:tcPr>
          <w:p w:rsidR="00622130" w:rsidRPr="00DC6B10" w:rsidRDefault="00622130" w:rsidP="00910352">
            <w:pPr>
              <w:jc w:val="center"/>
              <w:rPr>
                <w:rFonts w:ascii="Arial" w:hAnsi="Arial" w:cs="Arial"/>
                <w:b/>
                <w:bCs/>
                <w:color w:val="FFFFFF"/>
              </w:rPr>
            </w:pPr>
            <w:r w:rsidRPr="00DC6B10">
              <w:rPr>
                <w:rFonts w:ascii="Arial" w:hAnsi="Arial" w:cs="Arial"/>
                <w:b/>
                <w:bCs/>
                <w:color w:val="FFFFFF"/>
              </w:rPr>
              <w:t>Mitigation</w:t>
            </w:r>
          </w:p>
        </w:tc>
        <w:tc>
          <w:tcPr>
            <w:tcW w:w="1701" w:type="dxa"/>
            <w:gridSpan w:val="2"/>
            <w:tcBorders>
              <w:top w:val="single" w:sz="4" w:space="0" w:color="auto"/>
              <w:left w:val="nil"/>
              <w:bottom w:val="single" w:sz="4" w:space="0" w:color="auto"/>
              <w:right w:val="single" w:sz="4" w:space="0" w:color="auto"/>
            </w:tcBorders>
            <w:shd w:val="clear" w:color="auto" w:fill="009639"/>
            <w:vAlign w:val="center"/>
            <w:hideMark/>
          </w:tcPr>
          <w:p w:rsidR="00622130" w:rsidRPr="00DC6B10" w:rsidRDefault="00622130" w:rsidP="00910352">
            <w:pPr>
              <w:jc w:val="center"/>
              <w:rPr>
                <w:rFonts w:ascii="Arial" w:hAnsi="Arial" w:cs="Arial"/>
                <w:b/>
                <w:bCs/>
                <w:color w:val="FFFFFF"/>
              </w:rPr>
            </w:pPr>
            <w:r w:rsidRPr="00DC6B10">
              <w:rPr>
                <w:rFonts w:ascii="Arial" w:hAnsi="Arial" w:cs="Arial"/>
                <w:b/>
                <w:bCs/>
                <w:color w:val="FFFFFF"/>
              </w:rPr>
              <w:t>Owner</w:t>
            </w:r>
          </w:p>
        </w:tc>
      </w:tr>
      <w:tr w:rsidR="00182771" w:rsidRPr="00DC6B10" w:rsidTr="008A21E5">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tcPr>
          <w:p w:rsidR="00182771" w:rsidRPr="00DE5CF6" w:rsidRDefault="00902CF5" w:rsidP="00DB1C34">
            <w:pPr>
              <w:rPr>
                <w:rFonts w:ascii="Arial" w:hAnsi="Arial" w:cs="Arial"/>
              </w:rPr>
            </w:pPr>
            <w:r w:rsidRPr="00DE5CF6">
              <w:rPr>
                <w:rFonts w:ascii="Arial" w:eastAsia="Times New Roman" w:hAnsi="Arial" w:cs="Arial"/>
                <w:bCs/>
                <w:sz w:val="20"/>
                <w:szCs w:val="20"/>
              </w:rPr>
              <w:t xml:space="preserve"> Immediate and practical assistance to support general practice resilience and sustainability</w:t>
            </w:r>
          </w:p>
        </w:tc>
        <w:tc>
          <w:tcPr>
            <w:tcW w:w="5103" w:type="dxa"/>
            <w:tcBorders>
              <w:top w:val="nil"/>
              <w:left w:val="nil"/>
              <w:bottom w:val="single" w:sz="4" w:space="0" w:color="auto"/>
              <w:right w:val="single" w:sz="4" w:space="0" w:color="auto"/>
            </w:tcBorders>
          </w:tcPr>
          <w:p w:rsidR="00182771" w:rsidRPr="00DC6B10" w:rsidRDefault="00182771" w:rsidP="00DB1C34">
            <w:pPr>
              <w:rPr>
                <w:rFonts w:ascii="Arial" w:hAnsi="Arial" w:cs="Arial"/>
              </w:rPr>
            </w:pPr>
            <w:r w:rsidRPr="00DC6B10">
              <w:rPr>
                <w:rFonts w:ascii="Arial" w:hAnsi="Arial" w:cs="Arial"/>
              </w:rPr>
              <w:t>Current capacity constraints may impact on ability to engage in developmental / transformational work.</w:t>
            </w:r>
          </w:p>
        </w:tc>
        <w:tc>
          <w:tcPr>
            <w:tcW w:w="4961" w:type="dxa"/>
            <w:tcBorders>
              <w:top w:val="nil"/>
              <w:left w:val="nil"/>
              <w:bottom w:val="single" w:sz="4" w:space="0" w:color="auto"/>
              <w:right w:val="single" w:sz="4" w:space="0" w:color="auto"/>
            </w:tcBorders>
            <w:shd w:val="clear" w:color="auto" w:fill="auto"/>
          </w:tcPr>
          <w:p w:rsidR="00182771" w:rsidRPr="00DC6B10" w:rsidRDefault="00182771" w:rsidP="00DB1C34">
            <w:pPr>
              <w:rPr>
                <w:rFonts w:ascii="Arial" w:hAnsi="Arial" w:cs="Arial"/>
              </w:rPr>
            </w:pPr>
            <w:r w:rsidRPr="00DC6B10">
              <w:rPr>
                <w:rFonts w:ascii="Arial" w:hAnsi="Arial" w:cs="Arial"/>
              </w:rPr>
              <w:t>Draw on immediate support from NHS England for Vulnerable practice fund and GP Resilience programme, where appropriate to practice. Make best use of protected time for conversations regarding general practice development</w:t>
            </w:r>
          </w:p>
        </w:tc>
        <w:tc>
          <w:tcPr>
            <w:tcW w:w="1701" w:type="dxa"/>
            <w:gridSpan w:val="2"/>
            <w:tcBorders>
              <w:top w:val="nil"/>
              <w:left w:val="nil"/>
              <w:bottom w:val="single" w:sz="4" w:space="0" w:color="auto"/>
              <w:right w:val="single" w:sz="4" w:space="0" w:color="auto"/>
            </w:tcBorders>
            <w:shd w:val="clear" w:color="auto" w:fill="auto"/>
          </w:tcPr>
          <w:p w:rsidR="00182771" w:rsidRPr="00DC6B10" w:rsidRDefault="00A61D3B" w:rsidP="00DB1C34">
            <w:pPr>
              <w:rPr>
                <w:rFonts w:ascii="Arial" w:hAnsi="Arial" w:cs="Arial"/>
              </w:rPr>
            </w:pPr>
            <w:r w:rsidRPr="00DC6B10">
              <w:rPr>
                <w:rFonts w:ascii="Arial" w:hAnsi="Arial" w:cs="Arial"/>
              </w:rPr>
              <w:t>Julie Wilson</w:t>
            </w:r>
          </w:p>
        </w:tc>
      </w:tr>
      <w:tr w:rsidR="00902CF5" w:rsidRPr="00DC6B10" w:rsidTr="008A21E5">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tcPr>
          <w:p w:rsidR="00902CF5" w:rsidRPr="00DE5CF6" w:rsidRDefault="00902CF5" w:rsidP="006E6581">
            <w:pPr>
              <w:rPr>
                <w:rFonts w:ascii="Arial" w:hAnsi="Arial" w:cs="Arial"/>
              </w:rPr>
            </w:pPr>
            <w:r w:rsidRPr="00DE5CF6">
              <w:rPr>
                <w:rFonts w:ascii="Arial" w:eastAsia="Times New Roman" w:hAnsi="Arial" w:cs="Arial"/>
                <w:bCs/>
                <w:sz w:val="20"/>
                <w:szCs w:val="20"/>
              </w:rPr>
              <w:t>Immediate and practical assistance to support general practice resilience and sustainability</w:t>
            </w:r>
          </w:p>
        </w:tc>
        <w:tc>
          <w:tcPr>
            <w:tcW w:w="5103" w:type="dxa"/>
            <w:tcBorders>
              <w:top w:val="nil"/>
              <w:left w:val="nil"/>
              <w:bottom w:val="single" w:sz="4" w:space="0" w:color="auto"/>
              <w:right w:val="single" w:sz="4" w:space="0" w:color="auto"/>
            </w:tcBorders>
          </w:tcPr>
          <w:p w:rsidR="00902CF5" w:rsidRPr="00DC6B10" w:rsidRDefault="00902CF5" w:rsidP="006E6581">
            <w:pPr>
              <w:rPr>
                <w:rFonts w:ascii="Arial" w:hAnsi="Arial" w:cs="Arial"/>
              </w:rPr>
            </w:pPr>
            <w:r w:rsidRPr="00DC6B10">
              <w:rPr>
                <w:rFonts w:ascii="Arial" w:hAnsi="Arial" w:cs="Arial"/>
              </w:rPr>
              <w:t>Practices unable to maintain resilient primary care workforce.</w:t>
            </w:r>
          </w:p>
        </w:tc>
        <w:tc>
          <w:tcPr>
            <w:tcW w:w="4961" w:type="dxa"/>
            <w:tcBorders>
              <w:top w:val="nil"/>
              <w:left w:val="nil"/>
              <w:bottom w:val="single" w:sz="4" w:space="0" w:color="auto"/>
              <w:right w:val="single" w:sz="4" w:space="0" w:color="auto"/>
            </w:tcBorders>
            <w:shd w:val="clear" w:color="auto" w:fill="auto"/>
          </w:tcPr>
          <w:p w:rsidR="00902CF5" w:rsidRPr="00DC6B10" w:rsidRDefault="00902CF5" w:rsidP="006E6581">
            <w:pPr>
              <w:rPr>
                <w:rFonts w:ascii="Arial" w:hAnsi="Arial" w:cs="Arial"/>
              </w:rPr>
            </w:pPr>
            <w:r w:rsidRPr="00DC6B10">
              <w:rPr>
                <w:rFonts w:ascii="Arial" w:hAnsi="Arial" w:cs="Arial"/>
              </w:rPr>
              <w:t xml:space="preserve">Ensure practices have opportunity to be supported through GP Resilience Programme </w:t>
            </w:r>
          </w:p>
        </w:tc>
        <w:tc>
          <w:tcPr>
            <w:tcW w:w="1701" w:type="dxa"/>
            <w:gridSpan w:val="2"/>
            <w:tcBorders>
              <w:top w:val="nil"/>
              <w:left w:val="nil"/>
              <w:bottom w:val="single" w:sz="4" w:space="0" w:color="auto"/>
              <w:right w:val="single" w:sz="4" w:space="0" w:color="auto"/>
            </w:tcBorders>
            <w:shd w:val="clear" w:color="auto" w:fill="auto"/>
          </w:tcPr>
          <w:p w:rsidR="00902CF5" w:rsidRPr="00DC6B10" w:rsidRDefault="00902CF5" w:rsidP="006E6581">
            <w:pPr>
              <w:rPr>
                <w:rFonts w:ascii="Arial" w:hAnsi="Arial" w:cs="Arial"/>
              </w:rPr>
            </w:pPr>
            <w:r w:rsidRPr="00DC6B10">
              <w:rPr>
                <w:rFonts w:ascii="Arial" w:hAnsi="Arial" w:cs="Arial"/>
              </w:rPr>
              <w:t>Julie Wilson</w:t>
            </w:r>
          </w:p>
        </w:tc>
      </w:tr>
      <w:tr w:rsidR="00902CF5" w:rsidRPr="00DC6B10" w:rsidTr="008A21E5">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tcPr>
          <w:p w:rsidR="00902CF5" w:rsidRPr="00DE5CF6" w:rsidRDefault="00902CF5" w:rsidP="00DB1C34">
            <w:pPr>
              <w:rPr>
                <w:rFonts w:ascii="Arial" w:hAnsi="Arial" w:cs="Arial"/>
              </w:rPr>
            </w:pPr>
            <w:r w:rsidRPr="00DE5CF6">
              <w:rPr>
                <w:rFonts w:ascii="Arial" w:hAnsi="Arial" w:cs="Arial"/>
              </w:rPr>
              <w:t>Finance</w:t>
            </w:r>
          </w:p>
        </w:tc>
        <w:tc>
          <w:tcPr>
            <w:tcW w:w="5103" w:type="dxa"/>
            <w:tcBorders>
              <w:top w:val="single" w:sz="4" w:space="0" w:color="auto"/>
              <w:left w:val="nil"/>
              <w:bottom w:val="single" w:sz="4" w:space="0" w:color="auto"/>
              <w:right w:val="single" w:sz="4" w:space="0" w:color="auto"/>
            </w:tcBorders>
          </w:tcPr>
          <w:p w:rsidR="00902CF5" w:rsidRPr="00DC6B10" w:rsidRDefault="00902CF5" w:rsidP="00DB1C34">
            <w:pPr>
              <w:rPr>
                <w:rFonts w:ascii="Arial" w:hAnsi="Arial" w:cs="Arial"/>
              </w:rPr>
            </w:pPr>
            <w:r w:rsidRPr="00DC6B10">
              <w:rPr>
                <w:rFonts w:ascii="Arial" w:hAnsi="Arial" w:cs="Arial"/>
              </w:rPr>
              <w:t>Funding constraints could limit ability to deliver on some aspects.</w:t>
            </w:r>
          </w:p>
        </w:tc>
        <w:tc>
          <w:tcPr>
            <w:tcW w:w="4961" w:type="dxa"/>
            <w:tcBorders>
              <w:top w:val="single" w:sz="4" w:space="0" w:color="auto"/>
              <w:left w:val="nil"/>
              <w:bottom w:val="single" w:sz="4" w:space="0" w:color="auto"/>
              <w:right w:val="single" w:sz="4" w:space="0" w:color="auto"/>
            </w:tcBorders>
            <w:shd w:val="clear" w:color="auto" w:fill="auto"/>
          </w:tcPr>
          <w:p w:rsidR="00902CF5" w:rsidRPr="00DC6B10" w:rsidRDefault="00902CF5" w:rsidP="00DB1C34">
            <w:pPr>
              <w:rPr>
                <w:rFonts w:ascii="Arial" w:hAnsi="Arial" w:cs="Arial"/>
              </w:rPr>
            </w:pPr>
            <w:r w:rsidRPr="00DC6B10">
              <w:rPr>
                <w:rFonts w:ascii="Arial" w:hAnsi="Arial" w:cs="Arial"/>
              </w:rPr>
              <w:t>Utilise current year non-recurrent funding to support development. Ensure CCG financial planning includes elements of funding identified within this plan. Request support from additional national funds</w:t>
            </w:r>
          </w:p>
        </w:tc>
        <w:tc>
          <w:tcPr>
            <w:tcW w:w="1701" w:type="dxa"/>
            <w:gridSpan w:val="2"/>
            <w:tcBorders>
              <w:top w:val="single" w:sz="4" w:space="0" w:color="auto"/>
              <w:left w:val="nil"/>
              <w:bottom w:val="single" w:sz="4" w:space="0" w:color="auto"/>
              <w:right w:val="single" w:sz="4" w:space="0" w:color="auto"/>
            </w:tcBorders>
            <w:shd w:val="clear" w:color="auto" w:fill="auto"/>
          </w:tcPr>
          <w:p w:rsidR="00902CF5" w:rsidRPr="00DC6B10" w:rsidRDefault="00902CF5" w:rsidP="00DB1C34">
            <w:pPr>
              <w:rPr>
                <w:rFonts w:ascii="Arial" w:hAnsi="Arial" w:cs="Arial"/>
              </w:rPr>
            </w:pPr>
            <w:r w:rsidRPr="00DC6B10">
              <w:rPr>
                <w:rFonts w:ascii="Arial" w:hAnsi="Arial" w:cs="Arial"/>
              </w:rPr>
              <w:t>Julie Wilson</w:t>
            </w:r>
          </w:p>
        </w:tc>
      </w:tr>
      <w:tr w:rsidR="00902CF5" w:rsidRPr="00DC6B10" w:rsidTr="008A21E5">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tcPr>
          <w:p w:rsidR="00902CF5" w:rsidRPr="00DE5CF6" w:rsidRDefault="00902CF5" w:rsidP="006E6581">
            <w:pPr>
              <w:rPr>
                <w:rFonts w:ascii="Arial" w:hAnsi="Arial" w:cs="Arial"/>
              </w:rPr>
            </w:pPr>
            <w:r w:rsidRPr="00DE5CF6">
              <w:rPr>
                <w:rFonts w:ascii="Arial" w:hAnsi="Arial" w:cs="Arial"/>
              </w:rPr>
              <w:t>Finance</w:t>
            </w:r>
          </w:p>
        </w:tc>
        <w:tc>
          <w:tcPr>
            <w:tcW w:w="5103" w:type="dxa"/>
            <w:tcBorders>
              <w:top w:val="single" w:sz="4" w:space="0" w:color="auto"/>
              <w:left w:val="nil"/>
              <w:bottom w:val="single" w:sz="4" w:space="0" w:color="auto"/>
              <w:right w:val="single" w:sz="4" w:space="0" w:color="auto"/>
            </w:tcBorders>
          </w:tcPr>
          <w:p w:rsidR="00902CF5" w:rsidRPr="00DC6B10" w:rsidRDefault="00902CF5" w:rsidP="006E6581">
            <w:pPr>
              <w:rPr>
                <w:rFonts w:ascii="Arial" w:hAnsi="Arial" w:cs="Arial"/>
              </w:rPr>
            </w:pPr>
            <w:r w:rsidRPr="00DC6B10">
              <w:rPr>
                <w:rFonts w:ascii="Arial" w:hAnsi="Arial" w:cs="Arial"/>
              </w:rPr>
              <w:t>Increased indemnity costs associated with new models of care.</w:t>
            </w:r>
          </w:p>
        </w:tc>
        <w:tc>
          <w:tcPr>
            <w:tcW w:w="4961" w:type="dxa"/>
            <w:tcBorders>
              <w:top w:val="single" w:sz="4" w:space="0" w:color="auto"/>
              <w:left w:val="nil"/>
              <w:bottom w:val="single" w:sz="4" w:space="0" w:color="auto"/>
              <w:right w:val="single" w:sz="4" w:space="0" w:color="auto"/>
            </w:tcBorders>
            <w:shd w:val="clear" w:color="auto" w:fill="auto"/>
          </w:tcPr>
          <w:p w:rsidR="00902CF5" w:rsidRPr="00DC6B10" w:rsidRDefault="00902CF5" w:rsidP="006E6581">
            <w:pPr>
              <w:rPr>
                <w:rFonts w:ascii="Arial" w:hAnsi="Arial" w:cs="Arial"/>
              </w:rPr>
            </w:pPr>
            <w:r w:rsidRPr="00DC6B10">
              <w:rPr>
                <w:rFonts w:ascii="Arial" w:hAnsi="Arial" w:cs="Arial"/>
              </w:rPr>
              <w:t>Ensure new NHS England scheme from April 2017 is taken up.</w:t>
            </w:r>
          </w:p>
        </w:tc>
        <w:tc>
          <w:tcPr>
            <w:tcW w:w="1701" w:type="dxa"/>
            <w:gridSpan w:val="2"/>
            <w:tcBorders>
              <w:top w:val="single" w:sz="4" w:space="0" w:color="auto"/>
              <w:left w:val="nil"/>
              <w:bottom w:val="single" w:sz="4" w:space="0" w:color="auto"/>
              <w:right w:val="single" w:sz="4" w:space="0" w:color="auto"/>
            </w:tcBorders>
            <w:shd w:val="clear" w:color="auto" w:fill="auto"/>
          </w:tcPr>
          <w:p w:rsidR="00902CF5" w:rsidRPr="00DC6B10" w:rsidRDefault="00902CF5" w:rsidP="006E6581">
            <w:pPr>
              <w:rPr>
                <w:rFonts w:ascii="Arial" w:hAnsi="Arial" w:cs="Arial"/>
              </w:rPr>
            </w:pPr>
            <w:r w:rsidRPr="00DC6B10">
              <w:rPr>
                <w:rFonts w:ascii="Arial" w:hAnsi="Arial" w:cs="Arial"/>
              </w:rPr>
              <w:t>Julie Wilson</w:t>
            </w:r>
          </w:p>
        </w:tc>
      </w:tr>
      <w:tr w:rsidR="00902CF5" w:rsidRPr="00DC6B10" w:rsidTr="008A21E5">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tcPr>
          <w:p w:rsidR="00902CF5" w:rsidRPr="00DE5CF6" w:rsidRDefault="00902CF5" w:rsidP="00DB1C34">
            <w:pPr>
              <w:rPr>
                <w:rFonts w:ascii="Arial" w:hAnsi="Arial" w:cs="Arial"/>
              </w:rPr>
            </w:pPr>
            <w:r w:rsidRPr="00DE5CF6">
              <w:rPr>
                <w:rFonts w:ascii="Arial" w:hAnsi="Arial" w:cs="Arial"/>
              </w:rPr>
              <w:t>Communications &amp; Engagement</w:t>
            </w:r>
          </w:p>
        </w:tc>
        <w:tc>
          <w:tcPr>
            <w:tcW w:w="5103" w:type="dxa"/>
            <w:tcBorders>
              <w:top w:val="single" w:sz="4" w:space="0" w:color="auto"/>
              <w:left w:val="nil"/>
              <w:bottom w:val="single" w:sz="4" w:space="0" w:color="auto"/>
              <w:right w:val="single" w:sz="4" w:space="0" w:color="auto"/>
            </w:tcBorders>
          </w:tcPr>
          <w:p w:rsidR="00902CF5" w:rsidRPr="00DC6B10" w:rsidRDefault="00902CF5" w:rsidP="00DB1C34">
            <w:pPr>
              <w:rPr>
                <w:rFonts w:ascii="Arial" w:hAnsi="Arial" w:cs="Arial"/>
              </w:rPr>
            </w:pPr>
            <w:r w:rsidRPr="00DC6B10">
              <w:rPr>
                <w:rFonts w:ascii="Arial" w:hAnsi="Arial" w:cs="Arial"/>
              </w:rPr>
              <w:t>Patient and public opposition to plans for new models of care, particularly primary care at scale.</w:t>
            </w:r>
          </w:p>
        </w:tc>
        <w:tc>
          <w:tcPr>
            <w:tcW w:w="4961" w:type="dxa"/>
            <w:tcBorders>
              <w:top w:val="single" w:sz="4" w:space="0" w:color="auto"/>
              <w:left w:val="nil"/>
              <w:bottom w:val="single" w:sz="4" w:space="0" w:color="auto"/>
              <w:right w:val="single" w:sz="4" w:space="0" w:color="auto"/>
            </w:tcBorders>
            <w:shd w:val="clear" w:color="auto" w:fill="auto"/>
          </w:tcPr>
          <w:p w:rsidR="00902CF5" w:rsidRPr="00DC6B10" w:rsidRDefault="00902CF5" w:rsidP="00CF55D5">
            <w:pPr>
              <w:rPr>
                <w:rFonts w:ascii="Arial" w:hAnsi="Arial" w:cs="Arial"/>
              </w:rPr>
            </w:pPr>
            <w:r w:rsidRPr="00DC6B10">
              <w:rPr>
                <w:rFonts w:ascii="Arial" w:hAnsi="Arial" w:cs="Arial"/>
              </w:rPr>
              <w:t>Early engagement. Continued, on-going engagement, making effective use of Accord membership, Community Forum, PPGs, and working with Healthwatch</w:t>
            </w:r>
          </w:p>
        </w:tc>
        <w:tc>
          <w:tcPr>
            <w:tcW w:w="1701" w:type="dxa"/>
            <w:gridSpan w:val="2"/>
            <w:tcBorders>
              <w:top w:val="single" w:sz="4" w:space="0" w:color="auto"/>
              <w:left w:val="nil"/>
              <w:bottom w:val="single" w:sz="4" w:space="0" w:color="auto"/>
              <w:right w:val="single" w:sz="4" w:space="0" w:color="auto"/>
            </w:tcBorders>
            <w:shd w:val="clear" w:color="auto" w:fill="auto"/>
          </w:tcPr>
          <w:p w:rsidR="00902CF5" w:rsidRPr="00DC6B10" w:rsidRDefault="00902CF5" w:rsidP="00DB1C34">
            <w:pPr>
              <w:rPr>
                <w:rFonts w:ascii="Arial" w:hAnsi="Arial" w:cs="Arial"/>
              </w:rPr>
            </w:pPr>
            <w:r w:rsidRPr="00DC6B10">
              <w:rPr>
                <w:rFonts w:ascii="Arial" w:hAnsi="Arial" w:cs="Arial"/>
              </w:rPr>
              <w:t>Julie Wilson</w:t>
            </w:r>
          </w:p>
        </w:tc>
      </w:tr>
      <w:tr w:rsidR="00902CF5" w:rsidRPr="00DC6B10" w:rsidTr="008A21E5">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tcPr>
          <w:p w:rsidR="00902CF5" w:rsidRPr="00DE5CF6" w:rsidRDefault="00902CF5" w:rsidP="00DB1C34">
            <w:pPr>
              <w:rPr>
                <w:rFonts w:ascii="Arial" w:hAnsi="Arial" w:cs="Arial"/>
              </w:rPr>
            </w:pPr>
            <w:r w:rsidRPr="00DE5CF6">
              <w:rPr>
                <w:rFonts w:ascii="Arial" w:hAnsi="Arial" w:cs="Arial"/>
              </w:rPr>
              <w:t>Technology Developments</w:t>
            </w:r>
          </w:p>
        </w:tc>
        <w:tc>
          <w:tcPr>
            <w:tcW w:w="5103" w:type="dxa"/>
            <w:tcBorders>
              <w:top w:val="single" w:sz="4" w:space="0" w:color="auto"/>
              <w:left w:val="nil"/>
              <w:bottom w:val="single" w:sz="4" w:space="0" w:color="auto"/>
              <w:right w:val="single" w:sz="4" w:space="0" w:color="auto"/>
            </w:tcBorders>
          </w:tcPr>
          <w:p w:rsidR="00902CF5" w:rsidRPr="00DC6B10" w:rsidRDefault="00902CF5" w:rsidP="00DB1C34">
            <w:pPr>
              <w:rPr>
                <w:rFonts w:ascii="Arial" w:hAnsi="Arial" w:cs="Arial"/>
              </w:rPr>
            </w:pPr>
            <w:r w:rsidRPr="00DC6B10">
              <w:rPr>
                <w:rFonts w:ascii="Arial" w:hAnsi="Arial" w:cs="Arial"/>
              </w:rPr>
              <w:t>IT Transformation lagging behind required pace of change.</w:t>
            </w:r>
          </w:p>
        </w:tc>
        <w:tc>
          <w:tcPr>
            <w:tcW w:w="4961" w:type="dxa"/>
            <w:tcBorders>
              <w:top w:val="single" w:sz="4" w:space="0" w:color="auto"/>
              <w:left w:val="nil"/>
              <w:bottom w:val="single" w:sz="4" w:space="0" w:color="auto"/>
              <w:right w:val="single" w:sz="4" w:space="0" w:color="auto"/>
            </w:tcBorders>
            <w:shd w:val="clear" w:color="auto" w:fill="auto"/>
          </w:tcPr>
          <w:p w:rsidR="00902CF5" w:rsidRPr="00DC6B10" w:rsidRDefault="00902CF5" w:rsidP="00DB1C34">
            <w:pPr>
              <w:rPr>
                <w:rFonts w:ascii="Arial" w:hAnsi="Arial" w:cs="Arial"/>
              </w:rPr>
            </w:pPr>
            <w:r w:rsidRPr="00DC6B10">
              <w:rPr>
                <w:rFonts w:ascii="Arial" w:hAnsi="Arial" w:cs="Arial"/>
              </w:rPr>
              <w:t>Agree and implement interim solutions to support record sharing (viewer solutions/enhanced summary care record), in line with Digital Roadmap plans</w:t>
            </w:r>
          </w:p>
        </w:tc>
        <w:tc>
          <w:tcPr>
            <w:tcW w:w="1701" w:type="dxa"/>
            <w:gridSpan w:val="2"/>
            <w:tcBorders>
              <w:top w:val="single" w:sz="4" w:space="0" w:color="auto"/>
              <w:left w:val="nil"/>
              <w:bottom w:val="single" w:sz="4" w:space="0" w:color="auto"/>
              <w:right w:val="single" w:sz="4" w:space="0" w:color="auto"/>
            </w:tcBorders>
            <w:shd w:val="clear" w:color="auto" w:fill="auto"/>
          </w:tcPr>
          <w:p w:rsidR="00902CF5" w:rsidRPr="00DC6B10" w:rsidRDefault="00902CF5" w:rsidP="00DB1C34">
            <w:pPr>
              <w:rPr>
                <w:rFonts w:ascii="Arial" w:hAnsi="Arial" w:cs="Arial"/>
              </w:rPr>
            </w:pPr>
            <w:r w:rsidRPr="00DC6B10">
              <w:rPr>
                <w:rFonts w:ascii="Arial" w:hAnsi="Arial" w:cs="Arial"/>
              </w:rPr>
              <w:t>Julie Wilson</w:t>
            </w:r>
          </w:p>
        </w:tc>
      </w:tr>
      <w:tr w:rsidR="00902CF5" w:rsidRPr="00DC6B10" w:rsidTr="008A21E5">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tcPr>
          <w:p w:rsidR="00902CF5" w:rsidRPr="00DE5CF6" w:rsidRDefault="00902CF5" w:rsidP="00DB1C34">
            <w:pPr>
              <w:rPr>
                <w:rFonts w:ascii="Arial" w:hAnsi="Arial" w:cs="Arial"/>
              </w:rPr>
            </w:pPr>
            <w:r w:rsidRPr="00DE5CF6">
              <w:rPr>
                <w:rFonts w:ascii="Arial" w:hAnsi="Arial" w:cs="Arial"/>
              </w:rPr>
              <w:lastRenderedPageBreak/>
              <w:t>Premises</w:t>
            </w:r>
          </w:p>
        </w:tc>
        <w:tc>
          <w:tcPr>
            <w:tcW w:w="5103" w:type="dxa"/>
            <w:tcBorders>
              <w:top w:val="single" w:sz="4" w:space="0" w:color="auto"/>
              <w:left w:val="nil"/>
              <w:bottom w:val="single" w:sz="4" w:space="0" w:color="auto"/>
              <w:right w:val="single" w:sz="4" w:space="0" w:color="auto"/>
            </w:tcBorders>
          </w:tcPr>
          <w:p w:rsidR="00902CF5" w:rsidRPr="00DC6B10" w:rsidRDefault="00902CF5" w:rsidP="00DB1C34">
            <w:pPr>
              <w:rPr>
                <w:rFonts w:ascii="Arial" w:hAnsi="Arial" w:cs="Arial"/>
              </w:rPr>
            </w:pPr>
            <w:r w:rsidRPr="00DC6B10">
              <w:rPr>
                <w:rFonts w:ascii="Arial" w:hAnsi="Arial" w:cs="Arial"/>
              </w:rPr>
              <w:t>Premises: Current ETTF bids for premises upgrades may not align with hubs for new federations.</w:t>
            </w:r>
          </w:p>
        </w:tc>
        <w:tc>
          <w:tcPr>
            <w:tcW w:w="4961" w:type="dxa"/>
            <w:tcBorders>
              <w:top w:val="single" w:sz="4" w:space="0" w:color="auto"/>
              <w:left w:val="nil"/>
              <w:bottom w:val="single" w:sz="4" w:space="0" w:color="auto"/>
              <w:right w:val="single" w:sz="4" w:space="0" w:color="auto"/>
            </w:tcBorders>
            <w:shd w:val="clear" w:color="auto" w:fill="auto"/>
          </w:tcPr>
          <w:p w:rsidR="00902CF5" w:rsidRPr="00DC6B10" w:rsidRDefault="00902CF5" w:rsidP="00DB1C34">
            <w:pPr>
              <w:rPr>
                <w:rFonts w:ascii="Arial" w:hAnsi="Arial" w:cs="Arial"/>
              </w:rPr>
            </w:pPr>
            <w:r w:rsidRPr="00DC6B10">
              <w:rPr>
                <w:rFonts w:ascii="Arial" w:hAnsi="Arial" w:cs="Arial"/>
              </w:rPr>
              <w:t>Revise PIDs for premises schemes scheduled for 17/18 if necessary</w:t>
            </w:r>
          </w:p>
        </w:tc>
        <w:tc>
          <w:tcPr>
            <w:tcW w:w="1701" w:type="dxa"/>
            <w:gridSpan w:val="2"/>
            <w:tcBorders>
              <w:top w:val="single" w:sz="4" w:space="0" w:color="auto"/>
              <w:left w:val="nil"/>
              <w:bottom w:val="single" w:sz="4" w:space="0" w:color="auto"/>
              <w:right w:val="single" w:sz="4" w:space="0" w:color="auto"/>
            </w:tcBorders>
            <w:shd w:val="clear" w:color="auto" w:fill="auto"/>
          </w:tcPr>
          <w:p w:rsidR="00902CF5" w:rsidRPr="00DC6B10" w:rsidRDefault="00902CF5" w:rsidP="00DB1C34">
            <w:pPr>
              <w:rPr>
                <w:rFonts w:ascii="Arial" w:hAnsi="Arial" w:cs="Arial"/>
              </w:rPr>
            </w:pPr>
            <w:r w:rsidRPr="00DC6B10">
              <w:rPr>
                <w:rFonts w:ascii="Arial" w:hAnsi="Arial" w:cs="Arial"/>
              </w:rPr>
              <w:t>Julie Wilson</w:t>
            </w:r>
          </w:p>
        </w:tc>
      </w:tr>
      <w:tr w:rsidR="00902CF5" w:rsidRPr="00DC6B10" w:rsidTr="008A21E5">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tcPr>
          <w:p w:rsidR="00902CF5" w:rsidRPr="00DE5CF6" w:rsidRDefault="00902CF5" w:rsidP="00DB1C34">
            <w:pPr>
              <w:rPr>
                <w:rFonts w:ascii="Arial" w:hAnsi="Arial" w:cs="Arial"/>
              </w:rPr>
            </w:pPr>
            <w:r w:rsidRPr="00DE5CF6">
              <w:rPr>
                <w:rFonts w:ascii="Arial" w:hAnsi="Arial" w:cs="Arial"/>
              </w:rPr>
              <w:t>Workforce</w:t>
            </w:r>
          </w:p>
        </w:tc>
        <w:tc>
          <w:tcPr>
            <w:tcW w:w="5103" w:type="dxa"/>
            <w:tcBorders>
              <w:top w:val="single" w:sz="4" w:space="0" w:color="auto"/>
              <w:left w:val="nil"/>
              <w:bottom w:val="single" w:sz="4" w:space="0" w:color="auto"/>
              <w:right w:val="single" w:sz="4" w:space="0" w:color="auto"/>
            </w:tcBorders>
          </w:tcPr>
          <w:p w:rsidR="00902CF5" w:rsidRPr="00DC6B10" w:rsidRDefault="00902CF5" w:rsidP="00DB1C34">
            <w:pPr>
              <w:rPr>
                <w:rFonts w:ascii="Arial" w:hAnsi="Arial" w:cs="Arial"/>
              </w:rPr>
            </w:pPr>
            <w:r w:rsidRPr="00DC6B10">
              <w:rPr>
                <w:rFonts w:ascii="Arial" w:hAnsi="Arial" w:cs="Arial"/>
              </w:rPr>
              <w:t>Inability to recruit.</w:t>
            </w:r>
          </w:p>
        </w:tc>
        <w:tc>
          <w:tcPr>
            <w:tcW w:w="4961" w:type="dxa"/>
            <w:tcBorders>
              <w:top w:val="single" w:sz="4" w:space="0" w:color="auto"/>
              <w:left w:val="nil"/>
              <w:bottom w:val="single" w:sz="4" w:space="0" w:color="auto"/>
              <w:right w:val="single" w:sz="4" w:space="0" w:color="auto"/>
            </w:tcBorders>
            <w:shd w:val="clear" w:color="auto" w:fill="auto"/>
          </w:tcPr>
          <w:p w:rsidR="00902CF5" w:rsidRPr="00DC6B10" w:rsidRDefault="00902CF5" w:rsidP="00DB1C34">
            <w:pPr>
              <w:rPr>
                <w:rFonts w:ascii="Arial" w:hAnsi="Arial" w:cs="Arial"/>
              </w:rPr>
            </w:pPr>
            <w:r w:rsidRPr="00DC6B10">
              <w:rPr>
                <w:rFonts w:ascii="Arial" w:hAnsi="Arial" w:cs="Arial"/>
              </w:rPr>
              <w:t xml:space="preserve">Work with NHS England, STP colleagues &amp; LMC on GP international recruitment campaign. Utilise existing non-recurrent funding to support recruitment initiatives. </w:t>
            </w:r>
          </w:p>
        </w:tc>
        <w:tc>
          <w:tcPr>
            <w:tcW w:w="1701" w:type="dxa"/>
            <w:gridSpan w:val="2"/>
            <w:tcBorders>
              <w:top w:val="single" w:sz="4" w:space="0" w:color="auto"/>
              <w:left w:val="nil"/>
              <w:bottom w:val="single" w:sz="4" w:space="0" w:color="auto"/>
              <w:right w:val="single" w:sz="4" w:space="0" w:color="auto"/>
            </w:tcBorders>
            <w:shd w:val="clear" w:color="auto" w:fill="auto"/>
          </w:tcPr>
          <w:p w:rsidR="00902CF5" w:rsidRPr="00DC6B10" w:rsidRDefault="00902CF5" w:rsidP="00DB1C34">
            <w:pPr>
              <w:rPr>
                <w:rFonts w:ascii="Arial" w:hAnsi="Arial" w:cs="Arial"/>
              </w:rPr>
            </w:pPr>
            <w:r w:rsidRPr="00DC6B10">
              <w:rPr>
                <w:rFonts w:ascii="Arial" w:hAnsi="Arial" w:cs="Arial"/>
              </w:rPr>
              <w:t>Dr Ekta Elston</w:t>
            </w:r>
          </w:p>
        </w:tc>
      </w:tr>
    </w:tbl>
    <w:p w:rsidR="00CC7567" w:rsidRPr="00DC6B10" w:rsidRDefault="00CC7567" w:rsidP="00975CD5">
      <w:pPr>
        <w:pStyle w:val="BodyText"/>
        <w:spacing w:before="1"/>
        <w:ind w:right="291"/>
        <w:rPr>
          <w:rFonts w:ascii="Arial" w:hAnsi="Arial" w:cs="Arial"/>
          <w:color w:val="4F81BC"/>
        </w:rPr>
      </w:pPr>
    </w:p>
    <w:tbl>
      <w:tblPr>
        <w:tblW w:w="14600" w:type="dxa"/>
        <w:tblInd w:w="817" w:type="dxa"/>
        <w:tblLayout w:type="fixed"/>
        <w:tblLook w:val="04A0" w:firstRow="1" w:lastRow="0" w:firstColumn="1" w:lastColumn="0" w:noHBand="0" w:noVBand="1"/>
      </w:tblPr>
      <w:tblGrid>
        <w:gridCol w:w="2835"/>
        <w:gridCol w:w="5103"/>
        <w:gridCol w:w="4961"/>
        <w:gridCol w:w="1701"/>
      </w:tblGrid>
      <w:tr w:rsidR="00F00D33" w:rsidRPr="00DC6B10" w:rsidTr="00723DE2">
        <w:trPr>
          <w:trHeight w:val="236"/>
        </w:trPr>
        <w:tc>
          <w:tcPr>
            <w:tcW w:w="14600" w:type="dxa"/>
            <w:gridSpan w:val="4"/>
            <w:tcBorders>
              <w:top w:val="single" w:sz="4" w:space="0" w:color="auto"/>
              <w:left w:val="single" w:sz="4" w:space="0" w:color="auto"/>
              <w:bottom w:val="single" w:sz="4" w:space="0" w:color="auto"/>
              <w:right w:val="single" w:sz="4" w:space="0" w:color="auto"/>
            </w:tcBorders>
            <w:shd w:val="clear" w:color="auto" w:fill="009639"/>
            <w:noWrap/>
            <w:vAlign w:val="center"/>
          </w:tcPr>
          <w:p w:rsidR="00F00D33" w:rsidRPr="00DC6B10" w:rsidRDefault="00F00D33" w:rsidP="00D8512C">
            <w:pPr>
              <w:rPr>
                <w:rFonts w:ascii="Arial" w:hAnsi="Arial" w:cs="Arial"/>
                <w:b/>
                <w:bCs/>
                <w:color w:val="FFFFFF"/>
              </w:rPr>
            </w:pPr>
            <w:r w:rsidRPr="00DC6B10">
              <w:rPr>
                <w:rFonts w:ascii="Arial" w:hAnsi="Arial" w:cs="Arial"/>
                <w:b/>
                <w:bCs/>
                <w:color w:val="FFFFFF"/>
              </w:rPr>
              <w:t>URGENT CARE</w:t>
            </w:r>
          </w:p>
        </w:tc>
      </w:tr>
      <w:tr w:rsidR="00F00D33" w:rsidRPr="00DC6B10" w:rsidTr="00723DE2">
        <w:trPr>
          <w:trHeight w:val="236"/>
        </w:trPr>
        <w:tc>
          <w:tcPr>
            <w:tcW w:w="2835" w:type="dxa"/>
            <w:tcBorders>
              <w:top w:val="single" w:sz="4" w:space="0" w:color="auto"/>
              <w:left w:val="single" w:sz="4" w:space="0" w:color="auto"/>
              <w:bottom w:val="single" w:sz="4" w:space="0" w:color="auto"/>
              <w:right w:val="single" w:sz="4" w:space="0" w:color="auto"/>
            </w:tcBorders>
            <w:shd w:val="clear" w:color="auto" w:fill="009639"/>
            <w:noWrap/>
            <w:vAlign w:val="center"/>
            <w:hideMark/>
          </w:tcPr>
          <w:p w:rsidR="00F00D33" w:rsidRPr="00DC6B10" w:rsidRDefault="00F00D33" w:rsidP="00D8512C">
            <w:pPr>
              <w:jc w:val="center"/>
              <w:rPr>
                <w:rFonts w:ascii="Arial" w:hAnsi="Arial" w:cs="Arial"/>
                <w:b/>
                <w:bCs/>
                <w:color w:val="FFFFFF"/>
              </w:rPr>
            </w:pPr>
            <w:r w:rsidRPr="00DC6B10">
              <w:rPr>
                <w:rFonts w:ascii="Arial" w:hAnsi="Arial" w:cs="Arial"/>
                <w:b/>
                <w:bCs/>
                <w:color w:val="FFFFFF"/>
              </w:rPr>
              <w:t>Project</w:t>
            </w:r>
          </w:p>
        </w:tc>
        <w:tc>
          <w:tcPr>
            <w:tcW w:w="5103" w:type="dxa"/>
            <w:tcBorders>
              <w:top w:val="single" w:sz="4" w:space="0" w:color="auto"/>
              <w:left w:val="nil"/>
              <w:bottom w:val="single" w:sz="4" w:space="0" w:color="auto"/>
              <w:right w:val="single" w:sz="4" w:space="0" w:color="auto"/>
            </w:tcBorders>
            <w:shd w:val="clear" w:color="auto" w:fill="009639"/>
            <w:vAlign w:val="center"/>
          </w:tcPr>
          <w:p w:rsidR="00F00D33" w:rsidRPr="00DC6B10" w:rsidRDefault="00F00D33" w:rsidP="00D8512C">
            <w:pPr>
              <w:jc w:val="center"/>
              <w:rPr>
                <w:rFonts w:ascii="Arial" w:hAnsi="Arial" w:cs="Arial"/>
                <w:b/>
                <w:bCs/>
                <w:color w:val="FFFFFF"/>
              </w:rPr>
            </w:pPr>
            <w:r w:rsidRPr="00DC6B10">
              <w:rPr>
                <w:rFonts w:ascii="Arial" w:hAnsi="Arial" w:cs="Arial"/>
                <w:b/>
                <w:bCs/>
                <w:color w:val="FFFFFF"/>
              </w:rPr>
              <w:t>Risk</w:t>
            </w:r>
          </w:p>
        </w:tc>
        <w:tc>
          <w:tcPr>
            <w:tcW w:w="4961" w:type="dxa"/>
            <w:tcBorders>
              <w:top w:val="single" w:sz="4" w:space="0" w:color="auto"/>
              <w:left w:val="nil"/>
              <w:bottom w:val="single" w:sz="4" w:space="0" w:color="auto"/>
              <w:right w:val="single" w:sz="4" w:space="0" w:color="auto"/>
            </w:tcBorders>
            <w:shd w:val="clear" w:color="auto" w:fill="009639"/>
            <w:noWrap/>
            <w:vAlign w:val="center"/>
            <w:hideMark/>
          </w:tcPr>
          <w:p w:rsidR="00F00D33" w:rsidRPr="00DC6B10" w:rsidRDefault="00F00D33" w:rsidP="00D8512C">
            <w:pPr>
              <w:jc w:val="center"/>
              <w:rPr>
                <w:rFonts w:ascii="Arial" w:hAnsi="Arial" w:cs="Arial"/>
                <w:b/>
                <w:bCs/>
                <w:color w:val="FFFFFF"/>
              </w:rPr>
            </w:pPr>
            <w:r w:rsidRPr="00DC6B10">
              <w:rPr>
                <w:rFonts w:ascii="Arial" w:hAnsi="Arial" w:cs="Arial"/>
                <w:b/>
                <w:bCs/>
                <w:color w:val="FFFFFF"/>
              </w:rPr>
              <w:t>Mitigation</w:t>
            </w:r>
          </w:p>
        </w:tc>
        <w:tc>
          <w:tcPr>
            <w:tcW w:w="1701" w:type="dxa"/>
            <w:tcBorders>
              <w:top w:val="single" w:sz="4" w:space="0" w:color="auto"/>
              <w:left w:val="nil"/>
              <w:bottom w:val="single" w:sz="4" w:space="0" w:color="auto"/>
              <w:right w:val="single" w:sz="4" w:space="0" w:color="auto"/>
            </w:tcBorders>
            <w:shd w:val="clear" w:color="auto" w:fill="009639"/>
            <w:vAlign w:val="center"/>
            <w:hideMark/>
          </w:tcPr>
          <w:p w:rsidR="00F00D33" w:rsidRPr="00DC6B10" w:rsidRDefault="00F00D33" w:rsidP="00D8512C">
            <w:pPr>
              <w:jc w:val="center"/>
              <w:rPr>
                <w:rFonts w:ascii="Arial" w:hAnsi="Arial" w:cs="Arial"/>
                <w:b/>
                <w:bCs/>
                <w:color w:val="FFFFFF"/>
              </w:rPr>
            </w:pPr>
            <w:r w:rsidRPr="00DC6B10">
              <w:rPr>
                <w:rFonts w:ascii="Arial" w:hAnsi="Arial" w:cs="Arial"/>
                <w:b/>
                <w:bCs/>
                <w:color w:val="FFFFFF"/>
              </w:rPr>
              <w:t>Owner</w:t>
            </w:r>
          </w:p>
        </w:tc>
      </w:tr>
      <w:tr w:rsidR="002071DA" w:rsidRPr="00DC6B10" w:rsidTr="00723DE2">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tcPr>
          <w:p w:rsidR="002071DA" w:rsidRPr="00DC6B10" w:rsidRDefault="002071DA" w:rsidP="00D8512C">
            <w:pPr>
              <w:rPr>
                <w:rFonts w:ascii="Arial" w:hAnsi="Arial" w:cs="Arial"/>
              </w:rPr>
            </w:pPr>
            <w:r w:rsidRPr="00DC6B10">
              <w:rPr>
                <w:rFonts w:ascii="Arial" w:hAnsi="Arial" w:cs="Arial"/>
              </w:rPr>
              <w:t>Finance</w:t>
            </w:r>
          </w:p>
        </w:tc>
        <w:tc>
          <w:tcPr>
            <w:tcW w:w="5103" w:type="dxa"/>
            <w:tcBorders>
              <w:top w:val="single" w:sz="4" w:space="0" w:color="auto"/>
              <w:left w:val="nil"/>
              <w:bottom w:val="single" w:sz="4" w:space="0" w:color="auto"/>
              <w:right w:val="single" w:sz="4" w:space="0" w:color="auto"/>
            </w:tcBorders>
          </w:tcPr>
          <w:p w:rsidR="002071DA" w:rsidRPr="00DC6B10" w:rsidRDefault="002071DA" w:rsidP="00D8512C">
            <w:pPr>
              <w:rPr>
                <w:rFonts w:ascii="Arial" w:hAnsi="Arial" w:cs="Arial"/>
              </w:rPr>
            </w:pPr>
            <w:r w:rsidRPr="00DC6B10">
              <w:rPr>
                <w:rFonts w:ascii="Arial" w:hAnsi="Arial" w:cs="Arial"/>
              </w:rPr>
              <w:t xml:space="preserve">As IUC work stream leads develop plans for implementation, each is likely to produce a workforce plan that adds costs and which will not necessarily demonstrate equivalent savings through efficiency or activity reduction. </w:t>
            </w:r>
          </w:p>
        </w:tc>
        <w:tc>
          <w:tcPr>
            <w:tcW w:w="4961" w:type="dxa"/>
            <w:tcBorders>
              <w:top w:val="single" w:sz="4" w:space="0" w:color="auto"/>
              <w:left w:val="nil"/>
              <w:bottom w:val="single" w:sz="4" w:space="0" w:color="auto"/>
              <w:right w:val="single" w:sz="4" w:space="0" w:color="auto"/>
            </w:tcBorders>
            <w:shd w:val="clear" w:color="auto" w:fill="auto"/>
          </w:tcPr>
          <w:p w:rsidR="002071DA" w:rsidRPr="00DC6B10" w:rsidRDefault="00BC7DCD" w:rsidP="00BC7DCD">
            <w:pPr>
              <w:rPr>
                <w:rFonts w:ascii="Arial" w:hAnsi="Arial" w:cs="Arial"/>
              </w:rPr>
            </w:pPr>
            <w:r w:rsidRPr="00DC6B10">
              <w:rPr>
                <w:rFonts w:ascii="Arial" w:hAnsi="Arial" w:cs="Arial"/>
              </w:rPr>
              <w:t>I</w:t>
            </w:r>
            <w:r w:rsidR="002071DA" w:rsidRPr="00DC6B10">
              <w:rPr>
                <w:rFonts w:ascii="Arial" w:hAnsi="Arial" w:cs="Arial"/>
              </w:rPr>
              <w:t xml:space="preserve">CP Board and </w:t>
            </w:r>
            <w:r w:rsidRPr="00DC6B10">
              <w:rPr>
                <w:rFonts w:ascii="Arial" w:hAnsi="Arial" w:cs="Arial"/>
              </w:rPr>
              <w:t>I</w:t>
            </w:r>
            <w:r w:rsidR="002071DA" w:rsidRPr="00DC6B10">
              <w:rPr>
                <w:rFonts w:ascii="Arial" w:hAnsi="Arial" w:cs="Arial"/>
              </w:rPr>
              <w:t xml:space="preserve">CP Finance Group to ensure that workforce plans, investment, recurrent costs etc. are within the </w:t>
            </w:r>
            <w:r w:rsidRPr="00DC6B10">
              <w:rPr>
                <w:rFonts w:ascii="Arial" w:hAnsi="Arial" w:cs="Arial"/>
              </w:rPr>
              <w:t>I</w:t>
            </w:r>
            <w:r w:rsidR="002071DA" w:rsidRPr="00DC6B10">
              <w:rPr>
                <w:rFonts w:ascii="Arial" w:hAnsi="Arial" w:cs="Arial"/>
              </w:rPr>
              <w:t>CP Urgent Care overall budget set by working towards a capitated envelope for Urgent Care.</w:t>
            </w:r>
          </w:p>
        </w:tc>
        <w:tc>
          <w:tcPr>
            <w:tcW w:w="1701" w:type="dxa"/>
            <w:tcBorders>
              <w:top w:val="single" w:sz="4" w:space="0" w:color="auto"/>
              <w:left w:val="nil"/>
              <w:bottom w:val="single" w:sz="4" w:space="0" w:color="auto"/>
              <w:right w:val="single" w:sz="4" w:space="0" w:color="auto"/>
            </w:tcBorders>
            <w:shd w:val="clear" w:color="auto" w:fill="auto"/>
          </w:tcPr>
          <w:p w:rsidR="002071DA" w:rsidRPr="00DC6B10" w:rsidRDefault="00F26F84" w:rsidP="00F26F84">
            <w:pPr>
              <w:rPr>
                <w:rFonts w:ascii="Arial" w:hAnsi="Arial" w:cs="Arial"/>
              </w:rPr>
            </w:pPr>
            <w:r>
              <w:rPr>
                <w:rFonts w:ascii="Arial" w:hAnsi="Arial" w:cs="Arial"/>
              </w:rPr>
              <w:t>TBC</w:t>
            </w:r>
          </w:p>
        </w:tc>
      </w:tr>
      <w:tr w:rsidR="002071DA" w:rsidRPr="00DC6B10" w:rsidTr="00723DE2">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tcPr>
          <w:p w:rsidR="002071DA" w:rsidRPr="00DC6B10" w:rsidRDefault="002071DA" w:rsidP="00D8512C">
            <w:pPr>
              <w:rPr>
                <w:rFonts w:ascii="Arial" w:hAnsi="Arial" w:cs="Arial"/>
              </w:rPr>
            </w:pPr>
            <w:r w:rsidRPr="00DC6B10">
              <w:rPr>
                <w:rFonts w:ascii="Arial" w:hAnsi="Arial" w:cs="Arial"/>
              </w:rPr>
              <w:t>Workforce</w:t>
            </w:r>
          </w:p>
        </w:tc>
        <w:tc>
          <w:tcPr>
            <w:tcW w:w="5103" w:type="dxa"/>
            <w:tcBorders>
              <w:top w:val="single" w:sz="4" w:space="0" w:color="auto"/>
              <w:left w:val="nil"/>
              <w:bottom w:val="single" w:sz="4" w:space="0" w:color="auto"/>
              <w:right w:val="single" w:sz="4" w:space="0" w:color="auto"/>
            </w:tcBorders>
          </w:tcPr>
          <w:p w:rsidR="002071DA" w:rsidRPr="00DC6B10" w:rsidRDefault="002071DA" w:rsidP="00D8512C">
            <w:pPr>
              <w:rPr>
                <w:rFonts w:ascii="Arial" w:hAnsi="Arial" w:cs="Arial"/>
              </w:rPr>
            </w:pPr>
            <w:r w:rsidRPr="00DC6B10">
              <w:rPr>
                <w:rFonts w:ascii="Arial" w:hAnsi="Arial" w:cs="Arial"/>
              </w:rPr>
              <w:t>In addition to simple recruitment pressures there are a number of areas within IUC development where the use of the existing workforce will need to be altered under new arrangements. In particular, the UTC development will require agreement on the use some of the current A&amp;E clinical workforce and collaboration with the GP federations to secure sufficient capacity.</w:t>
            </w:r>
          </w:p>
        </w:tc>
        <w:tc>
          <w:tcPr>
            <w:tcW w:w="4961" w:type="dxa"/>
            <w:tcBorders>
              <w:top w:val="single" w:sz="4" w:space="0" w:color="auto"/>
              <w:left w:val="nil"/>
              <w:bottom w:val="single" w:sz="4" w:space="0" w:color="auto"/>
              <w:right w:val="single" w:sz="4" w:space="0" w:color="auto"/>
            </w:tcBorders>
            <w:shd w:val="clear" w:color="auto" w:fill="auto"/>
          </w:tcPr>
          <w:p w:rsidR="002071DA" w:rsidRPr="00DC6B10" w:rsidRDefault="00BC7DCD" w:rsidP="00BC7DCD">
            <w:pPr>
              <w:rPr>
                <w:rFonts w:ascii="Arial" w:hAnsi="Arial" w:cs="Arial"/>
              </w:rPr>
            </w:pPr>
            <w:r w:rsidRPr="00DC6B10">
              <w:rPr>
                <w:rFonts w:ascii="Arial" w:hAnsi="Arial" w:cs="Arial"/>
              </w:rPr>
              <w:t>I</w:t>
            </w:r>
            <w:r w:rsidR="002071DA" w:rsidRPr="00DC6B10">
              <w:rPr>
                <w:rFonts w:ascii="Arial" w:hAnsi="Arial" w:cs="Arial"/>
              </w:rPr>
              <w:t xml:space="preserve">CP IUC Board has lead identified to support workforce issues/development. Individual plans include specifics on workforce development. Support of CCG and </w:t>
            </w:r>
            <w:r w:rsidRPr="00DC6B10">
              <w:rPr>
                <w:rFonts w:ascii="Arial" w:hAnsi="Arial" w:cs="Arial"/>
              </w:rPr>
              <w:t>I</w:t>
            </w:r>
            <w:r w:rsidR="002071DA" w:rsidRPr="00DC6B10">
              <w:rPr>
                <w:rFonts w:ascii="Arial" w:hAnsi="Arial" w:cs="Arial"/>
              </w:rPr>
              <w:t>CP Board.</w:t>
            </w:r>
          </w:p>
        </w:tc>
        <w:tc>
          <w:tcPr>
            <w:tcW w:w="1701" w:type="dxa"/>
            <w:tcBorders>
              <w:top w:val="single" w:sz="4" w:space="0" w:color="auto"/>
              <w:left w:val="nil"/>
              <w:bottom w:val="single" w:sz="4" w:space="0" w:color="auto"/>
              <w:right w:val="single" w:sz="4" w:space="0" w:color="auto"/>
            </w:tcBorders>
            <w:shd w:val="clear" w:color="auto" w:fill="auto"/>
          </w:tcPr>
          <w:p w:rsidR="002071DA" w:rsidRPr="00DC6B10" w:rsidRDefault="00F26F84" w:rsidP="00D8512C">
            <w:pPr>
              <w:rPr>
                <w:rFonts w:ascii="Arial" w:hAnsi="Arial" w:cs="Arial"/>
              </w:rPr>
            </w:pPr>
            <w:r>
              <w:rPr>
                <w:rFonts w:ascii="Arial" w:hAnsi="Arial" w:cs="Arial"/>
              </w:rPr>
              <w:t>Kerry Campling</w:t>
            </w:r>
          </w:p>
        </w:tc>
      </w:tr>
      <w:tr w:rsidR="002071DA" w:rsidRPr="00DC6B10" w:rsidTr="00723DE2">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tcPr>
          <w:p w:rsidR="002071DA" w:rsidRPr="00DC6B10" w:rsidRDefault="002071DA" w:rsidP="00D8512C">
            <w:pPr>
              <w:rPr>
                <w:rFonts w:ascii="Arial" w:hAnsi="Arial" w:cs="Arial"/>
              </w:rPr>
            </w:pPr>
            <w:r w:rsidRPr="00DC6B10">
              <w:rPr>
                <w:rFonts w:ascii="Arial" w:hAnsi="Arial" w:cs="Arial"/>
              </w:rPr>
              <w:t>Urgent Treatment Centre</w:t>
            </w:r>
          </w:p>
        </w:tc>
        <w:tc>
          <w:tcPr>
            <w:tcW w:w="5103" w:type="dxa"/>
            <w:tcBorders>
              <w:top w:val="single" w:sz="4" w:space="0" w:color="auto"/>
              <w:left w:val="nil"/>
              <w:bottom w:val="single" w:sz="4" w:space="0" w:color="auto"/>
              <w:right w:val="single" w:sz="4" w:space="0" w:color="auto"/>
            </w:tcBorders>
          </w:tcPr>
          <w:p w:rsidR="002071DA" w:rsidRPr="00DC6B10" w:rsidRDefault="002071DA" w:rsidP="00DB1C34">
            <w:pPr>
              <w:rPr>
                <w:rFonts w:ascii="Arial" w:hAnsi="Arial" w:cs="Arial"/>
              </w:rPr>
            </w:pPr>
            <w:r w:rsidRPr="00DC6B10">
              <w:rPr>
                <w:rFonts w:ascii="Arial" w:hAnsi="Arial" w:cs="Arial"/>
              </w:rPr>
              <w:t xml:space="preserve">UTC implementation will require rapid agreement with NLaG on the use of estates (e.g. current A&amp;E reception, minors and GPOOH location ) </w:t>
            </w:r>
          </w:p>
        </w:tc>
        <w:tc>
          <w:tcPr>
            <w:tcW w:w="4961" w:type="dxa"/>
            <w:tcBorders>
              <w:top w:val="single" w:sz="4" w:space="0" w:color="auto"/>
              <w:left w:val="nil"/>
              <w:bottom w:val="single" w:sz="4" w:space="0" w:color="auto"/>
              <w:right w:val="single" w:sz="4" w:space="0" w:color="auto"/>
            </w:tcBorders>
            <w:shd w:val="clear" w:color="auto" w:fill="auto"/>
          </w:tcPr>
          <w:p w:rsidR="002071DA" w:rsidRPr="00DC6B10" w:rsidRDefault="002071DA" w:rsidP="00BC7DCD">
            <w:pPr>
              <w:rPr>
                <w:rFonts w:ascii="Arial" w:hAnsi="Arial" w:cs="Arial"/>
              </w:rPr>
            </w:pPr>
            <w:r w:rsidRPr="00DC6B10">
              <w:rPr>
                <w:rFonts w:ascii="Arial" w:hAnsi="Arial" w:cs="Arial"/>
              </w:rPr>
              <w:t xml:space="preserve">Support of A&amp;E Delivery Board to ensure timely agreements in line with the requirements of the Winter Plan inclusive of a UTC. </w:t>
            </w:r>
            <w:r w:rsidR="00BC7DCD" w:rsidRPr="00DC6B10">
              <w:rPr>
                <w:rFonts w:ascii="Arial" w:hAnsi="Arial" w:cs="Arial"/>
              </w:rPr>
              <w:t>I</w:t>
            </w:r>
            <w:r w:rsidRPr="00DC6B10">
              <w:rPr>
                <w:rFonts w:ascii="Arial" w:hAnsi="Arial" w:cs="Arial"/>
              </w:rPr>
              <w:t xml:space="preserve">CP IUC Workforce lead to engage with NLaG </w:t>
            </w:r>
          </w:p>
        </w:tc>
        <w:tc>
          <w:tcPr>
            <w:tcW w:w="1701" w:type="dxa"/>
            <w:tcBorders>
              <w:top w:val="single" w:sz="4" w:space="0" w:color="auto"/>
              <w:left w:val="nil"/>
              <w:bottom w:val="single" w:sz="4" w:space="0" w:color="auto"/>
              <w:right w:val="single" w:sz="4" w:space="0" w:color="auto"/>
            </w:tcBorders>
            <w:shd w:val="clear" w:color="auto" w:fill="auto"/>
          </w:tcPr>
          <w:p w:rsidR="002071DA" w:rsidRPr="00DC6B10" w:rsidRDefault="00BC7DCD" w:rsidP="00BC7DCD">
            <w:pPr>
              <w:rPr>
                <w:rFonts w:ascii="Arial" w:hAnsi="Arial" w:cs="Arial"/>
              </w:rPr>
            </w:pPr>
            <w:r w:rsidRPr="00DC6B10">
              <w:rPr>
                <w:rFonts w:ascii="Arial" w:hAnsi="Arial" w:cs="Arial"/>
              </w:rPr>
              <w:t>I</w:t>
            </w:r>
            <w:r w:rsidR="002071DA" w:rsidRPr="00DC6B10">
              <w:rPr>
                <w:rFonts w:ascii="Arial" w:hAnsi="Arial" w:cs="Arial"/>
              </w:rPr>
              <w:t xml:space="preserve">CP UTC Lead (Anna Morgan) </w:t>
            </w:r>
            <w:r w:rsidRPr="00DC6B10">
              <w:rPr>
                <w:rFonts w:ascii="Arial" w:hAnsi="Arial" w:cs="Arial"/>
              </w:rPr>
              <w:t>I</w:t>
            </w:r>
            <w:r w:rsidR="002071DA" w:rsidRPr="00DC6B10">
              <w:rPr>
                <w:rFonts w:ascii="Arial" w:hAnsi="Arial" w:cs="Arial"/>
              </w:rPr>
              <w:t>CP Workforce Lead (Kerry Campling)</w:t>
            </w:r>
          </w:p>
        </w:tc>
      </w:tr>
      <w:tr w:rsidR="002071DA" w:rsidRPr="00DC6B10" w:rsidTr="00723DE2">
        <w:trPr>
          <w:trHeight w:val="287"/>
        </w:trPr>
        <w:tc>
          <w:tcPr>
            <w:tcW w:w="2835" w:type="dxa"/>
            <w:tcBorders>
              <w:top w:val="single" w:sz="4" w:space="0" w:color="auto"/>
              <w:left w:val="single" w:sz="4" w:space="0" w:color="auto"/>
              <w:bottom w:val="single" w:sz="4" w:space="0" w:color="auto"/>
              <w:right w:val="single" w:sz="4" w:space="0" w:color="auto"/>
            </w:tcBorders>
            <w:shd w:val="clear" w:color="auto" w:fill="auto"/>
          </w:tcPr>
          <w:p w:rsidR="002071DA" w:rsidRPr="00DC6B10" w:rsidRDefault="002071DA" w:rsidP="00D8512C">
            <w:pPr>
              <w:rPr>
                <w:rFonts w:ascii="Arial" w:hAnsi="Arial" w:cs="Arial"/>
              </w:rPr>
            </w:pPr>
            <w:r w:rsidRPr="00DC6B10">
              <w:rPr>
                <w:rFonts w:ascii="Arial" w:hAnsi="Arial" w:cs="Arial"/>
              </w:rPr>
              <w:t>Discharge and onward care</w:t>
            </w:r>
          </w:p>
        </w:tc>
        <w:tc>
          <w:tcPr>
            <w:tcW w:w="5103" w:type="dxa"/>
            <w:tcBorders>
              <w:top w:val="single" w:sz="4" w:space="0" w:color="auto"/>
              <w:left w:val="nil"/>
              <w:bottom w:val="single" w:sz="4" w:space="0" w:color="auto"/>
              <w:right w:val="single" w:sz="4" w:space="0" w:color="auto"/>
            </w:tcBorders>
          </w:tcPr>
          <w:p w:rsidR="002071DA" w:rsidRPr="00DC6B10" w:rsidRDefault="002071DA" w:rsidP="00D8512C">
            <w:pPr>
              <w:rPr>
                <w:rFonts w:ascii="Arial" w:hAnsi="Arial" w:cs="Arial"/>
              </w:rPr>
            </w:pPr>
            <w:r w:rsidRPr="00DC6B10">
              <w:rPr>
                <w:rFonts w:ascii="Arial" w:hAnsi="Arial" w:cs="Arial"/>
              </w:rPr>
              <w:t>D2A will require multiple pathways to be addressed with overall therapy resources being key in the effectiveness of out of hospital assessment and rehab delivery</w:t>
            </w:r>
          </w:p>
        </w:tc>
        <w:tc>
          <w:tcPr>
            <w:tcW w:w="4961" w:type="dxa"/>
            <w:tcBorders>
              <w:top w:val="single" w:sz="4" w:space="0" w:color="auto"/>
              <w:left w:val="nil"/>
              <w:bottom w:val="single" w:sz="4" w:space="0" w:color="auto"/>
              <w:right w:val="single" w:sz="4" w:space="0" w:color="auto"/>
            </w:tcBorders>
            <w:shd w:val="clear" w:color="auto" w:fill="auto"/>
          </w:tcPr>
          <w:p w:rsidR="002071DA" w:rsidRPr="00DC6B10" w:rsidRDefault="002071DA" w:rsidP="00D8512C">
            <w:pPr>
              <w:rPr>
                <w:rFonts w:ascii="Arial" w:hAnsi="Arial" w:cs="Arial"/>
              </w:rPr>
            </w:pPr>
            <w:r w:rsidRPr="00DC6B10">
              <w:rPr>
                <w:rFonts w:ascii="Arial" w:hAnsi="Arial" w:cs="Arial"/>
              </w:rPr>
              <w:t>Therapy resource model to be addressed in the context of the current NLaG/CPG SLA and recruitment initiativ</w:t>
            </w:r>
            <w:r w:rsidR="00067B10" w:rsidRPr="00DC6B10">
              <w:rPr>
                <w:rFonts w:ascii="Arial" w:hAnsi="Arial" w:cs="Arial"/>
              </w:rPr>
              <w:t>e</w:t>
            </w:r>
            <w:r w:rsidRPr="00DC6B10">
              <w:rPr>
                <w:rFonts w:ascii="Arial" w:hAnsi="Arial" w:cs="Arial"/>
              </w:rPr>
              <w:t>s</w:t>
            </w:r>
          </w:p>
        </w:tc>
        <w:tc>
          <w:tcPr>
            <w:tcW w:w="1701" w:type="dxa"/>
            <w:tcBorders>
              <w:top w:val="single" w:sz="4" w:space="0" w:color="auto"/>
              <w:left w:val="nil"/>
              <w:bottom w:val="single" w:sz="4" w:space="0" w:color="auto"/>
              <w:right w:val="single" w:sz="4" w:space="0" w:color="auto"/>
            </w:tcBorders>
            <w:shd w:val="clear" w:color="auto" w:fill="auto"/>
          </w:tcPr>
          <w:p w:rsidR="002071DA" w:rsidRPr="00DC6B10" w:rsidRDefault="00902CF5" w:rsidP="00DE5CF6">
            <w:pPr>
              <w:jc w:val="center"/>
              <w:rPr>
                <w:rFonts w:ascii="Arial" w:hAnsi="Arial" w:cs="Arial"/>
              </w:rPr>
            </w:pPr>
            <w:r w:rsidRPr="00DE5CF6">
              <w:rPr>
                <w:rFonts w:ascii="Arial" w:hAnsi="Arial" w:cs="Arial"/>
              </w:rPr>
              <w:t>Andy Ombler</w:t>
            </w:r>
            <w:r w:rsidR="002071DA" w:rsidRPr="00DE5CF6">
              <w:rPr>
                <w:rFonts w:ascii="Arial" w:hAnsi="Arial" w:cs="Arial"/>
              </w:rPr>
              <w:t>/</w:t>
            </w:r>
            <w:r w:rsidRPr="00DE5CF6">
              <w:rPr>
                <w:rFonts w:ascii="Arial" w:hAnsi="Arial" w:cs="Arial"/>
              </w:rPr>
              <w:t>Jane Miller</w:t>
            </w:r>
          </w:p>
        </w:tc>
      </w:tr>
    </w:tbl>
    <w:p w:rsidR="00F00D33" w:rsidRDefault="00F00D33" w:rsidP="00F00D33">
      <w:pPr>
        <w:pStyle w:val="Heading1"/>
      </w:pPr>
    </w:p>
    <w:p w:rsidR="003B76BE" w:rsidRDefault="003B76BE" w:rsidP="00F00D33">
      <w:pPr>
        <w:pStyle w:val="Heading1"/>
        <w:ind w:firstLine="0"/>
        <w:rPr>
          <w:rFonts w:ascii="Arial" w:hAnsi="Arial" w:cs="Arial"/>
          <w:sz w:val="24"/>
          <w:szCs w:val="24"/>
        </w:rPr>
      </w:pPr>
    </w:p>
    <w:p w:rsidR="006B132D" w:rsidRPr="00067B10" w:rsidRDefault="006B132D" w:rsidP="00F00D33">
      <w:pPr>
        <w:pStyle w:val="Heading1"/>
        <w:ind w:firstLine="0"/>
        <w:rPr>
          <w:rFonts w:ascii="Arial" w:hAnsi="Arial" w:cs="Arial"/>
          <w:sz w:val="24"/>
          <w:szCs w:val="24"/>
        </w:rPr>
      </w:pPr>
    </w:p>
    <w:p w:rsidR="004416F1" w:rsidRPr="00067B10" w:rsidRDefault="00F8587E" w:rsidP="00F8587E">
      <w:pPr>
        <w:pStyle w:val="Heading1"/>
        <w:numPr>
          <w:ilvl w:val="0"/>
          <w:numId w:val="3"/>
        </w:numPr>
        <w:rPr>
          <w:rFonts w:ascii="Arial" w:hAnsi="Arial" w:cs="Arial"/>
          <w:sz w:val="24"/>
          <w:szCs w:val="24"/>
        </w:rPr>
      </w:pPr>
      <w:bookmarkStart w:id="23" w:name="_Toc515614801"/>
      <w:r w:rsidRPr="00067B10">
        <w:rPr>
          <w:rFonts w:ascii="Arial" w:hAnsi="Arial" w:cs="Arial"/>
          <w:sz w:val="24"/>
          <w:szCs w:val="24"/>
        </w:rPr>
        <w:lastRenderedPageBreak/>
        <w:t>CONCLUSION</w:t>
      </w:r>
      <w:bookmarkEnd w:id="23"/>
    </w:p>
    <w:p w:rsidR="00F8587E" w:rsidRDefault="00F8587E" w:rsidP="00F8587E">
      <w:pPr>
        <w:pStyle w:val="Heading1"/>
      </w:pPr>
    </w:p>
    <w:p w:rsidR="00F8587E" w:rsidRDefault="00B9199E" w:rsidP="00B9199E">
      <w:pPr>
        <w:pStyle w:val="BodyText"/>
        <w:ind w:left="709"/>
        <w:rPr>
          <w:rFonts w:ascii="Arial" w:hAnsi="Arial" w:cs="Arial"/>
          <w:sz w:val="24"/>
          <w:szCs w:val="24"/>
        </w:rPr>
      </w:pPr>
      <w:r>
        <w:rPr>
          <w:rFonts w:ascii="Arial" w:hAnsi="Arial" w:cs="Arial"/>
          <w:sz w:val="24"/>
          <w:szCs w:val="24"/>
        </w:rPr>
        <w:t xml:space="preserve">Public sector partners in North East Lincolnshire have a solid track record of working collaboratively for the benefit of local people and this plan sets out key </w:t>
      </w:r>
      <w:r w:rsidR="00F8587E" w:rsidRPr="00F8587E">
        <w:rPr>
          <w:rFonts w:ascii="Arial" w:hAnsi="Arial" w:cs="Arial"/>
          <w:sz w:val="24"/>
          <w:szCs w:val="24"/>
        </w:rPr>
        <w:t xml:space="preserve">the vision and mechanisms through which </w:t>
      </w:r>
      <w:r>
        <w:rPr>
          <w:rFonts w:ascii="Arial" w:hAnsi="Arial" w:cs="Arial"/>
          <w:sz w:val="24"/>
          <w:szCs w:val="24"/>
        </w:rPr>
        <w:t>we</w:t>
      </w:r>
      <w:r w:rsidR="00F8587E" w:rsidRPr="00F8587E">
        <w:rPr>
          <w:rFonts w:ascii="Arial" w:hAnsi="Arial" w:cs="Arial"/>
          <w:sz w:val="24"/>
          <w:szCs w:val="24"/>
        </w:rPr>
        <w:t xml:space="preserve"> will </w:t>
      </w:r>
      <w:r w:rsidR="006B0C34">
        <w:rPr>
          <w:rFonts w:ascii="Arial" w:hAnsi="Arial" w:cs="Arial"/>
          <w:sz w:val="24"/>
          <w:szCs w:val="24"/>
        </w:rPr>
        <w:t xml:space="preserve">work collaboratively </w:t>
      </w:r>
      <w:r w:rsidR="00F8587E" w:rsidRPr="00F8587E">
        <w:rPr>
          <w:rFonts w:ascii="Arial" w:hAnsi="Arial" w:cs="Arial"/>
          <w:sz w:val="24"/>
          <w:szCs w:val="24"/>
        </w:rPr>
        <w:t xml:space="preserve">to achieve the best possible outcomes </w:t>
      </w:r>
      <w:r w:rsidR="00F8587E">
        <w:rPr>
          <w:rFonts w:ascii="Arial" w:hAnsi="Arial" w:cs="Arial"/>
          <w:sz w:val="24"/>
          <w:szCs w:val="24"/>
        </w:rPr>
        <w:t>for the local residents</w:t>
      </w:r>
      <w:r w:rsidR="006B0C34">
        <w:rPr>
          <w:rFonts w:ascii="Arial" w:hAnsi="Arial" w:cs="Arial"/>
          <w:sz w:val="24"/>
          <w:szCs w:val="24"/>
        </w:rPr>
        <w:t>.</w:t>
      </w:r>
    </w:p>
    <w:p w:rsidR="006B0C34" w:rsidRDefault="006B0C34" w:rsidP="00F8587E">
      <w:pPr>
        <w:pStyle w:val="BodyText"/>
        <w:ind w:left="709"/>
        <w:rPr>
          <w:rFonts w:ascii="Arial" w:hAnsi="Arial" w:cs="Arial"/>
          <w:sz w:val="24"/>
          <w:szCs w:val="24"/>
        </w:rPr>
      </w:pPr>
    </w:p>
    <w:p w:rsidR="006B0C34" w:rsidRPr="00F8587E" w:rsidRDefault="006B0C34" w:rsidP="00F8587E">
      <w:pPr>
        <w:pStyle w:val="BodyText"/>
        <w:ind w:left="709"/>
        <w:rPr>
          <w:rFonts w:ascii="Arial" w:hAnsi="Arial" w:cs="Arial"/>
          <w:sz w:val="24"/>
          <w:szCs w:val="24"/>
        </w:rPr>
      </w:pPr>
    </w:p>
    <w:sectPr w:rsidR="006B0C34" w:rsidRPr="00F8587E" w:rsidSect="00CB4713">
      <w:pgSz w:w="16840" w:h="11910" w:orient="landscape"/>
      <w:pgMar w:top="1000" w:right="1021" w:bottom="1000" w:left="2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F5" w:rsidRDefault="00DC74F5" w:rsidP="007861F6">
      <w:r>
        <w:separator/>
      </w:r>
    </w:p>
  </w:endnote>
  <w:endnote w:type="continuationSeparator" w:id="0">
    <w:p w:rsidR="00DC74F5" w:rsidRDefault="00DC74F5" w:rsidP="0078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74115"/>
      <w:docPartObj>
        <w:docPartGallery w:val="Page Numbers (Bottom of Page)"/>
        <w:docPartUnique/>
      </w:docPartObj>
    </w:sdtPr>
    <w:sdtEndPr>
      <w:rPr>
        <w:noProof/>
      </w:rPr>
    </w:sdtEndPr>
    <w:sdtContent>
      <w:p w:rsidR="002A3E22" w:rsidRDefault="002A3E22">
        <w:pPr>
          <w:pStyle w:val="Footer"/>
          <w:jc w:val="center"/>
        </w:pPr>
        <w:r>
          <w:fldChar w:fldCharType="begin"/>
        </w:r>
        <w:r>
          <w:instrText xml:space="preserve"> PAGE   \* MERGEFORMAT </w:instrText>
        </w:r>
        <w:r>
          <w:fldChar w:fldCharType="separate"/>
        </w:r>
        <w:r w:rsidR="006532B7">
          <w:rPr>
            <w:noProof/>
          </w:rPr>
          <w:t>2</w:t>
        </w:r>
        <w:r>
          <w:rPr>
            <w:noProof/>
          </w:rPr>
          <w:fldChar w:fldCharType="end"/>
        </w:r>
      </w:p>
    </w:sdtContent>
  </w:sdt>
  <w:p w:rsidR="002A3E22" w:rsidRDefault="002A3E22">
    <w:pPr>
      <w:pStyle w:val="Footer"/>
    </w:pPr>
  </w:p>
  <w:p w:rsidR="002A3E22" w:rsidRDefault="002A3E22"/>
  <w:p w:rsidR="002A3E22" w:rsidRDefault="002A3E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F5" w:rsidRDefault="00DC74F5" w:rsidP="007861F6">
      <w:r>
        <w:separator/>
      </w:r>
    </w:p>
  </w:footnote>
  <w:footnote w:type="continuationSeparator" w:id="0">
    <w:p w:rsidR="00DC74F5" w:rsidRDefault="00DC74F5" w:rsidP="00786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22" w:rsidRDefault="002A3E22" w:rsidP="007861F6">
    <w:pPr>
      <w:pStyle w:val="Header"/>
      <w:tabs>
        <w:tab w:val="clear" w:pos="4513"/>
        <w:tab w:val="clear" w:pos="9026"/>
        <w:tab w:val="left" w:pos="3331"/>
      </w:tabs>
    </w:pPr>
    <w:r>
      <w:tab/>
    </w:r>
    <w:r>
      <w:rPr>
        <w:noProof/>
        <w:lang w:bidi="ar-SA"/>
      </w:rPr>
      <w:drawing>
        <wp:inline distT="0" distB="0" distL="0" distR="0" wp14:anchorId="448ACD5F" wp14:editId="1BF59D71">
          <wp:extent cx="5731510" cy="13589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East Lincs tex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358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8EF"/>
    <w:multiLevelType w:val="hybridMultilevel"/>
    <w:tmpl w:val="DE4E038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4114240"/>
    <w:multiLevelType w:val="hybridMultilevel"/>
    <w:tmpl w:val="A170C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B1695E"/>
    <w:multiLevelType w:val="hybridMultilevel"/>
    <w:tmpl w:val="004EED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9F649F8"/>
    <w:multiLevelType w:val="hybridMultilevel"/>
    <w:tmpl w:val="7482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00049"/>
    <w:multiLevelType w:val="hybridMultilevel"/>
    <w:tmpl w:val="2A1E17A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16211961"/>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252D39"/>
    <w:multiLevelType w:val="hybridMultilevel"/>
    <w:tmpl w:val="C064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5D733E"/>
    <w:multiLevelType w:val="hybridMultilevel"/>
    <w:tmpl w:val="CD54C25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8">
    <w:nsid w:val="1D625FA1"/>
    <w:multiLevelType w:val="hybridMultilevel"/>
    <w:tmpl w:val="EAE851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1E165CD8"/>
    <w:multiLevelType w:val="hybridMultilevel"/>
    <w:tmpl w:val="14B277B0"/>
    <w:lvl w:ilvl="0" w:tplc="08090001">
      <w:start w:val="1"/>
      <w:numFmt w:val="bullet"/>
      <w:lvlText w:val=""/>
      <w:lvlJc w:val="left"/>
      <w:pPr>
        <w:ind w:left="1557" w:hanging="360"/>
      </w:pPr>
      <w:rPr>
        <w:rFonts w:ascii="Symbol" w:hAnsi="Symbol" w:hint="default"/>
      </w:rPr>
    </w:lvl>
    <w:lvl w:ilvl="1" w:tplc="08090003" w:tentative="1">
      <w:start w:val="1"/>
      <w:numFmt w:val="bullet"/>
      <w:lvlText w:val="o"/>
      <w:lvlJc w:val="left"/>
      <w:pPr>
        <w:ind w:left="2277" w:hanging="360"/>
      </w:pPr>
      <w:rPr>
        <w:rFonts w:ascii="Courier New" w:hAnsi="Courier New" w:cs="Courier New" w:hint="default"/>
      </w:rPr>
    </w:lvl>
    <w:lvl w:ilvl="2" w:tplc="08090005" w:tentative="1">
      <w:start w:val="1"/>
      <w:numFmt w:val="bullet"/>
      <w:lvlText w:val=""/>
      <w:lvlJc w:val="left"/>
      <w:pPr>
        <w:ind w:left="2997" w:hanging="360"/>
      </w:pPr>
      <w:rPr>
        <w:rFonts w:ascii="Wingdings" w:hAnsi="Wingdings" w:hint="default"/>
      </w:rPr>
    </w:lvl>
    <w:lvl w:ilvl="3" w:tplc="08090001" w:tentative="1">
      <w:start w:val="1"/>
      <w:numFmt w:val="bullet"/>
      <w:lvlText w:val=""/>
      <w:lvlJc w:val="left"/>
      <w:pPr>
        <w:ind w:left="3717" w:hanging="360"/>
      </w:pPr>
      <w:rPr>
        <w:rFonts w:ascii="Symbol" w:hAnsi="Symbol" w:hint="default"/>
      </w:rPr>
    </w:lvl>
    <w:lvl w:ilvl="4" w:tplc="08090003" w:tentative="1">
      <w:start w:val="1"/>
      <w:numFmt w:val="bullet"/>
      <w:lvlText w:val="o"/>
      <w:lvlJc w:val="left"/>
      <w:pPr>
        <w:ind w:left="4437" w:hanging="360"/>
      </w:pPr>
      <w:rPr>
        <w:rFonts w:ascii="Courier New" w:hAnsi="Courier New" w:cs="Courier New" w:hint="default"/>
      </w:rPr>
    </w:lvl>
    <w:lvl w:ilvl="5" w:tplc="08090005" w:tentative="1">
      <w:start w:val="1"/>
      <w:numFmt w:val="bullet"/>
      <w:lvlText w:val=""/>
      <w:lvlJc w:val="left"/>
      <w:pPr>
        <w:ind w:left="5157" w:hanging="360"/>
      </w:pPr>
      <w:rPr>
        <w:rFonts w:ascii="Wingdings" w:hAnsi="Wingdings" w:hint="default"/>
      </w:rPr>
    </w:lvl>
    <w:lvl w:ilvl="6" w:tplc="08090001" w:tentative="1">
      <w:start w:val="1"/>
      <w:numFmt w:val="bullet"/>
      <w:lvlText w:val=""/>
      <w:lvlJc w:val="left"/>
      <w:pPr>
        <w:ind w:left="5877" w:hanging="360"/>
      </w:pPr>
      <w:rPr>
        <w:rFonts w:ascii="Symbol" w:hAnsi="Symbol" w:hint="default"/>
      </w:rPr>
    </w:lvl>
    <w:lvl w:ilvl="7" w:tplc="08090003" w:tentative="1">
      <w:start w:val="1"/>
      <w:numFmt w:val="bullet"/>
      <w:lvlText w:val="o"/>
      <w:lvlJc w:val="left"/>
      <w:pPr>
        <w:ind w:left="6597" w:hanging="360"/>
      </w:pPr>
      <w:rPr>
        <w:rFonts w:ascii="Courier New" w:hAnsi="Courier New" w:cs="Courier New" w:hint="default"/>
      </w:rPr>
    </w:lvl>
    <w:lvl w:ilvl="8" w:tplc="08090005" w:tentative="1">
      <w:start w:val="1"/>
      <w:numFmt w:val="bullet"/>
      <w:lvlText w:val=""/>
      <w:lvlJc w:val="left"/>
      <w:pPr>
        <w:ind w:left="7317" w:hanging="360"/>
      </w:pPr>
      <w:rPr>
        <w:rFonts w:ascii="Wingdings" w:hAnsi="Wingdings" w:hint="default"/>
      </w:rPr>
    </w:lvl>
  </w:abstractNum>
  <w:abstractNum w:abstractNumId="10">
    <w:nsid w:val="1E3A4608"/>
    <w:multiLevelType w:val="hybridMultilevel"/>
    <w:tmpl w:val="8B7C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D34140"/>
    <w:multiLevelType w:val="hybridMultilevel"/>
    <w:tmpl w:val="DD2C6B76"/>
    <w:lvl w:ilvl="0" w:tplc="04AA3002">
      <w:numFmt w:val="bullet"/>
      <w:lvlText w:val=""/>
      <w:lvlJc w:val="left"/>
      <w:pPr>
        <w:ind w:left="1023" w:hanging="360"/>
      </w:pPr>
      <w:rPr>
        <w:rFonts w:ascii="Symbol" w:eastAsia="Symbol" w:hAnsi="Symbol" w:cs="Symbol" w:hint="default"/>
        <w:w w:val="100"/>
        <w:sz w:val="22"/>
        <w:szCs w:val="22"/>
        <w:lang w:val="en-GB" w:eastAsia="en-GB" w:bidi="en-GB"/>
      </w:rPr>
    </w:lvl>
    <w:lvl w:ilvl="1" w:tplc="229296D0">
      <w:numFmt w:val="bullet"/>
      <w:lvlText w:val="•"/>
      <w:lvlJc w:val="left"/>
      <w:pPr>
        <w:ind w:left="1908" w:hanging="360"/>
      </w:pPr>
      <w:rPr>
        <w:rFonts w:hint="default"/>
        <w:lang w:val="en-GB" w:eastAsia="en-GB" w:bidi="en-GB"/>
      </w:rPr>
    </w:lvl>
    <w:lvl w:ilvl="2" w:tplc="433A8132">
      <w:numFmt w:val="bullet"/>
      <w:lvlText w:val="•"/>
      <w:lvlJc w:val="left"/>
      <w:pPr>
        <w:ind w:left="2797" w:hanging="360"/>
      </w:pPr>
      <w:rPr>
        <w:rFonts w:hint="default"/>
        <w:lang w:val="en-GB" w:eastAsia="en-GB" w:bidi="en-GB"/>
      </w:rPr>
    </w:lvl>
    <w:lvl w:ilvl="3" w:tplc="D5FA946C">
      <w:numFmt w:val="bullet"/>
      <w:lvlText w:val="•"/>
      <w:lvlJc w:val="left"/>
      <w:pPr>
        <w:ind w:left="3685" w:hanging="360"/>
      </w:pPr>
      <w:rPr>
        <w:rFonts w:hint="default"/>
        <w:lang w:val="en-GB" w:eastAsia="en-GB" w:bidi="en-GB"/>
      </w:rPr>
    </w:lvl>
    <w:lvl w:ilvl="4" w:tplc="7C7291AC">
      <w:numFmt w:val="bullet"/>
      <w:lvlText w:val="•"/>
      <w:lvlJc w:val="left"/>
      <w:pPr>
        <w:ind w:left="4574" w:hanging="360"/>
      </w:pPr>
      <w:rPr>
        <w:rFonts w:hint="default"/>
        <w:lang w:val="en-GB" w:eastAsia="en-GB" w:bidi="en-GB"/>
      </w:rPr>
    </w:lvl>
    <w:lvl w:ilvl="5" w:tplc="163EB6F6">
      <w:numFmt w:val="bullet"/>
      <w:lvlText w:val="•"/>
      <w:lvlJc w:val="left"/>
      <w:pPr>
        <w:ind w:left="5463" w:hanging="360"/>
      </w:pPr>
      <w:rPr>
        <w:rFonts w:hint="default"/>
        <w:lang w:val="en-GB" w:eastAsia="en-GB" w:bidi="en-GB"/>
      </w:rPr>
    </w:lvl>
    <w:lvl w:ilvl="6" w:tplc="8DBA9C2A">
      <w:numFmt w:val="bullet"/>
      <w:lvlText w:val="•"/>
      <w:lvlJc w:val="left"/>
      <w:pPr>
        <w:ind w:left="6351" w:hanging="360"/>
      </w:pPr>
      <w:rPr>
        <w:rFonts w:hint="default"/>
        <w:lang w:val="en-GB" w:eastAsia="en-GB" w:bidi="en-GB"/>
      </w:rPr>
    </w:lvl>
    <w:lvl w:ilvl="7" w:tplc="9438D38A">
      <w:numFmt w:val="bullet"/>
      <w:lvlText w:val="•"/>
      <w:lvlJc w:val="left"/>
      <w:pPr>
        <w:ind w:left="7240" w:hanging="360"/>
      </w:pPr>
      <w:rPr>
        <w:rFonts w:hint="default"/>
        <w:lang w:val="en-GB" w:eastAsia="en-GB" w:bidi="en-GB"/>
      </w:rPr>
    </w:lvl>
    <w:lvl w:ilvl="8" w:tplc="D9D0BD18">
      <w:numFmt w:val="bullet"/>
      <w:lvlText w:val="•"/>
      <w:lvlJc w:val="left"/>
      <w:pPr>
        <w:ind w:left="8129" w:hanging="360"/>
      </w:pPr>
      <w:rPr>
        <w:rFonts w:hint="default"/>
        <w:lang w:val="en-GB" w:eastAsia="en-GB" w:bidi="en-GB"/>
      </w:rPr>
    </w:lvl>
  </w:abstractNum>
  <w:abstractNum w:abstractNumId="12">
    <w:nsid w:val="23286D18"/>
    <w:multiLevelType w:val="hybridMultilevel"/>
    <w:tmpl w:val="09D0DA3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3">
    <w:nsid w:val="23DC57E0"/>
    <w:multiLevelType w:val="hybridMultilevel"/>
    <w:tmpl w:val="C8D4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976EE0"/>
    <w:multiLevelType w:val="hybridMultilevel"/>
    <w:tmpl w:val="C13CA7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2A2205D1"/>
    <w:multiLevelType w:val="hybridMultilevel"/>
    <w:tmpl w:val="C3C8780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2D001B67"/>
    <w:multiLevelType w:val="hybridMultilevel"/>
    <w:tmpl w:val="C2F4B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E860ADD"/>
    <w:multiLevelType w:val="hybridMultilevel"/>
    <w:tmpl w:val="F53EF622"/>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18">
    <w:nsid w:val="303472B8"/>
    <w:multiLevelType w:val="hybridMultilevel"/>
    <w:tmpl w:val="0F4C5B2A"/>
    <w:lvl w:ilvl="0" w:tplc="7472A366">
      <w:start w:val="1"/>
      <w:numFmt w:val="decimal"/>
      <w:lvlText w:val="%1."/>
      <w:lvlJc w:val="left"/>
      <w:pPr>
        <w:ind w:left="486" w:hanging="360"/>
      </w:pPr>
      <w:rPr>
        <w:rFonts w:hint="default"/>
      </w:rPr>
    </w:lvl>
    <w:lvl w:ilvl="1" w:tplc="08090019" w:tentative="1">
      <w:start w:val="1"/>
      <w:numFmt w:val="lowerLetter"/>
      <w:lvlText w:val="%2."/>
      <w:lvlJc w:val="left"/>
      <w:pPr>
        <w:ind w:left="1206" w:hanging="360"/>
      </w:pPr>
    </w:lvl>
    <w:lvl w:ilvl="2" w:tplc="0809001B" w:tentative="1">
      <w:start w:val="1"/>
      <w:numFmt w:val="lowerRoman"/>
      <w:lvlText w:val="%3."/>
      <w:lvlJc w:val="right"/>
      <w:pPr>
        <w:ind w:left="1926" w:hanging="180"/>
      </w:pPr>
    </w:lvl>
    <w:lvl w:ilvl="3" w:tplc="0809000F" w:tentative="1">
      <w:start w:val="1"/>
      <w:numFmt w:val="decimal"/>
      <w:lvlText w:val="%4."/>
      <w:lvlJc w:val="left"/>
      <w:pPr>
        <w:ind w:left="2646" w:hanging="360"/>
      </w:pPr>
    </w:lvl>
    <w:lvl w:ilvl="4" w:tplc="08090019" w:tentative="1">
      <w:start w:val="1"/>
      <w:numFmt w:val="lowerLetter"/>
      <w:lvlText w:val="%5."/>
      <w:lvlJc w:val="left"/>
      <w:pPr>
        <w:ind w:left="3366" w:hanging="360"/>
      </w:pPr>
    </w:lvl>
    <w:lvl w:ilvl="5" w:tplc="0809001B" w:tentative="1">
      <w:start w:val="1"/>
      <w:numFmt w:val="lowerRoman"/>
      <w:lvlText w:val="%6."/>
      <w:lvlJc w:val="right"/>
      <w:pPr>
        <w:ind w:left="4086" w:hanging="180"/>
      </w:pPr>
    </w:lvl>
    <w:lvl w:ilvl="6" w:tplc="0809000F" w:tentative="1">
      <w:start w:val="1"/>
      <w:numFmt w:val="decimal"/>
      <w:lvlText w:val="%7."/>
      <w:lvlJc w:val="left"/>
      <w:pPr>
        <w:ind w:left="4806" w:hanging="360"/>
      </w:pPr>
    </w:lvl>
    <w:lvl w:ilvl="7" w:tplc="08090019" w:tentative="1">
      <w:start w:val="1"/>
      <w:numFmt w:val="lowerLetter"/>
      <w:lvlText w:val="%8."/>
      <w:lvlJc w:val="left"/>
      <w:pPr>
        <w:ind w:left="5526" w:hanging="360"/>
      </w:pPr>
    </w:lvl>
    <w:lvl w:ilvl="8" w:tplc="0809001B" w:tentative="1">
      <w:start w:val="1"/>
      <w:numFmt w:val="lowerRoman"/>
      <w:lvlText w:val="%9."/>
      <w:lvlJc w:val="right"/>
      <w:pPr>
        <w:ind w:left="6246" w:hanging="180"/>
      </w:pPr>
    </w:lvl>
  </w:abstractNum>
  <w:abstractNum w:abstractNumId="19">
    <w:nsid w:val="3458480F"/>
    <w:multiLevelType w:val="hybridMultilevel"/>
    <w:tmpl w:val="4D2E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5814E2"/>
    <w:multiLevelType w:val="hybridMultilevel"/>
    <w:tmpl w:val="30A45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789313D"/>
    <w:multiLevelType w:val="hybridMultilevel"/>
    <w:tmpl w:val="4DC283F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3EC85151"/>
    <w:multiLevelType w:val="hybridMultilevel"/>
    <w:tmpl w:val="97BC9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556257"/>
    <w:multiLevelType w:val="hybridMultilevel"/>
    <w:tmpl w:val="D02A6C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nsid w:val="4554782C"/>
    <w:multiLevelType w:val="hybridMultilevel"/>
    <w:tmpl w:val="DF6838B2"/>
    <w:lvl w:ilvl="0" w:tplc="08090001">
      <w:start w:val="1"/>
      <w:numFmt w:val="bullet"/>
      <w:lvlText w:val=""/>
      <w:lvlJc w:val="left"/>
      <w:pPr>
        <w:ind w:left="1524" w:hanging="360"/>
      </w:pPr>
      <w:rPr>
        <w:rFonts w:ascii="Symbol" w:hAnsi="Symbol" w:hint="default"/>
      </w:rPr>
    </w:lvl>
    <w:lvl w:ilvl="1" w:tplc="08090003" w:tentative="1">
      <w:start w:val="1"/>
      <w:numFmt w:val="bullet"/>
      <w:lvlText w:val="o"/>
      <w:lvlJc w:val="left"/>
      <w:pPr>
        <w:ind w:left="2244" w:hanging="360"/>
      </w:pPr>
      <w:rPr>
        <w:rFonts w:ascii="Courier New" w:hAnsi="Courier New" w:cs="Courier New" w:hint="default"/>
      </w:rPr>
    </w:lvl>
    <w:lvl w:ilvl="2" w:tplc="08090005" w:tentative="1">
      <w:start w:val="1"/>
      <w:numFmt w:val="bullet"/>
      <w:lvlText w:val=""/>
      <w:lvlJc w:val="left"/>
      <w:pPr>
        <w:ind w:left="2964" w:hanging="360"/>
      </w:pPr>
      <w:rPr>
        <w:rFonts w:ascii="Wingdings" w:hAnsi="Wingdings" w:hint="default"/>
      </w:rPr>
    </w:lvl>
    <w:lvl w:ilvl="3" w:tplc="08090001" w:tentative="1">
      <w:start w:val="1"/>
      <w:numFmt w:val="bullet"/>
      <w:lvlText w:val=""/>
      <w:lvlJc w:val="left"/>
      <w:pPr>
        <w:ind w:left="3684" w:hanging="360"/>
      </w:pPr>
      <w:rPr>
        <w:rFonts w:ascii="Symbol" w:hAnsi="Symbol" w:hint="default"/>
      </w:rPr>
    </w:lvl>
    <w:lvl w:ilvl="4" w:tplc="08090003" w:tentative="1">
      <w:start w:val="1"/>
      <w:numFmt w:val="bullet"/>
      <w:lvlText w:val="o"/>
      <w:lvlJc w:val="left"/>
      <w:pPr>
        <w:ind w:left="4404" w:hanging="360"/>
      </w:pPr>
      <w:rPr>
        <w:rFonts w:ascii="Courier New" w:hAnsi="Courier New" w:cs="Courier New" w:hint="default"/>
      </w:rPr>
    </w:lvl>
    <w:lvl w:ilvl="5" w:tplc="08090005" w:tentative="1">
      <w:start w:val="1"/>
      <w:numFmt w:val="bullet"/>
      <w:lvlText w:val=""/>
      <w:lvlJc w:val="left"/>
      <w:pPr>
        <w:ind w:left="5124" w:hanging="360"/>
      </w:pPr>
      <w:rPr>
        <w:rFonts w:ascii="Wingdings" w:hAnsi="Wingdings" w:hint="default"/>
      </w:rPr>
    </w:lvl>
    <w:lvl w:ilvl="6" w:tplc="08090001" w:tentative="1">
      <w:start w:val="1"/>
      <w:numFmt w:val="bullet"/>
      <w:lvlText w:val=""/>
      <w:lvlJc w:val="left"/>
      <w:pPr>
        <w:ind w:left="5844" w:hanging="360"/>
      </w:pPr>
      <w:rPr>
        <w:rFonts w:ascii="Symbol" w:hAnsi="Symbol" w:hint="default"/>
      </w:rPr>
    </w:lvl>
    <w:lvl w:ilvl="7" w:tplc="08090003" w:tentative="1">
      <w:start w:val="1"/>
      <w:numFmt w:val="bullet"/>
      <w:lvlText w:val="o"/>
      <w:lvlJc w:val="left"/>
      <w:pPr>
        <w:ind w:left="6564" w:hanging="360"/>
      </w:pPr>
      <w:rPr>
        <w:rFonts w:ascii="Courier New" w:hAnsi="Courier New" w:cs="Courier New" w:hint="default"/>
      </w:rPr>
    </w:lvl>
    <w:lvl w:ilvl="8" w:tplc="08090005" w:tentative="1">
      <w:start w:val="1"/>
      <w:numFmt w:val="bullet"/>
      <w:lvlText w:val=""/>
      <w:lvlJc w:val="left"/>
      <w:pPr>
        <w:ind w:left="7284" w:hanging="360"/>
      </w:pPr>
      <w:rPr>
        <w:rFonts w:ascii="Wingdings" w:hAnsi="Wingdings" w:hint="default"/>
      </w:rPr>
    </w:lvl>
  </w:abstractNum>
  <w:abstractNum w:abstractNumId="25">
    <w:nsid w:val="46E629F4"/>
    <w:multiLevelType w:val="hybridMultilevel"/>
    <w:tmpl w:val="531848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7B2311F"/>
    <w:multiLevelType w:val="hybridMultilevel"/>
    <w:tmpl w:val="7F60E7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4910258C"/>
    <w:multiLevelType w:val="multilevel"/>
    <w:tmpl w:val="70CCA61A"/>
    <w:lvl w:ilvl="0">
      <w:start w:val="1"/>
      <w:numFmt w:val="decimal"/>
      <w:lvlText w:val="%1."/>
      <w:lvlJc w:val="left"/>
      <w:pPr>
        <w:ind w:left="730" w:hanging="428"/>
      </w:pPr>
      <w:rPr>
        <w:rFonts w:ascii="Calibri" w:eastAsia="Calibri" w:hAnsi="Calibri" w:cs="Calibri" w:hint="default"/>
        <w:b/>
        <w:bCs/>
        <w:w w:val="100"/>
        <w:sz w:val="22"/>
        <w:szCs w:val="22"/>
        <w:lang w:val="en-GB" w:eastAsia="en-GB" w:bidi="en-GB"/>
      </w:rPr>
    </w:lvl>
    <w:lvl w:ilvl="1">
      <w:start w:val="1"/>
      <w:numFmt w:val="decimal"/>
      <w:lvlText w:val="%1.%2"/>
      <w:lvlJc w:val="left"/>
      <w:pPr>
        <w:ind w:left="1155" w:hanging="425"/>
      </w:pPr>
      <w:rPr>
        <w:rFonts w:ascii="Calibri" w:eastAsia="Calibri" w:hAnsi="Calibri" w:cs="Calibri" w:hint="default"/>
        <w:b/>
        <w:bCs/>
        <w:spacing w:val="-2"/>
        <w:w w:val="100"/>
        <w:sz w:val="22"/>
        <w:szCs w:val="22"/>
        <w:lang w:val="en-GB" w:eastAsia="en-GB" w:bidi="en-GB"/>
      </w:rPr>
    </w:lvl>
    <w:lvl w:ilvl="2">
      <w:numFmt w:val="bullet"/>
      <w:lvlText w:val=""/>
      <w:lvlJc w:val="left"/>
      <w:pPr>
        <w:ind w:left="1515" w:hanging="360"/>
      </w:pPr>
      <w:rPr>
        <w:rFonts w:ascii="Symbol" w:eastAsia="Symbol" w:hAnsi="Symbol" w:cs="Symbol" w:hint="default"/>
        <w:w w:val="100"/>
        <w:sz w:val="22"/>
        <w:szCs w:val="22"/>
        <w:lang w:val="en-GB" w:eastAsia="en-GB" w:bidi="en-GB"/>
      </w:rPr>
    </w:lvl>
    <w:lvl w:ilvl="3">
      <w:numFmt w:val="bullet"/>
      <w:lvlText w:val="•"/>
      <w:lvlJc w:val="left"/>
      <w:pPr>
        <w:ind w:left="2568" w:hanging="360"/>
      </w:pPr>
      <w:rPr>
        <w:rFonts w:hint="default"/>
        <w:lang w:val="en-GB" w:eastAsia="en-GB" w:bidi="en-GB"/>
      </w:rPr>
    </w:lvl>
    <w:lvl w:ilvl="4">
      <w:numFmt w:val="bullet"/>
      <w:lvlText w:val="•"/>
      <w:lvlJc w:val="left"/>
      <w:pPr>
        <w:ind w:left="3616" w:hanging="360"/>
      </w:pPr>
      <w:rPr>
        <w:rFonts w:hint="default"/>
        <w:lang w:val="en-GB" w:eastAsia="en-GB" w:bidi="en-GB"/>
      </w:rPr>
    </w:lvl>
    <w:lvl w:ilvl="5">
      <w:numFmt w:val="bullet"/>
      <w:lvlText w:val="•"/>
      <w:lvlJc w:val="left"/>
      <w:pPr>
        <w:ind w:left="4664" w:hanging="360"/>
      </w:pPr>
      <w:rPr>
        <w:rFonts w:hint="default"/>
        <w:lang w:val="en-GB" w:eastAsia="en-GB" w:bidi="en-GB"/>
      </w:rPr>
    </w:lvl>
    <w:lvl w:ilvl="6">
      <w:numFmt w:val="bullet"/>
      <w:lvlText w:val="•"/>
      <w:lvlJc w:val="left"/>
      <w:pPr>
        <w:ind w:left="5713" w:hanging="360"/>
      </w:pPr>
      <w:rPr>
        <w:rFonts w:hint="default"/>
        <w:lang w:val="en-GB" w:eastAsia="en-GB" w:bidi="en-GB"/>
      </w:rPr>
    </w:lvl>
    <w:lvl w:ilvl="7">
      <w:numFmt w:val="bullet"/>
      <w:lvlText w:val="•"/>
      <w:lvlJc w:val="left"/>
      <w:pPr>
        <w:ind w:left="6761" w:hanging="360"/>
      </w:pPr>
      <w:rPr>
        <w:rFonts w:hint="default"/>
        <w:lang w:val="en-GB" w:eastAsia="en-GB" w:bidi="en-GB"/>
      </w:rPr>
    </w:lvl>
    <w:lvl w:ilvl="8">
      <w:numFmt w:val="bullet"/>
      <w:lvlText w:val="•"/>
      <w:lvlJc w:val="left"/>
      <w:pPr>
        <w:ind w:left="7809" w:hanging="360"/>
      </w:pPr>
      <w:rPr>
        <w:rFonts w:hint="default"/>
        <w:lang w:val="en-GB" w:eastAsia="en-GB" w:bidi="en-GB"/>
      </w:rPr>
    </w:lvl>
  </w:abstractNum>
  <w:abstractNum w:abstractNumId="28">
    <w:nsid w:val="49E80B93"/>
    <w:multiLevelType w:val="hybridMultilevel"/>
    <w:tmpl w:val="9EACC21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nsid w:val="4A4F7AD2"/>
    <w:multiLevelType w:val="hybridMultilevel"/>
    <w:tmpl w:val="A2C0529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0">
    <w:nsid w:val="4CAE035F"/>
    <w:multiLevelType w:val="hybridMultilevel"/>
    <w:tmpl w:val="0138441C"/>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31">
    <w:nsid w:val="58370B54"/>
    <w:multiLevelType w:val="hybridMultilevel"/>
    <w:tmpl w:val="A798139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2">
    <w:nsid w:val="59BF33A6"/>
    <w:multiLevelType w:val="hybridMultilevel"/>
    <w:tmpl w:val="447E0B46"/>
    <w:lvl w:ilvl="0" w:tplc="F8662DD4">
      <w:numFmt w:val="bullet"/>
      <w:lvlText w:val=""/>
      <w:lvlJc w:val="left"/>
      <w:pPr>
        <w:ind w:left="1443" w:hanging="360"/>
      </w:pPr>
      <w:rPr>
        <w:rFonts w:ascii="Symbol" w:eastAsia="Symbol" w:hAnsi="Symbol" w:cs="Symbol" w:hint="default"/>
        <w:color w:val="4F81BC"/>
        <w:w w:val="100"/>
        <w:sz w:val="22"/>
        <w:szCs w:val="22"/>
        <w:lang w:val="en-GB" w:eastAsia="en-GB" w:bidi="en-GB"/>
      </w:rPr>
    </w:lvl>
    <w:lvl w:ilvl="1" w:tplc="AC20DAC6">
      <w:numFmt w:val="bullet"/>
      <w:lvlText w:val="•"/>
      <w:lvlJc w:val="left"/>
      <w:pPr>
        <w:ind w:left="2286" w:hanging="360"/>
      </w:pPr>
      <w:rPr>
        <w:rFonts w:hint="default"/>
        <w:lang w:val="en-GB" w:eastAsia="en-GB" w:bidi="en-GB"/>
      </w:rPr>
    </w:lvl>
    <w:lvl w:ilvl="2" w:tplc="6EBED29C">
      <w:numFmt w:val="bullet"/>
      <w:lvlText w:val="•"/>
      <w:lvlJc w:val="left"/>
      <w:pPr>
        <w:ind w:left="3133" w:hanging="360"/>
      </w:pPr>
      <w:rPr>
        <w:rFonts w:hint="default"/>
        <w:lang w:val="en-GB" w:eastAsia="en-GB" w:bidi="en-GB"/>
      </w:rPr>
    </w:lvl>
    <w:lvl w:ilvl="3" w:tplc="6B7E4366">
      <w:numFmt w:val="bullet"/>
      <w:lvlText w:val="•"/>
      <w:lvlJc w:val="left"/>
      <w:pPr>
        <w:ind w:left="3979" w:hanging="360"/>
      </w:pPr>
      <w:rPr>
        <w:rFonts w:hint="default"/>
        <w:lang w:val="en-GB" w:eastAsia="en-GB" w:bidi="en-GB"/>
      </w:rPr>
    </w:lvl>
    <w:lvl w:ilvl="4" w:tplc="22602E5C">
      <w:numFmt w:val="bullet"/>
      <w:lvlText w:val="•"/>
      <w:lvlJc w:val="left"/>
      <w:pPr>
        <w:ind w:left="4826" w:hanging="360"/>
      </w:pPr>
      <w:rPr>
        <w:rFonts w:hint="default"/>
        <w:lang w:val="en-GB" w:eastAsia="en-GB" w:bidi="en-GB"/>
      </w:rPr>
    </w:lvl>
    <w:lvl w:ilvl="5" w:tplc="094606FC">
      <w:numFmt w:val="bullet"/>
      <w:lvlText w:val="•"/>
      <w:lvlJc w:val="left"/>
      <w:pPr>
        <w:ind w:left="5673" w:hanging="360"/>
      </w:pPr>
      <w:rPr>
        <w:rFonts w:hint="default"/>
        <w:lang w:val="en-GB" w:eastAsia="en-GB" w:bidi="en-GB"/>
      </w:rPr>
    </w:lvl>
    <w:lvl w:ilvl="6" w:tplc="73D08D04">
      <w:numFmt w:val="bullet"/>
      <w:lvlText w:val="•"/>
      <w:lvlJc w:val="left"/>
      <w:pPr>
        <w:ind w:left="6519" w:hanging="360"/>
      </w:pPr>
      <w:rPr>
        <w:rFonts w:hint="default"/>
        <w:lang w:val="en-GB" w:eastAsia="en-GB" w:bidi="en-GB"/>
      </w:rPr>
    </w:lvl>
    <w:lvl w:ilvl="7" w:tplc="423ED33E">
      <w:numFmt w:val="bullet"/>
      <w:lvlText w:val="•"/>
      <w:lvlJc w:val="left"/>
      <w:pPr>
        <w:ind w:left="7366" w:hanging="360"/>
      </w:pPr>
      <w:rPr>
        <w:rFonts w:hint="default"/>
        <w:lang w:val="en-GB" w:eastAsia="en-GB" w:bidi="en-GB"/>
      </w:rPr>
    </w:lvl>
    <w:lvl w:ilvl="8" w:tplc="AD7AD4FE">
      <w:numFmt w:val="bullet"/>
      <w:lvlText w:val="•"/>
      <w:lvlJc w:val="left"/>
      <w:pPr>
        <w:ind w:left="8213" w:hanging="360"/>
      </w:pPr>
      <w:rPr>
        <w:rFonts w:hint="default"/>
        <w:lang w:val="en-GB" w:eastAsia="en-GB" w:bidi="en-GB"/>
      </w:rPr>
    </w:lvl>
  </w:abstractNum>
  <w:abstractNum w:abstractNumId="33">
    <w:nsid w:val="5DCE5F1F"/>
    <w:multiLevelType w:val="hybridMultilevel"/>
    <w:tmpl w:val="DD5A5EF6"/>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34">
    <w:nsid w:val="5F383CEB"/>
    <w:multiLevelType w:val="multilevel"/>
    <w:tmpl w:val="6F1AB150"/>
    <w:lvl w:ilvl="0">
      <w:start w:val="1"/>
      <w:numFmt w:val="decimal"/>
      <w:lvlText w:val="%1."/>
      <w:lvlJc w:val="left"/>
      <w:pPr>
        <w:ind w:left="730" w:hanging="428"/>
      </w:pPr>
      <w:rPr>
        <w:rFonts w:ascii="Calibri" w:eastAsia="Calibri" w:hAnsi="Calibri" w:cs="Calibri" w:hint="default"/>
        <w:b/>
        <w:bCs/>
        <w:w w:val="100"/>
        <w:sz w:val="22"/>
        <w:szCs w:val="22"/>
        <w:lang w:val="en-GB" w:eastAsia="en-GB" w:bidi="en-GB"/>
      </w:rPr>
    </w:lvl>
    <w:lvl w:ilvl="1">
      <w:start w:val="1"/>
      <w:numFmt w:val="decimal"/>
      <w:lvlText w:val="%1.%2"/>
      <w:lvlJc w:val="left"/>
      <w:pPr>
        <w:ind w:left="1155" w:hanging="425"/>
      </w:pPr>
      <w:rPr>
        <w:rFonts w:ascii="Calibri" w:eastAsia="Calibri" w:hAnsi="Calibri" w:cs="Calibri" w:hint="default"/>
        <w:b/>
        <w:bCs/>
        <w:spacing w:val="-2"/>
        <w:w w:val="100"/>
        <w:sz w:val="22"/>
        <w:szCs w:val="22"/>
        <w:lang w:val="en-GB" w:eastAsia="en-GB" w:bidi="en-GB"/>
      </w:rPr>
    </w:lvl>
    <w:lvl w:ilvl="2">
      <w:numFmt w:val="bullet"/>
      <w:lvlText w:val=""/>
      <w:lvlJc w:val="left"/>
      <w:pPr>
        <w:ind w:left="1515" w:hanging="360"/>
      </w:pPr>
      <w:rPr>
        <w:rFonts w:ascii="Symbol" w:eastAsia="Symbol" w:hAnsi="Symbol" w:cs="Symbol" w:hint="default"/>
        <w:w w:val="100"/>
        <w:sz w:val="22"/>
        <w:szCs w:val="22"/>
        <w:lang w:val="en-GB" w:eastAsia="en-GB" w:bidi="en-GB"/>
      </w:rPr>
    </w:lvl>
    <w:lvl w:ilvl="3">
      <w:start w:val="1"/>
      <w:numFmt w:val="bullet"/>
      <w:lvlText w:val=""/>
      <w:lvlJc w:val="left"/>
      <w:pPr>
        <w:ind w:left="2568" w:hanging="360"/>
      </w:pPr>
      <w:rPr>
        <w:rFonts w:ascii="Symbol" w:hAnsi="Symbol" w:hint="default"/>
        <w:lang w:val="en-GB" w:eastAsia="en-GB" w:bidi="en-GB"/>
      </w:rPr>
    </w:lvl>
    <w:lvl w:ilvl="4">
      <w:numFmt w:val="bullet"/>
      <w:lvlText w:val="•"/>
      <w:lvlJc w:val="left"/>
      <w:pPr>
        <w:ind w:left="3616" w:hanging="360"/>
      </w:pPr>
      <w:rPr>
        <w:rFonts w:hint="default"/>
        <w:lang w:val="en-GB" w:eastAsia="en-GB" w:bidi="en-GB"/>
      </w:rPr>
    </w:lvl>
    <w:lvl w:ilvl="5">
      <w:numFmt w:val="bullet"/>
      <w:lvlText w:val="•"/>
      <w:lvlJc w:val="left"/>
      <w:pPr>
        <w:ind w:left="4664" w:hanging="360"/>
      </w:pPr>
      <w:rPr>
        <w:rFonts w:hint="default"/>
        <w:lang w:val="en-GB" w:eastAsia="en-GB" w:bidi="en-GB"/>
      </w:rPr>
    </w:lvl>
    <w:lvl w:ilvl="6">
      <w:numFmt w:val="bullet"/>
      <w:lvlText w:val="•"/>
      <w:lvlJc w:val="left"/>
      <w:pPr>
        <w:ind w:left="5713" w:hanging="360"/>
      </w:pPr>
      <w:rPr>
        <w:rFonts w:hint="default"/>
        <w:lang w:val="en-GB" w:eastAsia="en-GB" w:bidi="en-GB"/>
      </w:rPr>
    </w:lvl>
    <w:lvl w:ilvl="7">
      <w:numFmt w:val="bullet"/>
      <w:lvlText w:val="•"/>
      <w:lvlJc w:val="left"/>
      <w:pPr>
        <w:ind w:left="6761" w:hanging="360"/>
      </w:pPr>
      <w:rPr>
        <w:rFonts w:hint="default"/>
        <w:lang w:val="en-GB" w:eastAsia="en-GB" w:bidi="en-GB"/>
      </w:rPr>
    </w:lvl>
    <w:lvl w:ilvl="8">
      <w:numFmt w:val="bullet"/>
      <w:lvlText w:val="•"/>
      <w:lvlJc w:val="left"/>
      <w:pPr>
        <w:ind w:left="7809" w:hanging="360"/>
      </w:pPr>
      <w:rPr>
        <w:rFonts w:hint="default"/>
        <w:lang w:val="en-GB" w:eastAsia="en-GB" w:bidi="en-GB"/>
      </w:rPr>
    </w:lvl>
  </w:abstractNum>
  <w:abstractNum w:abstractNumId="35">
    <w:nsid w:val="618151DA"/>
    <w:multiLevelType w:val="hybridMultilevel"/>
    <w:tmpl w:val="8564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284EB7"/>
    <w:multiLevelType w:val="hybridMultilevel"/>
    <w:tmpl w:val="32AC588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7">
    <w:nsid w:val="6782461A"/>
    <w:multiLevelType w:val="hybridMultilevel"/>
    <w:tmpl w:val="20E8DF5A"/>
    <w:lvl w:ilvl="0" w:tplc="08090001">
      <w:start w:val="1"/>
      <w:numFmt w:val="bullet"/>
      <w:lvlText w:val=""/>
      <w:lvlJc w:val="left"/>
      <w:pPr>
        <w:ind w:left="503" w:hanging="360"/>
      </w:pPr>
      <w:rPr>
        <w:rFonts w:ascii="Symbol" w:hAnsi="Symbol" w:hint="default"/>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38">
    <w:nsid w:val="6B0D0D9C"/>
    <w:multiLevelType w:val="hybridMultilevel"/>
    <w:tmpl w:val="84C6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B041FD"/>
    <w:multiLevelType w:val="hybridMultilevel"/>
    <w:tmpl w:val="86CA82A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nsid w:val="71313CEB"/>
    <w:multiLevelType w:val="hybridMultilevel"/>
    <w:tmpl w:val="B8C8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1632A30"/>
    <w:multiLevelType w:val="hybridMultilevel"/>
    <w:tmpl w:val="54B4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0627EF"/>
    <w:multiLevelType w:val="hybridMultilevel"/>
    <w:tmpl w:val="65B07A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nsid w:val="770C4BC7"/>
    <w:multiLevelType w:val="hybridMultilevel"/>
    <w:tmpl w:val="BE12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3D7287"/>
    <w:multiLevelType w:val="hybridMultilevel"/>
    <w:tmpl w:val="FC96D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7"/>
  </w:num>
  <w:num w:numId="4">
    <w:abstractNumId w:val="22"/>
  </w:num>
  <w:num w:numId="5">
    <w:abstractNumId w:val="25"/>
  </w:num>
  <w:num w:numId="6">
    <w:abstractNumId w:val="20"/>
  </w:num>
  <w:num w:numId="7">
    <w:abstractNumId w:val="40"/>
  </w:num>
  <w:num w:numId="8">
    <w:abstractNumId w:val="1"/>
  </w:num>
  <w:num w:numId="9">
    <w:abstractNumId w:val="38"/>
  </w:num>
  <w:num w:numId="10">
    <w:abstractNumId w:val="12"/>
  </w:num>
  <w:num w:numId="11">
    <w:abstractNumId w:val="35"/>
  </w:num>
  <w:num w:numId="12">
    <w:abstractNumId w:val="43"/>
  </w:num>
  <w:num w:numId="13">
    <w:abstractNumId w:val="10"/>
  </w:num>
  <w:num w:numId="14">
    <w:abstractNumId w:val="19"/>
  </w:num>
  <w:num w:numId="15">
    <w:abstractNumId w:val="3"/>
  </w:num>
  <w:num w:numId="16">
    <w:abstractNumId w:val="36"/>
  </w:num>
  <w:num w:numId="17">
    <w:abstractNumId w:val="23"/>
  </w:num>
  <w:num w:numId="18">
    <w:abstractNumId w:val="41"/>
  </w:num>
  <w:num w:numId="19">
    <w:abstractNumId w:val="3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
  </w:num>
  <w:num w:numId="23">
    <w:abstractNumId w:val="5"/>
  </w:num>
  <w:num w:numId="24">
    <w:abstractNumId w:val="13"/>
  </w:num>
  <w:num w:numId="25">
    <w:abstractNumId w:val="29"/>
  </w:num>
  <w:num w:numId="26">
    <w:abstractNumId w:val="6"/>
  </w:num>
  <w:num w:numId="27">
    <w:abstractNumId w:val="34"/>
  </w:num>
  <w:num w:numId="28">
    <w:abstractNumId w:val="24"/>
  </w:num>
  <w:num w:numId="29">
    <w:abstractNumId w:val="7"/>
  </w:num>
  <w:num w:numId="30">
    <w:abstractNumId w:val="42"/>
  </w:num>
  <w:num w:numId="31">
    <w:abstractNumId w:val="9"/>
  </w:num>
  <w:num w:numId="32">
    <w:abstractNumId w:val="18"/>
  </w:num>
  <w:num w:numId="33">
    <w:abstractNumId w:val="37"/>
  </w:num>
  <w:num w:numId="34">
    <w:abstractNumId w:val="17"/>
  </w:num>
  <w:num w:numId="35">
    <w:abstractNumId w:val="33"/>
  </w:num>
  <w:num w:numId="36">
    <w:abstractNumId w:val="30"/>
  </w:num>
  <w:num w:numId="37">
    <w:abstractNumId w:val="21"/>
  </w:num>
  <w:num w:numId="38">
    <w:abstractNumId w:val="44"/>
  </w:num>
  <w:num w:numId="39">
    <w:abstractNumId w:val="28"/>
  </w:num>
  <w:num w:numId="40">
    <w:abstractNumId w:val="8"/>
  </w:num>
  <w:num w:numId="41">
    <w:abstractNumId w:val="26"/>
  </w:num>
  <w:num w:numId="42">
    <w:abstractNumId w:val="4"/>
  </w:num>
  <w:num w:numId="43">
    <w:abstractNumId w:val="14"/>
  </w:num>
  <w:num w:numId="44">
    <w:abstractNumId w:val="39"/>
  </w:num>
  <w:num w:numId="45">
    <w:abstractNumId w:val="1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B7"/>
    <w:rsid w:val="0000560D"/>
    <w:rsid w:val="00006002"/>
    <w:rsid w:val="00030B8F"/>
    <w:rsid w:val="000328B7"/>
    <w:rsid w:val="000428D9"/>
    <w:rsid w:val="0004557C"/>
    <w:rsid w:val="00047A52"/>
    <w:rsid w:val="000563AB"/>
    <w:rsid w:val="0005698B"/>
    <w:rsid w:val="000603EE"/>
    <w:rsid w:val="00065F38"/>
    <w:rsid w:val="00067B10"/>
    <w:rsid w:val="00077AD0"/>
    <w:rsid w:val="00097844"/>
    <w:rsid w:val="000A0D53"/>
    <w:rsid w:val="000B19A9"/>
    <w:rsid w:val="000C765B"/>
    <w:rsid w:val="000D060C"/>
    <w:rsid w:val="000E4E87"/>
    <w:rsid w:val="000E7C91"/>
    <w:rsid w:val="000F1412"/>
    <w:rsid w:val="001000A2"/>
    <w:rsid w:val="001042E7"/>
    <w:rsid w:val="00111E6C"/>
    <w:rsid w:val="001210D7"/>
    <w:rsid w:val="00124917"/>
    <w:rsid w:val="00124FBC"/>
    <w:rsid w:val="00130774"/>
    <w:rsid w:val="00152F09"/>
    <w:rsid w:val="00157F03"/>
    <w:rsid w:val="00177E14"/>
    <w:rsid w:val="00182771"/>
    <w:rsid w:val="00183FC1"/>
    <w:rsid w:val="00192B63"/>
    <w:rsid w:val="001959AB"/>
    <w:rsid w:val="0019645A"/>
    <w:rsid w:val="001A7CCE"/>
    <w:rsid w:val="001B198D"/>
    <w:rsid w:val="001B19F3"/>
    <w:rsid w:val="001B6803"/>
    <w:rsid w:val="001C163C"/>
    <w:rsid w:val="001C6702"/>
    <w:rsid w:val="001D360F"/>
    <w:rsid w:val="001D6E5F"/>
    <w:rsid w:val="001F730A"/>
    <w:rsid w:val="002071DA"/>
    <w:rsid w:val="00212970"/>
    <w:rsid w:val="00214FF4"/>
    <w:rsid w:val="00216655"/>
    <w:rsid w:val="002169D5"/>
    <w:rsid w:val="002241AC"/>
    <w:rsid w:val="0022707A"/>
    <w:rsid w:val="002627A9"/>
    <w:rsid w:val="002A31D7"/>
    <w:rsid w:val="002A3E22"/>
    <w:rsid w:val="002A4D06"/>
    <w:rsid w:val="002B625E"/>
    <w:rsid w:val="002C3C58"/>
    <w:rsid w:val="002C638D"/>
    <w:rsid w:val="002D1E6F"/>
    <w:rsid w:val="002D7E10"/>
    <w:rsid w:val="002E28C3"/>
    <w:rsid w:val="002F50DA"/>
    <w:rsid w:val="00305567"/>
    <w:rsid w:val="00311434"/>
    <w:rsid w:val="0031762E"/>
    <w:rsid w:val="00335D0D"/>
    <w:rsid w:val="00340CD5"/>
    <w:rsid w:val="00345606"/>
    <w:rsid w:val="0035762A"/>
    <w:rsid w:val="00374B5F"/>
    <w:rsid w:val="00383F1F"/>
    <w:rsid w:val="00386160"/>
    <w:rsid w:val="003A205F"/>
    <w:rsid w:val="003A7E79"/>
    <w:rsid w:val="003B76BE"/>
    <w:rsid w:val="003E6271"/>
    <w:rsid w:val="003E705A"/>
    <w:rsid w:val="003F35F1"/>
    <w:rsid w:val="003F54F2"/>
    <w:rsid w:val="00400F28"/>
    <w:rsid w:val="00412BE4"/>
    <w:rsid w:val="00415EFC"/>
    <w:rsid w:val="00436A46"/>
    <w:rsid w:val="004416F1"/>
    <w:rsid w:val="00453614"/>
    <w:rsid w:val="004613B0"/>
    <w:rsid w:val="00466CE1"/>
    <w:rsid w:val="0047664A"/>
    <w:rsid w:val="004846B2"/>
    <w:rsid w:val="004939C9"/>
    <w:rsid w:val="004C7C66"/>
    <w:rsid w:val="004D4AE1"/>
    <w:rsid w:val="004D63C6"/>
    <w:rsid w:val="004F6A0D"/>
    <w:rsid w:val="005008E3"/>
    <w:rsid w:val="0051661B"/>
    <w:rsid w:val="005224C6"/>
    <w:rsid w:val="00541314"/>
    <w:rsid w:val="0055048C"/>
    <w:rsid w:val="005620F3"/>
    <w:rsid w:val="00570A55"/>
    <w:rsid w:val="00593B89"/>
    <w:rsid w:val="005A0061"/>
    <w:rsid w:val="005A012C"/>
    <w:rsid w:val="005B5DBC"/>
    <w:rsid w:val="005B6C03"/>
    <w:rsid w:val="005D32A6"/>
    <w:rsid w:val="005E2C43"/>
    <w:rsid w:val="005E7CF8"/>
    <w:rsid w:val="005F4D63"/>
    <w:rsid w:val="005F70FB"/>
    <w:rsid w:val="006143AB"/>
    <w:rsid w:val="006160E2"/>
    <w:rsid w:val="00620F43"/>
    <w:rsid w:val="00622130"/>
    <w:rsid w:val="00632452"/>
    <w:rsid w:val="006532B7"/>
    <w:rsid w:val="00673FF3"/>
    <w:rsid w:val="00684295"/>
    <w:rsid w:val="00684337"/>
    <w:rsid w:val="00697EFA"/>
    <w:rsid w:val="006A1130"/>
    <w:rsid w:val="006A72FA"/>
    <w:rsid w:val="006B0627"/>
    <w:rsid w:val="006B0C34"/>
    <w:rsid w:val="006B132D"/>
    <w:rsid w:val="006B6E0C"/>
    <w:rsid w:val="006C5F0F"/>
    <w:rsid w:val="006C5FD8"/>
    <w:rsid w:val="006E6581"/>
    <w:rsid w:val="00702348"/>
    <w:rsid w:val="00707E92"/>
    <w:rsid w:val="0071683F"/>
    <w:rsid w:val="007218BC"/>
    <w:rsid w:val="00723DE2"/>
    <w:rsid w:val="007314B7"/>
    <w:rsid w:val="00747E46"/>
    <w:rsid w:val="0075040B"/>
    <w:rsid w:val="00763748"/>
    <w:rsid w:val="00774657"/>
    <w:rsid w:val="0078188E"/>
    <w:rsid w:val="007861F6"/>
    <w:rsid w:val="007A1157"/>
    <w:rsid w:val="007A22C7"/>
    <w:rsid w:val="007A2472"/>
    <w:rsid w:val="007A48DF"/>
    <w:rsid w:val="007A4E9B"/>
    <w:rsid w:val="007A7386"/>
    <w:rsid w:val="007B487B"/>
    <w:rsid w:val="007E3801"/>
    <w:rsid w:val="007F456C"/>
    <w:rsid w:val="008024E1"/>
    <w:rsid w:val="008055DA"/>
    <w:rsid w:val="00813637"/>
    <w:rsid w:val="00817F20"/>
    <w:rsid w:val="0082322C"/>
    <w:rsid w:val="00834313"/>
    <w:rsid w:val="008356F4"/>
    <w:rsid w:val="00836D00"/>
    <w:rsid w:val="00837AAB"/>
    <w:rsid w:val="008447A5"/>
    <w:rsid w:val="00855DD1"/>
    <w:rsid w:val="0086623E"/>
    <w:rsid w:val="00867978"/>
    <w:rsid w:val="008760E6"/>
    <w:rsid w:val="00886CB2"/>
    <w:rsid w:val="00887A63"/>
    <w:rsid w:val="008964D8"/>
    <w:rsid w:val="008A21E5"/>
    <w:rsid w:val="008B1A17"/>
    <w:rsid w:val="008D3028"/>
    <w:rsid w:val="008D5B39"/>
    <w:rsid w:val="008F09DA"/>
    <w:rsid w:val="008F4F5E"/>
    <w:rsid w:val="00902CF5"/>
    <w:rsid w:val="00910352"/>
    <w:rsid w:val="009132CC"/>
    <w:rsid w:val="009165E6"/>
    <w:rsid w:val="009429C7"/>
    <w:rsid w:val="00943254"/>
    <w:rsid w:val="009608CE"/>
    <w:rsid w:val="00962A74"/>
    <w:rsid w:val="009659CF"/>
    <w:rsid w:val="00975CD5"/>
    <w:rsid w:val="009A2931"/>
    <w:rsid w:val="009A3A86"/>
    <w:rsid w:val="009A63A3"/>
    <w:rsid w:val="009B380A"/>
    <w:rsid w:val="009F294A"/>
    <w:rsid w:val="009F63F0"/>
    <w:rsid w:val="00A1446F"/>
    <w:rsid w:val="00A25640"/>
    <w:rsid w:val="00A27585"/>
    <w:rsid w:val="00A4199D"/>
    <w:rsid w:val="00A61D3B"/>
    <w:rsid w:val="00A651E8"/>
    <w:rsid w:val="00A7491C"/>
    <w:rsid w:val="00A837BD"/>
    <w:rsid w:val="00A90FD0"/>
    <w:rsid w:val="00A94766"/>
    <w:rsid w:val="00AA2333"/>
    <w:rsid w:val="00AA28C2"/>
    <w:rsid w:val="00AB433F"/>
    <w:rsid w:val="00AB4E7E"/>
    <w:rsid w:val="00AD0B3C"/>
    <w:rsid w:val="00AD3B17"/>
    <w:rsid w:val="00AD4D6E"/>
    <w:rsid w:val="00AD75E0"/>
    <w:rsid w:val="00AE10AB"/>
    <w:rsid w:val="00AE28EE"/>
    <w:rsid w:val="00AF17A8"/>
    <w:rsid w:val="00B06A5E"/>
    <w:rsid w:val="00B163D7"/>
    <w:rsid w:val="00B23D9C"/>
    <w:rsid w:val="00B40C5B"/>
    <w:rsid w:val="00B4662E"/>
    <w:rsid w:val="00B56728"/>
    <w:rsid w:val="00B64897"/>
    <w:rsid w:val="00B74493"/>
    <w:rsid w:val="00B81B42"/>
    <w:rsid w:val="00B9199E"/>
    <w:rsid w:val="00B92B5A"/>
    <w:rsid w:val="00B93A83"/>
    <w:rsid w:val="00B951A2"/>
    <w:rsid w:val="00BA277A"/>
    <w:rsid w:val="00BC7DCD"/>
    <w:rsid w:val="00BE212D"/>
    <w:rsid w:val="00BF752E"/>
    <w:rsid w:val="00C22986"/>
    <w:rsid w:val="00C271D2"/>
    <w:rsid w:val="00C53D29"/>
    <w:rsid w:val="00C55F39"/>
    <w:rsid w:val="00C74B5A"/>
    <w:rsid w:val="00C7724C"/>
    <w:rsid w:val="00C84220"/>
    <w:rsid w:val="00CB4713"/>
    <w:rsid w:val="00CB4A68"/>
    <w:rsid w:val="00CB56E1"/>
    <w:rsid w:val="00CC1D91"/>
    <w:rsid w:val="00CC6EA9"/>
    <w:rsid w:val="00CC7449"/>
    <w:rsid w:val="00CC7567"/>
    <w:rsid w:val="00CF55D5"/>
    <w:rsid w:val="00D163A6"/>
    <w:rsid w:val="00D308E1"/>
    <w:rsid w:val="00D55D3C"/>
    <w:rsid w:val="00D62215"/>
    <w:rsid w:val="00D71822"/>
    <w:rsid w:val="00D77562"/>
    <w:rsid w:val="00D843F9"/>
    <w:rsid w:val="00D8512C"/>
    <w:rsid w:val="00D87C2D"/>
    <w:rsid w:val="00D94CF3"/>
    <w:rsid w:val="00DA2CFE"/>
    <w:rsid w:val="00DB1C34"/>
    <w:rsid w:val="00DC6B10"/>
    <w:rsid w:val="00DC74F5"/>
    <w:rsid w:val="00DE5CF6"/>
    <w:rsid w:val="00DE7A13"/>
    <w:rsid w:val="00DF60D0"/>
    <w:rsid w:val="00DF6A32"/>
    <w:rsid w:val="00E02D59"/>
    <w:rsid w:val="00E119F5"/>
    <w:rsid w:val="00E11EE1"/>
    <w:rsid w:val="00E135B7"/>
    <w:rsid w:val="00E252CE"/>
    <w:rsid w:val="00E26ACB"/>
    <w:rsid w:val="00E26DAB"/>
    <w:rsid w:val="00E277AE"/>
    <w:rsid w:val="00E430E5"/>
    <w:rsid w:val="00E45ACE"/>
    <w:rsid w:val="00E4635F"/>
    <w:rsid w:val="00E502D4"/>
    <w:rsid w:val="00E97FC1"/>
    <w:rsid w:val="00EA0FC8"/>
    <w:rsid w:val="00EA710F"/>
    <w:rsid w:val="00ED53A5"/>
    <w:rsid w:val="00EE603F"/>
    <w:rsid w:val="00EF1C0D"/>
    <w:rsid w:val="00F00D33"/>
    <w:rsid w:val="00F03159"/>
    <w:rsid w:val="00F05824"/>
    <w:rsid w:val="00F212D3"/>
    <w:rsid w:val="00F266F7"/>
    <w:rsid w:val="00F26F84"/>
    <w:rsid w:val="00F30BF9"/>
    <w:rsid w:val="00F507D3"/>
    <w:rsid w:val="00F519A7"/>
    <w:rsid w:val="00F51F6E"/>
    <w:rsid w:val="00F56424"/>
    <w:rsid w:val="00F566F6"/>
    <w:rsid w:val="00F72654"/>
    <w:rsid w:val="00F8587E"/>
    <w:rsid w:val="00F87D39"/>
    <w:rsid w:val="00FC1CB7"/>
    <w:rsid w:val="00FD4147"/>
    <w:rsid w:val="00FD5EC4"/>
    <w:rsid w:val="00FD7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730" w:hanging="4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Normal + indent,List Paragraph 1,List Paragraph1,F5 List Paragraph,Dot pt,No Spacing1,List Paragraph Char Char Char,Indicator Text,Colorful List - Accent 11,Numbered Para 1,Bullet 1,Bullet Points,MAIN CONTENT,List Paragraph12,Bullet Style"/>
    <w:basedOn w:val="Normal"/>
    <w:link w:val="ListParagraphChar"/>
    <w:uiPriority w:val="34"/>
    <w:qFormat/>
    <w:pPr>
      <w:ind w:left="144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6DAB"/>
    <w:rPr>
      <w:rFonts w:ascii="Tahoma" w:hAnsi="Tahoma" w:cs="Tahoma"/>
      <w:sz w:val="16"/>
      <w:szCs w:val="16"/>
    </w:rPr>
  </w:style>
  <w:style w:type="character" w:customStyle="1" w:styleId="BalloonTextChar">
    <w:name w:val="Balloon Text Char"/>
    <w:basedOn w:val="DefaultParagraphFont"/>
    <w:link w:val="BalloonText"/>
    <w:uiPriority w:val="99"/>
    <w:semiHidden/>
    <w:rsid w:val="00E26DAB"/>
    <w:rPr>
      <w:rFonts w:ascii="Tahoma" w:eastAsia="Calibri" w:hAnsi="Tahoma" w:cs="Tahoma"/>
      <w:sz w:val="16"/>
      <w:szCs w:val="16"/>
      <w:lang w:val="en-GB" w:eastAsia="en-GB" w:bidi="en-GB"/>
    </w:rPr>
  </w:style>
  <w:style w:type="paragraph" w:styleId="Header">
    <w:name w:val="header"/>
    <w:basedOn w:val="Normal"/>
    <w:link w:val="HeaderChar"/>
    <w:uiPriority w:val="99"/>
    <w:unhideWhenUsed/>
    <w:rsid w:val="007861F6"/>
    <w:pPr>
      <w:tabs>
        <w:tab w:val="center" w:pos="4513"/>
        <w:tab w:val="right" w:pos="9026"/>
      </w:tabs>
    </w:pPr>
  </w:style>
  <w:style w:type="character" w:customStyle="1" w:styleId="HeaderChar">
    <w:name w:val="Header Char"/>
    <w:basedOn w:val="DefaultParagraphFont"/>
    <w:link w:val="Header"/>
    <w:uiPriority w:val="99"/>
    <w:rsid w:val="007861F6"/>
    <w:rPr>
      <w:rFonts w:ascii="Calibri" w:eastAsia="Calibri" w:hAnsi="Calibri" w:cs="Calibri"/>
      <w:lang w:val="en-GB" w:eastAsia="en-GB" w:bidi="en-GB"/>
    </w:rPr>
  </w:style>
  <w:style w:type="paragraph" w:styleId="Footer">
    <w:name w:val="footer"/>
    <w:basedOn w:val="Normal"/>
    <w:link w:val="FooterChar"/>
    <w:uiPriority w:val="99"/>
    <w:unhideWhenUsed/>
    <w:rsid w:val="007861F6"/>
    <w:pPr>
      <w:tabs>
        <w:tab w:val="center" w:pos="4513"/>
        <w:tab w:val="right" w:pos="9026"/>
      </w:tabs>
    </w:pPr>
  </w:style>
  <w:style w:type="character" w:customStyle="1" w:styleId="FooterChar">
    <w:name w:val="Footer Char"/>
    <w:basedOn w:val="DefaultParagraphFont"/>
    <w:link w:val="Footer"/>
    <w:uiPriority w:val="99"/>
    <w:rsid w:val="007861F6"/>
    <w:rPr>
      <w:rFonts w:ascii="Calibri" w:eastAsia="Calibri" w:hAnsi="Calibri" w:cs="Calibri"/>
      <w:lang w:val="en-GB" w:eastAsia="en-GB" w:bidi="en-GB"/>
    </w:rPr>
  </w:style>
  <w:style w:type="table" w:styleId="TableGrid">
    <w:name w:val="Table Grid"/>
    <w:basedOn w:val="TableNormal"/>
    <w:uiPriority w:val="59"/>
    <w:rsid w:val="007F456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 indent Char,List Paragraph 1 Char,List Paragraph1 Char,F5 List Paragraph Char,Dot pt Char,No Spacing1 Char,List Paragraph Char Char Char Char,Indicator Text Char,Colorful List - Accent 11 Char,Numbered Para 1 Char"/>
    <w:basedOn w:val="DefaultParagraphFont"/>
    <w:link w:val="ListParagraph"/>
    <w:uiPriority w:val="34"/>
    <w:rsid w:val="007F456C"/>
    <w:rPr>
      <w:rFonts w:ascii="Calibri" w:eastAsia="Calibri" w:hAnsi="Calibri" w:cs="Calibri"/>
      <w:lang w:val="en-GB" w:eastAsia="en-GB" w:bidi="en-GB"/>
    </w:rPr>
  </w:style>
  <w:style w:type="table" w:customStyle="1" w:styleId="GridTable1LightAccent5">
    <w:name w:val="Grid Table 1 Light Accent 5"/>
    <w:basedOn w:val="TableNormal"/>
    <w:uiPriority w:val="46"/>
    <w:rsid w:val="00D163A6"/>
    <w:pPr>
      <w:widowControl/>
      <w:autoSpaceDE/>
      <w:autoSpaceDN/>
    </w:pPr>
    <w:rPr>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0F1412"/>
    <w:pPr>
      <w:tabs>
        <w:tab w:val="left" w:pos="440"/>
        <w:tab w:val="right" w:leader="dot" w:pos="14742"/>
      </w:tabs>
      <w:spacing w:after="100"/>
    </w:pPr>
    <w:rPr>
      <w:rFonts w:ascii="Arial" w:hAnsi="Arial" w:cs="Arial"/>
      <w:b/>
      <w:noProof/>
      <w:sz w:val="28"/>
      <w:szCs w:val="28"/>
    </w:rPr>
  </w:style>
  <w:style w:type="character" w:styleId="Hyperlink">
    <w:name w:val="Hyperlink"/>
    <w:basedOn w:val="DefaultParagraphFont"/>
    <w:uiPriority w:val="99"/>
    <w:unhideWhenUsed/>
    <w:rsid w:val="00065F38"/>
    <w:rPr>
      <w:color w:val="0000FF" w:themeColor="hyperlink"/>
      <w:u w:val="single"/>
    </w:rPr>
  </w:style>
  <w:style w:type="paragraph" w:styleId="NoSpacing">
    <w:name w:val="No Spacing"/>
    <w:uiPriority w:val="1"/>
    <w:qFormat/>
    <w:rsid w:val="00E502D4"/>
    <w:rPr>
      <w:rFonts w:ascii="Calibri" w:eastAsia="Calibri" w:hAnsi="Calibri" w:cs="Calibri"/>
      <w:lang w:val="en-GB" w:eastAsia="en-GB" w:bidi="en-GB"/>
    </w:rPr>
  </w:style>
  <w:style w:type="paragraph" w:styleId="TOCHeading">
    <w:name w:val="TOC Heading"/>
    <w:basedOn w:val="Heading1"/>
    <w:next w:val="Normal"/>
    <w:uiPriority w:val="39"/>
    <w:semiHidden/>
    <w:unhideWhenUsed/>
    <w:qFormat/>
    <w:rsid w:val="000A0D53"/>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n-US" w:eastAsia="ja-JP" w:bidi="ar-SA"/>
    </w:rPr>
  </w:style>
  <w:style w:type="paragraph" w:customStyle="1" w:styleId="Default">
    <w:name w:val="Default"/>
    <w:basedOn w:val="Normal"/>
    <w:rsid w:val="005B5DBC"/>
    <w:pPr>
      <w:widowControl/>
    </w:pPr>
    <w:rPr>
      <w:rFonts w:ascii="Arial" w:hAnsi="Arial" w:cs="Arial"/>
      <w:color w:val="000000"/>
      <w:sz w:val="24"/>
      <w:szCs w:val="24"/>
      <w:lang w:eastAsia="en-US" w:bidi="ar-SA"/>
    </w:rPr>
  </w:style>
  <w:style w:type="character" w:customStyle="1" w:styleId="BodyTextChar">
    <w:name w:val="Body Text Char"/>
    <w:basedOn w:val="DefaultParagraphFont"/>
    <w:link w:val="BodyText"/>
    <w:uiPriority w:val="1"/>
    <w:rsid w:val="004D4AE1"/>
    <w:rPr>
      <w:rFonts w:ascii="Calibri" w:eastAsia="Calibri" w:hAnsi="Calibri" w:cs="Calibri"/>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730" w:hanging="4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Normal + indent,List Paragraph 1,List Paragraph1,F5 List Paragraph,Dot pt,No Spacing1,List Paragraph Char Char Char,Indicator Text,Colorful List - Accent 11,Numbered Para 1,Bullet 1,Bullet Points,MAIN CONTENT,List Paragraph12,Bullet Style"/>
    <w:basedOn w:val="Normal"/>
    <w:link w:val="ListParagraphChar"/>
    <w:uiPriority w:val="34"/>
    <w:qFormat/>
    <w:pPr>
      <w:ind w:left="144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6DAB"/>
    <w:rPr>
      <w:rFonts w:ascii="Tahoma" w:hAnsi="Tahoma" w:cs="Tahoma"/>
      <w:sz w:val="16"/>
      <w:szCs w:val="16"/>
    </w:rPr>
  </w:style>
  <w:style w:type="character" w:customStyle="1" w:styleId="BalloonTextChar">
    <w:name w:val="Balloon Text Char"/>
    <w:basedOn w:val="DefaultParagraphFont"/>
    <w:link w:val="BalloonText"/>
    <w:uiPriority w:val="99"/>
    <w:semiHidden/>
    <w:rsid w:val="00E26DAB"/>
    <w:rPr>
      <w:rFonts w:ascii="Tahoma" w:eastAsia="Calibri" w:hAnsi="Tahoma" w:cs="Tahoma"/>
      <w:sz w:val="16"/>
      <w:szCs w:val="16"/>
      <w:lang w:val="en-GB" w:eastAsia="en-GB" w:bidi="en-GB"/>
    </w:rPr>
  </w:style>
  <w:style w:type="paragraph" w:styleId="Header">
    <w:name w:val="header"/>
    <w:basedOn w:val="Normal"/>
    <w:link w:val="HeaderChar"/>
    <w:uiPriority w:val="99"/>
    <w:unhideWhenUsed/>
    <w:rsid w:val="007861F6"/>
    <w:pPr>
      <w:tabs>
        <w:tab w:val="center" w:pos="4513"/>
        <w:tab w:val="right" w:pos="9026"/>
      </w:tabs>
    </w:pPr>
  </w:style>
  <w:style w:type="character" w:customStyle="1" w:styleId="HeaderChar">
    <w:name w:val="Header Char"/>
    <w:basedOn w:val="DefaultParagraphFont"/>
    <w:link w:val="Header"/>
    <w:uiPriority w:val="99"/>
    <w:rsid w:val="007861F6"/>
    <w:rPr>
      <w:rFonts w:ascii="Calibri" w:eastAsia="Calibri" w:hAnsi="Calibri" w:cs="Calibri"/>
      <w:lang w:val="en-GB" w:eastAsia="en-GB" w:bidi="en-GB"/>
    </w:rPr>
  </w:style>
  <w:style w:type="paragraph" w:styleId="Footer">
    <w:name w:val="footer"/>
    <w:basedOn w:val="Normal"/>
    <w:link w:val="FooterChar"/>
    <w:uiPriority w:val="99"/>
    <w:unhideWhenUsed/>
    <w:rsid w:val="007861F6"/>
    <w:pPr>
      <w:tabs>
        <w:tab w:val="center" w:pos="4513"/>
        <w:tab w:val="right" w:pos="9026"/>
      </w:tabs>
    </w:pPr>
  </w:style>
  <w:style w:type="character" w:customStyle="1" w:styleId="FooterChar">
    <w:name w:val="Footer Char"/>
    <w:basedOn w:val="DefaultParagraphFont"/>
    <w:link w:val="Footer"/>
    <w:uiPriority w:val="99"/>
    <w:rsid w:val="007861F6"/>
    <w:rPr>
      <w:rFonts w:ascii="Calibri" w:eastAsia="Calibri" w:hAnsi="Calibri" w:cs="Calibri"/>
      <w:lang w:val="en-GB" w:eastAsia="en-GB" w:bidi="en-GB"/>
    </w:rPr>
  </w:style>
  <w:style w:type="table" w:styleId="TableGrid">
    <w:name w:val="Table Grid"/>
    <w:basedOn w:val="TableNormal"/>
    <w:uiPriority w:val="59"/>
    <w:rsid w:val="007F456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 indent Char,List Paragraph 1 Char,List Paragraph1 Char,F5 List Paragraph Char,Dot pt Char,No Spacing1 Char,List Paragraph Char Char Char Char,Indicator Text Char,Colorful List - Accent 11 Char,Numbered Para 1 Char"/>
    <w:basedOn w:val="DefaultParagraphFont"/>
    <w:link w:val="ListParagraph"/>
    <w:uiPriority w:val="34"/>
    <w:rsid w:val="007F456C"/>
    <w:rPr>
      <w:rFonts w:ascii="Calibri" w:eastAsia="Calibri" w:hAnsi="Calibri" w:cs="Calibri"/>
      <w:lang w:val="en-GB" w:eastAsia="en-GB" w:bidi="en-GB"/>
    </w:rPr>
  </w:style>
  <w:style w:type="table" w:customStyle="1" w:styleId="GridTable1LightAccent5">
    <w:name w:val="Grid Table 1 Light Accent 5"/>
    <w:basedOn w:val="TableNormal"/>
    <w:uiPriority w:val="46"/>
    <w:rsid w:val="00D163A6"/>
    <w:pPr>
      <w:widowControl/>
      <w:autoSpaceDE/>
      <w:autoSpaceDN/>
    </w:pPr>
    <w:rPr>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0F1412"/>
    <w:pPr>
      <w:tabs>
        <w:tab w:val="left" w:pos="440"/>
        <w:tab w:val="right" w:leader="dot" w:pos="14742"/>
      </w:tabs>
      <w:spacing w:after="100"/>
    </w:pPr>
    <w:rPr>
      <w:rFonts w:ascii="Arial" w:hAnsi="Arial" w:cs="Arial"/>
      <w:b/>
      <w:noProof/>
      <w:sz w:val="28"/>
      <w:szCs w:val="28"/>
    </w:rPr>
  </w:style>
  <w:style w:type="character" w:styleId="Hyperlink">
    <w:name w:val="Hyperlink"/>
    <w:basedOn w:val="DefaultParagraphFont"/>
    <w:uiPriority w:val="99"/>
    <w:unhideWhenUsed/>
    <w:rsid w:val="00065F38"/>
    <w:rPr>
      <w:color w:val="0000FF" w:themeColor="hyperlink"/>
      <w:u w:val="single"/>
    </w:rPr>
  </w:style>
  <w:style w:type="paragraph" w:styleId="NoSpacing">
    <w:name w:val="No Spacing"/>
    <w:uiPriority w:val="1"/>
    <w:qFormat/>
    <w:rsid w:val="00E502D4"/>
    <w:rPr>
      <w:rFonts w:ascii="Calibri" w:eastAsia="Calibri" w:hAnsi="Calibri" w:cs="Calibri"/>
      <w:lang w:val="en-GB" w:eastAsia="en-GB" w:bidi="en-GB"/>
    </w:rPr>
  </w:style>
  <w:style w:type="paragraph" w:styleId="TOCHeading">
    <w:name w:val="TOC Heading"/>
    <w:basedOn w:val="Heading1"/>
    <w:next w:val="Normal"/>
    <w:uiPriority w:val="39"/>
    <w:semiHidden/>
    <w:unhideWhenUsed/>
    <w:qFormat/>
    <w:rsid w:val="000A0D53"/>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n-US" w:eastAsia="ja-JP" w:bidi="ar-SA"/>
    </w:rPr>
  </w:style>
  <w:style w:type="paragraph" w:customStyle="1" w:styleId="Default">
    <w:name w:val="Default"/>
    <w:basedOn w:val="Normal"/>
    <w:rsid w:val="005B5DBC"/>
    <w:pPr>
      <w:widowControl/>
    </w:pPr>
    <w:rPr>
      <w:rFonts w:ascii="Arial" w:hAnsi="Arial" w:cs="Arial"/>
      <w:color w:val="000000"/>
      <w:sz w:val="24"/>
      <w:szCs w:val="24"/>
      <w:lang w:eastAsia="en-US" w:bidi="ar-SA"/>
    </w:rPr>
  </w:style>
  <w:style w:type="character" w:customStyle="1" w:styleId="BodyTextChar">
    <w:name w:val="Body Text Char"/>
    <w:basedOn w:val="DefaultParagraphFont"/>
    <w:link w:val="BodyText"/>
    <w:uiPriority w:val="1"/>
    <w:rsid w:val="004D4AE1"/>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0173">
      <w:bodyDiv w:val="1"/>
      <w:marLeft w:val="0"/>
      <w:marRight w:val="0"/>
      <w:marTop w:val="0"/>
      <w:marBottom w:val="0"/>
      <w:divBdr>
        <w:top w:val="none" w:sz="0" w:space="0" w:color="auto"/>
        <w:left w:val="none" w:sz="0" w:space="0" w:color="auto"/>
        <w:bottom w:val="none" w:sz="0" w:space="0" w:color="auto"/>
        <w:right w:val="none" w:sz="0" w:space="0" w:color="auto"/>
      </w:divBdr>
    </w:div>
    <w:div w:id="730159385">
      <w:bodyDiv w:val="1"/>
      <w:marLeft w:val="0"/>
      <w:marRight w:val="0"/>
      <w:marTop w:val="0"/>
      <w:marBottom w:val="0"/>
      <w:divBdr>
        <w:top w:val="none" w:sz="0" w:space="0" w:color="auto"/>
        <w:left w:val="none" w:sz="0" w:space="0" w:color="auto"/>
        <w:bottom w:val="none" w:sz="0" w:space="0" w:color="auto"/>
        <w:right w:val="none" w:sz="0" w:space="0" w:color="auto"/>
      </w:divBdr>
    </w:div>
    <w:div w:id="761221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cid:image006.png@01D3F2BF.EB3F0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QuickStyle" Target="diagrams/quickStyle1.xml"/><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AE8221-7058-45B8-B305-1F504FC3ACA0}" type="doc">
      <dgm:prSet loTypeId="urn:microsoft.com/office/officeart/2005/8/layout/chevron1" loCatId="process" qsTypeId="urn:microsoft.com/office/officeart/2005/8/quickstyle/3d1" qsCatId="3D" csTypeId="urn:microsoft.com/office/officeart/2005/8/colors/colorful2" csCatId="colorful" phldr="1"/>
      <dgm:spPr/>
    </dgm:pt>
    <dgm:pt modelId="{C31AA5BC-D8FA-4B59-A2BF-CEC2BBE829B2}">
      <dgm:prSet phldrT="[Text]"/>
      <dgm:spPr/>
      <dgm:t>
        <a:bodyPr/>
        <a:lstStyle/>
        <a:p>
          <a:r>
            <a:rPr lang="en-GB"/>
            <a:t>Q1</a:t>
          </a:r>
        </a:p>
        <a:p>
          <a:r>
            <a:rPr lang="en-GB"/>
            <a:t>Planning</a:t>
          </a:r>
        </a:p>
      </dgm:t>
    </dgm:pt>
    <dgm:pt modelId="{1DEC30A4-441E-40A9-B645-A148B71E8E40}" type="parTrans" cxnId="{09EE1E8F-D49B-4A19-83EB-4A96FB21FD91}">
      <dgm:prSet/>
      <dgm:spPr/>
      <dgm:t>
        <a:bodyPr/>
        <a:lstStyle/>
        <a:p>
          <a:endParaRPr lang="en-GB"/>
        </a:p>
      </dgm:t>
    </dgm:pt>
    <dgm:pt modelId="{78ABA0EB-ADC7-481A-998D-217B86ED2656}" type="sibTrans" cxnId="{09EE1E8F-D49B-4A19-83EB-4A96FB21FD91}">
      <dgm:prSet/>
      <dgm:spPr/>
      <dgm:t>
        <a:bodyPr/>
        <a:lstStyle/>
        <a:p>
          <a:endParaRPr lang="en-GB"/>
        </a:p>
      </dgm:t>
    </dgm:pt>
    <dgm:pt modelId="{B95436B1-C872-496C-AC85-7A79A7732EAC}">
      <dgm:prSet phldrT="[Text]"/>
      <dgm:spPr/>
      <dgm:t>
        <a:bodyPr/>
        <a:lstStyle/>
        <a:p>
          <a:r>
            <a:rPr lang="en-GB"/>
            <a:t>Q2</a:t>
          </a:r>
        </a:p>
        <a:p>
          <a:r>
            <a:rPr lang="en-GB"/>
            <a:t>Mobilisation</a:t>
          </a:r>
        </a:p>
      </dgm:t>
    </dgm:pt>
    <dgm:pt modelId="{F4AE2C0D-6914-4936-958C-EAD41F2E23F4}" type="parTrans" cxnId="{4521938B-FC50-4590-9A04-61CC12A7A248}">
      <dgm:prSet/>
      <dgm:spPr/>
      <dgm:t>
        <a:bodyPr/>
        <a:lstStyle/>
        <a:p>
          <a:endParaRPr lang="en-GB"/>
        </a:p>
      </dgm:t>
    </dgm:pt>
    <dgm:pt modelId="{BA947F93-308F-4CBC-B5CE-4D1D542104C8}" type="sibTrans" cxnId="{4521938B-FC50-4590-9A04-61CC12A7A248}">
      <dgm:prSet/>
      <dgm:spPr/>
      <dgm:t>
        <a:bodyPr/>
        <a:lstStyle/>
        <a:p>
          <a:endParaRPr lang="en-GB"/>
        </a:p>
      </dgm:t>
    </dgm:pt>
    <dgm:pt modelId="{12E4E10E-A167-4894-8B00-D3D3D53F6B1F}">
      <dgm:prSet phldrT="[Text]"/>
      <dgm:spPr/>
      <dgm:t>
        <a:bodyPr/>
        <a:lstStyle/>
        <a:p>
          <a:r>
            <a:rPr lang="en-GB"/>
            <a:t>Q3</a:t>
          </a:r>
        </a:p>
        <a:p>
          <a:r>
            <a:rPr lang="en-GB"/>
            <a:t>Implementation</a:t>
          </a:r>
        </a:p>
      </dgm:t>
    </dgm:pt>
    <dgm:pt modelId="{ABF1A494-75B9-472B-A03F-CE3C9D24AA7E}" type="parTrans" cxnId="{96FD4911-DE10-461E-A993-3BDD45A46A8E}">
      <dgm:prSet/>
      <dgm:spPr/>
      <dgm:t>
        <a:bodyPr/>
        <a:lstStyle/>
        <a:p>
          <a:endParaRPr lang="en-GB"/>
        </a:p>
      </dgm:t>
    </dgm:pt>
    <dgm:pt modelId="{77F84F2A-1B2F-4333-9493-46FEEEFAAD43}" type="sibTrans" cxnId="{96FD4911-DE10-461E-A993-3BDD45A46A8E}">
      <dgm:prSet/>
      <dgm:spPr/>
      <dgm:t>
        <a:bodyPr/>
        <a:lstStyle/>
        <a:p>
          <a:endParaRPr lang="en-GB"/>
        </a:p>
      </dgm:t>
    </dgm:pt>
    <dgm:pt modelId="{4378F9EC-E990-4A79-966A-35FD2A3AE987}">
      <dgm:prSet/>
      <dgm:spPr/>
      <dgm:t>
        <a:bodyPr/>
        <a:lstStyle/>
        <a:p>
          <a:r>
            <a:rPr lang="en-GB"/>
            <a:t>Q4</a:t>
          </a:r>
        </a:p>
        <a:p>
          <a:r>
            <a:rPr lang="en-GB"/>
            <a:t>Development</a:t>
          </a:r>
        </a:p>
      </dgm:t>
    </dgm:pt>
    <dgm:pt modelId="{BD0B07B8-8162-4EC2-9F10-E0DF0242BBF8}" type="parTrans" cxnId="{9DCB7C3C-A33A-412E-975C-82268CE8B684}">
      <dgm:prSet/>
      <dgm:spPr/>
      <dgm:t>
        <a:bodyPr/>
        <a:lstStyle/>
        <a:p>
          <a:endParaRPr lang="en-GB"/>
        </a:p>
      </dgm:t>
    </dgm:pt>
    <dgm:pt modelId="{D793B4F0-8CFC-4C04-89C4-E416FEDE6B0E}" type="sibTrans" cxnId="{9DCB7C3C-A33A-412E-975C-82268CE8B684}">
      <dgm:prSet/>
      <dgm:spPr/>
      <dgm:t>
        <a:bodyPr/>
        <a:lstStyle/>
        <a:p>
          <a:endParaRPr lang="en-GB"/>
        </a:p>
      </dgm:t>
    </dgm:pt>
    <dgm:pt modelId="{B34ED175-0548-4307-ABE7-B7F903512359}" type="pres">
      <dgm:prSet presAssocID="{52AE8221-7058-45B8-B305-1F504FC3ACA0}" presName="Name0" presStyleCnt="0">
        <dgm:presLayoutVars>
          <dgm:dir/>
          <dgm:animLvl val="lvl"/>
          <dgm:resizeHandles val="exact"/>
        </dgm:presLayoutVars>
      </dgm:prSet>
      <dgm:spPr/>
    </dgm:pt>
    <dgm:pt modelId="{A41B7597-4B4E-4E97-8DB0-744AB862071E}" type="pres">
      <dgm:prSet presAssocID="{C31AA5BC-D8FA-4B59-A2BF-CEC2BBE829B2}" presName="parTxOnly" presStyleLbl="node1" presStyleIdx="0" presStyleCnt="4">
        <dgm:presLayoutVars>
          <dgm:chMax val="0"/>
          <dgm:chPref val="0"/>
          <dgm:bulletEnabled val="1"/>
        </dgm:presLayoutVars>
      </dgm:prSet>
      <dgm:spPr/>
      <dgm:t>
        <a:bodyPr/>
        <a:lstStyle/>
        <a:p>
          <a:endParaRPr lang="en-GB"/>
        </a:p>
      </dgm:t>
    </dgm:pt>
    <dgm:pt modelId="{7FFC4216-A5C6-4AAF-8EE6-A54A58FE75D0}" type="pres">
      <dgm:prSet presAssocID="{78ABA0EB-ADC7-481A-998D-217B86ED2656}" presName="parTxOnlySpace" presStyleCnt="0"/>
      <dgm:spPr/>
    </dgm:pt>
    <dgm:pt modelId="{F010B1FB-3415-4761-BB72-7695BDA526A7}" type="pres">
      <dgm:prSet presAssocID="{B95436B1-C872-496C-AC85-7A79A7732EAC}" presName="parTxOnly" presStyleLbl="node1" presStyleIdx="1" presStyleCnt="4">
        <dgm:presLayoutVars>
          <dgm:chMax val="0"/>
          <dgm:chPref val="0"/>
          <dgm:bulletEnabled val="1"/>
        </dgm:presLayoutVars>
      </dgm:prSet>
      <dgm:spPr/>
      <dgm:t>
        <a:bodyPr/>
        <a:lstStyle/>
        <a:p>
          <a:endParaRPr lang="en-GB"/>
        </a:p>
      </dgm:t>
    </dgm:pt>
    <dgm:pt modelId="{7CB49E58-D3E3-42A0-8323-DCE48565692D}" type="pres">
      <dgm:prSet presAssocID="{BA947F93-308F-4CBC-B5CE-4D1D542104C8}" presName="parTxOnlySpace" presStyleCnt="0"/>
      <dgm:spPr/>
    </dgm:pt>
    <dgm:pt modelId="{1F4C5938-0580-40AB-B4D4-900CE7794A81}" type="pres">
      <dgm:prSet presAssocID="{12E4E10E-A167-4894-8B00-D3D3D53F6B1F}" presName="parTxOnly" presStyleLbl="node1" presStyleIdx="2" presStyleCnt="4">
        <dgm:presLayoutVars>
          <dgm:chMax val="0"/>
          <dgm:chPref val="0"/>
          <dgm:bulletEnabled val="1"/>
        </dgm:presLayoutVars>
      </dgm:prSet>
      <dgm:spPr/>
      <dgm:t>
        <a:bodyPr/>
        <a:lstStyle/>
        <a:p>
          <a:endParaRPr lang="en-GB"/>
        </a:p>
      </dgm:t>
    </dgm:pt>
    <dgm:pt modelId="{42CA37E3-97D1-4670-ADBB-35FEB12EA9DE}" type="pres">
      <dgm:prSet presAssocID="{77F84F2A-1B2F-4333-9493-46FEEEFAAD43}" presName="parTxOnlySpace" presStyleCnt="0"/>
      <dgm:spPr/>
    </dgm:pt>
    <dgm:pt modelId="{F37BA3A5-5838-4862-ADEA-CC04DA9A7E05}" type="pres">
      <dgm:prSet presAssocID="{4378F9EC-E990-4A79-966A-35FD2A3AE987}" presName="parTxOnly" presStyleLbl="node1" presStyleIdx="3" presStyleCnt="4">
        <dgm:presLayoutVars>
          <dgm:chMax val="0"/>
          <dgm:chPref val="0"/>
          <dgm:bulletEnabled val="1"/>
        </dgm:presLayoutVars>
      </dgm:prSet>
      <dgm:spPr/>
      <dgm:t>
        <a:bodyPr/>
        <a:lstStyle/>
        <a:p>
          <a:endParaRPr lang="en-GB"/>
        </a:p>
      </dgm:t>
    </dgm:pt>
  </dgm:ptLst>
  <dgm:cxnLst>
    <dgm:cxn modelId="{B7EFB895-7E98-4292-A96C-FE1094C3A161}" type="presOf" srcId="{12E4E10E-A167-4894-8B00-D3D3D53F6B1F}" destId="{1F4C5938-0580-40AB-B4D4-900CE7794A81}" srcOrd="0" destOrd="0" presId="urn:microsoft.com/office/officeart/2005/8/layout/chevron1"/>
    <dgm:cxn modelId="{E8443392-2945-48B9-8D40-770E0E20BF22}" type="presOf" srcId="{C31AA5BC-D8FA-4B59-A2BF-CEC2BBE829B2}" destId="{A41B7597-4B4E-4E97-8DB0-744AB862071E}" srcOrd="0" destOrd="0" presId="urn:microsoft.com/office/officeart/2005/8/layout/chevron1"/>
    <dgm:cxn modelId="{9DCB7C3C-A33A-412E-975C-82268CE8B684}" srcId="{52AE8221-7058-45B8-B305-1F504FC3ACA0}" destId="{4378F9EC-E990-4A79-966A-35FD2A3AE987}" srcOrd="3" destOrd="0" parTransId="{BD0B07B8-8162-4EC2-9F10-E0DF0242BBF8}" sibTransId="{D793B4F0-8CFC-4C04-89C4-E416FEDE6B0E}"/>
    <dgm:cxn modelId="{09EE1E8F-D49B-4A19-83EB-4A96FB21FD91}" srcId="{52AE8221-7058-45B8-B305-1F504FC3ACA0}" destId="{C31AA5BC-D8FA-4B59-A2BF-CEC2BBE829B2}" srcOrd="0" destOrd="0" parTransId="{1DEC30A4-441E-40A9-B645-A148B71E8E40}" sibTransId="{78ABA0EB-ADC7-481A-998D-217B86ED2656}"/>
    <dgm:cxn modelId="{2B29B04E-DDAC-4222-99DB-91FF05499C46}" type="presOf" srcId="{52AE8221-7058-45B8-B305-1F504FC3ACA0}" destId="{B34ED175-0548-4307-ABE7-B7F903512359}" srcOrd="0" destOrd="0" presId="urn:microsoft.com/office/officeart/2005/8/layout/chevron1"/>
    <dgm:cxn modelId="{98258065-CABB-4C2E-9EEE-56DE5233B88A}" type="presOf" srcId="{B95436B1-C872-496C-AC85-7A79A7732EAC}" destId="{F010B1FB-3415-4761-BB72-7695BDA526A7}" srcOrd="0" destOrd="0" presId="urn:microsoft.com/office/officeart/2005/8/layout/chevron1"/>
    <dgm:cxn modelId="{4521938B-FC50-4590-9A04-61CC12A7A248}" srcId="{52AE8221-7058-45B8-B305-1F504FC3ACA0}" destId="{B95436B1-C872-496C-AC85-7A79A7732EAC}" srcOrd="1" destOrd="0" parTransId="{F4AE2C0D-6914-4936-958C-EAD41F2E23F4}" sibTransId="{BA947F93-308F-4CBC-B5CE-4D1D542104C8}"/>
    <dgm:cxn modelId="{96FD4911-DE10-461E-A993-3BDD45A46A8E}" srcId="{52AE8221-7058-45B8-B305-1F504FC3ACA0}" destId="{12E4E10E-A167-4894-8B00-D3D3D53F6B1F}" srcOrd="2" destOrd="0" parTransId="{ABF1A494-75B9-472B-A03F-CE3C9D24AA7E}" sibTransId="{77F84F2A-1B2F-4333-9493-46FEEEFAAD43}"/>
    <dgm:cxn modelId="{E657497E-B300-463E-8159-4E2A77D7A556}" type="presOf" srcId="{4378F9EC-E990-4A79-966A-35FD2A3AE987}" destId="{F37BA3A5-5838-4862-ADEA-CC04DA9A7E05}" srcOrd="0" destOrd="0" presId="urn:microsoft.com/office/officeart/2005/8/layout/chevron1"/>
    <dgm:cxn modelId="{F9052942-9698-445F-83E9-0EBC615E772C}" type="presParOf" srcId="{B34ED175-0548-4307-ABE7-B7F903512359}" destId="{A41B7597-4B4E-4E97-8DB0-744AB862071E}" srcOrd="0" destOrd="0" presId="urn:microsoft.com/office/officeart/2005/8/layout/chevron1"/>
    <dgm:cxn modelId="{C2086AAC-C57C-4A65-A81E-A2B8BE50E035}" type="presParOf" srcId="{B34ED175-0548-4307-ABE7-B7F903512359}" destId="{7FFC4216-A5C6-4AAF-8EE6-A54A58FE75D0}" srcOrd="1" destOrd="0" presId="urn:microsoft.com/office/officeart/2005/8/layout/chevron1"/>
    <dgm:cxn modelId="{0B9A3CD9-18EC-43A1-A3C3-BB079A328F36}" type="presParOf" srcId="{B34ED175-0548-4307-ABE7-B7F903512359}" destId="{F010B1FB-3415-4761-BB72-7695BDA526A7}" srcOrd="2" destOrd="0" presId="urn:microsoft.com/office/officeart/2005/8/layout/chevron1"/>
    <dgm:cxn modelId="{038A64A4-8D68-4C71-BA30-4C8A03003280}" type="presParOf" srcId="{B34ED175-0548-4307-ABE7-B7F903512359}" destId="{7CB49E58-D3E3-42A0-8323-DCE48565692D}" srcOrd="3" destOrd="0" presId="urn:microsoft.com/office/officeart/2005/8/layout/chevron1"/>
    <dgm:cxn modelId="{98C5CC60-981D-44A3-983F-54A5E249F407}" type="presParOf" srcId="{B34ED175-0548-4307-ABE7-B7F903512359}" destId="{1F4C5938-0580-40AB-B4D4-900CE7794A81}" srcOrd="4" destOrd="0" presId="urn:microsoft.com/office/officeart/2005/8/layout/chevron1"/>
    <dgm:cxn modelId="{98D276D5-EEB9-4505-A450-83DC75E91749}" type="presParOf" srcId="{B34ED175-0548-4307-ABE7-B7F903512359}" destId="{42CA37E3-97D1-4670-ADBB-35FEB12EA9DE}" srcOrd="5" destOrd="0" presId="urn:microsoft.com/office/officeart/2005/8/layout/chevron1"/>
    <dgm:cxn modelId="{8D728841-A1F7-4682-800A-3E22FF22FA3A}" type="presParOf" srcId="{B34ED175-0548-4307-ABE7-B7F903512359}" destId="{F37BA3A5-5838-4862-ADEA-CC04DA9A7E05}" srcOrd="6"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1B7597-4B4E-4E97-8DB0-744AB862071E}">
      <dsp:nvSpPr>
        <dsp:cNvPr id="0" name=""/>
        <dsp:cNvSpPr/>
      </dsp:nvSpPr>
      <dsp:spPr>
        <a:xfrm>
          <a:off x="4004" y="0"/>
          <a:ext cx="2331250" cy="829339"/>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GB" sz="1700" kern="1200"/>
            <a:t>Q1</a:t>
          </a:r>
        </a:p>
        <a:p>
          <a:pPr lvl="0" algn="ctr" defTabSz="755650">
            <a:lnSpc>
              <a:spcPct val="90000"/>
            </a:lnSpc>
            <a:spcBef>
              <a:spcPct val="0"/>
            </a:spcBef>
            <a:spcAft>
              <a:spcPct val="35000"/>
            </a:spcAft>
          </a:pPr>
          <a:r>
            <a:rPr lang="en-GB" sz="1700" kern="1200"/>
            <a:t>Planning</a:t>
          </a:r>
        </a:p>
      </dsp:txBody>
      <dsp:txXfrm>
        <a:off x="418674" y="0"/>
        <a:ext cx="1501911" cy="829339"/>
      </dsp:txXfrm>
    </dsp:sp>
    <dsp:sp modelId="{F010B1FB-3415-4761-BB72-7695BDA526A7}">
      <dsp:nvSpPr>
        <dsp:cNvPr id="0" name=""/>
        <dsp:cNvSpPr/>
      </dsp:nvSpPr>
      <dsp:spPr>
        <a:xfrm>
          <a:off x="2102130" y="0"/>
          <a:ext cx="2331250" cy="829339"/>
        </a:xfrm>
        <a:prstGeom prst="chevron">
          <a:avLst/>
        </a:prstGeom>
        <a:gradFill rotWithShape="0">
          <a:gsLst>
            <a:gs pos="0">
              <a:schemeClr val="accent2">
                <a:hueOff val="1560506"/>
                <a:satOff val="-1946"/>
                <a:lumOff val="458"/>
                <a:alphaOff val="0"/>
                <a:shade val="51000"/>
                <a:satMod val="130000"/>
              </a:schemeClr>
            </a:gs>
            <a:gs pos="80000">
              <a:schemeClr val="accent2">
                <a:hueOff val="1560506"/>
                <a:satOff val="-1946"/>
                <a:lumOff val="458"/>
                <a:alphaOff val="0"/>
                <a:shade val="93000"/>
                <a:satMod val="130000"/>
              </a:schemeClr>
            </a:gs>
            <a:gs pos="100000">
              <a:schemeClr val="accent2">
                <a:hueOff val="1560506"/>
                <a:satOff val="-1946"/>
                <a:lumOff val="45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GB" sz="1700" kern="1200"/>
            <a:t>Q2</a:t>
          </a:r>
        </a:p>
        <a:p>
          <a:pPr lvl="0" algn="ctr" defTabSz="755650">
            <a:lnSpc>
              <a:spcPct val="90000"/>
            </a:lnSpc>
            <a:spcBef>
              <a:spcPct val="0"/>
            </a:spcBef>
            <a:spcAft>
              <a:spcPct val="35000"/>
            </a:spcAft>
          </a:pPr>
          <a:r>
            <a:rPr lang="en-GB" sz="1700" kern="1200"/>
            <a:t>Mobilisation</a:t>
          </a:r>
        </a:p>
      </dsp:txBody>
      <dsp:txXfrm>
        <a:off x="2516800" y="0"/>
        <a:ext cx="1501911" cy="829339"/>
      </dsp:txXfrm>
    </dsp:sp>
    <dsp:sp modelId="{1F4C5938-0580-40AB-B4D4-900CE7794A81}">
      <dsp:nvSpPr>
        <dsp:cNvPr id="0" name=""/>
        <dsp:cNvSpPr/>
      </dsp:nvSpPr>
      <dsp:spPr>
        <a:xfrm>
          <a:off x="4200255" y="0"/>
          <a:ext cx="2331250" cy="829339"/>
        </a:xfrm>
        <a:prstGeom prst="chevron">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GB" sz="1700" kern="1200"/>
            <a:t>Q3</a:t>
          </a:r>
        </a:p>
        <a:p>
          <a:pPr lvl="0" algn="ctr" defTabSz="755650">
            <a:lnSpc>
              <a:spcPct val="90000"/>
            </a:lnSpc>
            <a:spcBef>
              <a:spcPct val="0"/>
            </a:spcBef>
            <a:spcAft>
              <a:spcPct val="35000"/>
            </a:spcAft>
          </a:pPr>
          <a:r>
            <a:rPr lang="en-GB" sz="1700" kern="1200"/>
            <a:t>Implementation</a:t>
          </a:r>
        </a:p>
      </dsp:txBody>
      <dsp:txXfrm>
        <a:off x="4614925" y="0"/>
        <a:ext cx="1501911" cy="829339"/>
      </dsp:txXfrm>
    </dsp:sp>
    <dsp:sp modelId="{F37BA3A5-5838-4862-ADEA-CC04DA9A7E05}">
      <dsp:nvSpPr>
        <dsp:cNvPr id="0" name=""/>
        <dsp:cNvSpPr/>
      </dsp:nvSpPr>
      <dsp:spPr>
        <a:xfrm>
          <a:off x="6298381" y="0"/>
          <a:ext cx="2331250" cy="829339"/>
        </a:xfrm>
        <a:prstGeom prst="chevron">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GB" sz="1700" kern="1200"/>
            <a:t>Q4</a:t>
          </a:r>
        </a:p>
        <a:p>
          <a:pPr lvl="0" algn="ctr" defTabSz="755650">
            <a:lnSpc>
              <a:spcPct val="90000"/>
            </a:lnSpc>
            <a:spcBef>
              <a:spcPct val="0"/>
            </a:spcBef>
            <a:spcAft>
              <a:spcPct val="35000"/>
            </a:spcAft>
          </a:pPr>
          <a:r>
            <a:rPr lang="en-GB" sz="1700" kern="1200"/>
            <a:t>Development</a:t>
          </a:r>
        </a:p>
      </dsp:txBody>
      <dsp:txXfrm>
        <a:off x="6713051" y="0"/>
        <a:ext cx="1501911" cy="82933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04DA-CEDC-47B7-A935-41B5699A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10957</Words>
  <Characters>62461</Characters>
  <Application>Microsoft Office Word</Application>
  <DocSecurity>4</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73272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dc:creator>
  <cp:lastModifiedBy>eMBED</cp:lastModifiedBy>
  <cp:revision>2</cp:revision>
  <cp:lastPrinted>2018-06-14T09:27:00Z</cp:lastPrinted>
  <dcterms:created xsi:type="dcterms:W3CDTF">2018-06-14T09:28:00Z</dcterms:created>
  <dcterms:modified xsi:type="dcterms:W3CDTF">2018-06-14T09:28:00Z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2010</vt:lpwstr>
  </property>
  <property fmtid="{D5CDD505-2E9C-101B-9397-08002B2CF9AE}" pid="4" name="LastSaved">
    <vt:filetime>2018-05-08T00:00:00Z</vt:filetime>
  </property>
</Properties>
</file>