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736" w:rsidRPr="00514736" w:rsidRDefault="00514736" w:rsidP="00514736">
      <w:pPr>
        <w:tabs>
          <w:tab w:val="center" w:pos="4513"/>
          <w:tab w:val="right" w:pos="9026"/>
        </w:tabs>
        <w:spacing w:after="0" w:line="240" w:lineRule="auto"/>
        <w:jc w:val="right"/>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drawing>
          <wp:inline distT="0" distB="0" distL="0" distR="0">
            <wp:extent cx="1113155" cy="447040"/>
            <wp:effectExtent l="0" t="0" r="0" b="0"/>
            <wp:docPr id="2" name="Picture 2" descr="Description: 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upload.wikimedia.org/wikipedia/commons/0/0b/NH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155" cy="447040"/>
                    </a:xfrm>
                    <a:prstGeom prst="rect">
                      <a:avLst/>
                    </a:prstGeom>
                    <a:noFill/>
                    <a:ln>
                      <a:noFill/>
                    </a:ln>
                  </pic:spPr>
                </pic:pic>
              </a:graphicData>
            </a:graphic>
          </wp:inline>
        </w:drawing>
      </w:r>
    </w:p>
    <w:p w:rsidR="00514736" w:rsidRPr="00514736" w:rsidRDefault="00514736" w:rsidP="00514736">
      <w:pPr>
        <w:tabs>
          <w:tab w:val="center" w:pos="4513"/>
          <w:tab w:val="right" w:pos="9026"/>
        </w:tabs>
        <w:spacing w:after="0" w:line="240" w:lineRule="auto"/>
        <w:jc w:val="right"/>
        <w:rPr>
          <w:rFonts w:ascii="Times New Roman" w:eastAsia="Times New Roman" w:hAnsi="Times New Roman" w:cs="Times New Roman"/>
          <w:b/>
          <w:color w:val="365F91"/>
          <w:sz w:val="24"/>
          <w:szCs w:val="24"/>
          <w:lang w:eastAsia="en-GB"/>
        </w:rPr>
      </w:pPr>
      <w:r w:rsidRPr="00514736">
        <w:rPr>
          <w:rFonts w:ascii="Times New Roman" w:eastAsia="Times New Roman" w:hAnsi="Times New Roman" w:cs="Times New Roman"/>
          <w:b/>
          <w:color w:val="365F91"/>
          <w:sz w:val="24"/>
          <w:szCs w:val="24"/>
          <w:lang w:eastAsia="en-GB"/>
        </w:rPr>
        <w:t>North East Lincolnshire CCG</w:t>
      </w:r>
    </w:p>
    <w:p w:rsidR="00514736" w:rsidRPr="00514736" w:rsidRDefault="00514736" w:rsidP="00514736">
      <w:pPr>
        <w:tabs>
          <w:tab w:val="center" w:pos="4513"/>
          <w:tab w:val="right" w:pos="9026"/>
        </w:tabs>
        <w:spacing w:after="0" w:line="240" w:lineRule="auto"/>
        <w:jc w:val="right"/>
        <w:rPr>
          <w:rFonts w:ascii="Times New Roman" w:eastAsia="Times New Roman" w:hAnsi="Times New Roman" w:cs="Times New Roman"/>
          <w:b/>
          <w:color w:val="365F91"/>
          <w:sz w:val="24"/>
          <w:szCs w:val="24"/>
          <w:lang w:eastAsia="en-GB"/>
        </w:rPr>
      </w:pPr>
      <w:r w:rsidRPr="00514736">
        <w:rPr>
          <w:rFonts w:ascii="Times New Roman" w:eastAsia="Times New Roman" w:hAnsi="Times New Roman" w:cs="Times New Roman"/>
          <w:b/>
          <w:color w:val="365F91"/>
          <w:sz w:val="24"/>
          <w:szCs w:val="24"/>
          <w:lang w:eastAsia="en-GB"/>
        </w:rPr>
        <w:t>on behalf of North East Lincolnshire CTP</w:t>
      </w:r>
    </w:p>
    <w:p w:rsidR="00514736" w:rsidRDefault="00514736" w:rsidP="001149E6">
      <w:pPr>
        <w:spacing w:line="240" w:lineRule="auto"/>
        <w:rPr>
          <w:rFonts w:ascii="Arial" w:hAnsi="Arial" w:cs="Arial"/>
          <w:sz w:val="24"/>
          <w:szCs w:val="24"/>
        </w:rPr>
      </w:pPr>
    </w:p>
    <w:p w:rsidR="00514736" w:rsidRDefault="00514736" w:rsidP="001149E6">
      <w:pPr>
        <w:spacing w:line="240" w:lineRule="auto"/>
        <w:rPr>
          <w:rFonts w:ascii="Arial" w:hAnsi="Arial" w:cs="Arial"/>
          <w:sz w:val="24"/>
          <w:szCs w:val="24"/>
        </w:rPr>
      </w:pPr>
    </w:p>
    <w:p w:rsidR="00514736" w:rsidRDefault="00514736" w:rsidP="001149E6">
      <w:pPr>
        <w:spacing w:line="240" w:lineRule="auto"/>
        <w:rPr>
          <w:rFonts w:ascii="Arial" w:hAnsi="Arial" w:cs="Arial"/>
          <w:sz w:val="24"/>
          <w:szCs w:val="24"/>
        </w:rPr>
      </w:pPr>
    </w:p>
    <w:p w:rsidR="00514736" w:rsidRDefault="00514736" w:rsidP="001149E6">
      <w:pPr>
        <w:spacing w:line="240" w:lineRule="auto"/>
        <w:rPr>
          <w:rFonts w:ascii="Arial" w:hAnsi="Arial" w:cs="Arial"/>
          <w:sz w:val="24"/>
          <w:szCs w:val="24"/>
        </w:rPr>
      </w:pPr>
    </w:p>
    <w:p w:rsidR="00514736" w:rsidRDefault="00514736" w:rsidP="001149E6">
      <w:pPr>
        <w:spacing w:line="240" w:lineRule="auto"/>
        <w:rPr>
          <w:rFonts w:ascii="Arial" w:hAnsi="Arial" w:cs="Arial"/>
          <w:sz w:val="24"/>
          <w:szCs w:val="24"/>
        </w:rPr>
      </w:pPr>
    </w:p>
    <w:p w:rsidR="00514736" w:rsidRDefault="00514736" w:rsidP="001149E6">
      <w:pPr>
        <w:spacing w:line="240" w:lineRule="auto"/>
        <w:rPr>
          <w:rFonts w:ascii="Arial" w:hAnsi="Arial" w:cs="Arial"/>
          <w:sz w:val="24"/>
          <w:szCs w:val="24"/>
        </w:rPr>
      </w:pPr>
    </w:p>
    <w:p w:rsidR="00514736" w:rsidRDefault="00514736" w:rsidP="00514736">
      <w:pPr>
        <w:pStyle w:val="NoSpacing"/>
        <w:jc w:val="center"/>
        <w:rPr>
          <w:rFonts w:ascii="Arial" w:hAnsi="Arial" w:cs="Arial"/>
          <w:b/>
          <w:sz w:val="52"/>
          <w:szCs w:val="52"/>
        </w:rPr>
      </w:pPr>
      <w:r>
        <w:rPr>
          <w:rFonts w:ascii="Arial" w:hAnsi="Arial" w:cs="Arial"/>
          <w:b/>
          <w:sz w:val="52"/>
          <w:szCs w:val="52"/>
        </w:rPr>
        <w:t>NORTH EAST LINCOLNSHIRE CCG</w:t>
      </w:r>
    </w:p>
    <w:p w:rsidR="00514736" w:rsidRDefault="00514736" w:rsidP="00514736">
      <w:pPr>
        <w:pStyle w:val="NoSpacing"/>
        <w:jc w:val="center"/>
        <w:rPr>
          <w:rFonts w:ascii="Arial" w:hAnsi="Arial" w:cs="Arial"/>
          <w:b/>
          <w:sz w:val="52"/>
          <w:szCs w:val="52"/>
        </w:rPr>
      </w:pPr>
    </w:p>
    <w:p w:rsidR="00514736" w:rsidRDefault="00514736" w:rsidP="00514736">
      <w:pPr>
        <w:pStyle w:val="NoSpacing"/>
        <w:jc w:val="center"/>
        <w:rPr>
          <w:rFonts w:ascii="Arial" w:hAnsi="Arial" w:cs="Arial"/>
          <w:b/>
          <w:sz w:val="52"/>
          <w:szCs w:val="52"/>
        </w:rPr>
      </w:pPr>
      <w:r>
        <w:rPr>
          <w:rFonts w:ascii="Arial" w:hAnsi="Arial" w:cs="Arial"/>
          <w:b/>
          <w:sz w:val="52"/>
          <w:szCs w:val="52"/>
        </w:rPr>
        <w:t>COMMISSIONING INTENTIONS</w:t>
      </w:r>
    </w:p>
    <w:p w:rsidR="00514736" w:rsidRDefault="00514736" w:rsidP="00514736">
      <w:pPr>
        <w:pStyle w:val="NoSpacing"/>
        <w:jc w:val="center"/>
        <w:rPr>
          <w:rFonts w:ascii="Arial" w:hAnsi="Arial" w:cs="Arial"/>
          <w:b/>
          <w:sz w:val="52"/>
          <w:szCs w:val="52"/>
        </w:rPr>
      </w:pPr>
    </w:p>
    <w:p w:rsidR="00514736" w:rsidRDefault="00514736" w:rsidP="00514736">
      <w:pPr>
        <w:pStyle w:val="NoSpacing"/>
        <w:jc w:val="center"/>
        <w:rPr>
          <w:rFonts w:ascii="Arial" w:hAnsi="Arial" w:cs="Arial"/>
          <w:b/>
          <w:sz w:val="52"/>
          <w:szCs w:val="52"/>
        </w:rPr>
      </w:pPr>
      <w:r>
        <w:rPr>
          <w:rFonts w:ascii="Arial" w:hAnsi="Arial" w:cs="Arial"/>
          <w:b/>
          <w:sz w:val="52"/>
          <w:szCs w:val="52"/>
        </w:rPr>
        <w:t>2013/14</w:t>
      </w:r>
    </w:p>
    <w:p w:rsidR="00514736" w:rsidRDefault="00514736" w:rsidP="00514736">
      <w:pPr>
        <w:pStyle w:val="NoSpacing"/>
        <w:jc w:val="center"/>
        <w:rPr>
          <w:rFonts w:ascii="Arial" w:hAnsi="Arial" w:cs="Arial"/>
          <w:b/>
          <w:sz w:val="52"/>
          <w:szCs w:val="52"/>
        </w:rPr>
      </w:pPr>
    </w:p>
    <w:p w:rsidR="00514736" w:rsidRDefault="00514736" w:rsidP="00514736">
      <w:pPr>
        <w:pStyle w:val="NoSpacing"/>
        <w:jc w:val="center"/>
        <w:rPr>
          <w:rFonts w:ascii="Arial" w:hAnsi="Arial" w:cs="Arial"/>
          <w:b/>
          <w:sz w:val="52"/>
          <w:szCs w:val="52"/>
        </w:rPr>
      </w:pPr>
    </w:p>
    <w:p w:rsidR="00514736" w:rsidRDefault="00514736" w:rsidP="00514736">
      <w:pPr>
        <w:pStyle w:val="NoSpacing"/>
        <w:jc w:val="center"/>
        <w:rPr>
          <w:rFonts w:ascii="Arial" w:hAnsi="Arial" w:cs="Arial"/>
          <w:b/>
          <w:sz w:val="52"/>
          <w:szCs w:val="52"/>
        </w:rPr>
      </w:pPr>
    </w:p>
    <w:p w:rsidR="00514736" w:rsidRDefault="00514736" w:rsidP="00514736">
      <w:pPr>
        <w:pStyle w:val="NoSpacing"/>
        <w:jc w:val="center"/>
        <w:rPr>
          <w:rFonts w:ascii="Arial" w:hAnsi="Arial" w:cs="Arial"/>
          <w:b/>
          <w:sz w:val="52"/>
          <w:szCs w:val="52"/>
        </w:rPr>
      </w:pPr>
    </w:p>
    <w:p w:rsidR="00514736" w:rsidRDefault="00514736" w:rsidP="00514736">
      <w:pPr>
        <w:pStyle w:val="NoSpacing"/>
        <w:jc w:val="center"/>
        <w:rPr>
          <w:rFonts w:ascii="Arial" w:hAnsi="Arial" w:cs="Arial"/>
          <w:b/>
          <w:sz w:val="52"/>
          <w:szCs w:val="52"/>
        </w:rPr>
      </w:pPr>
    </w:p>
    <w:p w:rsidR="00514736" w:rsidRDefault="00514736" w:rsidP="00514736">
      <w:pPr>
        <w:pStyle w:val="NoSpacing"/>
        <w:jc w:val="both"/>
        <w:rPr>
          <w:rFonts w:ascii="Arial" w:hAnsi="Arial" w:cs="Arial"/>
          <w:b/>
        </w:rPr>
      </w:pPr>
    </w:p>
    <w:p w:rsidR="00514736" w:rsidRDefault="00514736" w:rsidP="00514736">
      <w:pPr>
        <w:pStyle w:val="NoSpacing"/>
        <w:jc w:val="both"/>
        <w:rPr>
          <w:rFonts w:ascii="Arial" w:hAnsi="Arial" w:cs="Arial"/>
          <w:b/>
        </w:rPr>
      </w:pPr>
    </w:p>
    <w:p w:rsidR="00514736" w:rsidRDefault="00514736" w:rsidP="00514736">
      <w:pPr>
        <w:pStyle w:val="NoSpacing"/>
        <w:jc w:val="both"/>
        <w:rPr>
          <w:rFonts w:ascii="Arial" w:hAnsi="Arial" w:cs="Arial"/>
          <w:b/>
        </w:rPr>
      </w:pPr>
    </w:p>
    <w:p w:rsidR="00514736" w:rsidRDefault="00514736" w:rsidP="00514736">
      <w:pPr>
        <w:pStyle w:val="NoSpacing"/>
        <w:jc w:val="both"/>
        <w:rPr>
          <w:rFonts w:ascii="Arial" w:hAnsi="Arial" w:cs="Arial"/>
          <w:b/>
        </w:rPr>
      </w:pPr>
    </w:p>
    <w:p w:rsidR="00514736" w:rsidRDefault="00514736" w:rsidP="00514736">
      <w:pPr>
        <w:jc w:val="center"/>
      </w:pPr>
      <w:r>
        <w:rPr>
          <w:noProof/>
          <w:lang w:eastAsia="en-GB"/>
        </w:rPr>
        <w:drawing>
          <wp:inline distT="0" distB="0" distL="0" distR="0" wp14:anchorId="0A31FD7D" wp14:editId="3AD669CB">
            <wp:extent cx="1468800" cy="1040400"/>
            <wp:effectExtent l="171450" t="171450" r="188595" b="19812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LCTP_6471.jpg"/>
                    <pic:cNvPicPr/>
                  </pic:nvPicPr>
                  <pic:blipFill>
                    <a:blip r:embed="rId10" cstate="print">
                      <a:extLst>
                        <a:ext uri="{BEBA8EAE-BF5A-486C-A8C5-ECC9F3942E4B}">
                          <a14:imgProps xmlns:a14="http://schemas.microsoft.com/office/drawing/2010/main">
                            <a14:imgLayer r:embed="rId11">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1468800" cy="10404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Pr>
          <w:noProof/>
          <w:lang w:eastAsia="en-GB"/>
        </w:rPr>
        <w:drawing>
          <wp:inline distT="0" distB="0" distL="0" distR="0" wp14:anchorId="4EA5723A" wp14:editId="3C1C00F9">
            <wp:extent cx="1468800" cy="1040400"/>
            <wp:effectExtent l="171450" t="171450" r="188595" b="19812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LCTP_6471.jpg"/>
                    <pic:cNvPicPr/>
                  </pic:nvPicPr>
                  <pic:blipFill>
                    <a:blip r:embed="rId12" cstate="print">
                      <a:extLst>
                        <a:ext uri="{BEBA8EAE-BF5A-486C-A8C5-ECC9F3942E4B}">
                          <a14:imgProps xmlns:a14="http://schemas.microsoft.com/office/drawing/2010/main">
                            <a14:imgLayer r:embed="rId13">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1468800" cy="10404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Pr>
          <w:noProof/>
          <w:lang w:eastAsia="en-GB"/>
        </w:rPr>
        <w:drawing>
          <wp:inline distT="0" distB="0" distL="0" distR="0" wp14:anchorId="195E2B7F" wp14:editId="4CB77536">
            <wp:extent cx="1468800" cy="1040400"/>
            <wp:effectExtent l="171450" t="171450" r="188595" b="19812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LCTP_6471.jpg"/>
                    <pic:cNvPicPr/>
                  </pic:nvPicPr>
                  <pic:blipFill>
                    <a:blip r:embed="rId14" cstate="print">
                      <a:extLst>
                        <a:ext uri="{BEBA8EAE-BF5A-486C-A8C5-ECC9F3942E4B}">
                          <a14:imgProps xmlns:a14="http://schemas.microsoft.com/office/drawing/2010/main">
                            <a14:imgLayer r:embed="rId15">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1468800" cy="10404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36090E" w:rsidRPr="001149E6" w:rsidRDefault="0036090E" w:rsidP="001149E6">
      <w:pPr>
        <w:spacing w:line="240" w:lineRule="auto"/>
        <w:rPr>
          <w:rFonts w:ascii="Arial" w:hAnsi="Arial" w:cs="Arial"/>
          <w:sz w:val="24"/>
          <w:szCs w:val="24"/>
        </w:rPr>
      </w:pPr>
      <w:r w:rsidRPr="001149E6">
        <w:rPr>
          <w:rFonts w:ascii="Arial" w:hAnsi="Arial" w:cs="Arial"/>
          <w:sz w:val="24"/>
          <w:szCs w:val="24"/>
        </w:rPr>
        <w:br w:type="page"/>
      </w:r>
    </w:p>
    <w:p w:rsidR="00742E81" w:rsidRPr="001149E6" w:rsidRDefault="00742E81" w:rsidP="001149E6">
      <w:pPr>
        <w:spacing w:line="240" w:lineRule="auto"/>
        <w:rPr>
          <w:rFonts w:ascii="Arial" w:hAnsi="Arial" w:cs="Arial"/>
          <w:b/>
          <w:sz w:val="24"/>
          <w:szCs w:val="24"/>
        </w:rPr>
      </w:pPr>
      <w:r w:rsidRPr="001149E6">
        <w:rPr>
          <w:rFonts w:ascii="Arial" w:hAnsi="Arial" w:cs="Arial"/>
          <w:b/>
          <w:sz w:val="24"/>
          <w:szCs w:val="24"/>
        </w:rPr>
        <w:t>Introduction</w:t>
      </w:r>
    </w:p>
    <w:p w:rsidR="0036090E" w:rsidRPr="001149E6" w:rsidRDefault="0036090E" w:rsidP="001149E6">
      <w:pPr>
        <w:spacing w:line="240" w:lineRule="auto"/>
        <w:rPr>
          <w:rFonts w:ascii="Arial" w:hAnsi="Arial" w:cs="Arial"/>
          <w:sz w:val="24"/>
          <w:szCs w:val="24"/>
        </w:rPr>
      </w:pPr>
      <w:r w:rsidRPr="001149E6">
        <w:rPr>
          <w:rFonts w:ascii="Arial" w:hAnsi="Arial" w:cs="Arial"/>
          <w:sz w:val="24"/>
          <w:szCs w:val="24"/>
        </w:rPr>
        <w:t xml:space="preserve">Commissioning intentions for 2013/14 are currently in </w:t>
      </w:r>
      <w:r w:rsidR="00FF0BD2" w:rsidRPr="001149E6">
        <w:rPr>
          <w:rFonts w:ascii="Arial" w:hAnsi="Arial" w:cs="Arial"/>
          <w:sz w:val="24"/>
          <w:szCs w:val="24"/>
        </w:rPr>
        <w:t>draft</w:t>
      </w:r>
      <w:r w:rsidRPr="001149E6">
        <w:rPr>
          <w:rFonts w:ascii="Arial" w:hAnsi="Arial" w:cs="Arial"/>
          <w:sz w:val="24"/>
          <w:szCs w:val="24"/>
        </w:rPr>
        <w:t xml:space="preserve"> form and </w:t>
      </w:r>
      <w:r w:rsidR="00FF0BD2" w:rsidRPr="001149E6">
        <w:rPr>
          <w:rFonts w:ascii="Arial" w:hAnsi="Arial" w:cs="Arial"/>
          <w:sz w:val="24"/>
          <w:szCs w:val="24"/>
        </w:rPr>
        <w:t>will be</w:t>
      </w:r>
      <w:r w:rsidRPr="001149E6">
        <w:rPr>
          <w:rFonts w:ascii="Arial" w:hAnsi="Arial" w:cs="Arial"/>
          <w:sz w:val="24"/>
          <w:szCs w:val="24"/>
        </w:rPr>
        <w:t xml:space="preserve"> worked up in further detail in the coming months.</w:t>
      </w:r>
    </w:p>
    <w:p w:rsidR="0036090E" w:rsidRPr="001149E6" w:rsidRDefault="0036090E" w:rsidP="001149E6">
      <w:pPr>
        <w:spacing w:line="240" w:lineRule="auto"/>
        <w:rPr>
          <w:rFonts w:ascii="Arial" w:hAnsi="Arial" w:cs="Arial"/>
          <w:sz w:val="24"/>
          <w:szCs w:val="24"/>
        </w:rPr>
      </w:pPr>
      <w:r w:rsidRPr="001149E6">
        <w:rPr>
          <w:rFonts w:ascii="Arial" w:hAnsi="Arial" w:cs="Arial"/>
          <w:sz w:val="24"/>
          <w:szCs w:val="24"/>
        </w:rPr>
        <w:t xml:space="preserve">Current intentions are underpinned by the Local Implementation Plan, </w:t>
      </w:r>
      <w:r w:rsidR="00FF0BD2" w:rsidRPr="001149E6">
        <w:rPr>
          <w:rFonts w:ascii="Arial" w:hAnsi="Arial" w:cs="Arial"/>
          <w:sz w:val="24"/>
          <w:szCs w:val="24"/>
        </w:rPr>
        <w:t>the</w:t>
      </w:r>
      <w:r w:rsidRPr="001149E6">
        <w:rPr>
          <w:rFonts w:ascii="Arial" w:hAnsi="Arial" w:cs="Arial"/>
          <w:sz w:val="24"/>
          <w:szCs w:val="24"/>
        </w:rPr>
        <w:t xml:space="preserve"> North East Lincolnshire CCG Market management strategy</w:t>
      </w:r>
      <w:r w:rsidR="007A429D">
        <w:rPr>
          <w:rFonts w:ascii="Arial" w:hAnsi="Arial" w:cs="Arial"/>
          <w:sz w:val="24"/>
          <w:szCs w:val="24"/>
        </w:rPr>
        <w:t>, the Local Joint Strategic Needs Assessment</w:t>
      </w:r>
      <w:r w:rsidRPr="001149E6">
        <w:rPr>
          <w:rFonts w:ascii="Arial" w:hAnsi="Arial" w:cs="Arial"/>
          <w:sz w:val="24"/>
          <w:szCs w:val="24"/>
        </w:rPr>
        <w:t xml:space="preserve"> and the Northern Lincolnshire Sustainable Services programme</w:t>
      </w:r>
    </w:p>
    <w:p w:rsidR="00742E81" w:rsidRPr="001149E6" w:rsidRDefault="00742E81" w:rsidP="001149E6">
      <w:pPr>
        <w:spacing w:line="240" w:lineRule="auto"/>
        <w:rPr>
          <w:rFonts w:ascii="Arial" w:hAnsi="Arial" w:cs="Arial"/>
          <w:b/>
          <w:sz w:val="24"/>
          <w:szCs w:val="24"/>
        </w:rPr>
      </w:pPr>
      <w:r w:rsidRPr="001149E6">
        <w:rPr>
          <w:rFonts w:ascii="Arial" w:hAnsi="Arial" w:cs="Arial"/>
          <w:b/>
          <w:sz w:val="24"/>
          <w:szCs w:val="24"/>
        </w:rPr>
        <w:t>Local strategic context</w:t>
      </w:r>
    </w:p>
    <w:p w:rsidR="00FF0BD2" w:rsidRPr="001149E6" w:rsidRDefault="006745F5" w:rsidP="001149E6">
      <w:pPr>
        <w:pStyle w:val="NoSpacing"/>
        <w:jc w:val="both"/>
        <w:rPr>
          <w:rFonts w:ascii="Arial" w:hAnsi="Arial" w:cs="Arial"/>
          <w:sz w:val="24"/>
          <w:szCs w:val="24"/>
        </w:rPr>
      </w:pPr>
      <w:r w:rsidRPr="001149E6">
        <w:rPr>
          <w:rFonts w:ascii="Arial" w:hAnsi="Arial" w:cs="Arial"/>
          <w:sz w:val="24"/>
          <w:szCs w:val="24"/>
        </w:rPr>
        <w:t>NEL</w:t>
      </w:r>
      <w:r w:rsidR="00FF0BD2" w:rsidRPr="001149E6">
        <w:rPr>
          <w:rFonts w:ascii="Arial" w:hAnsi="Arial" w:cs="Arial"/>
          <w:sz w:val="24"/>
          <w:szCs w:val="24"/>
        </w:rPr>
        <w:t xml:space="preserve">CCG is responsible for ensuring that a wide range of health and social care services are available for the people of NEL.  Our strategic role as commissioner at the centre of the local health and social care economy is in essence twofold; </w:t>
      </w:r>
      <w:r w:rsidR="00FF0BD2" w:rsidRPr="001149E6">
        <w:rPr>
          <w:rFonts w:ascii="Arial" w:hAnsi="Arial" w:cs="Arial"/>
          <w:b/>
          <w:i/>
          <w:sz w:val="24"/>
          <w:szCs w:val="24"/>
        </w:rPr>
        <w:t>one to commission and procure a range of health and social care services on behalf of local people and second, to empower individuals to directly procure services which meet their particular need.</w:t>
      </w:r>
    </w:p>
    <w:p w:rsidR="00FF0BD2" w:rsidRPr="001149E6" w:rsidRDefault="00FF0BD2" w:rsidP="001149E6">
      <w:pPr>
        <w:pStyle w:val="NoSpacing"/>
        <w:jc w:val="both"/>
        <w:rPr>
          <w:rFonts w:ascii="Arial" w:hAnsi="Arial" w:cs="Arial"/>
          <w:sz w:val="24"/>
          <w:szCs w:val="24"/>
        </w:rPr>
      </w:pPr>
    </w:p>
    <w:p w:rsidR="00FF0BD2" w:rsidRPr="001149E6" w:rsidRDefault="00FF0BD2" w:rsidP="001149E6">
      <w:pPr>
        <w:pStyle w:val="NoSpacing"/>
        <w:jc w:val="both"/>
        <w:rPr>
          <w:rFonts w:ascii="Arial" w:hAnsi="Arial" w:cs="Arial"/>
          <w:sz w:val="24"/>
          <w:szCs w:val="24"/>
        </w:rPr>
      </w:pPr>
      <w:r w:rsidRPr="001149E6">
        <w:rPr>
          <w:rFonts w:ascii="Arial" w:hAnsi="Arial" w:cs="Arial"/>
          <w:sz w:val="24"/>
          <w:szCs w:val="24"/>
        </w:rPr>
        <w:t xml:space="preserve">In order to do this effectively, we need a vibrant health and social care market made up of a range of providers covering all sectors that provide quality and value for money for all care and patient groups – one missing piece of this jigsaw </w:t>
      </w:r>
      <w:r w:rsidR="006745F5" w:rsidRPr="001149E6">
        <w:rPr>
          <w:rFonts w:ascii="Arial" w:hAnsi="Arial" w:cs="Arial"/>
          <w:sz w:val="24"/>
          <w:szCs w:val="24"/>
        </w:rPr>
        <w:t>would</w:t>
      </w:r>
      <w:r w:rsidRPr="001149E6">
        <w:rPr>
          <w:rFonts w:ascii="Arial" w:hAnsi="Arial" w:cs="Arial"/>
          <w:sz w:val="24"/>
          <w:szCs w:val="24"/>
        </w:rPr>
        <w:t xml:space="preserve"> have a significant impact on other parts of the system and therefore also on our ability to sustain the local market.  The most effective and efficient way to achieve this plural and dynamic local care and support market that reflects our strategic vision is to:</w:t>
      </w:r>
    </w:p>
    <w:p w:rsidR="00FF0BD2" w:rsidRPr="001149E6" w:rsidRDefault="00FF0BD2" w:rsidP="001149E6">
      <w:pPr>
        <w:pStyle w:val="NoSpacing"/>
        <w:jc w:val="both"/>
        <w:rPr>
          <w:rFonts w:ascii="Arial" w:hAnsi="Arial" w:cs="Arial"/>
          <w:sz w:val="24"/>
          <w:szCs w:val="24"/>
        </w:rPr>
      </w:pPr>
    </w:p>
    <w:p w:rsidR="00FF0BD2" w:rsidRPr="001149E6" w:rsidRDefault="00FF0BD2" w:rsidP="001149E6">
      <w:pPr>
        <w:pStyle w:val="NoSpacing"/>
        <w:numPr>
          <w:ilvl w:val="0"/>
          <w:numId w:val="1"/>
        </w:numPr>
        <w:jc w:val="both"/>
        <w:rPr>
          <w:rFonts w:ascii="Arial" w:hAnsi="Arial" w:cs="Arial"/>
          <w:sz w:val="24"/>
          <w:szCs w:val="24"/>
        </w:rPr>
      </w:pPr>
      <w:r w:rsidRPr="001149E6">
        <w:rPr>
          <w:rFonts w:ascii="Arial" w:hAnsi="Arial" w:cs="Arial"/>
          <w:sz w:val="24"/>
          <w:szCs w:val="24"/>
        </w:rPr>
        <w:t>Agree as a CCG a clear picture of what the future care market has to look like to deliver sustainable quality care closer to home.</w:t>
      </w:r>
    </w:p>
    <w:p w:rsidR="00FF0BD2" w:rsidRPr="001149E6" w:rsidRDefault="00FF0BD2" w:rsidP="001149E6">
      <w:pPr>
        <w:pStyle w:val="NoSpacing"/>
        <w:numPr>
          <w:ilvl w:val="0"/>
          <w:numId w:val="1"/>
        </w:numPr>
        <w:jc w:val="both"/>
        <w:rPr>
          <w:rFonts w:ascii="Arial" w:hAnsi="Arial" w:cs="Arial"/>
          <w:sz w:val="24"/>
          <w:szCs w:val="24"/>
        </w:rPr>
      </w:pPr>
      <w:r w:rsidRPr="001149E6">
        <w:rPr>
          <w:rFonts w:ascii="Arial" w:hAnsi="Arial" w:cs="Arial"/>
          <w:sz w:val="24"/>
          <w:szCs w:val="24"/>
        </w:rPr>
        <w:t>Agree a set of principles and actions that will manage this continued transformation.</w:t>
      </w:r>
    </w:p>
    <w:p w:rsidR="00FF0BD2" w:rsidRPr="001149E6" w:rsidRDefault="00FF0BD2" w:rsidP="001149E6">
      <w:pPr>
        <w:pStyle w:val="NoSpacing"/>
        <w:numPr>
          <w:ilvl w:val="0"/>
          <w:numId w:val="1"/>
        </w:numPr>
        <w:jc w:val="both"/>
        <w:rPr>
          <w:rFonts w:ascii="Arial" w:hAnsi="Arial" w:cs="Arial"/>
          <w:sz w:val="24"/>
          <w:szCs w:val="24"/>
        </w:rPr>
      </w:pPr>
      <w:r w:rsidRPr="001149E6">
        <w:rPr>
          <w:rFonts w:ascii="Arial" w:hAnsi="Arial" w:cs="Arial"/>
          <w:sz w:val="24"/>
          <w:szCs w:val="24"/>
        </w:rPr>
        <w:t>Achieve a common understanding of what the drivers are in terms of demographic and community-expressed need, legislation, available resource and policy.</w:t>
      </w:r>
    </w:p>
    <w:p w:rsidR="00FF0BD2" w:rsidRPr="001149E6" w:rsidRDefault="00FF0BD2" w:rsidP="001149E6">
      <w:pPr>
        <w:pStyle w:val="NoSpacing"/>
        <w:numPr>
          <w:ilvl w:val="0"/>
          <w:numId w:val="1"/>
        </w:numPr>
        <w:jc w:val="both"/>
        <w:rPr>
          <w:rFonts w:ascii="Arial" w:hAnsi="Arial" w:cs="Arial"/>
          <w:sz w:val="24"/>
          <w:szCs w:val="24"/>
        </w:rPr>
      </w:pPr>
      <w:r w:rsidRPr="001149E6">
        <w:rPr>
          <w:rFonts w:ascii="Arial" w:hAnsi="Arial" w:cs="Arial"/>
          <w:sz w:val="24"/>
          <w:szCs w:val="24"/>
        </w:rPr>
        <w:t>Agree how we communicate this message on an ongoing basis to the provider market.</w:t>
      </w:r>
    </w:p>
    <w:p w:rsidR="00FF0BD2" w:rsidRPr="001149E6" w:rsidRDefault="00FF0BD2" w:rsidP="001149E6">
      <w:pPr>
        <w:pStyle w:val="NoSpacing"/>
        <w:numPr>
          <w:ilvl w:val="0"/>
          <w:numId w:val="1"/>
        </w:numPr>
        <w:jc w:val="both"/>
        <w:rPr>
          <w:rFonts w:ascii="Arial" w:hAnsi="Arial" w:cs="Arial"/>
          <w:sz w:val="24"/>
          <w:szCs w:val="24"/>
        </w:rPr>
      </w:pPr>
      <w:r w:rsidRPr="001149E6">
        <w:rPr>
          <w:rFonts w:ascii="Arial" w:hAnsi="Arial" w:cs="Arial"/>
          <w:sz w:val="24"/>
          <w:szCs w:val="24"/>
        </w:rPr>
        <w:t>Establish a clear idea of what “market intelligence” is required, i.e. what is the information we need to help us to manage the market effectively, ensure we create internal systems and procedures that allow us to continually update the market intelligence.</w:t>
      </w:r>
    </w:p>
    <w:p w:rsidR="00FF0BD2" w:rsidRPr="001149E6" w:rsidRDefault="00FF0BD2" w:rsidP="001149E6">
      <w:pPr>
        <w:pStyle w:val="NoSpacing"/>
        <w:jc w:val="both"/>
        <w:rPr>
          <w:rFonts w:ascii="Arial" w:hAnsi="Arial" w:cs="Arial"/>
          <w:sz w:val="24"/>
          <w:szCs w:val="24"/>
        </w:rPr>
      </w:pPr>
    </w:p>
    <w:p w:rsidR="00FF0BD2" w:rsidRDefault="00FF0BD2" w:rsidP="001149E6">
      <w:pPr>
        <w:pStyle w:val="NoSpacing"/>
        <w:jc w:val="both"/>
        <w:rPr>
          <w:rFonts w:ascii="Arial" w:hAnsi="Arial" w:cs="Arial"/>
          <w:sz w:val="24"/>
          <w:szCs w:val="24"/>
        </w:rPr>
      </w:pPr>
      <w:r w:rsidRPr="001149E6">
        <w:rPr>
          <w:rFonts w:ascii="Arial" w:hAnsi="Arial" w:cs="Arial"/>
          <w:sz w:val="24"/>
          <w:szCs w:val="24"/>
        </w:rPr>
        <w:t xml:space="preserve">While health and social care differs in the type of services commissioned and provided, and while different funding arrangements clearly exist between the two, the vision described in both health and social care strategies </w:t>
      </w:r>
      <w:r w:rsidR="00A90FA2">
        <w:rPr>
          <w:rFonts w:ascii="Arial" w:hAnsi="Arial" w:cs="Arial"/>
          <w:sz w:val="24"/>
          <w:szCs w:val="24"/>
        </w:rPr>
        <w:t>&amp; the constrained financial context within which both will need to be delivered are</w:t>
      </w:r>
      <w:r w:rsidRPr="001149E6">
        <w:rPr>
          <w:rFonts w:ascii="Arial" w:hAnsi="Arial" w:cs="Arial"/>
          <w:sz w:val="24"/>
          <w:szCs w:val="24"/>
        </w:rPr>
        <w:t xml:space="preserve"> substantially the same</w:t>
      </w:r>
      <w:r w:rsidR="00A90FA2">
        <w:rPr>
          <w:rFonts w:ascii="Arial" w:hAnsi="Arial" w:cs="Arial"/>
          <w:sz w:val="24"/>
          <w:szCs w:val="24"/>
        </w:rPr>
        <w:t>.  Both strategies</w:t>
      </w:r>
      <w:r w:rsidRPr="001149E6">
        <w:rPr>
          <w:rFonts w:ascii="Arial" w:hAnsi="Arial" w:cs="Arial"/>
          <w:sz w:val="24"/>
          <w:szCs w:val="24"/>
        </w:rPr>
        <w:t xml:space="preserve"> seek to ensure that those with the most complex needs have access to the best possible services</w:t>
      </w:r>
      <w:r w:rsidR="00A90FA2">
        <w:rPr>
          <w:rFonts w:ascii="Arial" w:hAnsi="Arial" w:cs="Arial"/>
          <w:sz w:val="24"/>
          <w:szCs w:val="24"/>
        </w:rPr>
        <w:t xml:space="preserve"> and</w:t>
      </w:r>
      <w:r w:rsidRPr="001149E6">
        <w:rPr>
          <w:rFonts w:ascii="Arial" w:hAnsi="Arial" w:cs="Arial"/>
          <w:sz w:val="24"/>
          <w:szCs w:val="24"/>
        </w:rPr>
        <w:t xml:space="preserve"> that we create a system where we address the wider determinants of ill-health and care dependency as early as possible to mitigate the need for long term care</w:t>
      </w:r>
      <w:r w:rsidR="00A90FA2">
        <w:rPr>
          <w:rFonts w:ascii="Arial" w:hAnsi="Arial" w:cs="Arial"/>
          <w:sz w:val="24"/>
          <w:szCs w:val="24"/>
        </w:rPr>
        <w:t xml:space="preserve"> within the resources available.</w:t>
      </w:r>
    </w:p>
    <w:p w:rsidR="00A90FA2" w:rsidRDefault="00A90FA2" w:rsidP="001149E6">
      <w:pPr>
        <w:pStyle w:val="NoSpacing"/>
        <w:jc w:val="both"/>
        <w:rPr>
          <w:rFonts w:ascii="Arial" w:hAnsi="Arial" w:cs="Arial"/>
          <w:sz w:val="24"/>
          <w:szCs w:val="24"/>
        </w:rPr>
      </w:pPr>
    </w:p>
    <w:p w:rsidR="00A90FA2" w:rsidRPr="005C5F6A" w:rsidRDefault="00A90FA2" w:rsidP="001149E6">
      <w:pPr>
        <w:pStyle w:val="NoSpacing"/>
        <w:jc w:val="both"/>
        <w:rPr>
          <w:rFonts w:ascii="Arial" w:hAnsi="Arial" w:cs="Arial"/>
          <w:color w:val="FF0000"/>
          <w:sz w:val="24"/>
          <w:szCs w:val="24"/>
        </w:rPr>
      </w:pPr>
    </w:p>
    <w:p w:rsidR="006745F5" w:rsidRPr="001149E6" w:rsidRDefault="006745F5" w:rsidP="001149E6">
      <w:pPr>
        <w:keepNext/>
        <w:tabs>
          <w:tab w:val="num" w:pos="432"/>
        </w:tabs>
        <w:spacing w:before="240" w:after="60" w:line="240" w:lineRule="auto"/>
        <w:ind w:left="432" w:hanging="432"/>
        <w:jc w:val="both"/>
        <w:outlineLvl w:val="0"/>
        <w:rPr>
          <w:rFonts w:ascii="Arial" w:eastAsia="Times New Roman" w:hAnsi="Arial" w:cs="Arial"/>
          <w:b/>
          <w:kern w:val="28"/>
          <w:sz w:val="24"/>
          <w:szCs w:val="24"/>
        </w:rPr>
      </w:pPr>
      <w:r w:rsidRPr="001149E6">
        <w:rPr>
          <w:rFonts w:ascii="Arial" w:eastAsia="Times New Roman" w:hAnsi="Arial" w:cs="Arial"/>
          <w:b/>
          <w:kern w:val="28"/>
          <w:sz w:val="24"/>
          <w:szCs w:val="24"/>
        </w:rPr>
        <w:t>The priorities framework</w:t>
      </w:r>
    </w:p>
    <w:p w:rsidR="006745F5" w:rsidRPr="001149E6" w:rsidRDefault="006745F5" w:rsidP="001149E6">
      <w:pPr>
        <w:spacing w:after="0" w:line="240" w:lineRule="auto"/>
        <w:jc w:val="both"/>
        <w:rPr>
          <w:rFonts w:ascii="Arial" w:hAnsi="Arial" w:cs="Arial"/>
          <w:sz w:val="24"/>
          <w:szCs w:val="24"/>
        </w:rPr>
      </w:pPr>
    </w:p>
    <w:p w:rsidR="006745F5" w:rsidRPr="001149E6" w:rsidRDefault="006745F5" w:rsidP="001149E6">
      <w:pPr>
        <w:spacing w:after="0" w:line="240" w:lineRule="auto"/>
        <w:jc w:val="both"/>
        <w:rPr>
          <w:rFonts w:ascii="Arial" w:hAnsi="Arial" w:cs="Arial"/>
          <w:sz w:val="24"/>
          <w:szCs w:val="24"/>
        </w:rPr>
      </w:pPr>
      <w:r w:rsidRPr="001149E6">
        <w:rPr>
          <w:rFonts w:ascii="Arial" w:hAnsi="Arial" w:cs="Arial"/>
          <w:sz w:val="24"/>
          <w:szCs w:val="24"/>
        </w:rPr>
        <w:t xml:space="preserve">It is helpful therefore to look at the Adult Social Care “Use of Resources Policy” as a way of explaining this strategy to the health and social care market as a whole.  It will allow us to quantify and describe the type of services needed in each “category”.  In brief, while some Local Authorities have decided to rigidly limit social care eligibility to those with the most critical needs (which has a direct impact on health systems and provision), NEL have taken a different approach to ensure we have a collective whole system and integrated approach.  Central to promoting a “whole system” of integrated and affordable care, the local “use of resources” priorities framework </w:t>
      </w:r>
      <w:r w:rsidRPr="001149E6">
        <w:rPr>
          <w:rFonts w:ascii="Arial" w:hAnsi="Arial" w:cs="Arial"/>
          <w:i/>
          <w:sz w:val="24"/>
          <w:szCs w:val="24"/>
        </w:rPr>
        <w:t>(April 2011)</w:t>
      </w:r>
      <w:r w:rsidRPr="001149E6">
        <w:rPr>
          <w:rFonts w:ascii="Arial" w:hAnsi="Arial" w:cs="Arial"/>
          <w:sz w:val="24"/>
          <w:szCs w:val="24"/>
        </w:rPr>
        <w:t xml:space="preserve"> introduced four categories of support which ensures the system as a whole is able to offer something to ever</w:t>
      </w:r>
      <w:r w:rsidR="00742E81" w:rsidRPr="001149E6">
        <w:rPr>
          <w:rFonts w:ascii="Arial" w:hAnsi="Arial" w:cs="Arial"/>
          <w:sz w:val="24"/>
          <w:szCs w:val="24"/>
        </w:rPr>
        <w:t xml:space="preserve">ybody - corresponding with need. </w:t>
      </w:r>
      <w:r w:rsidRPr="001149E6">
        <w:rPr>
          <w:rFonts w:ascii="Arial" w:hAnsi="Arial" w:cs="Arial"/>
          <w:sz w:val="24"/>
          <w:szCs w:val="24"/>
        </w:rPr>
        <w:t>This also allows us to deploy our professionals appropriately, concentrating our resources at the most vulnerable and complex.</w:t>
      </w:r>
    </w:p>
    <w:p w:rsidR="006745F5" w:rsidRPr="001149E6" w:rsidRDefault="006745F5" w:rsidP="001149E6">
      <w:pPr>
        <w:spacing w:after="0" w:line="240" w:lineRule="auto"/>
        <w:jc w:val="both"/>
        <w:rPr>
          <w:rFonts w:ascii="Arial" w:hAnsi="Arial" w:cs="Arial"/>
          <w:sz w:val="24"/>
          <w:szCs w:val="24"/>
        </w:rPr>
      </w:pPr>
    </w:p>
    <w:p w:rsidR="006745F5" w:rsidRPr="001149E6" w:rsidRDefault="006745F5" w:rsidP="001149E6">
      <w:pPr>
        <w:spacing w:after="0" w:line="240" w:lineRule="auto"/>
        <w:jc w:val="both"/>
        <w:rPr>
          <w:rFonts w:ascii="Arial" w:hAnsi="Arial" w:cs="Arial"/>
          <w:sz w:val="24"/>
          <w:szCs w:val="24"/>
        </w:rPr>
      </w:pPr>
      <w:r w:rsidRPr="001149E6">
        <w:rPr>
          <w:rFonts w:ascii="Arial" w:hAnsi="Arial" w:cs="Arial"/>
          <w:sz w:val="24"/>
          <w:szCs w:val="24"/>
        </w:rPr>
        <w:t xml:space="preserve">The ‘priorities’ approach enables us to quantify the number of people likely to have similar needs and therefore consider the size of the market that might be needed to respond to these needs.  It is important to note, however, that whilst there will be a relationship between each group of people and the market sector that responds to this need it is not necessarily the case that specific services will only meet the needs of one group of people.  For example, someone with ‘P1’ needs, i.e. the most complex, might access support from a service predominantly set up to provide preventative support, which might, for example, be facilitated by a personal budget.  </w:t>
      </w:r>
    </w:p>
    <w:p w:rsidR="006745F5" w:rsidRPr="001149E6" w:rsidRDefault="006745F5" w:rsidP="001149E6">
      <w:pPr>
        <w:spacing w:after="0" w:line="240" w:lineRule="auto"/>
        <w:jc w:val="both"/>
        <w:rPr>
          <w:rFonts w:ascii="Arial" w:hAnsi="Arial" w:cs="Arial"/>
          <w:sz w:val="24"/>
          <w:szCs w:val="24"/>
        </w:rPr>
      </w:pPr>
    </w:p>
    <w:p w:rsidR="006745F5" w:rsidRPr="001149E6" w:rsidRDefault="006745F5" w:rsidP="001149E6">
      <w:pPr>
        <w:spacing w:after="0" w:line="240" w:lineRule="auto"/>
        <w:jc w:val="both"/>
        <w:rPr>
          <w:rFonts w:ascii="Arial" w:hAnsi="Arial" w:cs="Arial"/>
          <w:sz w:val="24"/>
          <w:szCs w:val="24"/>
        </w:rPr>
      </w:pPr>
      <w:r w:rsidRPr="001149E6">
        <w:rPr>
          <w:rFonts w:ascii="Arial" w:hAnsi="Arial" w:cs="Arial"/>
          <w:sz w:val="24"/>
          <w:szCs w:val="24"/>
        </w:rPr>
        <w:t>This is illustrated in Figure 1 where needs and service responses can be seen to have a strong relationship but are not totally equivalent.  It is also important to note the ‘transitory’ nature of ‘P2’ needs.  This means that intermediate tier services can and will be accessed by people whose ongoing needs might be best described as P1, P3 or P4.  Therefore, on an ongoing basis the local population can be comprehensively described as needing either encouragement to healthy lifestyles and a healthy environment; more targeted health and wellbeing advice and specific preventative support; or support for significant and complex needs.</w:t>
      </w:r>
    </w:p>
    <w:p w:rsidR="006745F5" w:rsidRPr="001149E6" w:rsidRDefault="006745F5" w:rsidP="001149E6">
      <w:pPr>
        <w:spacing w:after="0" w:line="240" w:lineRule="auto"/>
        <w:jc w:val="both"/>
        <w:rPr>
          <w:rFonts w:ascii="Arial" w:hAnsi="Arial" w:cs="Arial"/>
          <w:sz w:val="24"/>
          <w:szCs w:val="24"/>
        </w:rPr>
      </w:pPr>
    </w:p>
    <w:p w:rsidR="006745F5" w:rsidRPr="001149E6" w:rsidRDefault="006745F5" w:rsidP="001149E6">
      <w:pPr>
        <w:spacing w:after="0" w:line="240" w:lineRule="auto"/>
        <w:jc w:val="center"/>
        <w:rPr>
          <w:rFonts w:ascii="Arial" w:hAnsi="Arial" w:cs="Arial"/>
          <w:sz w:val="24"/>
          <w:szCs w:val="24"/>
        </w:rPr>
      </w:pPr>
      <w:r w:rsidRPr="001149E6">
        <w:rPr>
          <w:rFonts w:ascii="Arial" w:hAnsi="Arial" w:cs="Arial"/>
          <w:sz w:val="24"/>
          <w:szCs w:val="24"/>
        </w:rPr>
        <w:object w:dxaOrig="7200"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65pt;height:264.5pt;mso-position-vertical:absolute" o:ole="" o:bordertopcolor="this" o:borderleftcolor="this" o:borderbottomcolor="this" o:borderrightcolor="this">
            <v:imagedata r:id="rId16" o:title="" croptop="11682f"/>
            <w10:bordertop type="single" width="4"/>
            <w10:borderleft type="single" width="4"/>
            <w10:borderbottom type="single" width="4"/>
            <w10:borderright type="single" width="4"/>
          </v:shape>
          <o:OLEObject Type="Embed" ProgID="PowerPoint.Slide.12" ShapeID="_x0000_i1025" DrawAspect="Content" ObjectID="_1402490379" r:id="rId17"/>
        </w:object>
      </w:r>
    </w:p>
    <w:p w:rsidR="006745F5" w:rsidRPr="001149E6" w:rsidRDefault="006745F5" w:rsidP="001149E6">
      <w:pPr>
        <w:tabs>
          <w:tab w:val="left" w:pos="1134"/>
        </w:tabs>
        <w:spacing w:before="120" w:after="120" w:line="240" w:lineRule="auto"/>
        <w:rPr>
          <w:rFonts w:ascii="Arial" w:hAnsi="Arial" w:cs="Arial"/>
          <w:bCs/>
          <w:sz w:val="24"/>
          <w:szCs w:val="24"/>
        </w:rPr>
      </w:pPr>
      <w:r w:rsidRPr="001149E6">
        <w:rPr>
          <w:rFonts w:ascii="Arial" w:hAnsi="Arial"/>
          <w:bCs/>
          <w:sz w:val="24"/>
          <w:szCs w:val="24"/>
        </w:rPr>
        <w:t>Figure 1</w:t>
      </w:r>
      <w:r w:rsidRPr="001149E6">
        <w:rPr>
          <w:rFonts w:ascii="Arial" w:hAnsi="Arial"/>
          <w:bCs/>
          <w:sz w:val="24"/>
          <w:szCs w:val="24"/>
        </w:rPr>
        <w:tab/>
        <w:t>A generic framework for identifying needs and market responses</w:t>
      </w:r>
    </w:p>
    <w:p w:rsidR="006745F5" w:rsidRPr="001149E6" w:rsidRDefault="006745F5" w:rsidP="001149E6">
      <w:pPr>
        <w:spacing w:line="240" w:lineRule="auto"/>
        <w:rPr>
          <w:rFonts w:ascii="Arial" w:hAnsi="Arial" w:cs="Arial"/>
          <w:sz w:val="24"/>
          <w:szCs w:val="24"/>
        </w:rPr>
      </w:pPr>
      <w:r w:rsidRPr="001149E6">
        <w:rPr>
          <w:rFonts w:ascii="Arial" w:hAnsi="Arial" w:cs="Arial"/>
          <w:sz w:val="24"/>
          <w:szCs w:val="24"/>
        </w:rPr>
        <w:t>The priorities approach underpins our thinking in relation to the creation of commissioning intentions for 2013/14.</w:t>
      </w:r>
    </w:p>
    <w:p w:rsidR="00742E81" w:rsidRPr="001149E6" w:rsidRDefault="006745F5" w:rsidP="001149E6">
      <w:pPr>
        <w:spacing w:line="240" w:lineRule="auto"/>
        <w:rPr>
          <w:rFonts w:ascii="Arial" w:hAnsi="Arial" w:cs="Arial"/>
          <w:sz w:val="24"/>
          <w:szCs w:val="24"/>
        </w:rPr>
      </w:pPr>
      <w:r w:rsidRPr="001149E6">
        <w:rPr>
          <w:rFonts w:ascii="Arial" w:hAnsi="Arial" w:cs="Arial"/>
          <w:sz w:val="24"/>
          <w:szCs w:val="24"/>
        </w:rPr>
        <w:t>The translation of strategy into practical action and managing the shift towards earlier intervention, prevention</w:t>
      </w:r>
      <w:r w:rsidR="0012636F">
        <w:rPr>
          <w:rFonts w:ascii="Arial" w:hAnsi="Arial" w:cs="Arial"/>
          <w:sz w:val="24"/>
          <w:szCs w:val="24"/>
        </w:rPr>
        <w:t>,</w:t>
      </w:r>
      <w:r w:rsidRPr="001149E6">
        <w:rPr>
          <w:rFonts w:ascii="Arial" w:hAnsi="Arial" w:cs="Arial"/>
          <w:sz w:val="24"/>
          <w:szCs w:val="24"/>
        </w:rPr>
        <w:t xml:space="preserve"> and optimal use of primary and secondary care is embedded into the CCG’s planning processes</w:t>
      </w:r>
      <w:r w:rsidR="00742E81" w:rsidRPr="001149E6">
        <w:rPr>
          <w:rFonts w:ascii="Arial" w:hAnsi="Arial" w:cs="Arial"/>
          <w:sz w:val="24"/>
          <w:szCs w:val="24"/>
        </w:rPr>
        <w:t>.</w:t>
      </w:r>
    </w:p>
    <w:p w:rsidR="006745F5" w:rsidRPr="001149E6" w:rsidRDefault="00742E81" w:rsidP="001149E6">
      <w:pPr>
        <w:spacing w:line="240" w:lineRule="auto"/>
        <w:rPr>
          <w:rFonts w:ascii="Arial" w:hAnsi="Arial" w:cs="Arial"/>
          <w:sz w:val="24"/>
          <w:szCs w:val="24"/>
        </w:rPr>
      </w:pPr>
      <w:r w:rsidRPr="001149E6">
        <w:rPr>
          <w:rFonts w:ascii="Arial" w:hAnsi="Arial" w:cs="Arial"/>
          <w:sz w:val="24"/>
          <w:szCs w:val="24"/>
        </w:rPr>
        <w:t>The planning round provides the link from previous QIPP initiatives and Local Operating Plan workstreams into the 12/13 Local Implementation Plan and future aspirations for delivery. Overlaid on this is the partnership work integral to the Northern Lincolnshire Sustainable Services Programme</w:t>
      </w:r>
      <w:r w:rsidR="007049D7">
        <w:rPr>
          <w:rFonts w:ascii="Arial" w:hAnsi="Arial" w:cs="Arial"/>
          <w:sz w:val="24"/>
          <w:szCs w:val="24"/>
        </w:rPr>
        <w:t xml:space="preserve"> </w:t>
      </w:r>
      <w:r w:rsidRPr="001149E6">
        <w:rPr>
          <w:rFonts w:ascii="Arial" w:hAnsi="Arial" w:cs="Arial"/>
          <w:sz w:val="24"/>
          <w:szCs w:val="24"/>
        </w:rPr>
        <w:t>(SSP).</w:t>
      </w:r>
    </w:p>
    <w:p w:rsidR="00742E81" w:rsidRPr="001149E6" w:rsidRDefault="00742E81" w:rsidP="001149E6">
      <w:pPr>
        <w:spacing w:line="240" w:lineRule="auto"/>
        <w:rPr>
          <w:rFonts w:ascii="Arial" w:hAnsi="Arial" w:cs="Arial"/>
          <w:sz w:val="24"/>
          <w:szCs w:val="24"/>
        </w:rPr>
      </w:pPr>
      <w:r w:rsidRPr="001149E6">
        <w:rPr>
          <w:rFonts w:ascii="Arial" w:hAnsi="Arial" w:cs="Arial"/>
          <w:sz w:val="24"/>
          <w:szCs w:val="24"/>
        </w:rPr>
        <w:t>Appendix One describes the four themes within the SSP and the jointly agreed direction of travel in relation to those areas of work.</w:t>
      </w:r>
    </w:p>
    <w:p w:rsidR="00742E81" w:rsidRDefault="00742E81" w:rsidP="001149E6">
      <w:pPr>
        <w:spacing w:line="240" w:lineRule="auto"/>
        <w:rPr>
          <w:rFonts w:ascii="Arial" w:hAnsi="Arial" w:cs="Arial"/>
          <w:sz w:val="24"/>
          <w:szCs w:val="24"/>
        </w:rPr>
      </w:pPr>
      <w:r w:rsidRPr="001149E6">
        <w:rPr>
          <w:rFonts w:ascii="Arial" w:hAnsi="Arial" w:cs="Arial"/>
          <w:sz w:val="24"/>
          <w:szCs w:val="24"/>
        </w:rPr>
        <w:t xml:space="preserve">Localised intentions </w:t>
      </w:r>
      <w:r w:rsidR="0012636F">
        <w:rPr>
          <w:rFonts w:ascii="Arial" w:hAnsi="Arial" w:cs="Arial"/>
          <w:sz w:val="24"/>
          <w:szCs w:val="24"/>
        </w:rPr>
        <w:t>evolved</w:t>
      </w:r>
      <w:r w:rsidRPr="001149E6">
        <w:rPr>
          <w:rFonts w:ascii="Arial" w:hAnsi="Arial" w:cs="Arial"/>
          <w:sz w:val="24"/>
          <w:szCs w:val="24"/>
        </w:rPr>
        <w:t xml:space="preserve"> using our “Triangle” model of engagement and co-production are illustrated below.</w:t>
      </w:r>
    </w:p>
    <w:p w:rsidR="00B262B7" w:rsidRDefault="00B262B7" w:rsidP="001149E6">
      <w:pPr>
        <w:spacing w:line="240" w:lineRule="auto"/>
        <w:rPr>
          <w:rFonts w:ascii="Arial" w:hAnsi="Arial" w:cs="Arial"/>
          <w:sz w:val="24"/>
          <w:szCs w:val="24"/>
        </w:rPr>
      </w:pPr>
      <w:r>
        <w:rPr>
          <w:rFonts w:ascii="Arial" w:hAnsi="Arial" w:cs="Arial"/>
          <w:sz w:val="24"/>
          <w:szCs w:val="24"/>
        </w:rPr>
        <w:t>This model reflects the engagement model of inclusive planning and consultation developed in the last two years by the Care Trust Plus and now adopted by the CCG to ensure proper engagement by clinicians and members of the community in planning processes.</w:t>
      </w:r>
    </w:p>
    <w:p w:rsidR="00B262B7" w:rsidRDefault="00B262B7" w:rsidP="001149E6">
      <w:pPr>
        <w:spacing w:line="240" w:lineRule="auto"/>
        <w:rPr>
          <w:rFonts w:ascii="Arial" w:hAnsi="Arial" w:cs="Arial"/>
          <w:sz w:val="24"/>
          <w:szCs w:val="24"/>
        </w:rPr>
      </w:pPr>
      <w:r>
        <w:rPr>
          <w:rFonts w:ascii="Arial" w:hAnsi="Arial" w:cs="Arial"/>
          <w:sz w:val="24"/>
          <w:szCs w:val="24"/>
        </w:rPr>
        <w:t>These proposals are overseen by the CCG Governing body and subject to strong confirm and challenge processes. Once agreed, they will be incorporated into the Local Implementation Plan for 2013/14.</w:t>
      </w:r>
    </w:p>
    <w:p w:rsidR="00094B11" w:rsidRPr="0012636F" w:rsidRDefault="00094B11" w:rsidP="00094B11">
      <w:pPr>
        <w:spacing w:line="240" w:lineRule="auto"/>
        <w:rPr>
          <w:rFonts w:ascii="Arial" w:hAnsi="Arial" w:cs="Arial"/>
          <w:b/>
          <w:sz w:val="24"/>
          <w:szCs w:val="24"/>
        </w:rPr>
      </w:pPr>
      <w:r>
        <w:rPr>
          <w:rFonts w:ascii="Arial" w:hAnsi="Arial" w:cs="Arial"/>
          <w:b/>
          <w:sz w:val="24"/>
          <w:szCs w:val="24"/>
        </w:rPr>
        <w:t>Co</w:t>
      </w:r>
      <w:r w:rsidRPr="0012636F">
        <w:rPr>
          <w:rFonts w:ascii="Arial" w:hAnsi="Arial" w:cs="Arial"/>
          <w:b/>
          <w:sz w:val="24"/>
          <w:szCs w:val="24"/>
        </w:rPr>
        <w:t>nclusion</w:t>
      </w:r>
    </w:p>
    <w:p w:rsidR="00094B11" w:rsidRDefault="00094B11" w:rsidP="00094B11">
      <w:pPr>
        <w:spacing w:line="240" w:lineRule="auto"/>
        <w:rPr>
          <w:rFonts w:ascii="Arial" w:hAnsi="Arial" w:cs="Arial"/>
          <w:sz w:val="24"/>
          <w:szCs w:val="24"/>
        </w:rPr>
      </w:pPr>
      <w:r w:rsidRPr="0012636F">
        <w:rPr>
          <w:rFonts w:ascii="Arial" w:hAnsi="Arial" w:cs="Arial"/>
          <w:sz w:val="24"/>
          <w:szCs w:val="24"/>
        </w:rPr>
        <w:t>Whilst detailed plans for 2013/14 remain to be developed and finalised, the underpinning strategic context and direction of travel is well-evolved and informs the thinking across the organisation. This places NELCCG in a strong position with recognised processes to realise its short and medium term goals.</w:t>
      </w:r>
    </w:p>
    <w:p w:rsidR="00094B11" w:rsidRPr="001149E6" w:rsidRDefault="00094B11" w:rsidP="001149E6">
      <w:pPr>
        <w:spacing w:line="240" w:lineRule="auto"/>
        <w:rPr>
          <w:rFonts w:ascii="Arial" w:hAnsi="Arial" w:cs="Arial"/>
          <w:sz w:val="24"/>
          <w:szCs w:val="24"/>
        </w:rPr>
      </w:pPr>
    </w:p>
    <w:p w:rsidR="0012636F" w:rsidRDefault="0012636F">
      <w:pPr>
        <w:rPr>
          <w:rFonts w:ascii="Arial" w:hAnsi="Arial" w:cs="Arial"/>
          <w:sz w:val="24"/>
          <w:szCs w:val="24"/>
        </w:rPr>
      </w:pPr>
      <w:r>
        <w:rPr>
          <w:rFonts w:ascii="Arial" w:hAnsi="Arial" w:cs="Arial"/>
          <w:sz w:val="24"/>
          <w:szCs w:val="24"/>
        </w:rPr>
        <w:br w:type="page"/>
      </w:r>
    </w:p>
    <w:p w:rsidR="000613C1" w:rsidRDefault="000613C1" w:rsidP="001149E6">
      <w:pPr>
        <w:spacing w:line="240" w:lineRule="auto"/>
        <w:rPr>
          <w:rFonts w:ascii="Arial" w:hAnsi="Arial" w:cs="Arial"/>
          <w:sz w:val="24"/>
          <w:szCs w:val="24"/>
        </w:rPr>
        <w:sectPr w:rsidR="000613C1" w:rsidSect="00332CAA">
          <w:footerReference w:type="default" r:id="rId18"/>
          <w:pgSz w:w="11906" w:h="16838"/>
          <w:pgMar w:top="1440" w:right="1440" w:bottom="1440" w:left="1440" w:header="708" w:footer="708" w:gutter="0"/>
          <w:cols w:space="708"/>
          <w:docGrid w:linePitch="360"/>
        </w:sectPr>
      </w:pPr>
    </w:p>
    <w:p w:rsidR="0012636F" w:rsidRDefault="00094B11" w:rsidP="001149E6">
      <w:pPr>
        <w:spacing w:line="240" w:lineRule="auto"/>
        <w:rPr>
          <w:rFonts w:ascii="Arial" w:hAnsi="Arial" w:cs="Arial"/>
          <w:sz w:val="24"/>
          <w:szCs w:val="24"/>
        </w:rPr>
      </w:pPr>
      <w:r w:rsidRPr="00094B11">
        <w:rPr>
          <w:rFonts w:ascii="Arial" w:hAnsi="Arial" w:cs="Arial"/>
          <w:b/>
          <w:sz w:val="24"/>
          <w:szCs w:val="24"/>
        </w:rPr>
        <w:t>Triangle priorities</w:t>
      </w:r>
      <w:r>
        <w:rPr>
          <w:rFonts w:ascii="Arial" w:hAnsi="Arial" w:cs="Arial"/>
          <w:b/>
          <w:sz w:val="24"/>
          <w:szCs w:val="24"/>
        </w:rPr>
        <w:t xml:space="preserve"> </w:t>
      </w:r>
    </w:p>
    <w:tbl>
      <w:tblPr>
        <w:tblStyle w:val="TableGrid"/>
        <w:tblW w:w="13575" w:type="dxa"/>
        <w:tblLook w:val="04A0" w:firstRow="1" w:lastRow="0" w:firstColumn="1" w:lastColumn="0" w:noHBand="0" w:noVBand="1"/>
      </w:tblPr>
      <w:tblGrid>
        <w:gridCol w:w="1951"/>
        <w:gridCol w:w="4678"/>
        <w:gridCol w:w="6946"/>
      </w:tblGrid>
      <w:tr w:rsidR="0012636F" w:rsidTr="00332CAA">
        <w:trPr>
          <w:tblHeader/>
        </w:trPr>
        <w:tc>
          <w:tcPr>
            <w:tcW w:w="1951" w:type="dxa"/>
            <w:shd w:val="pct12" w:color="auto" w:fill="auto"/>
          </w:tcPr>
          <w:p w:rsidR="0012636F" w:rsidRDefault="0012636F" w:rsidP="001149E6">
            <w:pPr>
              <w:rPr>
                <w:rFonts w:ascii="Arial" w:hAnsi="Arial" w:cs="Arial"/>
                <w:sz w:val="24"/>
                <w:szCs w:val="24"/>
              </w:rPr>
            </w:pPr>
            <w:r>
              <w:rPr>
                <w:rFonts w:ascii="Arial" w:hAnsi="Arial" w:cs="Arial"/>
                <w:sz w:val="24"/>
                <w:szCs w:val="24"/>
              </w:rPr>
              <w:t>Triangle</w:t>
            </w:r>
          </w:p>
        </w:tc>
        <w:tc>
          <w:tcPr>
            <w:tcW w:w="4678" w:type="dxa"/>
            <w:shd w:val="pct12" w:color="auto" w:fill="auto"/>
          </w:tcPr>
          <w:p w:rsidR="0012636F" w:rsidRDefault="0012636F" w:rsidP="001149E6">
            <w:pPr>
              <w:rPr>
                <w:rFonts w:ascii="Arial" w:hAnsi="Arial" w:cs="Arial"/>
                <w:sz w:val="24"/>
                <w:szCs w:val="24"/>
              </w:rPr>
            </w:pPr>
            <w:r>
              <w:rPr>
                <w:rFonts w:ascii="Arial" w:hAnsi="Arial" w:cs="Arial"/>
                <w:sz w:val="24"/>
                <w:szCs w:val="24"/>
              </w:rPr>
              <w:t>Intentions</w:t>
            </w:r>
          </w:p>
        </w:tc>
        <w:tc>
          <w:tcPr>
            <w:tcW w:w="6946" w:type="dxa"/>
            <w:shd w:val="pct12" w:color="auto" w:fill="auto"/>
          </w:tcPr>
          <w:p w:rsidR="0012636F" w:rsidRDefault="00400E8B" w:rsidP="001149E6">
            <w:pPr>
              <w:rPr>
                <w:rFonts w:ascii="Arial" w:hAnsi="Arial" w:cs="Arial"/>
                <w:sz w:val="24"/>
                <w:szCs w:val="24"/>
              </w:rPr>
            </w:pPr>
            <w:r>
              <w:rPr>
                <w:rFonts w:ascii="Arial" w:hAnsi="Arial" w:cs="Arial"/>
                <w:sz w:val="24"/>
                <w:szCs w:val="24"/>
              </w:rPr>
              <w:t>Rationale/description</w:t>
            </w:r>
          </w:p>
        </w:tc>
      </w:tr>
      <w:tr w:rsidR="00400E8B" w:rsidTr="00400E8B">
        <w:trPr>
          <w:trHeight w:val="2852"/>
        </w:trPr>
        <w:tc>
          <w:tcPr>
            <w:tcW w:w="1951" w:type="dxa"/>
          </w:tcPr>
          <w:p w:rsidR="00400E8B" w:rsidRPr="003E2404" w:rsidRDefault="00400E8B" w:rsidP="001149E6">
            <w:pPr>
              <w:rPr>
                <w:rFonts w:ascii="Arial" w:hAnsi="Arial" w:cs="Arial"/>
                <w:sz w:val="24"/>
                <w:szCs w:val="24"/>
              </w:rPr>
            </w:pPr>
            <w:r w:rsidRPr="003E2404">
              <w:rPr>
                <w:rFonts w:ascii="Arial" w:hAnsi="Arial" w:cs="Arial"/>
                <w:sz w:val="24"/>
                <w:szCs w:val="24"/>
              </w:rPr>
              <w:t>Older People</w:t>
            </w:r>
          </w:p>
        </w:tc>
        <w:tc>
          <w:tcPr>
            <w:tcW w:w="4678" w:type="dxa"/>
          </w:tcPr>
          <w:p w:rsidR="003E2404" w:rsidRPr="003E2404" w:rsidRDefault="00400E8B" w:rsidP="003E2404">
            <w:pPr>
              <w:rPr>
                <w:rFonts w:ascii="Arial" w:hAnsi="Arial" w:cs="Arial"/>
                <w:sz w:val="24"/>
                <w:szCs w:val="24"/>
              </w:rPr>
            </w:pPr>
            <w:r w:rsidRPr="003E2404">
              <w:rPr>
                <w:rFonts w:ascii="Arial" w:eastAsia="Times New Roman" w:hAnsi="Arial" w:cs="Arial"/>
                <w:sz w:val="24"/>
                <w:szCs w:val="24"/>
              </w:rPr>
              <w:t>Reduce the use of antipsychotic medication for people with dementia</w:t>
            </w:r>
          </w:p>
          <w:p w:rsidR="003E2404" w:rsidRPr="003E2404" w:rsidRDefault="003E2404" w:rsidP="003E2404">
            <w:pPr>
              <w:rPr>
                <w:rFonts w:ascii="Arial" w:hAnsi="Arial" w:cs="Arial"/>
                <w:sz w:val="24"/>
                <w:szCs w:val="24"/>
              </w:rPr>
            </w:pPr>
          </w:p>
          <w:p w:rsidR="003E2404" w:rsidRDefault="003E2404" w:rsidP="003E2404">
            <w:pPr>
              <w:rPr>
                <w:rFonts w:ascii="Arial" w:eastAsia="Times New Roman" w:hAnsi="Arial" w:cs="Arial"/>
                <w:sz w:val="24"/>
                <w:szCs w:val="24"/>
              </w:rPr>
            </w:pPr>
          </w:p>
          <w:p w:rsidR="00400E8B" w:rsidRPr="003E2404" w:rsidRDefault="00400E8B" w:rsidP="003E2404">
            <w:pPr>
              <w:rPr>
                <w:rFonts w:ascii="Arial" w:hAnsi="Arial" w:cs="Arial"/>
                <w:sz w:val="24"/>
                <w:szCs w:val="24"/>
              </w:rPr>
            </w:pPr>
            <w:r w:rsidRPr="003E2404">
              <w:rPr>
                <w:rFonts w:ascii="Arial" w:eastAsia="Times New Roman" w:hAnsi="Arial" w:cs="Arial"/>
                <w:sz w:val="24"/>
                <w:szCs w:val="24"/>
              </w:rPr>
              <w:t>Align GP/primary care to Long term Care Homes and the housebound</w:t>
            </w:r>
          </w:p>
        </w:tc>
        <w:tc>
          <w:tcPr>
            <w:tcW w:w="6946" w:type="dxa"/>
          </w:tcPr>
          <w:p w:rsidR="00400E8B" w:rsidRPr="003E2404" w:rsidRDefault="00400E8B" w:rsidP="001149E6">
            <w:pPr>
              <w:rPr>
                <w:rFonts w:ascii="Arial" w:hAnsi="Arial" w:cs="Arial"/>
                <w:sz w:val="24"/>
                <w:szCs w:val="24"/>
              </w:rPr>
            </w:pPr>
            <w:r w:rsidRPr="003E2404">
              <w:rPr>
                <w:rFonts w:ascii="Arial" w:hAnsi="Arial" w:cs="Arial"/>
                <w:sz w:val="24"/>
                <w:szCs w:val="24"/>
              </w:rPr>
              <w:t>Achieve NHS NOF targets around prescribing of Anti-psychotics</w:t>
            </w:r>
          </w:p>
          <w:p w:rsidR="00400E8B" w:rsidRPr="003E2404" w:rsidRDefault="00400E8B" w:rsidP="0012636F">
            <w:pPr>
              <w:contextualSpacing/>
              <w:rPr>
                <w:rFonts w:ascii="Arial" w:eastAsia="Times New Roman" w:hAnsi="Arial" w:cs="Arial"/>
                <w:sz w:val="24"/>
                <w:szCs w:val="24"/>
                <w:lang w:eastAsia="en-GB"/>
              </w:rPr>
            </w:pPr>
            <w:r w:rsidRPr="003E2404">
              <w:rPr>
                <w:rFonts w:ascii="Arial" w:eastAsia="Times New Roman" w:hAnsi="Arial" w:cs="Arial"/>
                <w:sz w:val="24"/>
                <w:szCs w:val="24"/>
                <w:lang w:eastAsia="en-GB"/>
              </w:rPr>
              <w:t>Improve quality of life and end of life care</w:t>
            </w:r>
          </w:p>
          <w:p w:rsidR="003E2404" w:rsidRPr="003E2404" w:rsidRDefault="003E2404" w:rsidP="0012636F">
            <w:pPr>
              <w:contextualSpacing/>
              <w:rPr>
                <w:rFonts w:ascii="Arial" w:hAnsi="Arial" w:cs="Arial"/>
                <w:sz w:val="24"/>
                <w:szCs w:val="24"/>
              </w:rPr>
            </w:pPr>
          </w:p>
          <w:p w:rsidR="00400E8B" w:rsidRPr="003E2404" w:rsidRDefault="00400E8B" w:rsidP="0012636F">
            <w:pPr>
              <w:contextualSpacing/>
              <w:rPr>
                <w:rFonts w:ascii="Arial" w:hAnsi="Arial" w:cs="Arial"/>
                <w:sz w:val="24"/>
                <w:szCs w:val="24"/>
              </w:rPr>
            </w:pPr>
            <w:r w:rsidRPr="003E2404">
              <w:rPr>
                <w:rFonts w:ascii="Arial" w:hAnsi="Arial" w:cs="Arial"/>
                <w:sz w:val="24"/>
                <w:szCs w:val="24"/>
              </w:rPr>
              <w:t>To ensure and maintain appropriate access to primary medical care for patients that are residing in or have moved into  a local Care home or are housebound and are physically and/or functionally unable to access services routinely in the community without enduring significant distress or discomfort.</w:t>
            </w:r>
          </w:p>
          <w:p w:rsidR="00400E8B" w:rsidRPr="003E2404" w:rsidRDefault="00400E8B" w:rsidP="00332CAA">
            <w:pPr>
              <w:contextualSpacing/>
              <w:rPr>
                <w:rFonts w:ascii="Arial" w:hAnsi="Arial" w:cs="Arial"/>
                <w:sz w:val="24"/>
                <w:szCs w:val="24"/>
              </w:rPr>
            </w:pPr>
            <w:r w:rsidRPr="003E2404">
              <w:rPr>
                <w:rFonts w:ascii="Arial" w:hAnsi="Arial" w:cs="Arial"/>
                <w:sz w:val="24"/>
                <w:szCs w:val="24"/>
              </w:rPr>
              <w:t>Reduce hospital admissions and unnecessary movements from home to home</w:t>
            </w:r>
          </w:p>
        </w:tc>
      </w:tr>
      <w:tr w:rsidR="0012636F" w:rsidTr="004034B2">
        <w:tc>
          <w:tcPr>
            <w:tcW w:w="1951" w:type="dxa"/>
          </w:tcPr>
          <w:p w:rsidR="0012636F" w:rsidRPr="003E2404" w:rsidRDefault="00404C47" w:rsidP="001149E6">
            <w:pPr>
              <w:rPr>
                <w:rFonts w:ascii="Arial" w:hAnsi="Arial" w:cs="Arial"/>
                <w:sz w:val="24"/>
                <w:szCs w:val="24"/>
              </w:rPr>
            </w:pPr>
            <w:r w:rsidRPr="003E2404">
              <w:rPr>
                <w:rFonts w:ascii="Arial" w:hAnsi="Arial" w:cs="Arial"/>
                <w:sz w:val="24"/>
                <w:szCs w:val="24"/>
              </w:rPr>
              <w:t>Planned Care</w:t>
            </w:r>
          </w:p>
        </w:tc>
        <w:tc>
          <w:tcPr>
            <w:tcW w:w="4678" w:type="dxa"/>
          </w:tcPr>
          <w:p w:rsidR="0012636F" w:rsidRPr="003E2404" w:rsidRDefault="00400E8B" w:rsidP="001149E6">
            <w:pPr>
              <w:rPr>
                <w:rFonts w:ascii="Arial" w:hAnsi="Arial" w:cs="Arial"/>
                <w:sz w:val="24"/>
                <w:szCs w:val="24"/>
              </w:rPr>
            </w:pPr>
            <w:r w:rsidRPr="003E2404">
              <w:rPr>
                <w:rFonts w:ascii="Arial" w:hAnsi="Arial" w:cs="Arial"/>
                <w:sz w:val="24"/>
                <w:szCs w:val="24"/>
              </w:rPr>
              <w:t>Continued work on Ophthalmology services (first phase in 2012/13)</w:t>
            </w:r>
          </w:p>
          <w:p w:rsidR="00400E8B" w:rsidRPr="003E2404" w:rsidRDefault="00400E8B" w:rsidP="001149E6">
            <w:pPr>
              <w:rPr>
                <w:rFonts w:ascii="Arial" w:hAnsi="Arial" w:cs="Arial"/>
                <w:sz w:val="24"/>
                <w:szCs w:val="24"/>
              </w:rPr>
            </w:pPr>
          </w:p>
          <w:p w:rsidR="00400E8B" w:rsidRPr="003E2404" w:rsidRDefault="00400E8B" w:rsidP="001149E6">
            <w:pPr>
              <w:rPr>
                <w:rFonts w:ascii="Arial" w:hAnsi="Arial" w:cs="Arial"/>
                <w:sz w:val="24"/>
                <w:szCs w:val="24"/>
              </w:rPr>
            </w:pPr>
          </w:p>
          <w:p w:rsidR="00400E8B" w:rsidRPr="003E2404" w:rsidRDefault="00400E8B" w:rsidP="001149E6">
            <w:pPr>
              <w:rPr>
                <w:rFonts w:ascii="Arial" w:hAnsi="Arial" w:cs="Arial"/>
                <w:sz w:val="24"/>
                <w:szCs w:val="24"/>
              </w:rPr>
            </w:pPr>
          </w:p>
          <w:p w:rsidR="00400E8B" w:rsidRPr="003E2404" w:rsidRDefault="00400E8B" w:rsidP="001149E6">
            <w:pPr>
              <w:rPr>
                <w:rFonts w:ascii="Arial" w:hAnsi="Arial" w:cs="Arial"/>
                <w:sz w:val="24"/>
                <w:szCs w:val="24"/>
              </w:rPr>
            </w:pPr>
            <w:r w:rsidRPr="003E2404">
              <w:rPr>
                <w:rFonts w:ascii="Arial" w:hAnsi="Arial" w:cs="Arial"/>
                <w:sz w:val="24"/>
                <w:szCs w:val="24"/>
              </w:rPr>
              <w:t>Continued work on hospital outpatient activity</w:t>
            </w:r>
          </w:p>
        </w:tc>
        <w:tc>
          <w:tcPr>
            <w:tcW w:w="6946" w:type="dxa"/>
          </w:tcPr>
          <w:p w:rsidR="0012636F" w:rsidRPr="003E2404" w:rsidRDefault="00400E8B" w:rsidP="001149E6">
            <w:pPr>
              <w:rPr>
                <w:rFonts w:ascii="Arial" w:hAnsi="Arial" w:cs="Arial"/>
                <w:sz w:val="24"/>
                <w:szCs w:val="24"/>
              </w:rPr>
            </w:pPr>
            <w:r w:rsidRPr="003E2404">
              <w:rPr>
                <w:rFonts w:ascii="Arial" w:hAnsi="Arial" w:cs="Arial"/>
                <w:sz w:val="24"/>
                <w:szCs w:val="24"/>
              </w:rPr>
              <w:t>Implement a service model that can continue to deliver a quality service whilst accommodating increasing demand, decreasing funding, and changes to the way treatments are delivered</w:t>
            </w:r>
          </w:p>
          <w:p w:rsidR="00400E8B" w:rsidRPr="003E2404" w:rsidRDefault="00400E8B" w:rsidP="001149E6">
            <w:pPr>
              <w:rPr>
                <w:rFonts w:ascii="Arial" w:hAnsi="Arial" w:cs="Arial"/>
                <w:sz w:val="24"/>
                <w:szCs w:val="24"/>
              </w:rPr>
            </w:pPr>
          </w:p>
          <w:p w:rsidR="00400E8B" w:rsidRPr="003E2404" w:rsidRDefault="00400E8B" w:rsidP="001149E6">
            <w:pPr>
              <w:rPr>
                <w:rFonts w:ascii="Arial" w:hAnsi="Arial" w:cs="Arial"/>
                <w:sz w:val="24"/>
                <w:szCs w:val="24"/>
              </w:rPr>
            </w:pPr>
            <w:r w:rsidRPr="003E2404">
              <w:rPr>
                <w:rFonts w:ascii="Arial" w:hAnsi="Arial" w:cs="Arial"/>
                <w:sz w:val="24"/>
                <w:szCs w:val="24"/>
              </w:rPr>
              <w:t>Implement new pathways to manage referrals that are made between A&amp;E to other services to ensure appropriate use of services and cost effectiveness (and those made between one Consultant to another)</w:t>
            </w:r>
          </w:p>
        </w:tc>
      </w:tr>
      <w:tr w:rsidR="0012636F" w:rsidTr="004034B2">
        <w:tc>
          <w:tcPr>
            <w:tcW w:w="1951" w:type="dxa"/>
          </w:tcPr>
          <w:p w:rsidR="0012636F" w:rsidRPr="003E2404" w:rsidRDefault="00400E8B" w:rsidP="00400E8B">
            <w:pPr>
              <w:rPr>
                <w:rFonts w:ascii="Arial" w:hAnsi="Arial" w:cs="Arial"/>
                <w:sz w:val="24"/>
                <w:szCs w:val="24"/>
              </w:rPr>
            </w:pPr>
            <w:r w:rsidRPr="003E2404">
              <w:rPr>
                <w:rFonts w:ascii="Arial" w:hAnsi="Arial" w:cs="Arial"/>
                <w:sz w:val="24"/>
                <w:szCs w:val="24"/>
              </w:rPr>
              <w:t xml:space="preserve">Urgent and </w:t>
            </w:r>
            <w:r w:rsidR="00404C47" w:rsidRPr="003E2404">
              <w:rPr>
                <w:rFonts w:ascii="Arial" w:hAnsi="Arial" w:cs="Arial"/>
                <w:sz w:val="24"/>
                <w:szCs w:val="24"/>
              </w:rPr>
              <w:t>Un</w:t>
            </w:r>
            <w:r w:rsidRPr="003E2404">
              <w:rPr>
                <w:rFonts w:ascii="Arial" w:hAnsi="Arial" w:cs="Arial"/>
                <w:sz w:val="24"/>
                <w:szCs w:val="24"/>
              </w:rPr>
              <w:t xml:space="preserve">scheduled </w:t>
            </w:r>
            <w:r w:rsidR="00404C47" w:rsidRPr="003E2404">
              <w:rPr>
                <w:rFonts w:ascii="Arial" w:hAnsi="Arial" w:cs="Arial"/>
                <w:sz w:val="24"/>
                <w:szCs w:val="24"/>
              </w:rPr>
              <w:t>Care</w:t>
            </w:r>
          </w:p>
        </w:tc>
        <w:tc>
          <w:tcPr>
            <w:tcW w:w="4678" w:type="dxa"/>
          </w:tcPr>
          <w:p w:rsidR="0012636F" w:rsidRPr="003E2404" w:rsidRDefault="009E6C30" w:rsidP="001149E6">
            <w:pPr>
              <w:rPr>
                <w:rFonts w:ascii="Arial" w:hAnsi="Arial" w:cs="Arial"/>
                <w:sz w:val="24"/>
                <w:szCs w:val="24"/>
              </w:rPr>
            </w:pPr>
            <w:r w:rsidRPr="003E2404">
              <w:rPr>
                <w:rFonts w:ascii="Arial" w:hAnsi="Arial" w:cs="Arial"/>
                <w:sz w:val="24"/>
                <w:szCs w:val="24"/>
              </w:rPr>
              <w:t>GP and Hospital “integration” in A&amp;E</w:t>
            </w:r>
          </w:p>
          <w:p w:rsidR="009E6C30" w:rsidRPr="003E2404" w:rsidRDefault="009E6C30" w:rsidP="001149E6">
            <w:pPr>
              <w:rPr>
                <w:rFonts w:ascii="Arial" w:hAnsi="Arial" w:cs="Arial"/>
                <w:sz w:val="24"/>
                <w:szCs w:val="24"/>
              </w:rPr>
            </w:pPr>
          </w:p>
          <w:p w:rsidR="009E6C30" w:rsidRPr="003E2404" w:rsidRDefault="009E6C30" w:rsidP="001149E6">
            <w:pPr>
              <w:rPr>
                <w:rFonts w:ascii="Arial" w:hAnsi="Arial" w:cs="Arial"/>
                <w:sz w:val="24"/>
                <w:szCs w:val="24"/>
              </w:rPr>
            </w:pPr>
            <w:r w:rsidRPr="003E2404">
              <w:rPr>
                <w:rFonts w:ascii="Arial" w:hAnsi="Arial" w:cs="Arial"/>
                <w:sz w:val="24"/>
                <w:szCs w:val="24"/>
              </w:rPr>
              <w:t xml:space="preserve">Urgent Care Dashboard &amp; Risk profiling in Primary Care  </w:t>
            </w:r>
          </w:p>
          <w:p w:rsidR="009E6C30" w:rsidRPr="003E2404" w:rsidRDefault="009E6C30" w:rsidP="001149E6">
            <w:pPr>
              <w:rPr>
                <w:rFonts w:ascii="Arial" w:hAnsi="Arial" w:cs="Arial"/>
                <w:sz w:val="24"/>
                <w:szCs w:val="24"/>
              </w:rPr>
            </w:pPr>
          </w:p>
          <w:p w:rsidR="009E6C30" w:rsidRPr="003E2404" w:rsidRDefault="009E6C30" w:rsidP="001149E6">
            <w:pPr>
              <w:rPr>
                <w:rFonts w:ascii="Arial" w:hAnsi="Arial" w:cs="Arial"/>
                <w:sz w:val="24"/>
                <w:szCs w:val="24"/>
              </w:rPr>
            </w:pPr>
            <w:r w:rsidRPr="003E2404">
              <w:rPr>
                <w:rFonts w:ascii="Arial" w:hAnsi="Arial" w:cs="Arial"/>
                <w:sz w:val="24"/>
                <w:szCs w:val="24"/>
              </w:rPr>
              <w:t>Telehealth</w:t>
            </w:r>
          </w:p>
          <w:p w:rsidR="009E6C30" w:rsidRPr="003E2404" w:rsidRDefault="009E6C30" w:rsidP="001149E6">
            <w:pPr>
              <w:rPr>
                <w:rFonts w:ascii="Arial" w:hAnsi="Arial" w:cs="Arial"/>
                <w:sz w:val="24"/>
                <w:szCs w:val="24"/>
              </w:rPr>
            </w:pPr>
          </w:p>
          <w:p w:rsidR="009E6C30" w:rsidRPr="003E2404" w:rsidRDefault="009E6C30" w:rsidP="001149E6">
            <w:pPr>
              <w:rPr>
                <w:rFonts w:ascii="Arial" w:hAnsi="Arial" w:cs="Arial"/>
                <w:sz w:val="24"/>
                <w:szCs w:val="24"/>
              </w:rPr>
            </w:pPr>
          </w:p>
          <w:p w:rsidR="009E6C30" w:rsidRPr="003E2404" w:rsidRDefault="009E6C30" w:rsidP="001149E6">
            <w:pPr>
              <w:rPr>
                <w:rFonts w:ascii="Arial" w:hAnsi="Arial" w:cs="Arial"/>
                <w:sz w:val="24"/>
                <w:szCs w:val="24"/>
              </w:rPr>
            </w:pPr>
            <w:r w:rsidRPr="003E2404">
              <w:rPr>
                <w:rFonts w:ascii="Arial" w:hAnsi="Arial" w:cs="Arial"/>
                <w:sz w:val="24"/>
                <w:szCs w:val="24"/>
              </w:rPr>
              <w:t>“111”  access for all urgent care</w:t>
            </w:r>
          </w:p>
          <w:p w:rsidR="009E6C30" w:rsidRPr="003E2404" w:rsidRDefault="009E6C30" w:rsidP="001149E6">
            <w:pPr>
              <w:rPr>
                <w:rFonts w:ascii="Arial" w:hAnsi="Arial" w:cs="Arial"/>
                <w:sz w:val="24"/>
                <w:szCs w:val="24"/>
              </w:rPr>
            </w:pPr>
          </w:p>
        </w:tc>
        <w:tc>
          <w:tcPr>
            <w:tcW w:w="6946" w:type="dxa"/>
          </w:tcPr>
          <w:p w:rsidR="0012636F" w:rsidRPr="003E2404" w:rsidRDefault="009E6C30" w:rsidP="001149E6">
            <w:pPr>
              <w:rPr>
                <w:rFonts w:ascii="Arial" w:hAnsi="Arial" w:cs="Arial"/>
                <w:sz w:val="24"/>
                <w:szCs w:val="24"/>
              </w:rPr>
            </w:pPr>
            <w:r w:rsidRPr="003E2404">
              <w:rPr>
                <w:rFonts w:ascii="Arial" w:hAnsi="Arial" w:cs="Arial"/>
                <w:sz w:val="24"/>
                <w:szCs w:val="24"/>
              </w:rPr>
              <w:t xml:space="preserve">Working together to avoid unnecessary hospital admissions </w:t>
            </w:r>
            <w:r w:rsidRPr="003E2404">
              <w:rPr>
                <w:rFonts w:ascii="Arial" w:hAnsi="Arial" w:cs="Arial"/>
                <w:sz w:val="24"/>
                <w:szCs w:val="24"/>
              </w:rPr>
              <w:tab/>
              <w:t xml:space="preserve">   and delays to appropriate treatment</w:t>
            </w:r>
          </w:p>
          <w:p w:rsidR="009E6C30" w:rsidRPr="003E2404" w:rsidRDefault="009E6C30" w:rsidP="009E6C30">
            <w:pPr>
              <w:rPr>
                <w:rFonts w:ascii="Arial" w:hAnsi="Arial" w:cs="Arial"/>
                <w:sz w:val="24"/>
                <w:szCs w:val="24"/>
              </w:rPr>
            </w:pPr>
            <w:r w:rsidRPr="003E2404">
              <w:rPr>
                <w:rFonts w:ascii="Arial" w:hAnsi="Arial" w:cs="Arial"/>
                <w:sz w:val="24"/>
                <w:szCs w:val="24"/>
              </w:rPr>
              <w:t xml:space="preserve">Identifying and intervening with those starting to use services        </w:t>
            </w:r>
          </w:p>
          <w:p w:rsidR="009E6C30" w:rsidRPr="003E2404" w:rsidRDefault="009E6C30" w:rsidP="009E6C30">
            <w:pPr>
              <w:rPr>
                <w:rFonts w:ascii="Arial" w:hAnsi="Arial" w:cs="Arial"/>
                <w:sz w:val="24"/>
                <w:szCs w:val="24"/>
              </w:rPr>
            </w:pPr>
            <w:r w:rsidRPr="003E2404">
              <w:rPr>
                <w:rFonts w:ascii="Arial" w:hAnsi="Arial" w:cs="Arial"/>
                <w:sz w:val="24"/>
                <w:szCs w:val="24"/>
              </w:rPr>
              <w:t>frequently and those who are at risk of doing so in the future</w:t>
            </w:r>
          </w:p>
          <w:p w:rsidR="009E6C30" w:rsidRPr="003E2404" w:rsidRDefault="009E6C30" w:rsidP="009E6C30">
            <w:pPr>
              <w:rPr>
                <w:rFonts w:ascii="Arial" w:hAnsi="Arial" w:cs="Arial"/>
                <w:sz w:val="24"/>
                <w:szCs w:val="24"/>
              </w:rPr>
            </w:pPr>
          </w:p>
          <w:p w:rsidR="009E6C30" w:rsidRPr="003E2404" w:rsidRDefault="009E6C30" w:rsidP="009E6C30">
            <w:pPr>
              <w:rPr>
                <w:rFonts w:ascii="Arial" w:hAnsi="Arial" w:cs="Arial"/>
                <w:sz w:val="24"/>
                <w:szCs w:val="24"/>
              </w:rPr>
            </w:pPr>
            <w:r w:rsidRPr="003E2404">
              <w:rPr>
                <w:rFonts w:ascii="Arial" w:hAnsi="Arial" w:cs="Arial"/>
                <w:sz w:val="24"/>
                <w:szCs w:val="24"/>
              </w:rPr>
              <w:t xml:space="preserve">Home based telemonitoring to improve long term condition </w:t>
            </w:r>
            <w:r w:rsidRPr="003E2404">
              <w:rPr>
                <w:rFonts w:ascii="Arial" w:hAnsi="Arial" w:cs="Arial"/>
                <w:sz w:val="24"/>
                <w:szCs w:val="24"/>
              </w:rPr>
              <w:tab/>
              <w:t xml:space="preserve">  management and contribute to future service use avoidance</w:t>
            </w:r>
          </w:p>
          <w:p w:rsidR="009E6C30" w:rsidRPr="003E2404" w:rsidRDefault="009E6C30" w:rsidP="009E6C30">
            <w:pPr>
              <w:rPr>
                <w:rFonts w:ascii="Arial" w:hAnsi="Arial" w:cs="Arial"/>
                <w:sz w:val="24"/>
                <w:szCs w:val="24"/>
              </w:rPr>
            </w:pPr>
          </w:p>
          <w:p w:rsidR="003E2404" w:rsidRPr="003E2404" w:rsidRDefault="009E6C30" w:rsidP="003E2404">
            <w:pPr>
              <w:rPr>
                <w:rFonts w:ascii="Arial" w:hAnsi="Arial" w:cs="Arial"/>
                <w:sz w:val="24"/>
                <w:szCs w:val="24"/>
              </w:rPr>
            </w:pPr>
            <w:r w:rsidRPr="003E2404">
              <w:rPr>
                <w:rFonts w:ascii="Arial" w:hAnsi="Arial" w:cs="Arial"/>
                <w:sz w:val="24"/>
                <w:szCs w:val="24"/>
              </w:rPr>
              <w:t>Providing a single point of access and assessment for all urgent care services, complementing 999 for emergencies</w:t>
            </w:r>
          </w:p>
        </w:tc>
      </w:tr>
      <w:tr w:rsidR="00404C47" w:rsidTr="004034B2">
        <w:tc>
          <w:tcPr>
            <w:tcW w:w="1951" w:type="dxa"/>
          </w:tcPr>
          <w:p w:rsidR="00404C47" w:rsidRPr="003E2404" w:rsidRDefault="00404C47" w:rsidP="001149E6">
            <w:pPr>
              <w:rPr>
                <w:rFonts w:ascii="Arial" w:hAnsi="Arial" w:cs="Arial"/>
                <w:sz w:val="24"/>
                <w:szCs w:val="24"/>
              </w:rPr>
            </w:pPr>
            <w:r w:rsidRPr="003E2404">
              <w:rPr>
                <w:rFonts w:ascii="Arial" w:hAnsi="Arial" w:cs="Arial"/>
                <w:sz w:val="24"/>
                <w:szCs w:val="24"/>
              </w:rPr>
              <w:t>Wellbeing and Prevention</w:t>
            </w:r>
          </w:p>
        </w:tc>
        <w:tc>
          <w:tcPr>
            <w:tcW w:w="4678" w:type="dxa"/>
          </w:tcPr>
          <w:p w:rsidR="00404C47" w:rsidRPr="003E2404" w:rsidRDefault="00404C47" w:rsidP="00404C47">
            <w:pPr>
              <w:rPr>
                <w:rFonts w:ascii="Arial" w:hAnsi="Arial" w:cs="Arial"/>
                <w:sz w:val="24"/>
                <w:szCs w:val="24"/>
              </w:rPr>
            </w:pPr>
            <w:r w:rsidRPr="003E2404">
              <w:rPr>
                <w:rFonts w:ascii="Arial" w:hAnsi="Arial" w:cs="Arial"/>
                <w:sz w:val="24"/>
                <w:szCs w:val="24"/>
              </w:rPr>
              <w:t>Sexual Health Procurement</w:t>
            </w:r>
          </w:p>
          <w:p w:rsidR="00400E8B" w:rsidRPr="003E2404" w:rsidRDefault="00400E8B" w:rsidP="00404C47">
            <w:pPr>
              <w:rPr>
                <w:rFonts w:ascii="Arial" w:hAnsi="Arial" w:cs="Arial"/>
                <w:sz w:val="24"/>
                <w:szCs w:val="24"/>
              </w:rPr>
            </w:pPr>
          </w:p>
          <w:p w:rsidR="00400E8B" w:rsidRPr="003E2404" w:rsidRDefault="00400E8B" w:rsidP="00404C47">
            <w:pPr>
              <w:rPr>
                <w:rFonts w:ascii="Arial" w:hAnsi="Arial" w:cs="Arial"/>
                <w:sz w:val="24"/>
                <w:szCs w:val="24"/>
              </w:rPr>
            </w:pPr>
          </w:p>
          <w:p w:rsidR="00400E8B" w:rsidRPr="003E2404" w:rsidRDefault="00400E8B" w:rsidP="00404C47">
            <w:pPr>
              <w:rPr>
                <w:rFonts w:ascii="Arial" w:hAnsi="Arial" w:cs="Arial"/>
                <w:sz w:val="24"/>
                <w:szCs w:val="24"/>
              </w:rPr>
            </w:pPr>
          </w:p>
          <w:p w:rsidR="00404C47" w:rsidRPr="003E2404" w:rsidRDefault="00404C47" w:rsidP="00404C47">
            <w:pPr>
              <w:rPr>
                <w:rFonts w:ascii="Arial" w:hAnsi="Arial" w:cs="Arial"/>
                <w:sz w:val="24"/>
                <w:szCs w:val="24"/>
              </w:rPr>
            </w:pPr>
            <w:r w:rsidRPr="003E2404">
              <w:rPr>
                <w:rFonts w:ascii="Arial" w:hAnsi="Arial" w:cs="Arial"/>
                <w:sz w:val="24"/>
                <w:szCs w:val="24"/>
              </w:rPr>
              <w:t>Seasonal Flu programme</w:t>
            </w:r>
          </w:p>
          <w:p w:rsidR="00400E8B" w:rsidRPr="003E2404" w:rsidRDefault="00400E8B" w:rsidP="00404C47">
            <w:pPr>
              <w:rPr>
                <w:rFonts w:ascii="Arial" w:hAnsi="Arial" w:cs="Arial"/>
                <w:sz w:val="24"/>
                <w:szCs w:val="24"/>
              </w:rPr>
            </w:pPr>
          </w:p>
          <w:p w:rsidR="00400E8B" w:rsidRPr="003E2404" w:rsidRDefault="00400E8B" w:rsidP="00404C47">
            <w:pPr>
              <w:rPr>
                <w:rFonts w:ascii="Arial" w:hAnsi="Arial" w:cs="Arial"/>
                <w:sz w:val="24"/>
                <w:szCs w:val="24"/>
              </w:rPr>
            </w:pPr>
          </w:p>
          <w:p w:rsidR="00400E8B" w:rsidRPr="003E2404" w:rsidRDefault="00400E8B" w:rsidP="00404C47">
            <w:pPr>
              <w:rPr>
                <w:rFonts w:ascii="Arial" w:hAnsi="Arial" w:cs="Arial"/>
                <w:sz w:val="24"/>
                <w:szCs w:val="24"/>
              </w:rPr>
            </w:pPr>
          </w:p>
          <w:p w:rsidR="00400E8B" w:rsidRPr="003E2404" w:rsidRDefault="00400E8B" w:rsidP="00404C47">
            <w:pPr>
              <w:rPr>
                <w:rFonts w:ascii="Arial" w:hAnsi="Arial" w:cs="Arial"/>
                <w:sz w:val="24"/>
                <w:szCs w:val="24"/>
              </w:rPr>
            </w:pPr>
          </w:p>
          <w:p w:rsidR="00400E8B" w:rsidRPr="003E2404" w:rsidRDefault="00400E8B" w:rsidP="00404C47">
            <w:pPr>
              <w:rPr>
                <w:rFonts w:ascii="Arial" w:hAnsi="Arial" w:cs="Arial"/>
                <w:sz w:val="24"/>
                <w:szCs w:val="24"/>
              </w:rPr>
            </w:pPr>
          </w:p>
          <w:p w:rsidR="00404C47" w:rsidRPr="003E2404" w:rsidRDefault="00404C47" w:rsidP="00404C47">
            <w:pPr>
              <w:rPr>
                <w:rFonts w:ascii="Arial" w:hAnsi="Arial" w:cs="Arial"/>
                <w:sz w:val="24"/>
                <w:szCs w:val="24"/>
              </w:rPr>
            </w:pPr>
            <w:r w:rsidRPr="003E2404">
              <w:rPr>
                <w:rFonts w:ascii="Arial" w:hAnsi="Arial" w:cs="Arial"/>
                <w:sz w:val="24"/>
                <w:szCs w:val="24"/>
              </w:rPr>
              <w:t>Static Breast Screening Unit – Cromwell Road</w:t>
            </w:r>
          </w:p>
        </w:tc>
        <w:tc>
          <w:tcPr>
            <w:tcW w:w="6946" w:type="dxa"/>
          </w:tcPr>
          <w:p w:rsidR="00404C47" w:rsidRPr="003E2404" w:rsidRDefault="00404C47" w:rsidP="00400E8B">
            <w:pPr>
              <w:rPr>
                <w:rFonts w:ascii="Arial" w:hAnsi="Arial" w:cs="Arial"/>
                <w:sz w:val="24"/>
                <w:szCs w:val="24"/>
              </w:rPr>
            </w:pPr>
            <w:r w:rsidRPr="003E2404">
              <w:rPr>
                <w:rFonts w:ascii="Arial" w:hAnsi="Arial" w:cs="Arial"/>
                <w:sz w:val="24"/>
                <w:szCs w:val="24"/>
              </w:rPr>
              <w:t>A fully integrated contraceptive and sexual health service for young people and adults which is accessible and responsive to the needs of our resident population in order to address the incr</w:t>
            </w:r>
            <w:r w:rsidR="00400E8B" w:rsidRPr="003E2404">
              <w:rPr>
                <w:rFonts w:ascii="Arial" w:hAnsi="Arial" w:cs="Arial"/>
                <w:sz w:val="24"/>
                <w:szCs w:val="24"/>
              </w:rPr>
              <w:t>ease in STIs and abortion rates.</w:t>
            </w:r>
          </w:p>
          <w:p w:rsidR="00400E8B" w:rsidRPr="003E2404" w:rsidRDefault="00400E8B" w:rsidP="00400E8B">
            <w:pPr>
              <w:rPr>
                <w:rFonts w:ascii="Arial" w:hAnsi="Arial" w:cs="Arial"/>
                <w:sz w:val="24"/>
                <w:szCs w:val="24"/>
              </w:rPr>
            </w:pPr>
            <w:r w:rsidRPr="003E2404">
              <w:rPr>
                <w:rFonts w:ascii="Arial" w:hAnsi="Arial" w:cs="Arial"/>
                <w:sz w:val="24"/>
                <w:szCs w:val="24"/>
              </w:rPr>
              <w:t>Looking to achieve a 75% uptake of seasonal vaccine for 65 years and above, a 70% uptake (working towards 75% by 2013/14) for those at risk groups 6 months to 65 years including ‘well’ pregnant women</w:t>
            </w:r>
          </w:p>
          <w:p w:rsidR="00400E8B" w:rsidRPr="003E2404" w:rsidRDefault="00400E8B" w:rsidP="00400E8B">
            <w:pPr>
              <w:rPr>
                <w:rFonts w:ascii="Arial" w:hAnsi="Arial" w:cs="Arial"/>
                <w:sz w:val="24"/>
                <w:szCs w:val="24"/>
              </w:rPr>
            </w:pPr>
            <w:r w:rsidRPr="003E2404">
              <w:rPr>
                <w:rFonts w:ascii="Arial" w:hAnsi="Arial" w:cs="Arial"/>
                <w:sz w:val="24"/>
                <w:szCs w:val="24"/>
              </w:rPr>
              <w:t>No hospital admissions as a result of seasonal flu for any of the at risk groups as defined by the CMO letter</w:t>
            </w:r>
          </w:p>
          <w:p w:rsidR="00400E8B" w:rsidRPr="003E2404" w:rsidRDefault="00400E8B" w:rsidP="00400E8B">
            <w:pPr>
              <w:rPr>
                <w:rFonts w:ascii="Arial" w:hAnsi="Arial" w:cs="Arial"/>
                <w:sz w:val="24"/>
                <w:szCs w:val="24"/>
              </w:rPr>
            </w:pPr>
            <w:r w:rsidRPr="003E2404">
              <w:rPr>
                <w:rFonts w:ascii="Arial" w:hAnsi="Arial" w:cs="Arial"/>
                <w:sz w:val="24"/>
                <w:szCs w:val="24"/>
              </w:rPr>
              <w:t>Service will be offered out of one dedicated site replacing the existing mobile vans which can be difficult to access for a number of patients and equipment will be upgraded in line with national requirements</w:t>
            </w:r>
          </w:p>
        </w:tc>
      </w:tr>
      <w:tr w:rsidR="00404C47" w:rsidTr="004034B2">
        <w:tc>
          <w:tcPr>
            <w:tcW w:w="1951" w:type="dxa"/>
          </w:tcPr>
          <w:p w:rsidR="00404C47" w:rsidRPr="003E2404" w:rsidRDefault="00404C47" w:rsidP="001149E6">
            <w:pPr>
              <w:rPr>
                <w:rFonts w:ascii="Arial" w:hAnsi="Arial" w:cs="Arial"/>
                <w:sz w:val="24"/>
                <w:szCs w:val="24"/>
              </w:rPr>
            </w:pPr>
            <w:r w:rsidRPr="003E2404">
              <w:rPr>
                <w:rFonts w:ascii="Arial" w:hAnsi="Arial" w:cs="Arial"/>
                <w:sz w:val="24"/>
                <w:szCs w:val="24"/>
              </w:rPr>
              <w:t>Disability</w:t>
            </w:r>
          </w:p>
        </w:tc>
        <w:tc>
          <w:tcPr>
            <w:tcW w:w="4678" w:type="dxa"/>
          </w:tcPr>
          <w:p w:rsidR="00404C47" w:rsidRPr="003E2404" w:rsidRDefault="00404C47" w:rsidP="00404C47">
            <w:pPr>
              <w:rPr>
                <w:rFonts w:ascii="Arial" w:hAnsi="Arial" w:cs="Arial"/>
                <w:sz w:val="24"/>
                <w:szCs w:val="24"/>
              </w:rPr>
            </w:pPr>
            <w:r w:rsidRPr="003E2404">
              <w:rPr>
                <w:rFonts w:ascii="Arial" w:hAnsi="Arial" w:cs="Arial"/>
                <w:sz w:val="24"/>
                <w:szCs w:val="24"/>
              </w:rPr>
              <w:t>Continue with the development of the Learning Disability Market Reshaping Project.</w:t>
            </w:r>
          </w:p>
          <w:p w:rsidR="00404C47" w:rsidRDefault="00404C47" w:rsidP="00404C47">
            <w:pPr>
              <w:rPr>
                <w:rFonts w:ascii="Arial" w:hAnsi="Arial" w:cs="Arial"/>
                <w:sz w:val="24"/>
                <w:szCs w:val="24"/>
              </w:rPr>
            </w:pPr>
          </w:p>
          <w:p w:rsidR="003E2404" w:rsidRPr="003E2404" w:rsidRDefault="003E2404" w:rsidP="00404C47">
            <w:pPr>
              <w:rPr>
                <w:rFonts w:ascii="Arial" w:hAnsi="Arial" w:cs="Arial"/>
                <w:sz w:val="24"/>
                <w:szCs w:val="24"/>
              </w:rPr>
            </w:pPr>
          </w:p>
          <w:p w:rsidR="00404C47" w:rsidRPr="003E2404" w:rsidRDefault="00404C47" w:rsidP="00404C47">
            <w:pPr>
              <w:rPr>
                <w:rFonts w:ascii="Arial" w:hAnsi="Arial" w:cs="Arial"/>
                <w:sz w:val="24"/>
                <w:szCs w:val="24"/>
              </w:rPr>
            </w:pPr>
          </w:p>
          <w:p w:rsidR="00404C47" w:rsidRPr="003E2404" w:rsidRDefault="00404C47" w:rsidP="00404C47">
            <w:pPr>
              <w:rPr>
                <w:rFonts w:ascii="Arial" w:hAnsi="Arial" w:cs="Arial"/>
                <w:sz w:val="24"/>
                <w:szCs w:val="24"/>
              </w:rPr>
            </w:pPr>
          </w:p>
          <w:p w:rsidR="00404C47" w:rsidRPr="003E2404" w:rsidRDefault="00404C47" w:rsidP="00404C47">
            <w:pPr>
              <w:rPr>
                <w:rFonts w:ascii="Arial" w:hAnsi="Arial" w:cs="Arial"/>
                <w:sz w:val="24"/>
                <w:szCs w:val="24"/>
              </w:rPr>
            </w:pPr>
          </w:p>
          <w:p w:rsidR="00404C47" w:rsidRPr="003E2404" w:rsidRDefault="00404C47" w:rsidP="00404C47">
            <w:pPr>
              <w:rPr>
                <w:rFonts w:ascii="Arial" w:hAnsi="Arial" w:cs="Arial"/>
                <w:sz w:val="24"/>
                <w:szCs w:val="24"/>
              </w:rPr>
            </w:pPr>
          </w:p>
          <w:p w:rsidR="00404C47" w:rsidRDefault="00404C47" w:rsidP="00404C47">
            <w:pPr>
              <w:rPr>
                <w:rFonts w:ascii="Arial" w:hAnsi="Arial" w:cs="Arial"/>
                <w:sz w:val="24"/>
                <w:szCs w:val="24"/>
              </w:rPr>
            </w:pPr>
            <w:r w:rsidRPr="003E2404">
              <w:rPr>
                <w:rFonts w:ascii="Arial" w:hAnsi="Arial" w:cs="Arial"/>
                <w:sz w:val="24"/>
                <w:szCs w:val="24"/>
              </w:rPr>
              <w:t>Development of the Mental health functional commissioning strategy in line with No health without mental health.</w:t>
            </w:r>
          </w:p>
          <w:p w:rsidR="003E2404" w:rsidRDefault="003E2404" w:rsidP="00404C47">
            <w:pPr>
              <w:rPr>
                <w:rFonts w:ascii="Arial" w:hAnsi="Arial" w:cs="Arial"/>
                <w:sz w:val="24"/>
                <w:szCs w:val="24"/>
              </w:rPr>
            </w:pPr>
          </w:p>
          <w:p w:rsidR="003E2404" w:rsidRDefault="003E2404" w:rsidP="00404C47">
            <w:pPr>
              <w:rPr>
                <w:rFonts w:ascii="Arial" w:hAnsi="Arial" w:cs="Arial"/>
                <w:sz w:val="24"/>
                <w:szCs w:val="24"/>
              </w:rPr>
            </w:pPr>
          </w:p>
          <w:p w:rsidR="003E2404" w:rsidRDefault="003E2404" w:rsidP="00404C47">
            <w:pPr>
              <w:rPr>
                <w:rFonts w:ascii="Arial" w:hAnsi="Arial" w:cs="Arial"/>
                <w:sz w:val="24"/>
                <w:szCs w:val="24"/>
              </w:rPr>
            </w:pPr>
          </w:p>
          <w:p w:rsidR="003E2404" w:rsidRPr="003E2404" w:rsidRDefault="003E2404" w:rsidP="00404C47">
            <w:pPr>
              <w:rPr>
                <w:rFonts w:ascii="Arial" w:hAnsi="Arial" w:cs="Arial"/>
                <w:sz w:val="24"/>
                <w:szCs w:val="24"/>
              </w:rPr>
            </w:pPr>
          </w:p>
        </w:tc>
        <w:tc>
          <w:tcPr>
            <w:tcW w:w="6946" w:type="dxa"/>
          </w:tcPr>
          <w:p w:rsidR="00404C47" w:rsidRPr="003E2404" w:rsidRDefault="00404C47" w:rsidP="00404C47">
            <w:pPr>
              <w:rPr>
                <w:rFonts w:ascii="Arial" w:hAnsi="Arial" w:cs="Arial"/>
                <w:sz w:val="24"/>
                <w:szCs w:val="24"/>
              </w:rPr>
            </w:pPr>
            <w:r w:rsidRPr="003E2404">
              <w:rPr>
                <w:rFonts w:ascii="Arial" w:hAnsi="Arial" w:cs="Arial"/>
                <w:sz w:val="24"/>
                <w:szCs w:val="24"/>
              </w:rPr>
              <w:t xml:space="preserve">Reduced admissions to residential care &amp; increased provision of supported living </w:t>
            </w:r>
          </w:p>
          <w:p w:rsidR="00404C47" w:rsidRPr="003E2404" w:rsidRDefault="00404C47" w:rsidP="00404C47">
            <w:pPr>
              <w:rPr>
                <w:rFonts w:ascii="Arial" w:hAnsi="Arial" w:cs="Arial"/>
                <w:sz w:val="24"/>
                <w:szCs w:val="24"/>
              </w:rPr>
            </w:pPr>
            <w:r w:rsidRPr="003E2404">
              <w:rPr>
                <w:rFonts w:ascii="Arial" w:hAnsi="Arial" w:cs="Arial"/>
                <w:sz w:val="24"/>
                <w:szCs w:val="24"/>
              </w:rPr>
              <w:t>All people have access to individual budgets and they is choice in the market to purchase provision.</w:t>
            </w:r>
          </w:p>
          <w:p w:rsidR="00404C47" w:rsidRDefault="00404C47" w:rsidP="00404C47">
            <w:pPr>
              <w:rPr>
                <w:rFonts w:ascii="Arial" w:hAnsi="Arial" w:cs="Arial"/>
                <w:sz w:val="24"/>
                <w:szCs w:val="24"/>
              </w:rPr>
            </w:pPr>
            <w:r w:rsidRPr="003E2404">
              <w:rPr>
                <w:rFonts w:ascii="Arial" w:hAnsi="Arial" w:cs="Arial"/>
                <w:sz w:val="24"/>
                <w:szCs w:val="24"/>
              </w:rPr>
              <w:t>Any current residential care service is fit for purpose and is commissioned effectively with clear outcomes for the individuals.</w:t>
            </w:r>
          </w:p>
          <w:p w:rsidR="003E2404" w:rsidRPr="003E2404" w:rsidRDefault="003E2404" w:rsidP="00404C47">
            <w:pPr>
              <w:rPr>
                <w:rFonts w:ascii="Arial" w:hAnsi="Arial" w:cs="Arial"/>
                <w:sz w:val="24"/>
                <w:szCs w:val="24"/>
              </w:rPr>
            </w:pPr>
          </w:p>
          <w:p w:rsidR="00404C47" w:rsidRPr="003E2404" w:rsidRDefault="00404C47" w:rsidP="00404C47">
            <w:pPr>
              <w:rPr>
                <w:rFonts w:ascii="Arial" w:hAnsi="Arial" w:cs="Arial"/>
                <w:sz w:val="24"/>
                <w:szCs w:val="24"/>
              </w:rPr>
            </w:pPr>
            <w:r w:rsidRPr="003E2404">
              <w:rPr>
                <w:rFonts w:ascii="Arial" w:hAnsi="Arial" w:cs="Arial"/>
                <w:sz w:val="24"/>
                <w:szCs w:val="24"/>
              </w:rPr>
              <w:t>People manage their own support as much as they wish, so that they are in control of what</w:t>
            </w:r>
            <w:r w:rsidR="00332CAA" w:rsidRPr="003E2404">
              <w:rPr>
                <w:rFonts w:ascii="Arial" w:hAnsi="Arial" w:cs="Arial"/>
                <w:sz w:val="24"/>
                <w:szCs w:val="24"/>
              </w:rPr>
              <w:t xml:space="preserve"> and</w:t>
            </w:r>
            <w:r w:rsidRPr="003E2404">
              <w:rPr>
                <w:rFonts w:ascii="Arial" w:hAnsi="Arial" w:cs="Arial"/>
                <w:sz w:val="24"/>
                <w:szCs w:val="24"/>
              </w:rPr>
              <w:t xml:space="preserve"> how support is delivered Early intervention and prevention </w:t>
            </w:r>
          </w:p>
          <w:p w:rsidR="00404C47" w:rsidRPr="003E2404" w:rsidRDefault="00404C47" w:rsidP="00404C47">
            <w:pPr>
              <w:rPr>
                <w:rFonts w:ascii="Arial" w:hAnsi="Arial" w:cs="Arial"/>
                <w:sz w:val="24"/>
                <w:szCs w:val="24"/>
              </w:rPr>
            </w:pPr>
            <w:r w:rsidRPr="003E2404">
              <w:rPr>
                <w:rFonts w:ascii="Arial" w:hAnsi="Arial" w:cs="Arial"/>
                <w:sz w:val="24"/>
                <w:szCs w:val="24"/>
              </w:rPr>
              <w:t>More choice and control over service delivered.</w:t>
            </w:r>
          </w:p>
        </w:tc>
      </w:tr>
      <w:tr w:rsidR="00404C47" w:rsidTr="004034B2">
        <w:tc>
          <w:tcPr>
            <w:tcW w:w="1951" w:type="dxa"/>
          </w:tcPr>
          <w:p w:rsidR="00404C47" w:rsidRPr="003E2404" w:rsidRDefault="00404C47" w:rsidP="001149E6">
            <w:pPr>
              <w:rPr>
                <w:rFonts w:ascii="Arial" w:hAnsi="Arial" w:cs="Arial"/>
                <w:sz w:val="24"/>
                <w:szCs w:val="24"/>
              </w:rPr>
            </w:pPr>
            <w:r w:rsidRPr="003E2404">
              <w:rPr>
                <w:rFonts w:ascii="Arial" w:hAnsi="Arial" w:cs="Arial"/>
                <w:sz w:val="24"/>
                <w:szCs w:val="24"/>
              </w:rPr>
              <w:t>Prescribing and medicines management</w:t>
            </w:r>
          </w:p>
        </w:tc>
        <w:tc>
          <w:tcPr>
            <w:tcW w:w="4678" w:type="dxa"/>
          </w:tcPr>
          <w:p w:rsidR="00404C47" w:rsidRPr="003E2404" w:rsidRDefault="00332CAA" w:rsidP="00404C47">
            <w:pPr>
              <w:rPr>
                <w:rFonts w:ascii="Arial" w:hAnsi="Arial" w:cs="Arial"/>
                <w:sz w:val="24"/>
                <w:szCs w:val="24"/>
              </w:rPr>
            </w:pPr>
            <w:r w:rsidRPr="003E2404">
              <w:rPr>
                <w:rFonts w:ascii="Arial" w:hAnsi="Arial" w:cs="Arial"/>
                <w:sz w:val="24"/>
                <w:szCs w:val="24"/>
              </w:rPr>
              <w:t>Continue to develop best practice as common practice with regards to medicines management</w:t>
            </w:r>
          </w:p>
        </w:tc>
        <w:tc>
          <w:tcPr>
            <w:tcW w:w="6946" w:type="dxa"/>
          </w:tcPr>
          <w:p w:rsidR="00404C47" w:rsidRPr="003E2404" w:rsidRDefault="00332CAA" w:rsidP="00404C47">
            <w:pPr>
              <w:rPr>
                <w:rFonts w:ascii="Arial" w:hAnsi="Arial" w:cs="Arial"/>
                <w:sz w:val="24"/>
                <w:szCs w:val="24"/>
              </w:rPr>
            </w:pPr>
            <w:r w:rsidRPr="003E2404">
              <w:rPr>
                <w:rFonts w:ascii="Arial" w:hAnsi="Arial" w:cs="Arial"/>
                <w:sz w:val="24"/>
                <w:szCs w:val="24"/>
              </w:rPr>
              <w:t>Continue to commission / support the provision of cost-effective, high quality, safe, appropriate and evidence based prescribing ensure most appropriate allocation of resources and provide the best quality care for patients.</w:t>
            </w:r>
          </w:p>
          <w:p w:rsidR="00332CAA" w:rsidRPr="003E2404" w:rsidRDefault="00332CAA" w:rsidP="00404C47">
            <w:pPr>
              <w:rPr>
                <w:rFonts w:ascii="Arial" w:hAnsi="Arial" w:cs="Arial"/>
                <w:sz w:val="24"/>
                <w:szCs w:val="24"/>
              </w:rPr>
            </w:pPr>
            <w:r w:rsidRPr="003E2404">
              <w:rPr>
                <w:rFonts w:ascii="Arial" w:hAnsi="Arial" w:cs="Arial"/>
                <w:sz w:val="24"/>
                <w:szCs w:val="24"/>
              </w:rPr>
              <w:t>Increase number of care pathways with secondary care</w:t>
            </w:r>
          </w:p>
        </w:tc>
      </w:tr>
      <w:tr w:rsidR="00292A44" w:rsidTr="004034B2">
        <w:tc>
          <w:tcPr>
            <w:tcW w:w="1951" w:type="dxa"/>
          </w:tcPr>
          <w:p w:rsidR="00292A44" w:rsidRPr="003E2404" w:rsidRDefault="00292A44" w:rsidP="001149E6">
            <w:pPr>
              <w:rPr>
                <w:rFonts w:ascii="Arial" w:hAnsi="Arial" w:cs="Arial"/>
                <w:sz w:val="24"/>
                <w:szCs w:val="24"/>
              </w:rPr>
            </w:pPr>
            <w:r w:rsidRPr="003E2404">
              <w:rPr>
                <w:rFonts w:ascii="Arial" w:hAnsi="Arial" w:cs="Arial"/>
                <w:sz w:val="24"/>
                <w:szCs w:val="24"/>
              </w:rPr>
              <w:t>Women and Children</w:t>
            </w:r>
          </w:p>
        </w:tc>
        <w:tc>
          <w:tcPr>
            <w:tcW w:w="4678" w:type="dxa"/>
          </w:tcPr>
          <w:p w:rsidR="00292A44" w:rsidRPr="003E2404" w:rsidRDefault="00292A44" w:rsidP="00404C47">
            <w:pPr>
              <w:rPr>
                <w:rFonts w:ascii="Arial" w:hAnsi="Arial" w:cs="Arial"/>
                <w:sz w:val="24"/>
                <w:szCs w:val="24"/>
              </w:rPr>
            </w:pPr>
            <w:r w:rsidRPr="003E2404">
              <w:rPr>
                <w:rFonts w:ascii="Arial" w:hAnsi="Arial" w:cs="Arial"/>
                <w:sz w:val="24"/>
                <w:szCs w:val="24"/>
              </w:rPr>
              <w:t>Better control and management for Children with Long term conditions in the Community</w:t>
            </w:r>
          </w:p>
          <w:p w:rsidR="00292A44" w:rsidRPr="003E2404" w:rsidRDefault="00292A44" w:rsidP="00404C47">
            <w:pPr>
              <w:rPr>
                <w:rFonts w:ascii="Arial" w:hAnsi="Arial" w:cs="Arial"/>
                <w:sz w:val="24"/>
                <w:szCs w:val="24"/>
              </w:rPr>
            </w:pPr>
          </w:p>
          <w:p w:rsidR="00292A44" w:rsidRPr="003E2404" w:rsidRDefault="00292A44" w:rsidP="00404C47">
            <w:pPr>
              <w:rPr>
                <w:rFonts w:ascii="Arial" w:hAnsi="Arial" w:cs="Arial"/>
                <w:sz w:val="24"/>
                <w:szCs w:val="24"/>
              </w:rPr>
            </w:pPr>
          </w:p>
          <w:p w:rsidR="00292A44" w:rsidRPr="003E2404" w:rsidRDefault="00292A44" w:rsidP="00404C47">
            <w:pPr>
              <w:rPr>
                <w:rFonts w:ascii="Arial" w:hAnsi="Arial" w:cs="Arial"/>
                <w:sz w:val="24"/>
                <w:szCs w:val="24"/>
              </w:rPr>
            </w:pPr>
          </w:p>
          <w:p w:rsidR="00292A44" w:rsidRPr="003E2404" w:rsidRDefault="00292A44" w:rsidP="00404C47">
            <w:pPr>
              <w:rPr>
                <w:rFonts w:ascii="Arial" w:hAnsi="Arial" w:cs="Arial"/>
                <w:sz w:val="24"/>
                <w:szCs w:val="24"/>
              </w:rPr>
            </w:pPr>
          </w:p>
          <w:p w:rsidR="00292A44" w:rsidRPr="003E2404" w:rsidRDefault="00292A44" w:rsidP="00404C47">
            <w:pPr>
              <w:rPr>
                <w:rFonts w:ascii="Arial" w:hAnsi="Arial" w:cs="Arial"/>
                <w:sz w:val="24"/>
                <w:szCs w:val="24"/>
              </w:rPr>
            </w:pPr>
          </w:p>
          <w:p w:rsidR="00292A44" w:rsidRPr="003E2404" w:rsidRDefault="00292A44" w:rsidP="00404C47">
            <w:pPr>
              <w:rPr>
                <w:rFonts w:ascii="Arial" w:hAnsi="Arial" w:cs="Arial"/>
                <w:sz w:val="24"/>
                <w:szCs w:val="24"/>
              </w:rPr>
            </w:pPr>
          </w:p>
          <w:p w:rsidR="00292A44" w:rsidRPr="003E2404" w:rsidRDefault="00292A44" w:rsidP="00404C47">
            <w:pPr>
              <w:rPr>
                <w:rFonts w:ascii="Arial" w:hAnsi="Arial" w:cs="Arial"/>
                <w:sz w:val="24"/>
                <w:szCs w:val="24"/>
              </w:rPr>
            </w:pPr>
          </w:p>
          <w:p w:rsidR="00292A44" w:rsidRPr="003E2404" w:rsidRDefault="00292A44" w:rsidP="00404C47">
            <w:pPr>
              <w:rPr>
                <w:rFonts w:ascii="Arial" w:hAnsi="Arial" w:cs="Arial"/>
                <w:sz w:val="24"/>
                <w:szCs w:val="24"/>
              </w:rPr>
            </w:pPr>
          </w:p>
          <w:p w:rsidR="00292A44" w:rsidRPr="003E2404" w:rsidRDefault="00292A44" w:rsidP="00404C47">
            <w:pPr>
              <w:rPr>
                <w:rFonts w:ascii="Arial" w:hAnsi="Arial" w:cs="Arial"/>
                <w:sz w:val="24"/>
                <w:szCs w:val="24"/>
              </w:rPr>
            </w:pPr>
            <w:r w:rsidRPr="003E2404">
              <w:rPr>
                <w:rFonts w:ascii="Arial" w:hAnsi="Arial" w:cs="Arial"/>
                <w:sz w:val="24"/>
                <w:szCs w:val="24"/>
              </w:rPr>
              <w:t>Review the outcomes of the Paediatric Pilot in A&amp;E and agree the design and implementation of the future model</w:t>
            </w:r>
          </w:p>
        </w:tc>
        <w:tc>
          <w:tcPr>
            <w:tcW w:w="6946" w:type="dxa"/>
          </w:tcPr>
          <w:p w:rsidR="00292A44" w:rsidRPr="003E2404" w:rsidRDefault="00292A44" w:rsidP="00404C47">
            <w:pPr>
              <w:rPr>
                <w:rFonts w:ascii="Arial" w:hAnsi="Arial" w:cs="Arial"/>
                <w:sz w:val="24"/>
                <w:szCs w:val="24"/>
              </w:rPr>
            </w:pPr>
            <w:r w:rsidRPr="003E2404">
              <w:rPr>
                <w:rFonts w:ascii="Arial" w:hAnsi="Arial" w:cs="Arial"/>
                <w:sz w:val="24"/>
                <w:szCs w:val="24"/>
              </w:rPr>
              <w:t xml:space="preserve">We are in the lowest </w:t>
            </w:r>
            <w:r w:rsidR="003E2404" w:rsidRPr="003E2404">
              <w:rPr>
                <w:rFonts w:ascii="Arial" w:hAnsi="Arial" w:cs="Arial"/>
                <w:sz w:val="24"/>
                <w:szCs w:val="24"/>
              </w:rPr>
              <w:t xml:space="preserve">performing </w:t>
            </w:r>
            <w:r w:rsidRPr="003E2404">
              <w:rPr>
                <w:rFonts w:ascii="Arial" w:hAnsi="Arial" w:cs="Arial"/>
                <w:sz w:val="24"/>
                <w:szCs w:val="24"/>
              </w:rPr>
              <w:t>quartile for paediatric diabetes and epilepsy; we need to enhance the Community Paediatric Nursing provision in relation to specialist diabetes &amp; epilepsy, the benefit of this is that in the short term children &amp; their families are better able to manage their own care and in effect this will prevent avoidable admissions and reduce the time spent in hospital for under 19’s. To achieve this we are considering enhancing the current community team and / or incentivising those practices that ‘buy into the service’</w:t>
            </w:r>
          </w:p>
          <w:p w:rsidR="003E2404" w:rsidRPr="003E2404" w:rsidRDefault="003E2404" w:rsidP="00404C47">
            <w:pPr>
              <w:rPr>
                <w:rFonts w:ascii="Arial" w:hAnsi="Arial" w:cs="Arial"/>
                <w:sz w:val="24"/>
                <w:szCs w:val="24"/>
              </w:rPr>
            </w:pPr>
          </w:p>
          <w:p w:rsidR="00292A44" w:rsidRPr="003E2404" w:rsidRDefault="00292A44" w:rsidP="00404C47">
            <w:pPr>
              <w:rPr>
                <w:rFonts w:ascii="Arial" w:hAnsi="Arial" w:cs="Arial"/>
                <w:sz w:val="24"/>
                <w:szCs w:val="24"/>
              </w:rPr>
            </w:pPr>
          </w:p>
          <w:p w:rsidR="00292A44" w:rsidRPr="003E2404" w:rsidRDefault="00292A44" w:rsidP="00404C47">
            <w:pPr>
              <w:rPr>
                <w:rFonts w:ascii="Arial" w:hAnsi="Arial" w:cs="Arial"/>
                <w:sz w:val="24"/>
                <w:szCs w:val="24"/>
              </w:rPr>
            </w:pPr>
            <w:r w:rsidRPr="003E2404">
              <w:rPr>
                <w:rFonts w:ascii="Arial" w:hAnsi="Arial" w:cs="Arial"/>
                <w:sz w:val="24"/>
                <w:szCs w:val="24"/>
              </w:rPr>
              <w:t>The main focus of the pilot is to ensure that children and young people receive high quality care in the appropriate place at the right time; Ensuring we deliver quality care and timeliness of assessments to the appropriate service along with a demonstrable  reduction in admissions and better use of appropriate services in the community.</w:t>
            </w:r>
          </w:p>
        </w:tc>
      </w:tr>
    </w:tbl>
    <w:p w:rsidR="000613C1" w:rsidRDefault="000613C1" w:rsidP="001149E6">
      <w:pPr>
        <w:spacing w:line="240" w:lineRule="auto"/>
        <w:rPr>
          <w:rFonts w:ascii="Arial" w:hAnsi="Arial" w:cs="Arial"/>
          <w:sz w:val="24"/>
          <w:szCs w:val="24"/>
        </w:rPr>
        <w:sectPr w:rsidR="000613C1" w:rsidSect="00332CAA">
          <w:pgSz w:w="16838" w:h="11906" w:orient="landscape"/>
          <w:pgMar w:top="1440" w:right="1440" w:bottom="1440" w:left="1440" w:header="709" w:footer="709" w:gutter="0"/>
          <w:cols w:space="708"/>
          <w:docGrid w:linePitch="360"/>
        </w:sectPr>
      </w:pPr>
    </w:p>
    <w:tbl>
      <w:tblPr>
        <w:tblpPr w:leftFromText="180" w:rightFromText="180" w:horzAnchor="margin" w:tblpXSpec="center" w:tblpY="486"/>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969"/>
        <w:gridCol w:w="1134"/>
        <w:gridCol w:w="425"/>
        <w:gridCol w:w="4111"/>
        <w:gridCol w:w="4111"/>
      </w:tblGrid>
      <w:tr w:rsidR="00514736" w:rsidRPr="00BA5162" w:rsidTr="00B262B7">
        <w:tc>
          <w:tcPr>
            <w:tcW w:w="16160" w:type="dxa"/>
            <w:gridSpan w:val="6"/>
            <w:shd w:val="clear" w:color="auto" w:fill="4F81BD"/>
          </w:tcPr>
          <w:p w:rsidR="00514736" w:rsidRPr="00BA5162" w:rsidRDefault="00514736" w:rsidP="00B262B7">
            <w:pPr>
              <w:spacing w:after="0" w:line="240" w:lineRule="auto"/>
              <w:jc w:val="center"/>
            </w:pPr>
            <w:r w:rsidRPr="00BA5162">
              <w:rPr>
                <w:rFonts w:ascii="Arial" w:hAnsi="Arial" w:cs="Arial"/>
                <w:b/>
                <w:color w:val="FFFFFF"/>
                <w:sz w:val="24"/>
                <w:szCs w:val="24"/>
              </w:rPr>
              <w:t xml:space="preserve">Project Charter: Securing Sustainable Services </w:t>
            </w:r>
            <w:r>
              <w:rPr>
                <w:rFonts w:ascii="Arial" w:hAnsi="Arial" w:cs="Arial"/>
                <w:b/>
                <w:color w:val="FFFFFF"/>
                <w:sz w:val="24"/>
                <w:szCs w:val="24"/>
              </w:rPr>
              <w:t>–</w:t>
            </w:r>
            <w:r w:rsidRPr="00BA5162">
              <w:rPr>
                <w:rFonts w:ascii="Arial" w:hAnsi="Arial" w:cs="Arial"/>
                <w:b/>
                <w:color w:val="FFFFFF"/>
                <w:sz w:val="24"/>
                <w:szCs w:val="24"/>
              </w:rPr>
              <w:t xml:space="preserve"> </w:t>
            </w:r>
            <w:r>
              <w:rPr>
                <w:rFonts w:ascii="Arial" w:hAnsi="Arial" w:cs="Arial"/>
                <w:b/>
                <w:color w:val="FFFFFF"/>
                <w:sz w:val="24"/>
                <w:szCs w:val="24"/>
              </w:rPr>
              <w:t>Home and Community Based Care</w:t>
            </w:r>
          </w:p>
        </w:tc>
      </w:tr>
      <w:tr w:rsidR="00514736" w:rsidRPr="00BA5162" w:rsidTr="00B262B7">
        <w:tc>
          <w:tcPr>
            <w:tcW w:w="7513" w:type="dxa"/>
            <w:gridSpan w:val="3"/>
            <w:shd w:val="clear" w:color="auto" w:fill="D9D9D9"/>
          </w:tcPr>
          <w:p w:rsidR="00514736" w:rsidRPr="00DB152A" w:rsidRDefault="00514736" w:rsidP="00B262B7">
            <w:pPr>
              <w:spacing w:after="0" w:line="240" w:lineRule="auto"/>
              <w:rPr>
                <w:rFonts w:cs="Calibri"/>
              </w:rPr>
            </w:pPr>
            <w:r w:rsidRPr="00DB152A">
              <w:rPr>
                <w:rFonts w:cs="Calibri"/>
              </w:rPr>
              <w:t>Problem Statement</w:t>
            </w:r>
          </w:p>
        </w:tc>
        <w:tc>
          <w:tcPr>
            <w:tcW w:w="8647" w:type="dxa"/>
            <w:gridSpan w:val="3"/>
            <w:shd w:val="clear" w:color="auto" w:fill="D9D9D9"/>
          </w:tcPr>
          <w:p w:rsidR="00514736" w:rsidRPr="00DB152A" w:rsidRDefault="00514736" w:rsidP="00B262B7">
            <w:pPr>
              <w:spacing w:after="0" w:line="240" w:lineRule="auto"/>
              <w:rPr>
                <w:rFonts w:cs="Calibri"/>
              </w:rPr>
            </w:pPr>
            <w:r>
              <w:rPr>
                <w:rFonts w:cs="Calibri"/>
              </w:rPr>
              <w:t>Workstreams to achieve objectives</w:t>
            </w:r>
          </w:p>
        </w:tc>
      </w:tr>
      <w:tr w:rsidR="00514736" w:rsidRPr="00BA5162" w:rsidTr="00B262B7">
        <w:tc>
          <w:tcPr>
            <w:tcW w:w="2410" w:type="dxa"/>
          </w:tcPr>
          <w:p w:rsidR="00514736" w:rsidRPr="00DB152A" w:rsidRDefault="00514736" w:rsidP="00B262B7">
            <w:pPr>
              <w:spacing w:after="0" w:line="240" w:lineRule="auto"/>
              <w:rPr>
                <w:rFonts w:cs="Calibri"/>
              </w:rPr>
            </w:pPr>
            <w:r w:rsidRPr="00DB152A">
              <w:rPr>
                <w:rFonts w:cs="Calibri"/>
              </w:rPr>
              <w:t>What is the Problem?</w:t>
            </w:r>
          </w:p>
        </w:tc>
        <w:tc>
          <w:tcPr>
            <w:tcW w:w="5103" w:type="dxa"/>
            <w:gridSpan w:val="2"/>
            <w:vAlign w:val="center"/>
          </w:tcPr>
          <w:p w:rsidR="00514736" w:rsidRPr="00DB152A" w:rsidRDefault="00514736" w:rsidP="00B262B7">
            <w:pPr>
              <w:spacing w:after="0" w:line="240" w:lineRule="auto"/>
              <w:rPr>
                <w:rFonts w:cs="Calibri"/>
              </w:rPr>
            </w:pPr>
            <w:r>
              <w:rPr>
                <w:rFonts w:cs="Calibri"/>
              </w:rPr>
              <w:t>Reducing overhaul demand on community and secondary care services</w:t>
            </w:r>
          </w:p>
        </w:tc>
        <w:tc>
          <w:tcPr>
            <w:tcW w:w="425" w:type="dxa"/>
            <w:vMerge w:val="restart"/>
          </w:tcPr>
          <w:p w:rsidR="00514736" w:rsidRPr="00DB152A" w:rsidRDefault="00514736" w:rsidP="00B262B7">
            <w:pPr>
              <w:spacing w:after="0" w:line="240" w:lineRule="auto"/>
              <w:jc w:val="center"/>
              <w:rPr>
                <w:rFonts w:cs="Calibri"/>
              </w:rPr>
            </w:pPr>
          </w:p>
          <w:p w:rsidR="00514736" w:rsidRPr="00DB152A" w:rsidRDefault="00514736" w:rsidP="00B262B7">
            <w:pPr>
              <w:spacing w:after="0" w:line="240" w:lineRule="auto"/>
              <w:jc w:val="center"/>
              <w:rPr>
                <w:rFonts w:cs="Calibri"/>
              </w:rPr>
            </w:pPr>
            <w:r>
              <w:rPr>
                <w:rFonts w:cs="Calibri"/>
              </w:rPr>
              <w:t>ROADMAP</w:t>
            </w:r>
          </w:p>
        </w:tc>
        <w:tc>
          <w:tcPr>
            <w:tcW w:w="8222" w:type="dxa"/>
            <w:gridSpan w:val="2"/>
            <w:vMerge w:val="restart"/>
          </w:tcPr>
          <w:p w:rsidR="00514736" w:rsidRPr="00E354DF" w:rsidRDefault="00514736" w:rsidP="00B262B7">
            <w:pPr>
              <w:spacing w:after="0" w:line="240" w:lineRule="auto"/>
              <w:jc w:val="both"/>
              <w:rPr>
                <w:rFonts w:eastAsia="Times New Roman" w:cs="Calibri"/>
                <w:color w:val="000000"/>
                <w:lang w:eastAsia="en-GB"/>
              </w:rPr>
            </w:pPr>
            <w:r w:rsidRPr="00E354DF">
              <w:rPr>
                <w:rFonts w:eastAsia="Times New Roman" w:cs="Calibri"/>
                <w:color w:val="000000"/>
                <w:lang w:eastAsia="en-GB"/>
              </w:rPr>
              <w:t xml:space="preserve">More </w:t>
            </w:r>
            <w:r w:rsidRPr="00E354DF">
              <w:rPr>
                <w:rFonts w:eastAsia="Times New Roman" w:cs="Calibri"/>
                <w:bCs/>
                <w:color w:val="000000"/>
                <w:lang w:eastAsia="en-GB"/>
              </w:rPr>
              <w:t>services provided in the community</w:t>
            </w:r>
            <w:r w:rsidRPr="00E354DF">
              <w:rPr>
                <w:rFonts w:eastAsia="Times New Roman" w:cs="Calibri"/>
                <w:color w:val="000000"/>
                <w:lang w:eastAsia="en-GB"/>
              </w:rPr>
              <w:t>, closer to the patient</w:t>
            </w:r>
          </w:p>
          <w:p w:rsidR="00514736" w:rsidRDefault="00514736" w:rsidP="00B262B7">
            <w:pPr>
              <w:pStyle w:val="NoSpacing"/>
              <w:rPr>
                <w:rFonts w:cs="Calibri"/>
                <w:lang w:eastAsia="en-GB"/>
              </w:rPr>
            </w:pPr>
            <w:r w:rsidRPr="00DB152A">
              <w:rPr>
                <w:rFonts w:cs="Calibri"/>
                <w:lang w:eastAsia="en-GB"/>
              </w:rPr>
              <w:t xml:space="preserve">Standards which ensure equity of access across all patient groups  </w:t>
            </w:r>
          </w:p>
          <w:p w:rsidR="00514736" w:rsidRDefault="00514736" w:rsidP="00B262B7">
            <w:pPr>
              <w:pStyle w:val="NoSpacing"/>
              <w:rPr>
                <w:rFonts w:cs="Calibri"/>
                <w:lang w:eastAsia="en-GB"/>
              </w:rPr>
            </w:pPr>
            <w:r>
              <w:rPr>
                <w:rFonts w:cs="Calibri"/>
                <w:lang w:eastAsia="en-GB"/>
              </w:rPr>
              <w:t xml:space="preserve">Expand Telehealth care models </w:t>
            </w:r>
          </w:p>
          <w:p w:rsidR="00514736" w:rsidRDefault="00514736" w:rsidP="00B262B7">
            <w:pPr>
              <w:pStyle w:val="NoSpacing"/>
              <w:rPr>
                <w:rFonts w:cs="Calibri"/>
                <w:lang w:eastAsia="en-GB"/>
              </w:rPr>
            </w:pPr>
            <w:r>
              <w:rPr>
                <w:rFonts w:cs="Calibri"/>
                <w:lang w:eastAsia="en-GB"/>
              </w:rPr>
              <w:t>Renegotiate home oxygen contracts</w:t>
            </w:r>
          </w:p>
          <w:p w:rsidR="00514736" w:rsidRDefault="00514736" w:rsidP="00B262B7">
            <w:pPr>
              <w:pStyle w:val="NoSpacing"/>
              <w:rPr>
                <w:rFonts w:cs="Calibri"/>
                <w:lang w:eastAsia="en-GB"/>
              </w:rPr>
            </w:pPr>
            <w:r>
              <w:rPr>
                <w:rFonts w:cs="Calibri"/>
                <w:lang w:eastAsia="en-GB"/>
              </w:rPr>
              <w:t>Review PMS contracts</w:t>
            </w:r>
          </w:p>
          <w:p w:rsidR="00514736" w:rsidRDefault="00514736" w:rsidP="00B262B7">
            <w:pPr>
              <w:pStyle w:val="NoSpacing"/>
              <w:rPr>
                <w:rFonts w:cs="Calibri"/>
                <w:lang w:eastAsia="en-GB"/>
              </w:rPr>
            </w:pPr>
            <w:r>
              <w:rPr>
                <w:rFonts w:cs="Calibri"/>
                <w:lang w:eastAsia="en-GB"/>
              </w:rPr>
              <w:t>Manage Adult Social Care demand and reshape supply</w:t>
            </w:r>
          </w:p>
          <w:p w:rsidR="00514736" w:rsidRPr="00DB152A" w:rsidRDefault="00514736" w:rsidP="00B262B7">
            <w:pPr>
              <w:pStyle w:val="NoSpacing"/>
              <w:rPr>
                <w:rFonts w:cs="Calibri"/>
              </w:rPr>
            </w:pPr>
          </w:p>
        </w:tc>
      </w:tr>
      <w:tr w:rsidR="00514736" w:rsidRPr="00BA5162" w:rsidTr="00B262B7">
        <w:tc>
          <w:tcPr>
            <w:tcW w:w="2410" w:type="dxa"/>
          </w:tcPr>
          <w:p w:rsidR="00514736" w:rsidRPr="00DB152A" w:rsidRDefault="00514736" w:rsidP="00B262B7">
            <w:pPr>
              <w:spacing w:after="0" w:line="240" w:lineRule="auto"/>
              <w:rPr>
                <w:rFonts w:cs="Calibri"/>
              </w:rPr>
            </w:pPr>
            <w:r w:rsidRPr="00DB152A">
              <w:rPr>
                <w:rFonts w:cs="Calibri"/>
              </w:rPr>
              <w:t>Where is it happening?</w:t>
            </w:r>
          </w:p>
        </w:tc>
        <w:tc>
          <w:tcPr>
            <w:tcW w:w="5103" w:type="dxa"/>
            <w:gridSpan w:val="2"/>
          </w:tcPr>
          <w:p w:rsidR="00514736" w:rsidRPr="00DB152A" w:rsidRDefault="00514736" w:rsidP="00B262B7">
            <w:pPr>
              <w:spacing w:after="0" w:line="240" w:lineRule="auto"/>
              <w:rPr>
                <w:rFonts w:cs="Calibri"/>
              </w:rPr>
            </w:pPr>
            <w:r>
              <w:rPr>
                <w:rFonts w:cs="Calibri"/>
              </w:rPr>
              <w:t>Grimsby and Scunthorpe</w:t>
            </w:r>
          </w:p>
        </w:tc>
        <w:tc>
          <w:tcPr>
            <w:tcW w:w="425" w:type="dxa"/>
            <w:vMerge/>
          </w:tcPr>
          <w:p w:rsidR="00514736" w:rsidRPr="00DB152A" w:rsidRDefault="00514736" w:rsidP="00B262B7">
            <w:pPr>
              <w:spacing w:after="0" w:line="240" w:lineRule="auto"/>
              <w:rPr>
                <w:rFonts w:cs="Calibri"/>
              </w:rPr>
            </w:pPr>
          </w:p>
        </w:tc>
        <w:tc>
          <w:tcPr>
            <w:tcW w:w="8222" w:type="dxa"/>
            <w:gridSpan w:val="2"/>
            <w:vMerge/>
          </w:tcPr>
          <w:p w:rsidR="00514736" w:rsidRPr="00DB152A" w:rsidRDefault="00514736" w:rsidP="00B262B7">
            <w:pPr>
              <w:spacing w:after="0" w:line="240" w:lineRule="auto"/>
              <w:rPr>
                <w:rFonts w:cs="Calibri"/>
              </w:rPr>
            </w:pPr>
          </w:p>
        </w:tc>
      </w:tr>
      <w:tr w:rsidR="00514736" w:rsidRPr="00BA5162" w:rsidTr="00B262B7">
        <w:tc>
          <w:tcPr>
            <w:tcW w:w="2410" w:type="dxa"/>
          </w:tcPr>
          <w:p w:rsidR="00514736" w:rsidRPr="00DB152A" w:rsidRDefault="00514736" w:rsidP="00B262B7">
            <w:pPr>
              <w:spacing w:after="0" w:line="240" w:lineRule="auto"/>
              <w:rPr>
                <w:rFonts w:cs="Calibri"/>
              </w:rPr>
            </w:pPr>
            <w:r w:rsidRPr="00DB152A">
              <w:rPr>
                <w:rFonts w:cs="Calibri"/>
              </w:rPr>
              <w:t>When is it happening?</w:t>
            </w:r>
          </w:p>
        </w:tc>
        <w:tc>
          <w:tcPr>
            <w:tcW w:w="5103"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4853"/>
            </w:tblGrid>
            <w:tr w:rsidR="00514736" w:rsidRPr="00DB152A" w:rsidTr="00514736">
              <w:trPr>
                <w:trHeight w:val="64"/>
              </w:trPr>
              <w:tc>
                <w:tcPr>
                  <w:tcW w:w="4853" w:type="dxa"/>
                </w:tcPr>
                <w:p w:rsidR="00514736" w:rsidRPr="00DB152A" w:rsidRDefault="00514736" w:rsidP="00A90FA2">
                  <w:pPr>
                    <w:framePr w:hSpace="180" w:wrap="around" w:hAnchor="margin" w:xAlign="center" w:y="486"/>
                    <w:spacing w:after="0" w:line="240" w:lineRule="auto"/>
                    <w:rPr>
                      <w:rFonts w:cs="Calibri"/>
                    </w:rPr>
                  </w:pPr>
                  <w:r w:rsidRPr="00DB152A">
                    <w:rPr>
                      <w:rFonts w:cs="Calibri"/>
                    </w:rPr>
                    <w:t>Ongoing</w:t>
                  </w:r>
                </w:p>
              </w:tc>
            </w:tr>
            <w:tr w:rsidR="00514736" w:rsidRPr="00DB152A" w:rsidTr="00514736">
              <w:trPr>
                <w:trHeight w:val="64"/>
              </w:trPr>
              <w:tc>
                <w:tcPr>
                  <w:tcW w:w="4853" w:type="dxa"/>
                </w:tcPr>
                <w:p w:rsidR="00514736" w:rsidRPr="00DB152A" w:rsidRDefault="00514736" w:rsidP="00A90FA2">
                  <w:pPr>
                    <w:pStyle w:val="Default"/>
                    <w:framePr w:hSpace="180" w:wrap="around" w:hAnchor="margin" w:xAlign="center" w:y="486"/>
                    <w:rPr>
                      <w:sz w:val="22"/>
                      <w:szCs w:val="22"/>
                    </w:rPr>
                  </w:pPr>
                </w:p>
              </w:tc>
            </w:tr>
          </w:tbl>
          <w:p w:rsidR="00514736" w:rsidRPr="00DB152A" w:rsidRDefault="00514736" w:rsidP="00B262B7">
            <w:pPr>
              <w:pStyle w:val="ListParagraph"/>
              <w:spacing w:after="0" w:line="240" w:lineRule="auto"/>
              <w:ind w:left="0"/>
              <w:rPr>
                <w:rFonts w:cs="Calibri"/>
              </w:rPr>
            </w:pPr>
          </w:p>
        </w:tc>
        <w:tc>
          <w:tcPr>
            <w:tcW w:w="425" w:type="dxa"/>
            <w:vMerge/>
          </w:tcPr>
          <w:p w:rsidR="00514736" w:rsidRPr="00DB152A" w:rsidRDefault="00514736" w:rsidP="00B262B7">
            <w:pPr>
              <w:spacing w:after="0" w:line="240" w:lineRule="auto"/>
              <w:rPr>
                <w:rFonts w:cs="Calibri"/>
              </w:rPr>
            </w:pPr>
          </w:p>
        </w:tc>
        <w:tc>
          <w:tcPr>
            <w:tcW w:w="8222" w:type="dxa"/>
            <w:gridSpan w:val="2"/>
            <w:vMerge/>
          </w:tcPr>
          <w:p w:rsidR="00514736" w:rsidRPr="00DB152A" w:rsidRDefault="00514736" w:rsidP="00B262B7">
            <w:pPr>
              <w:spacing w:after="0" w:line="240" w:lineRule="auto"/>
              <w:rPr>
                <w:rFonts w:cs="Calibri"/>
              </w:rPr>
            </w:pPr>
          </w:p>
        </w:tc>
      </w:tr>
      <w:tr w:rsidR="00514736" w:rsidRPr="00BA5162" w:rsidTr="00B262B7">
        <w:trPr>
          <w:trHeight w:val="652"/>
        </w:trPr>
        <w:tc>
          <w:tcPr>
            <w:tcW w:w="2410" w:type="dxa"/>
          </w:tcPr>
          <w:p w:rsidR="00514736" w:rsidRPr="00DB152A" w:rsidRDefault="00514736" w:rsidP="00B262B7">
            <w:pPr>
              <w:spacing w:after="0" w:line="240" w:lineRule="auto"/>
              <w:rPr>
                <w:rFonts w:cs="Calibri"/>
              </w:rPr>
            </w:pPr>
            <w:r w:rsidRPr="00DB152A">
              <w:rPr>
                <w:rFonts w:cs="Calibri"/>
              </w:rPr>
              <w:t>Who is the customer?</w:t>
            </w:r>
          </w:p>
        </w:tc>
        <w:tc>
          <w:tcPr>
            <w:tcW w:w="5103" w:type="dxa"/>
            <w:gridSpan w:val="2"/>
          </w:tcPr>
          <w:p w:rsidR="00514736" w:rsidRPr="00DB152A" w:rsidRDefault="00514736" w:rsidP="00B262B7">
            <w:pPr>
              <w:spacing w:after="0" w:line="240" w:lineRule="auto"/>
              <w:rPr>
                <w:rFonts w:cs="Calibri"/>
              </w:rPr>
            </w:pPr>
            <w:r w:rsidRPr="00DB152A">
              <w:rPr>
                <w:rFonts w:cs="Calibri"/>
              </w:rPr>
              <w:t>Patients/Carers</w:t>
            </w:r>
          </w:p>
          <w:p w:rsidR="00514736" w:rsidRPr="00DB152A" w:rsidRDefault="00514736" w:rsidP="00B262B7">
            <w:pPr>
              <w:spacing w:after="0" w:line="240" w:lineRule="auto"/>
              <w:rPr>
                <w:rFonts w:cs="Calibri"/>
              </w:rPr>
            </w:pPr>
            <w:r w:rsidRPr="00DB152A">
              <w:rPr>
                <w:rFonts w:cs="Calibri"/>
              </w:rPr>
              <w:t>Health and Social Care Economy</w:t>
            </w:r>
          </w:p>
        </w:tc>
        <w:tc>
          <w:tcPr>
            <w:tcW w:w="425" w:type="dxa"/>
            <w:vMerge/>
          </w:tcPr>
          <w:p w:rsidR="00514736" w:rsidRPr="00DB152A" w:rsidRDefault="00514736" w:rsidP="00B262B7">
            <w:pPr>
              <w:spacing w:after="0" w:line="240" w:lineRule="auto"/>
              <w:rPr>
                <w:rFonts w:cs="Calibri"/>
              </w:rPr>
            </w:pPr>
          </w:p>
        </w:tc>
        <w:tc>
          <w:tcPr>
            <w:tcW w:w="8222" w:type="dxa"/>
            <w:gridSpan w:val="2"/>
            <w:vMerge/>
          </w:tcPr>
          <w:p w:rsidR="00514736" w:rsidRPr="00DB152A" w:rsidRDefault="00514736" w:rsidP="00B262B7">
            <w:pPr>
              <w:spacing w:after="0" w:line="240" w:lineRule="auto"/>
              <w:rPr>
                <w:rFonts w:cs="Calibri"/>
              </w:rPr>
            </w:pPr>
          </w:p>
        </w:tc>
      </w:tr>
      <w:tr w:rsidR="00514736" w:rsidRPr="00BA5162" w:rsidTr="00B262B7">
        <w:tc>
          <w:tcPr>
            <w:tcW w:w="7513" w:type="dxa"/>
            <w:gridSpan w:val="3"/>
            <w:shd w:val="clear" w:color="auto" w:fill="D9D9D9"/>
          </w:tcPr>
          <w:p w:rsidR="00514736" w:rsidRPr="00DB152A" w:rsidRDefault="00514736" w:rsidP="00B262B7">
            <w:pPr>
              <w:spacing w:after="0" w:line="240" w:lineRule="auto"/>
              <w:rPr>
                <w:rFonts w:cs="Calibri"/>
              </w:rPr>
            </w:pPr>
            <w:r w:rsidRPr="00DB152A">
              <w:rPr>
                <w:rFonts w:cs="Calibri"/>
              </w:rPr>
              <w:t>Vision</w:t>
            </w:r>
          </w:p>
        </w:tc>
        <w:tc>
          <w:tcPr>
            <w:tcW w:w="8647" w:type="dxa"/>
            <w:gridSpan w:val="3"/>
            <w:shd w:val="clear" w:color="auto" w:fill="D9D9D9"/>
          </w:tcPr>
          <w:p w:rsidR="00514736" w:rsidRPr="00DB152A" w:rsidRDefault="00514736" w:rsidP="00B262B7">
            <w:pPr>
              <w:spacing w:after="0" w:line="240" w:lineRule="auto"/>
              <w:rPr>
                <w:rFonts w:cs="Calibri"/>
              </w:rPr>
            </w:pPr>
            <w:r w:rsidRPr="00DB152A">
              <w:rPr>
                <w:rFonts w:cs="Calibri"/>
              </w:rPr>
              <w:t>Scope and Risks</w:t>
            </w:r>
          </w:p>
        </w:tc>
      </w:tr>
      <w:tr w:rsidR="00514736" w:rsidRPr="00BA5162" w:rsidTr="00B262B7">
        <w:tc>
          <w:tcPr>
            <w:tcW w:w="7513" w:type="dxa"/>
            <w:gridSpan w:val="3"/>
            <w:vMerge w:val="restart"/>
            <w:shd w:val="clear" w:color="auto" w:fill="auto"/>
          </w:tcPr>
          <w:p w:rsidR="00514736" w:rsidRDefault="00514736" w:rsidP="00B262B7">
            <w:pPr>
              <w:pStyle w:val="NoSpacing"/>
              <w:jc w:val="both"/>
            </w:pPr>
            <w:r w:rsidRPr="00DB152A">
              <w:t xml:space="preserve">The Northern Lincolnshire </w:t>
            </w:r>
            <w:r>
              <w:t xml:space="preserve">Home and Community based </w:t>
            </w:r>
            <w:r w:rsidRPr="00DB152A">
              <w:t xml:space="preserve">Care theme has recently developed and ratified a Blueprint for </w:t>
            </w:r>
            <w:r>
              <w:t xml:space="preserve">home and community based </w:t>
            </w:r>
            <w:r w:rsidRPr="00DB152A">
              <w:t xml:space="preserve">care. The Blueprint is clinically led and has been developed by local stakeholders and with national guidance on best practice for improving quality and efficiency across the whole system of </w:t>
            </w:r>
            <w:r>
              <w:t>home and community based care.</w:t>
            </w:r>
            <w:r w:rsidRPr="00DB152A">
              <w:t xml:space="preserve"> It </w:t>
            </w:r>
            <w:r w:rsidRPr="00DB152A">
              <w:rPr>
                <w:lang w:eastAsia="en-GB"/>
              </w:rPr>
              <w:t xml:space="preserve">has been designed to achieve service transformation and system change across pathways in order </w:t>
            </w:r>
            <w:r w:rsidRPr="00DB152A">
              <w:t xml:space="preserve">to realise a shift of associated resources from secondary </w:t>
            </w:r>
            <w:r>
              <w:t xml:space="preserve">and intermediate care to community based commission. </w:t>
            </w:r>
          </w:p>
          <w:p w:rsidR="00514736" w:rsidRPr="00DB152A" w:rsidRDefault="00514736" w:rsidP="00B262B7">
            <w:pPr>
              <w:pStyle w:val="NoSpacing"/>
              <w:jc w:val="both"/>
            </w:pPr>
          </w:p>
          <w:p w:rsidR="00514736" w:rsidRDefault="00514736" w:rsidP="00B262B7">
            <w:pPr>
              <w:pStyle w:val="NoSpacing"/>
              <w:jc w:val="both"/>
            </w:pPr>
            <w:r w:rsidRPr="00DB152A">
              <w:t>The Blueprint is programme managed and monitored by the Northern Lincolnshire Sustainable Services Management group</w:t>
            </w:r>
            <w:r>
              <w:t>.</w:t>
            </w:r>
          </w:p>
          <w:p w:rsidR="00514736" w:rsidRPr="00DB152A" w:rsidRDefault="00514736" w:rsidP="00B262B7">
            <w:pPr>
              <w:pStyle w:val="NoSpacing"/>
              <w:jc w:val="both"/>
            </w:pPr>
          </w:p>
        </w:tc>
        <w:tc>
          <w:tcPr>
            <w:tcW w:w="425" w:type="dxa"/>
            <w:vMerge w:val="restart"/>
          </w:tcPr>
          <w:p w:rsidR="00514736" w:rsidRPr="00DB152A" w:rsidRDefault="00514736" w:rsidP="00B262B7">
            <w:pPr>
              <w:spacing w:after="0" w:line="240" w:lineRule="auto"/>
              <w:jc w:val="center"/>
              <w:rPr>
                <w:rFonts w:cs="Calibri"/>
              </w:rPr>
            </w:pPr>
            <w:r w:rsidRPr="00DB152A">
              <w:rPr>
                <w:rFonts w:cs="Calibri"/>
              </w:rPr>
              <w:t>S</w:t>
            </w:r>
          </w:p>
          <w:p w:rsidR="00514736" w:rsidRPr="00DB152A" w:rsidRDefault="00514736" w:rsidP="00B262B7">
            <w:pPr>
              <w:spacing w:after="0" w:line="240" w:lineRule="auto"/>
              <w:jc w:val="center"/>
              <w:rPr>
                <w:rFonts w:cs="Calibri"/>
              </w:rPr>
            </w:pPr>
            <w:r w:rsidRPr="00DB152A">
              <w:rPr>
                <w:rFonts w:cs="Calibri"/>
              </w:rPr>
              <w:t>COP</w:t>
            </w:r>
          </w:p>
          <w:p w:rsidR="00514736" w:rsidRPr="00DB152A" w:rsidRDefault="00514736" w:rsidP="00B262B7">
            <w:pPr>
              <w:jc w:val="center"/>
              <w:rPr>
                <w:rFonts w:cs="Calibri"/>
              </w:rPr>
            </w:pPr>
            <w:r w:rsidRPr="00DB152A">
              <w:rPr>
                <w:rFonts w:cs="Calibri"/>
              </w:rPr>
              <w:t>E</w:t>
            </w:r>
          </w:p>
        </w:tc>
        <w:tc>
          <w:tcPr>
            <w:tcW w:w="4111" w:type="dxa"/>
          </w:tcPr>
          <w:p w:rsidR="00514736" w:rsidRPr="00DB152A" w:rsidRDefault="00514736" w:rsidP="00B262B7">
            <w:pPr>
              <w:spacing w:after="0" w:line="240" w:lineRule="auto"/>
              <w:rPr>
                <w:rFonts w:cs="Calibri"/>
              </w:rPr>
            </w:pPr>
            <w:r w:rsidRPr="00DB152A">
              <w:rPr>
                <w:rFonts w:cs="Calibri"/>
              </w:rPr>
              <w:t>In Scope</w:t>
            </w:r>
          </w:p>
        </w:tc>
        <w:tc>
          <w:tcPr>
            <w:tcW w:w="4111" w:type="dxa"/>
          </w:tcPr>
          <w:p w:rsidR="00514736" w:rsidRPr="00DB152A" w:rsidRDefault="00514736" w:rsidP="00B262B7">
            <w:pPr>
              <w:spacing w:after="0" w:line="240" w:lineRule="auto"/>
              <w:rPr>
                <w:rFonts w:cs="Calibri"/>
              </w:rPr>
            </w:pPr>
            <w:r w:rsidRPr="00DB152A">
              <w:rPr>
                <w:rFonts w:cs="Calibri"/>
              </w:rPr>
              <w:t>Out of Scope</w:t>
            </w:r>
          </w:p>
        </w:tc>
      </w:tr>
      <w:tr w:rsidR="00514736" w:rsidRPr="00BA5162" w:rsidTr="00B262B7">
        <w:trPr>
          <w:trHeight w:val="968"/>
        </w:trPr>
        <w:tc>
          <w:tcPr>
            <w:tcW w:w="7513" w:type="dxa"/>
            <w:gridSpan w:val="3"/>
            <w:vMerge/>
            <w:shd w:val="clear" w:color="auto" w:fill="auto"/>
          </w:tcPr>
          <w:p w:rsidR="00514736" w:rsidRPr="00DB152A" w:rsidRDefault="00514736" w:rsidP="00B262B7">
            <w:pPr>
              <w:spacing w:after="0" w:line="240" w:lineRule="auto"/>
              <w:rPr>
                <w:rFonts w:cs="Calibri"/>
              </w:rPr>
            </w:pPr>
          </w:p>
        </w:tc>
        <w:tc>
          <w:tcPr>
            <w:tcW w:w="425" w:type="dxa"/>
            <w:vMerge/>
          </w:tcPr>
          <w:p w:rsidR="00514736" w:rsidRPr="00DB152A" w:rsidRDefault="00514736" w:rsidP="00B262B7">
            <w:pPr>
              <w:spacing w:after="0" w:line="240" w:lineRule="auto"/>
              <w:jc w:val="center"/>
              <w:rPr>
                <w:rFonts w:cs="Calibri"/>
              </w:rPr>
            </w:pPr>
          </w:p>
        </w:tc>
        <w:tc>
          <w:tcPr>
            <w:tcW w:w="4111" w:type="dxa"/>
          </w:tcPr>
          <w:p w:rsidR="00514736" w:rsidRPr="00DB152A" w:rsidRDefault="00514736" w:rsidP="00B262B7">
            <w:pPr>
              <w:spacing w:after="0" w:line="240" w:lineRule="auto"/>
              <w:rPr>
                <w:rFonts w:cs="Calibri"/>
              </w:rPr>
            </w:pPr>
            <w:r w:rsidRPr="00DB152A">
              <w:rPr>
                <w:rFonts w:cs="Calibri"/>
              </w:rPr>
              <w:t xml:space="preserve">Goals as above across </w:t>
            </w:r>
            <w:r>
              <w:rPr>
                <w:rFonts w:cs="Calibri"/>
              </w:rPr>
              <w:t>Northern Lincolnshire</w:t>
            </w:r>
          </w:p>
        </w:tc>
        <w:tc>
          <w:tcPr>
            <w:tcW w:w="4111" w:type="dxa"/>
          </w:tcPr>
          <w:p w:rsidR="00514736" w:rsidRPr="00DB152A" w:rsidRDefault="00514736" w:rsidP="00B262B7">
            <w:pPr>
              <w:spacing w:after="0" w:line="240" w:lineRule="auto"/>
              <w:rPr>
                <w:rFonts w:cs="Calibri"/>
              </w:rPr>
            </w:pPr>
            <w:r w:rsidRPr="00DB152A">
              <w:rPr>
                <w:rFonts w:cs="Calibri"/>
              </w:rPr>
              <w:t xml:space="preserve">Outside of </w:t>
            </w:r>
            <w:r>
              <w:rPr>
                <w:rFonts w:cs="Calibri"/>
              </w:rPr>
              <w:t>Northern Lincolnshire</w:t>
            </w:r>
          </w:p>
        </w:tc>
      </w:tr>
      <w:tr w:rsidR="00514736" w:rsidRPr="00BA5162" w:rsidTr="00B262B7">
        <w:tc>
          <w:tcPr>
            <w:tcW w:w="7513" w:type="dxa"/>
            <w:gridSpan w:val="3"/>
            <w:vMerge/>
            <w:shd w:val="clear" w:color="auto" w:fill="auto"/>
          </w:tcPr>
          <w:p w:rsidR="00514736" w:rsidRPr="00DB152A" w:rsidRDefault="00514736" w:rsidP="00B262B7">
            <w:pPr>
              <w:spacing w:after="0" w:line="240" w:lineRule="auto"/>
              <w:rPr>
                <w:rFonts w:cs="Calibri"/>
              </w:rPr>
            </w:pPr>
          </w:p>
        </w:tc>
        <w:tc>
          <w:tcPr>
            <w:tcW w:w="425" w:type="dxa"/>
          </w:tcPr>
          <w:p w:rsidR="00514736" w:rsidRPr="00DB152A" w:rsidRDefault="00514736" w:rsidP="00B262B7">
            <w:pPr>
              <w:spacing w:after="0" w:line="240" w:lineRule="auto"/>
              <w:jc w:val="center"/>
              <w:rPr>
                <w:rFonts w:cs="Calibri"/>
              </w:rPr>
            </w:pPr>
            <w:r w:rsidRPr="00DB152A">
              <w:rPr>
                <w:rFonts w:cs="Calibri"/>
              </w:rPr>
              <w:t>R</w:t>
            </w:r>
          </w:p>
          <w:p w:rsidR="00514736" w:rsidRPr="00DB152A" w:rsidRDefault="00514736" w:rsidP="00B262B7">
            <w:pPr>
              <w:spacing w:after="0" w:line="240" w:lineRule="auto"/>
              <w:jc w:val="center"/>
              <w:rPr>
                <w:rFonts w:cs="Calibri"/>
              </w:rPr>
            </w:pPr>
            <w:r w:rsidRPr="00DB152A">
              <w:rPr>
                <w:rFonts w:cs="Calibri"/>
              </w:rPr>
              <w:t>I</w:t>
            </w:r>
          </w:p>
          <w:p w:rsidR="00514736" w:rsidRPr="00DB152A" w:rsidRDefault="00514736" w:rsidP="00B262B7">
            <w:pPr>
              <w:spacing w:after="0" w:line="240" w:lineRule="auto"/>
              <w:jc w:val="center"/>
              <w:rPr>
                <w:rFonts w:cs="Calibri"/>
              </w:rPr>
            </w:pPr>
            <w:r w:rsidRPr="00DB152A">
              <w:rPr>
                <w:rFonts w:cs="Calibri"/>
              </w:rPr>
              <w:t>S</w:t>
            </w:r>
          </w:p>
          <w:p w:rsidR="00514736" w:rsidRPr="00DB152A" w:rsidRDefault="00514736" w:rsidP="00B262B7">
            <w:pPr>
              <w:spacing w:after="0" w:line="240" w:lineRule="auto"/>
              <w:jc w:val="center"/>
              <w:rPr>
                <w:rFonts w:cs="Calibri"/>
              </w:rPr>
            </w:pPr>
            <w:r w:rsidRPr="00DB152A">
              <w:rPr>
                <w:rFonts w:cs="Calibri"/>
              </w:rPr>
              <w:t>K</w:t>
            </w:r>
          </w:p>
          <w:p w:rsidR="00514736" w:rsidRPr="00DB152A" w:rsidRDefault="00514736" w:rsidP="00B262B7">
            <w:pPr>
              <w:spacing w:after="0" w:line="240" w:lineRule="auto"/>
              <w:jc w:val="center"/>
              <w:rPr>
                <w:rFonts w:cs="Calibri"/>
              </w:rPr>
            </w:pPr>
            <w:r w:rsidRPr="00DB152A">
              <w:rPr>
                <w:rFonts w:cs="Calibri"/>
              </w:rPr>
              <w:t>s</w:t>
            </w:r>
          </w:p>
        </w:tc>
        <w:tc>
          <w:tcPr>
            <w:tcW w:w="8222" w:type="dxa"/>
            <w:gridSpan w:val="2"/>
          </w:tcPr>
          <w:p w:rsidR="00514736" w:rsidRPr="00DB152A" w:rsidRDefault="00514736" w:rsidP="00B262B7">
            <w:pPr>
              <w:spacing w:after="0" w:line="240" w:lineRule="auto"/>
              <w:rPr>
                <w:rFonts w:cs="Calibri"/>
              </w:rPr>
            </w:pPr>
            <w:r w:rsidRPr="00DB152A">
              <w:rPr>
                <w:rFonts w:cs="Calibri"/>
              </w:rPr>
              <w:t>Identifying robust data to measure outcomes</w:t>
            </w:r>
          </w:p>
          <w:p w:rsidR="00514736" w:rsidRDefault="00514736" w:rsidP="00B262B7">
            <w:pPr>
              <w:spacing w:after="0" w:line="240" w:lineRule="auto"/>
              <w:rPr>
                <w:rFonts w:cs="Calibri"/>
              </w:rPr>
            </w:pPr>
            <w:r w:rsidRPr="00DB152A">
              <w:rPr>
                <w:rFonts w:cs="Calibri"/>
              </w:rPr>
              <w:t>Securing sustained clinical buy in across primary and secondary care for each of the initiatives</w:t>
            </w:r>
          </w:p>
          <w:p w:rsidR="00514736" w:rsidRPr="00DB152A" w:rsidRDefault="00514736" w:rsidP="00B262B7">
            <w:pPr>
              <w:spacing w:after="0" w:line="240" w:lineRule="auto"/>
              <w:rPr>
                <w:rFonts w:cs="Calibri"/>
              </w:rPr>
            </w:pPr>
            <w:r>
              <w:rPr>
                <w:rFonts w:cs="Calibri"/>
              </w:rPr>
              <w:t>Commissioners outside Northern Lincolnshire following a different model</w:t>
            </w:r>
          </w:p>
        </w:tc>
      </w:tr>
      <w:tr w:rsidR="00514736" w:rsidRPr="00BA5162" w:rsidTr="00B262B7">
        <w:tc>
          <w:tcPr>
            <w:tcW w:w="7513" w:type="dxa"/>
            <w:gridSpan w:val="3"/>
            <w:shd w:val="clear" w:color="auto" w:fill="D9D9D9"/>
          </w:tcPr>
          <w:p w:rsidR="00514736" w:rsidRPr="00DB152A" w:rsidRDefault="00514736" w:rsidP="00B262B7">
            <w:pPr>
              <w:spacing w:after="0" w:line="240" w:lineRule="auto"/>
              <w:rPr>
                <w:rFonts w:cs="Calibri"/>
              </w:rPr>
            </w:pPr>
            <w:r>
              <w:rPr>
                <w:rFonts w:cs="Calibri"/>
              </w:rPr>
              <w:t xml:space="preserve">Outcomes </w:t>
            </w:r>
          </w:p>
        </w:tc>
        <w:tc>
          <w:tcPr>
            <w:tcW w:w="8647" w:type="dxa"/>
            <w:gridSpan w:val="3"/>
            <w:shd w:val="clear" w:color="auto" w:fill="D9D9D9"/>
          </w:tcPr>
          <w:p w:rsidR="00514736" w:rsidRPr="00DB152A" w:rsidRDefault="00514736" w:rsidP="00B262B7">
            <w:pPr>
              <w:spacing w:after="0" w:line="240" w:lineRule="auto"/>
              <w:rPr>
                <w:rFonts w:cs="Calibri"/>
              </w:rPr>
            </w:pPr>
            <w:r w:rsidRPr="00DB152A">
              <w:rPr>
                <w:rFonts w:cs="Calibri"/>
              </w:rPr>
              <w:t>Team and Stakeholders</w:t>
            </w:r>
          </w:p>
        </w:tc>
      </w:tr>
      <w:tr w:rsidR="00514736" w:rsidRPr="00BA5162" w:rsidTr="00B262B7">
        <w:tc>
          <w:tcPr>
            <w:tcW w:w="6379" w:type="dxa"/>
            <w:gridSpan w:val="2"/>
          </w:tcPr>
          <w:p w:rsidR="00514736" w:rsidRPr="00DB152A" w:rsidRDefault="00514736" w:rsidP="00B262B7">
            <w:pPr>
              <w:spacing w:after="0" w:line="240" w:lineRule="auto"/>
              <w:rPr>
                <w:rFonts w:cs="Calibri"/>
              </w:rPr>
            </w:pPr>
            <w:r w:rsidRPr="00DB152A">
              <w:rPr>
                <w:rFonts w:cs="Calibri"/>
              </w:rPr>
              <w:t>Deliverables</w:t>
            </w:r>
          </w:p>
        </w:tc>
        <w:tc>
          <w:tcPr>
            <w:tcW w:w="1134" w:type="dxa"/>
          </w:tcPr>
          <w:p w:rsidR="00514736" w:rsidRPr="00DB152A" w:rsidRDefault="00514736" w:rsidP="00B262B7">
            <w:pPr>
              <w:spacing w:after="0" w:line="240" w:lineRule="auto"/>
              <w:rPr>
                <w:rFonts w:cs="Calibri"/>
              </w:rPr>
            </w:pPr>
            <w:r w:rsidRPr="00DB152A">
              <w:rPr>
                <w:rFonts w:cs="Calibri"/>
              </w:rPr>
              <w:t>By Date</w:t>
            </w:r>
          </w:p>
        </w:tc>
        <w:tc>
          <w:tcPr>
            <w:tcW w:w="4536" w:type="dxa"/>
            <w:gridSpan w:val="2"/>
          </w:tcPr>
          <w:p w:rsidR="00514736" w:rsidRPr="00DB152A" w:rsidRDefault="00514736" w:rsidP="00B262B7">
            <w:pPr>
              <w:spacing w:after="0" w:line="240" w:lineRule="auto"/>
              <w:rPr>
                <w:rFonts w:cs="Calibri"/>
              </w:rPr>
            </w:pPr>
            <w:r w:rsidRPr="00DB152A">
              <w:rPr>
                <w:rFonts w:cs="Calibri"/>
              </w:rPr>
              <w:t xml:space="preserve">Manager: </w:t>
            </w:r>
            <w:r>
              <w:rPr>
                <w:rFonts w:cs="Calibri"/>
              </w:rPr>
              <w:t xml:space="preserve"> Karen Jackson</w:t>
            </w:r>
          </w:p>
        </w:tc>
        <w:tc>
          <w:tcPr>
            <w:tcW w:w="4111" w:type="dxa"/>
          </w:tcPr>
          <w:p w:rsidR="00514736" w:rsidRPr="00DB152A" w:rsidRDefault="00514736" w:rsidP="00B262B7">
            <w:pPr>
              <w:spacing w:after="0" w:line="240" w:lineRule="auto"/>
              <w:rPr>
                <w:rFonts w:cs="Calibri"/>
              </w:rPr>
            </w:pPr>
            <w:r>
              <w:rPr>
                <w:rFonts w:cs="Calibri"/>
              </w:rPr>
              <w:t>Clinical Lead: Dr Peter Melton</w:t>
            </w:r>
          </w:p>
        </w:tc>
      </w:tr>
      <w:tr w:rsidR="00514736" w:rsidRPr="00BA5162" w:rsidTr="00B262B7">
        <w:tc>
          <w:tcPr>
            <w:tcW w:w="6379" w:type="dxa"/>
            <w:gridSpan w:val="2"/>
          </w:tcPr>
          <w:p w:rsidR="00514736" w:rsidRPr="00E354DF" w:rsidRDefault="00514736" w:rsidP="00B262B7">
            <w:pPr>
              <w:pStyle w:val="NoSpacing"/>
              <w:numPr>
                <w:ilvl w:val="0"/>
                <w:numId w:val="3"/>
              </w:numPr>
              <w:jc w:val="both"/>
              <w:rPr>
                <w:rFonts w:eastAsia="Times New Roman" w:cs="Calibri"/>
                <w:color w:val="000000"/>
                <w:lang w:eastAsia="en-GB"/>
              </w:rPr>
            </w:pPr>
            <w:r w:rsidRPr="00E354DF">
              <w:rPr>
                <w:rFonts w:eastAsia="Times New Roman" w:cs="Calibri"/>
                <w:color w:val="000000"/>
                <w:lang w:eastAsia="en-GB"/>
              </w:rPr>
              <w:t xml:space="preserve">More </w:t>
            </w:r>
            <w:r w:rsidRPr="00E354DF">
              <w:rPr>
                <w:rFonts w:eastAsia="Times New Roman" w:cs="Calibri"/>
                <w:bCs/>
                <w:color w:val="000000"/>
                <w:lang w:eastAsia="en-GB"/>
              </w:rPr>
              <w:t>services provided in the community</w:t>
            </w:r>
            <w:r w:rsidRPr="00E354DF">
              <w:rPr>
                <w:rFonts w:eastAsia="Times New Roman" w:cs="Calibri"/>
                <w:color w:val="000000"/>
                <w:lang w:eastAsia="en-GB"/>
              </w:rPr>
              <w:t>, closer to the patient</w:t>
            </w:r>
          </w:p>
          <w:p w:rsidR="00514736" w:rsidRPr="005922B4" w:rsidRDefault="00514736" w:rsidP="00B262B7">
            <w:pPr>
              <w:numPr>
                <w:ilvl w:val="0"/>
                <w:numId w:val="3"/>
              </w:numPr>
              <w:spacing w:after="0" w:line="240" w:lineRule="auto"/>
              <w:rPr>
                <w:rFonts w:cs="Calibri"/>
              </w:rPr>
            </w:pPr>
            <w:r>
              <w:rPr>
                <w:rFonts w:cs="Calibri"/>
              </w:rPr>
              <w:t xml:space="preserve">Telehealth - </w:t>
            </w:r>
            <w:r w:rsidRPr="005922B4">
              <w:rPr>
                <w:rFonts w:cs="Calibri"/>
              </w:rPr>
              <w:t>Year on year comparison of admission/attendance data for supported patients</w:t>
            </w:r>
          </w:p>
          <w:p w:rsidR="00514736" w:rsidRPr="00DB152A" w:rsidRDefault="00514736" w:rsidP="00B262B7">
            <w:pPr>
              <w:pStyle w:val="NoSpacing"/>
              <w:numPr>
                <w:ilvl w:val="0"/>
                <w:numId w:val="3"/>
              </w:numPr>
            </w:pPr>
            <w:r>
              <w:t>Increase of self-care opportunities</w:t>
            </w:r>
          </w:p>
        </w:tc>
        <w:tc>
          <w:tcPr>
            <w:tcW w:w="1134" w:type="dxa"/>
          </w:tcPr>
          <w:p w:rsidR="00514736" w:rsidRPr="00DB152A" w:rsidRDefault="00514736" w:rsidP="00B262B7">
            <w:pPr>
              <w:spacing w:after="0" w:line="240" w:lineRule="auto"/>
              <w:rPr>
                <w:rFonts w:cs="Calibri"/>
              </w:rPr>
            </w:pPr>
            <w:r>
              <w:rPr>
                <w:rFonts w:cs="Calibri"/>
              </w:rPr>
              <w:t>March 31</w:t>
            </w:r>
            <w:r w:rsidRPr="008623F5">
              <w:rPr>
                <w:rFonts w:cs="Calibri"/>
                <w:vertAlign w:val="superscript"/>
              </w:rPr>
              <w:t>st</w:t>
            </w:r>
            <w:r>
              <w:rPr>
                <w:rFonts w:cs="Calibri"/>
              </w:rPr>
              <w:t xml:space="preserve"> each year</w:t>
            </w:r>
          </w:p>
        </w:tc>
        <w:tc>
          <w:tcPr>
            <w:tcW w:w="4536" w:type="dxa"/>
            <w:gridSpan w:val="2"/>
          </w:tcPr>
          <w:p w:rsidR="00514736" w:rsidRPr="00C14707" w:rsidRDefault="00514736" w:rsidP="00B262B7">
            <w:pPr>
              <w:pStyle w:val="ListParagraph"/>
              <w:spacing w:after="0" w:line="240" w:lineRule="auto"/>
              <w:ind w:left="0"/>
              <w:rPr>
                <w:rFonts w:cs="Calibri"/>
              </w:rPr>
            </w:pPr>
            <w:r w:rsidRPr="00C14707">
              <w:rPr>
                <w:rFonts w:cs="Calibri"/>
              </w:rPr>
              <w:t>Team Members:</w:t>
            </w:r>
          </w:p>
          <w:p w:rsidR="00514736" w:rsidRPr="004D33EC" w:rsidRDefault="00514736" w:rsidP="00B262B7">
            <w:pPr>
              <w:pStyle w:val="NoSpacing"/>
            </w:pPr>
            <w:r>
              <w:t xml:space="preserve">Geoff Lake </w:t>
            </w:r>
            <w:r>
              <w:tab/>
            </w:r>
            <w:r>
              <w:tab/>
              <w:t>Jake Rollin</w:t>
            </w:r>
          </w:p>
          <w:p w:rsidR="00514736" w:rsidRPr="004D33EC" w:rsidRDefault="00514736" w:rsidP="00B262B7">
            <w:pPr>
              <w:pStyle w:val="NoSpacing"/>
            </w:pPr>
            <w:r>
              <w:t>Michelle Barnard</w:t>
            </w:r>
            <w:r>
              <w:tab/>
              <w:t>Bryony Simpson</w:t>
            </w:r>
          </w:p>
          <w:p w:rsidR="00514736" w:rsidRDefault="00514736" w:rsidP="00B262B7">
            <w:pPr>
              <w:pStyle w:val="NoSpacing"/>
              <w:rPr>
                <w:rFonts w:cs="Calibri"/>
              </w:rPr>
            </w:pPr>
            <w:r>
              <w:rPr>
                <w:rFonts w:cs="Calibri"/>
              </w:rPr>
              <w:t xml:space="preserve">Dr Etuwewe </w:t>
            </w:r>
            <w:r>
              <w:rPr>
                <w:rFonts w:cs="Calibri"/>
              </w:rPr>
              <w:tab/>
            </w:r>
            <w:r>
              <w:rPr>
                <w:rFonts w:cs="Calibri"/>
              </w:rPr>
              <w:tab/>
            </w:r>
            <w:r w:rsidRPr="00E354DF">
              <w:rPr>
                <w:rFonts w:cs="Calibri"/>
              </w:rPr>
              <w:t>C Phillips</w:t>
            </w:r>
          </w:p>
          <w:p w:rsidR="00514736" w:rsidRDefault="00514736" w:rsidP="00B262B7">
            <w:pPr>
              <w:pStyle w:val="NoSpacing"/>
              <w:rPr>
                <w:rFonts w:cs="Calibri"/>
              </w:rPr>
            </w:pPr>
            <w:r>
              <w:rPr>
                <w:rFonts w:cs="Calibri"/>
              </w:rPr>
              <w:t xml:space="preserve">Dr Beer </w:t>
            </w:r>
            <w:r>
              <w:rPr>
                <w:rFonts w:cs="Calibri"/>
              </w:rPr>
              <w:tab/>
            </w:r>
            <w:r>
              <w:rPr>
                <w:rFonts w:cs="Calibri"/>
              </w:rPr>
              <w:tab/>
              <w:t>K Fanthorpe</w:t>
            </w:r>
          </w:p>
          <w:p w:rsidR="00514736" w:rsidRDefault="00514736" w:rsidP="00B262B7">
            <w:pPr>
              <w:pStyle w:val="NoSpacing"/>
              <w:rPr>
                <w:rFonts w:cs="Calibri"/>
              </w:rPr>
            </w:pPr>
            <w:r>
              <w:rPr>
                <w:rFonts w:cs="Calibri"/>
              </w:rPr>
              <w:t>Mr Chawla</w:t>
            </w:r>
            <w:r>
              <w:rPr>
                <w:rFonts w:cs="Calibri"/>
              </w:rPr>
              <w:tab/>
            </w:r>
            <w:r>
              <w:rPr>
                <w:rFonts w:cs="Calibri"/>
              </w:rPr>
              <w:tab/>
              <w:t>D Smith</w:t>
            </w:r>
          </w:p>
          <w:p w:rsidR="00514736" w:rsidRDefault="00514736" w:rsidP="00B262B7">
            <w:pPr>
              <w:pStyle w:val="NoSpacing"/>
              <w:rPr>
                <w:rFonts w:cs="Calibri"/>
              </w:rPr>
            </w:pPr>
            <w:r>
              <w:rPr>
                <w:rFonts w:cs="Calibri"/>
              </w:rPr>
              <w:t>Jane Ellerton</w:t>
            </w:r>
            <w:r>
              <w:rPr>
                <w:rFonts w:cs="Calibri"/>
              </w:rPr>
              <w:tab/>
            </w:r>
            <w:r>
              <w:rPr>
                <w:rFonts w:cs="Calibri"/>
              </w:rPr>
              <w:tab/>
              <w:t>Angie Smithson</w:t>
            </w:r>
          </w:p>
          <w:p w:rsidR="00514736" w:rsidRDefault="00514736" w:rsidP="00B262B7">
            <w:pPr>
              <w:pStyle w:val="NoSpacing"/>
              <w:rPr>
                <w:rFonts w:cs="Calibri"/>
              </w:rPr>
            </w:pPr>
            <w:r>
              <w:rPr>
                <w:rFonts w:cs="Calibri"/>
              </w:rPr>
              <w:t>Prof C Sewell</w:t>
            </w:r>
            <w:r>
              <w:rPr>
                <w:rFonts w:cs="Calibri"/>
              </w:rPr>
              <w:tab/>
            </w:r>
            <w:r>
              <w:rPr>
                <w:rFonts w:cs="Calibri"/>
              </w:rPr>
              <w:tab/>
              <w:t>Mike Rymer</w:t>
            </w:r>
          </w:p>
          <w:p w:rsidR="00514736" w:rsidRDefault="00514736" w:rsidP="00B262B7">
            <w:pPr>
              <w:pStyle w:val="NoSpacing"/>
              <w:rPr>
                <w:rFonts w:cs="Calibri"/>
              </w:rPr>
            </w:pPr>
            <w:r>
              <w:rPr>
                <w:rFonts w:cs="Calibri"/>
              </w:rPr>
              <w:t>Caroline Briggs</w:t>
            </w:r>
            <w:r>
              <w:rPr>
                <w:rFonts w:cs="Calibri"/>
              </w:rPr>
              <w:tab/>
            </w:r>
            <w:r>
              <w:rPr>
                <w:rFonts w:cs="Calibri"/>
              </w:rPr>
              <w:tab/>
              <w:t>Tim Fowler</w:t>
            </w:r>
          </w:p>
          <w:p w:rsidR="00514736" w:rsidRDefault="00514736" w:rsidP="00B262B7">
            <w:pPr>
              <w:pStyle w:val="NoSpacing"/>
              <w:rPr>
                <w:rFonts w:cs="Calibri"/>
              </w:rPr>
            </w:pPr>
            <w:r>
              <w:rPr>
                <w:rFonts w:cs="Calibri"/>
              </w:rPr>
              <w:t>Fergus McMillan</w:t>
            </w:r>
            <w:r>
              <w:rPr>
                <w:rFonts w:cs="Calibri"/>
              </w:rPr>
              <w:tab/>
              <w:t>Nick Stewart</w:t>
            </w:r>
          </w:p>
          <w:p w:rsidR="00514736" w:rsidRPr="00C14707" w:rsidRDefault="00514736" w:rsidP="00B262B7">
            <w:pPr>
              <w:pStyle w:val="NoSpacing"/>
              <w:rPr>
                <w:rFonts w:cs="Calibri"/>
              </w:rPr>
            </w:pPr>
            <w:r>
              <w:rPr>
                <w:rFonts w:cs="Calibri"/>
              </w:rPr>
              <w:t>Richard Falk</w:t>
            </w:r>
          </w:p>
        </w:tc>
        <w:tc>
          <w:tcPr>
            <w:tcW w:w="4111" w:type="dxa"/>
          </w:tcPr>
          <w:p w:rsidR="00514736" w:rsidRDefault="00514736" w:rsidP="00B262B7">
            <w:pPr>
              <w:pStyle w:val="NoSpacing"/>
            </w:pPr>
            <w:r w:rsidRPr="00DB152A">
              <w:t>Stakeholders:</w:t>
            </w:r>
          </w:p>
          <w:p w:rsidR="00514736" w:rsidRPr="00DB152A" w:rsidRDefault="00514736" w:rsidP="00B262B7">
            <w:pPr>
              <w:pStyle w:val="NoSpacing"/>
            </w:pPr>
          </w:p>
          <w:p w:rsidR="00514736" w:rsidRPr="00DB152A" w:rsidRDefault="00514736" w:rsidP="00B262B7">
            <w:pPr>
              <w:pStyle w:val="NoSpacing"/>
            </w:pPr>
            <w:r w:rsidRPr="00DB152A">
              <w:t>Northern Lincolnshire Sustainable Services Management group</w:t>
            </w:r>
          </w:p>
          <w:p w:rsidR="00514736" w:rsidRDefault="00514736" w:rsidP="00B262B7">
            <w:pPr>
              <w:pStyle w:val="NoSpacing"/>
            </w:pPr>
          </w:p>
          <w:p w:rsidR="00514736" w:rsidRPr="00DB152A" w:rsidRDefault="00514736" w:rsidP="00B262B7">
            <w:pPr>
              <w:pStyle w:val="NoSpacing"/>
            </w:pPr>
            <w:r w:rsidRPr="00DB152A">
              <w:t>Health and Social Care Economy partners</w:t>
            </w:r>
          </w:p>
        </w:tc>
      </w:tr>
    </w:tbl>
    <w:p w:rsidR="00514736" w:rsidRPr="00B262B7" w:rsidRDefault="00B262B7" w:rsidP="001149E6">
      <w:pPr>
        <w:spacing w:line="240" w:lineRule="auto"/>
        <w:rPr>
          <w:rFonts w:ascii="Arial" w:hAnsi="Arial" w:cs="Arial"/>
          <w:b/>
          <w:sz w:val="24"/>
          <w:szCs w:val="24"/>
        </w:rPr>
      </w:pPr>
      <w:r w:rsidRPr="00B262B7">
        <w:rPr>
          <w:rFonts w:ascii="Arial" w:hAnsi="Arial" w:cs="Arial"/>
          <w:b/>
          <w:sz w:val="24"/>
          <w:szCs w:val="24"/>
        </w:rPr>
        <w:t>Appendix One</w:t>
      </w:r>
    </w:p>
    <w:tbl>
      <w:tblPr>
        <w:tblW w:w="161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969"/>
        <w:gridCol w:w="1134"/>
        <w:gridCol w:w="425"/>
        <w:gridCol w:w="4111"/>
        <w:gridCol w:w="4111"/>
      </w:tblGrid>
      <w:tr w:rsidR="00514736" w:rsidRPr="00BA5162" w:rsidTr="00514736">
        <w:tc>
          <w:tcPr>
            <w:tcW w:w="16160" w:type="dxa"/>
            <w:gridSpan w:val="6"/>
            <w:shd w:val="clear" w:color="auto" w:fill="4F81BD"/>
          </w:tcPr>
          <w:p w:rsidR="00514736" w:rsidRPr="00BA5162" w:rsidRDefault="00514736" w:rsidP="00514736">
            <w:pPr>
              <w:spacing w:after="0" w:line="240" w:lineRule="auto"/>
              <w:jc w:val="center"/>
            </w:pPr>
            <w:r w:rsidRPr="00BA5162">
              <w:rPr>
                <w:rFonts w:ascii="Arial" w:hAnsi="Arial" w:cs="Arial"/>
                <w:b/>
                <w:color w:val="FFFFFF"/>
                <w:sz w:val="24"/>
                <w:szCs w:val="24"/>
              </w:rPr>
              <w:t xml:space="preserve">Project Charter: Securing Sustainable Services </w:t>
            </w:r>
            <w:r>
              <w:rPr>
                <w:rFonts w:ascii="Arial" w:hAnsi="Arial" w:cs="Arial"/>
                <w:b/>
                <w:color w:val="FFFFFF"/>
                <w:sz w:val="24"/>
                <w:szCs w:val="24"/>
              </w:rPr>
              <w:t>–</w:t>
            </w:r>
            <w:r w:rsidRPr="00BA5162">
              <w:rPr>
                <w:rFonts w:ascii="Arial" w:hAnsi="Arial" w:cs="Arial"/>
                <w:b/>
                <w:color w:val="FFFFFF"/>
                <w:sz w:val="24"/>
                <w:szCs w:val="24"/>
              </w:rPr>
              <w:t xml:space="preserve"> </w:t>
            </w:r>
            <w:r>
              <w:rPr>
                <w:rFonts w:ascii="Arial" w:hAnsi="Arial" w:cs="Arial"/>
                <w:b/>
                <w:color w:val="FFFFFF"/>
                <w:sz w:val="24"/>
                <w:szCs w:val="24"/>
              </w:rPr>
              <w:t>Reducing Duplication of Care</w:t>
            </w:r>
          </w:p>
        </w:tc>
      </w:tr>
      <w:tr w:rsidR="00514736" w:rsidRPr="00BA5162" w:rsidTr="00514736">
        <w:tc>
          <w:tcPr>
            <w:tcW w:w="7513" w:type="dxa"/>
            <w:gridSpan w:val="3"/>
            <w:shd w:val="clear" w:color="auto" w:fill="D9D9D9"/>
          </w:tcPr>
          <w:p w:rsidR="00514736" w:rsidRPr="00DB152A" w:rsidRDefault="00514736" w:rsidP="00514736">
            <w:pPr>
              <w:spacing w:after="0" w:line="240" w:lineRule="auto"/>
              <w:rPr>
                <w:rFonts w:cs="Calibri"/>
              </w:rPr>
            </w:pPr>
            <w:r w:rsidRPr="00DB152A">
              <w:rPr>
                <w:rFonts w:cs="Calibri"/>
              </w:rPr>
              <w:t>Problem Statement</w:t>
            </w:r>
          </w:p>
        </w:tc>
        <w:tc>
          <w:tcPr>
            <w:tcW w:w="8647" w:type="dxa"/>
            <w:gridSpan w:val="3"/>
            <w:shd w:val="clear" w:color="auto" w:fill="D9D9D9"/>
          </w:tcPr>
          <w:p w:rsidR="00514736" w:rsidRPr="00DB152A" w:rsidRDefault="00514736" w:rsidP="00514736">
            <w:pPr>
              <w:spacing w:after="0" w:line="240" w:lineRule="auto"/>
              <w:rPr>
                <w:rFonts w:cs="Calibri"/>
              </w:rPr>
            </w:pPr>
            <w:r>
              <w:rPr>
                <w:rFonts w:cs="Calibri"/>
              </w:rPr>
              <w:t>Workstreams to achieve objectives</w:t>
            </w:r>
          </w:p>
        </w:tc>
      </w:tr>
      <w:tr w:rsidR="00514736" w:rsidRPr="00BA5162" w:rsidTr="00514736">
        <w:tc>
          <w:tcPr>
            <w:tcW w:w="2410" w:type="dxa"/>
          </w:tcPr>
          <w:p w:rsidR="00514736" w:rsidRPr="00DB152A" w:rsidRDefault="00514736" w:rsidP="00514736">
            <w:pPr>
              <w:spacing w:after="0" w:line="240" w:lineRule="auto"/>
              <w:rPr>
                <w:rFonts w:cs="Calibri"/>
              </w:rPr>
            </w:pPr>
            <w:r w:rsidRPr="00DB152A">
              <w:rPr>
                <w:rFonts w:cs="Calibri"/>
              </w:rPr>
              <w:t>What is the Problem?</w:t>
            </w:r>
          </w:p>
        </w:tc>
        <w:tc>
          <w:tcPr>
            <w:tcW w:w="5103" w:type="dxa"/>
            <w:gridSpan w:val="2"/>
            <w:vAlign w:val="center"/>
          </w:tcPr>
          <w:p w:rsidR="00514736" w:rsidRPr="00DB152A" w:rsidRDefault="00514736" w:rsidP="00514736">
            <w:pPr>
              <w:spacing w:after="0" w:line="240" w:lineRule="auto"/>
              <w:rPr>
                <w:rFonts w:cs="Calibri"/>
              </w:rPr>
            </w:pPr>
            <w:r>
              <w:rPr>
                <w:rFonts w:cs="Calibri"/>
              </w:rPr>
              <w:t>Duplication of diagnostic tests across the system</w:t>
            </w:r>
          </w:p>
        </w:tc>
        <w:tc>
          <w:tcPr>
            <w:tcW w:w="425" w:type="dxa"/>
            <w:vMerge w:val="restart"/>
          </w:tcPr>
          <w:p w:rsidR="00514736" w:rsidRPr="00DB152A" w:rsidRDefault="00514736" w:rsidP="00514736">
            <w:pPr>
              <w:spacing w:after="0" w:line="240" w:lineRule="auto"/>
              <w:jc w:val="center"/>
              <w:rPr>
                <w:rFonts w:cs="Calibri"/>
              </w:rPr>
            </w:pPr>
          </w:p>
          <w:p w:rsidR="00514736" w:rsidRPr="00DB152A" w:rsidRDefault="00514736" w:rsidP="00514736">
            <w:pPr>
              <w:spacing w:after="0" w:line="240" w:lineRule="auto"/>
              <w:jc w:val="center"/>
              <w:rPr>
                <w:rFonts w:cs="Calibri"/>
              </w:rPr>
            </w:pPr>
            <w:r>
              <w:rPr>
                <w:rFonts w:cs="Calibri"/>
              </w:rPr>
              <w:t>ROADMAP</w:t>
            </w:r>
          </w:p>
        </w:tc>
        <w:tc>
          <w:tcPr>
            <w:tcW w:w="8222" w:type="dxa"/>
            <w:gridSpan w:val="2"/>
            <w:vMerge w:val="restart"/>
          </w:tcPr>
          <w:p w:rsidR="00514736" w:rsidRDefault="00514736" w:rsidP="00514736">
            <w:pPr>
              <w:pStyle w:val="NoSpacing"/>
              <w:rPr>
                <w:lang w:eastAsia="en-GB"/>
              </w:rPr>
            </w:pPr>
            <w:r>
              <w:rPr>
                <w:lang w:eastAsia="en-GB"/>
              </w:rPr>
              <w:t>Setting targets to reduce the number of duplicated tests within specified time periods</w:t>
            </w:r>
          </w:p>
          <w:p w:rsidR="00514736" w:rsidRDefault="00514736" w:rsidP="00514736">
            <w:pPr>
              <w:pStyle w:val="NoSpacing"/>
              <w:rPr>
                <w:rFonts w:cs="Calibri"/>
                <w:lang w:eastAsia="en-GB"/>
              </w:rPr>
            </w:pPr>
            <w:r w:rsidRPr="00DB152A">
              <w:rPr>
                <w:rFonts w:cs="Calibri"/>
                <w:lang w:eastAsia="en-GB"/>
              </w:rPr>
              <w:t xml:space="preserve">Standards which ensure equity of access across all patient groups  </w:t>
            </w:r>
          </w:p>
          <w:p w:rsidR="00514736" w:rsidRDefault="00514736" w:rsidP="00514736">
            <w:pPr>
              <w:pStyle w:val="NoSpacing"/>
              <w:rPr>
                <w:rFonts w:cs="Calibri"/>
                <w:lang w:eastAsia="en-GB"/>
              </w:rPr>
            </w:pPr>
            <w:r>
              <w:rPr>
                <w:rFonts w:cs="Calibri"/>
                <w:lang w:eastAsia="en-GB"/>
              </w:rPr>
              <w:t>Reducing outpatient follow-ups</w:t>
            </w:r>
          </w:p>
          <w:p w:rsidR="00514736" w:rsidRDefault="00514736" w:rsidP="00514736">
            <w:pPr>
              <w:pStyle w:val="NoSpacing"/>
              <w:rPr>
                <w:rFonts w:cs="Calibri"/>
                <w:lang w:eastAsia="en-GB"/>
              </w:rPr>
            </w:pPr>
            <w:r>
              <w:rPr>
                <w:rFonts w:cs="Calibri"/>
                <w:lang w:eastAsia="en-GB"/>
              </w:rPr>
              <w:t>Reducing consultant to consultant referrals</w:t>
            </w:r>
          </w:p>
          <w:p w:rsidR="00514736" w:rsidRDefault="00514736" w:rsidP="00514736">
            <w:pPr>
              <w:pStyle w:val="NoSpacing"/>
              <w:rPr>
                <w:rFonts w:cs="Calibri"/>
                <w:lang w:eastAsia="en-GB"/>
              </w:rPr>
            </w:pPr>
            <w:r>
              <w:rPr>
                <w:rFonts w:cs="Calibri"/>
                <w:lang w:eastAsia="en-GB"/>
              </w:rPr>
              <w:t>Improving discharge planning</w:t>
            </w:r>
          </w:p>
          <w:p w:rsidR="00514736" w:rsidRPr="00DB152A" w:rsidRDefault="00514736" w:rsidP="00514736">
            <w:pPr>
              <w:pStyle w:val="NoSpacing"/>
              <w:rPr>
                <w:rFonts w:cs="Calibri"/>
              </w:rPr>
            </w:pPr>
          </w:p>
        </w:tc>
      </w:tr>
      <w:tr w:rsidR="00514736" w:rsidRPr="00BA5162" w:rsidTr="00514736">
        <w:tc>
          <w:tcPr>
            <w:tcW w:w="2410" w:type="dxa"/>
          </w:tcPr>
          <w:p w:rsidR="00514736" w:rsidRPr="00DB152A" w:rsidRDefault="00514736" w:rsidP="00514736">
            <w:pPr>
              <w:spacing w:after="0" w:line="240" w:lineRule="auto"/>
              <w:rPr>
                <w:rFonts w:cs="Calibri"/>
              </w:rPr>
            </w:pPr>
            <w:r w:rsidRPr="00DB152A">
              <w:rPr>
                <w:rFonts w:cs="Calibri"/>
              </w:rPr>
              <w:t>Where is it happening?</w:t>
            </w:r>
          </w:p>
        </w:tc>
        <w:tc>
          <w:tcPr>
            <w:tcW w:w="5103" w:type="dxa"/>
            <w:gridSpan w:val="2"/>
          </w:tcPr>
          <w:p w:rsidR="00514736" w:rsidRPr="00DB152A" w:rsidRDefault="00514736" w:rsidP="00514736">
            <w:pPr>
              <w:spacing w:after="0" w:line="240" w:lineRule="auto"/>
              <w:rPr>
                <w:rFonts w:cs="Calibri"/>
              </w:rPr>
            </w:pPr>
            <w:r>
              <w:rPr>
                <w:rFonts w:cs="Calibri"/>
              </w:rPr>
              <w:t>Primary, community and Secondary Care</w:t>
            </w:r>
          </w:p>
        </w:tc>
        <w:tc>
          <w:tcPr>
            <w:tcW w:w="425" w:type="dxa"/>
            <w:vMerge/>
          </w:tcPr>
          <w:p w:rsidR="00514736" w:rsidRPr="00DB152A" w:rsidRDefault="00514736" w:rsidP="00514736">
            <w:pPr>
              <w:spacing w:after="0" w:line="240" w:lineRule="auto"/>
              <w:rPr>
                <w:rFonts w:cs="Calibri"/>
              </w:rPr>
            </w:pPr>
          </w:p>
        </w:tc>
        <w:tc>
          <w:tcPr>
            <w:tcW w:w="8222" w:type="dxa"/>
            <w:gridSpan w:val="2"/>
            <w:vMerge/>
          </w:tcPr>
          <w:p w:rsidR="00514736" w:rsidRPr="00DB152A" w:rsidRDefault="00514736" w:rsidP="00514736">
            <w:pPr>
              <w:spacing w:after="0" w:line="240" w:lineRule="auto"/>
              <w:rPr>
                <w:rFonts w:cs="Calibri"/>
              </w:rPr>
            </w:pPr>
          </w:p>
        </w:tc>
      </w:tr>
      <w:tr w:rsidR="00514736" w:rsidRPr="00BA5162" w:rsidTr="00514736">
        <w:tc>
          <w:tcPr>
            <w:tcW w:w="2410" w:type="dxa"/>
          </w:tcPr>
          <w:p w:rsidR="00514736" w:rsidRPr="00DB152A" w:rsidRDefault="00514736" w:rsidP="00514736">
            <w:pPr>
              <w:spacing w:after="0" w:line="240" w:lineRule="auto"/>
              <w:rPr>
                <w:rFonts w:cs="Calibri"/>
              </w:rPr>
            </w:pPr>
            <w:r w:rsidRPr="00DB152A">
              <w:rPr>
                <w:rFonts w:cs="Calibri"/>
              </w:rPr>
              <w:t>When is it happening?</w:t>
            </w:r>
          </w:p>
        </w:tc>
        <w:tc>
          <w:tcPr>
            <w:tcW w:w="5103"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4853"/>
            </w:tblGrid>
            <w:tr w:rsidR="00514736" w:rsidRPr="00DB152A" w:rsidTr="00514736">
              <w:trPr>
                <w:trHeight w:val="64"/>
              </w:trPr>
              <w:tc>
                <w:tcPr>
                  <w:tcW w:w="4853" w:type="dxa"/>
                </w:tcPr>
                <w:p w:rsidR="00514736" w:rsidRPr="00DB152A" w:rsidRDefault="00514736" w:rsidP="00514736">
                  <w:pPr>
                    <w:spacing w:after="0" w:line="240" w:lineRule="auto"/>
                    <w:rPr>
                      <w:rFonts w:cs="Calibri"/>
                    </w:rPr>
                  </w:pPr>
                  <w:r w:rsidRPr="00DB152A">
                    <w:rPr>
                      <w:rFonts w:cs="Calibri"/>
                    </w:rPr>
                    <w:t>Ongoing</w:t>
                  </w:r>
                </w:p>
              </w:tc>
            </w:tr>
            <w:tr w:rsidR="00514736" w:rsidRPr="00DB152A" w:rsidTr="00514736">
              <w:trPr>
                <w:trHeight w:val="64"/>
              </w:trPr>
              <w:tc>
                <w:tcPr>
                  <w:tcW w:w="4853" w:type="dxa"/>
                </w:tcPr>
                <w:p w:rsidR="00514736" w:rsidRPr="00DB152A" w:rsidRDefault="00514736" w:rsidP="00514736">
                  <w:pPr>
                    <w:pStyle w:val="Default"/>
                    <w:rPr>
                      <w:sz w:val="22"/>
                      <w:szCs w:val="22"/>
                    </w:rPr>
                  </w:pPr>
                </w:p>
              </w:tc>
            </w:tr>
          </w:tbl>
          <w:p w:rsidR="00514736" w:rsidRPr="00DB152A" w:rsidRDefault="00514736" w:rsidP="00514736">
            <w:pPr>
              <w:pStyle w:val="ListParagraph"/>
              <w:spacing w:after="0" w:line="240" w:lineRule="auto"/>
              <w:ind w:left="0"/>
              <w:rPr>
                <w:rFonts w:cs="Calibri"/>
              </w:rPr>
            </w:pPr>
          </w:p>
        </w:tc>
        <w:tc>
          <w:tcPr>
            <w:tcW w:w="425" w:type="dxa"/>
            <w:vMerge/>
          </w:tcPr>
          <w:p w:rsidR="00514736" w:rsidRPr="00DB152A" w:rsidRDefault="00514736" w:rsidP="00514736">
            <w:pPr>
              <w:spacing w:after="0" w:line="240" w:lineRule="auto"/>
              <w:rPr>
                <w:rFonts w:cs="Calibri"/>
              </w:rPr>
            </w:pPr>
          </w:p>
        </w:tc>
        <w:tc>
          <w:tcPr>
            <w:tcW w:w="8222" w:type="dxa"/>
            <w:gridSpan w:val="2"/>
            <w:vMerge/>
          </w:tcPr>
          <w:p w:rsidR="00514736" w:rsidRPr="00DB152A" w:rsidRDefault="00514736" w:rsidP="00514736">
            <w:pPr>
              <w:spacing w:after="0" w:line="240" w:lineRule="auto"/>
              <w:rPr>
                <w:rFonts w:cs="Calibri"/>
              </w:rPr>
            </w:pPr>
          </w:p>
        </w:tc>
      </w:tr>
      <w:tr w:rsidR="00514736" w:rsidRPr="00BA5162" w:rsidTr="00514736">
        <w:trPr>
          <w:trHeight w:val="652"/>
        </w:trPr>
        <w:tc>
          <w:tcPr>
            <w:tcW w:w="2410" w:type="dxa"/>
          </w:tcPr>
          <w:p w:rsidR="00514736" w:rsidRPr="00DB152A" w:rsidRDefault="00514736" w:rsidP="00514736">
            <w:pPr>
              <w:spacing w:after="0" w:line="240" w:lineRule="auto"/>
              <w:rPr>
                <w:rFonts w:cs="Calibri"/>
              </w:rPr>
            </w:pPr>
            <w:r w:rsidRPr="00DB152A">
              <w:rPr>
                <w:rFonts w:cs="Calibri"/>
              </w:rPr>
              <w:t>Who is the customer?</w:t>
            </w:r>
          </w:p>
        </w:tc>
        <w:tc>
          <w:tcPr>
            <w:tcW w:w="5103" w:type="dxa"/>
            <w:gridSpan w:val="2"/>
          </w:tcPr>
          <w:p w:rsidR="00514736" w:rsidRPr="00DB152A" w:rsidRDefault="00514736" w:rsidP="00514736">
            <w:pPr>
              <w:spacing w:after="0" w:line="240" w:lineRule="auto"/>
              <w:rPr>
                <w:rFonts w:cs="Calibri"/>
              </w:rPr>
            </w:pPr>
            <w:r w:rsidRPr="00DB152A">
              <w:rPr>
                <w:rFonts w:cs="Calibri"/>
              </w:rPr>
              <w:t>Patients/Carers</w:t>
            </w:r>
          </w:p>
          <w:p w:rsidR="00514736" w:rsidRPr="00DB152A" w:rsidRDefault="00514736" w:rsidP="00514736">
            <w:pPr>
              <w:spacing w:after="0" w:line="240" w:lineRule="auto"/>
              <w:rPr>
                <w:rFonts w:cs="Calibri"/>
              </w:rPr>
            </w:pPr>
            <w:r w:rsidRPr="00DB152A">
              <w:rPr>
                <w:rFonts w:cs="Calibri"/>
              </w:rPr>
              <w:t>Health and Social Care Economy</w:t>
            </w:r>
          </w:p>
        </w:tc>
        <w:tc>
          <w:tcPr>
            <w:tcW w:w="425" w:type="dxa"/>
            <w:vMerge/>
          </w:tcPr>
          <w:p w:rsidR="00514736" w:rsidRPr="00DB152A" w:rsidRDefault="00514736" w:rsidP="00514736">
            <w:pPr>
              <w:spacing w:after="0" w:line="240" w:lineRule="auto"/>
              <w:rPr>
                <w:rFonts w:cs="Calibri"/>
              </w:rPr>
            </w:pPr>
          </w:p>
        </w:tc>
        <w:tc>
          <w:tcPr>
            <w:tcW w:w="8222" w:type="dxa"/>
            <w:gridSpan w:val="2"/>
            <w:vMerge/>
          </w:tcPr>
          <w:p w:rsidR="00514736" w:rsidRPr="00DB152A" w:rsidRDefault="00514736" w:rsidP="00514736">
            <w:pPr>
              <w:spacing w:after="0" w:line="240" w:lineRule="auto"/>
              <w:rPr>
                <w:rFonts w:cs="Calibri"/>
              </w:rPr>
            </w:pPr>
          </w:p>
        </w:tc>
      </w:tr>
      <w:tr w:rsidR="00514736" w:rsidRPr="00BA5162" w:rsidTr="00514736">
        <w:tc>
          <w:tcPr>
            <w:tcW w:w="7513" w:type="dxa"/>
            <w:gridSpan w:val="3"/>
            <w:shd w:val="clear" w:color="auto" w:fill="D9D9D9"/>
          </w:tcPr>
          <w:p w:rsidR="00514736" w:rsidRPr="00DB152A" w:rsidRDefault="00514736" w:rsidP="00514736">
            <w:pPr>
              <w:spacing w:after="0" w:line="240" w:lineRule="auto"/>
              <w:rPr>
                <w:rFonts w:cs="Calibri"/>
              </w:rPr>
            </w:pPr>
            <w:r w:rsidRPr="00DB152A">
              <w:rPr>
                <w:rFonts w:cs="Calibri"/>
              </w:rPr>
              <w:t>Vision</w:t>
            </w:r>
          </w:p>
        </w:tc>
        <w:tc>
          <w:tcPr>
            <w:tcW w:w="8647" w:type="dxa"/>
            <w:gridSpan w:val="3"/>
            <w:shd w:val="clear" w:color="auto" w:fill="D9D9D9"/>
          </w:tcPr>
          <w:p w:rsidR="00514736" w:rsidRPr="00DB152A" w:rsidRDefault="00514736" w:rsidP="00514736">
            <w:pPr>
              <w:spacing w:after="0" w:line="240" w:lineRule="auto"/>
              <w:rPr>
                <w:rFonts w:cs="Calibri"/>
              </w:rPr>
            </w:pPr>
            <w:r w:rsidRPr="00DB152A">
              <w:rPr>
                <w:rFonts w:cs="Calibri"/>
              </w:rPr>
              <w:t>Scope and Risks</w:t>
            </w:r>
          </w:p>
        </w:tc>
      </w:tr>
      <w:tr w:rsidR="00514736" w:rsidRPr="00BA5162" w:rsidTr="00514736">
        <w:tc>
          <w:tcPr>
            <w:tcW w:w="7513" w:type="dxa"/>
            <w:gridSpan w:val="3"/>
            <w:vMerge w:val="restart"/>
            <w:shd w:val="clear" w:color="auto" w:fill="auto"/>
          </w:tcPr>
          <w:p w:rsidR="00514736" w:rsidRDefault="00514736" w:rsidP="00514736">
            <w:pPr>
              <w:pStyle w:val="NoSpacing"/>
              <w:jc w:val="both"/>
            </w:pPr>
            <w:r w:rsidRPr="00DB152A">
              <w:t xml:space="preserve">The Northern Lincolnshire </w:t>
            </w:r>
            <w:r>
              <w:t xml:space="preserve">Reducing Duplication of </w:t>
            </w:r>
            <w:r w:rsidRPr="00DB152A">
              <w:t xml:space="preserve">Care theme has recently developed and ratified a Blueprint for </w:t>
            </w:r>
            <w:r>
              <w:t>reducing duplication of</w:t>
            </w:r>
            <w:r w:rsidRPr="00DB152A">
              <w:t xml:space="preserve"> care. The Blueprint is clinically led and has been </w:t>
            </w:r>
            <w:r>
              <w:t xml:space="preserve">developed by local stakeholders. </w:t>
            </w:r>
            <w:r w:rsidRPr="00DB152A">
              <w:t xml:space="preserve">It </w:t>
            </w:r>
            <w:r w:rsidRPr="00DB152A">
              <w:rPr>
                <w:lang w:eastAsia="en-GB"/>
              </w:rPr>
              <w:t xml:space="preserve">has been designed to achieve service transformation and system change across </w:t>
            </w:r>
            <w:r>
              <w:rPr>
                <w:lang w:eastAsia="en-GB"/>
              </w:rPr>
              <w:t xml:space="preserve">diagnostic </w:t>
            </w:r>
            <w:r w:rsidRPr="00DB152A">
              <w:rPr>
                <w:lang w:eastAsia="en-GB"/>
              </w:rPr>
              <w:t xml:space="preserve">pathways in order </w:t>
            </w:r>
            <w:r w:rsidRPr="00DB152A">
              <w:t xml:space="preserve">to realise a </w:t>
            </w:r>
            <w:r>
              <w:t>reduction in use of</w:t>
            </w:r>
            <w:r w:rsidRPr="00DB152A">
              <w:t xml:space="preserve"> resources </w:t>
            </w:r>
            <w:r>
              <w:t>across the system.</w:t>
            </w:r>
          </w:p>
          <w:p w:rsidR="00514736" w:rsidRPr="00DB152A" w:rsidRDefault="00514736" w:rsidP="00514736">
            <w:pPr>
              <w:pStyle w:val="NoSpacing"/>
              <w:jc w:val="both"/>
            </w:pPr>
          </w:p>
          <w:p w:rsidR="00514736" w:rsidRPr="00DB152A" w:rsidRDefault="00514736" w:rsidP="00514736">
            <w:pPr>
              <w:pStyle w:val="NoSpacing"/>
              <w:jc w:val="both"/>
            </w:pPr>
            <w:r w:rsidRPr="00DB152A">
              <w:t>The Blueprint is programme managed and monitored by the Northern Lincolnshire Sustainable Services Management group</w:t>
            </w:r>
            <w:r>
              <w:t>.</w:t>
            </w:r>
          </w:p>
        </w:tc>
        <w:tc>
          <w:tcPr>
            <w:tcW w:w="425" w:type="dxa"/>
            <w:vMerge w:val="restart"/>
          </w:tcPr>
          <w:p w:rsidR="00514736" w:rsidRPr="00DB152A" w:rsidRDefault="00514736" w:rsidP="00514736">
            <w:pPr>
              <w:spacing w:after="0" w:line="240" w:lineRule="auto"/>
              <w:jc w:val="center"/>
              <w:rPr>
                <w:rFonts w:cs="Calibri"/>
              </w:rPr>
            </w:pPr>
            <w:r w:rsidRPr="00DB152A">
              <w:rPr>
                <w:rFonts w:cs="Calibri"/>
              </w:rPr>
              <w:t>S</w:t>
            </w:r>
          </w:p>
          <w:p w:rsidR="00514736" w:rsidRPr="00DB152A" w:rsidRDefault="00514736" w:rsidP="00514736">
            <w:pPr>
              <w:spacing w:after="0" w:line="240" w:lineRule="auto"/>
              <w:jc w:val="center"/>
              <w:rPr>
                <w:rFonts w:cs="Calibri"/>
              </w:rPr>
            </w:pPr>
            <w:r w:rsidRPr="00DB152A">
              <w:rPr>
                <w:rFonts w:cs="Calibri"/>
              </w:rPr>
              <w:t>COP</w:t>
            </w:r>
          </w:p>
          <w:p w:rsidR="00514736" w:rsidRPr="00DB152A" w:rsidRDefault="00514736" w:rsidP="00514736">
            <w:pPr>
              <w:jc w:val="center"/>
              <w:rPr>
                <w:rFonts w:cs="Calibri"/>
              </w:rPr>
            </w:pPr>
            <w:r w:rsidRPr="00DB152A">
              <w:rPr>
                <w:rFonts w:cs="Calibri"/>
              </w:rPr>
              <w:t>E</w:t>
            </w:r>
          </w:p>
        </w:tc>
        <w:tc>
          <w:tcPr>
            <w:tcW w:w="4111" w:type="dxa"/>
          </w:tcPr>
          <w:p w:rsidR="00514736" w:rsidRPr="00DB152A" w:rsidRDefault="00514736" w:rsidP="00514736">
            <w:pPr>
              <w:spacing w:after="0" w:line="240" w:lineRule="auto"/>
              <w:rPr>
                <w:rFonts w:cs="Calibri"/>
              </w:rPr>
            </w:pPr>
            <w:r w:rsidRPr="00DB152A">
              <w:rPr>
                <w:rFonts w:cs="Calibri"/>
              </w:rPr>
              <w:t>In Scope</w:t>
            </w:r>
          </w:p>
        </w:tc>
        <w:tc>
          <w:tcPr>
            <w:tcW w:w="4111" w:type="dxa"/>
          </w:tcPr>
          <w:p w:rsidR="00514736" w:rsidRPr="00DB152A" w:rsidRDefault="00514736" w:rsidP="00514736">
            <w:pPr>
              <w:spacing w:after="0" w:line="240" w:lineRule="auto"/>
              <w:rPr>
                <w:rFonts w:cs="Calibri"/>
              </w:rPr>
            </w:pPr>
            <w:r w:rsidRPr="00DB152A">
              <w:rPr>
                <w:rFonts w:cs="Calibri"/>
              </w:rPr>
              <w:t>Out of Scope</w:t>
            </w:r>
          </w:p>
        </w:tc>
      </w:tr>
      <w:tr w:rsidR="00514736" w:rsidRPr="00BA5162" w:rsidTr="00514736">
        <w:trPr>
          <w:trHeight w:val="968"/>
        </w:trPr>
        <w:tc>
          <w:tcPr>
            <w:tcW w:w="7513" w:type="dxa"/>
            <w:gridSpan w:val="3"/>
            <w:vMerge/>
            <w:shd w:val="clear" w:color="auto" w:fill="auto"/>
          </w:tcPr>
          <w:p w:rsidR="00514736" w:rsidRPr="00DB152A" w:rsidRDefault="00514736" w:rsidP="00514736">
            <w:pPr>
              <w:spacing w:after="0" w:line="240" w:lineRule="auto"/>
              <w:rPr>
                <w:rFonts w:cs="Calibri"/>
              </w:rPr>
            </w:pPr>
          </w:p>
        </w:tc>
        <w:tc>
          <w:tcPr>
            <w:tcW w:w="425" w:type="dxa"/>
            <w:vMerge/>
          </w:tcPr>
          <w:p w:rsidR="00514736" w:rsidRPr="00DB152A" w:rsidRDefault="00514736" w:rsidP="00514736">
            <w:pPr>
              <w:spacing w:after="0" w:line="240" w:lineRule="auto"/>
              <w:jc w:val="center"/>
              <w:rPr>
                <w:rFonts w:cs="Calibri"/>
              </w:rPr>
            </w:pPr>
          </w:p>
        </w:tc>
        <w:tc>
          <w:tcPr>
            <w:tcW w:w="4111" w:type="dxa"/>
          </w:tcPr>
          <w:p w:rsidR="00514736" w:rsidRPr="00DB152A" w:rsidRDefault="00514736" w:rsidP="00514736">
            <w:pPr>
              <w:spacing w:after="0" w:line="240" w:lineRule="auto"/>
              <w:rPr>
                <w:rFonts w:cs="Calibri"/>
              </w:rPr>
            </w:pPr>
            <w:r w:rsidRPr="00DB152A">
              <w:rPr>
                <w:rFonts w:cs="Calibri"/>
              </w:rPr>
              <w:t xml:space="preserve">Goals as above across </w:t>
            </w:r>
            <w:r>
              <w:rPr>
                <w:rFonts w:cs="Calibri"/>
              </w:rPr>
              <w:t>Northern Lincolnshire</w:t>
            </w:r>
          </w:p>
        </w:tc>
        <w:tc>
          <w:tcPr>
            <w:tcW w:w="4111" w:type="dxa"/>
          </w:tcPr>
          <w:p w:rsidR="00514736" w:rsidRPr="00DB152A" w:rsidRDefault="00514736" w:rsidP="00514736">
            <w:pPr>
              <w:spacing w:after="0" w:line="240" w:lineRule="auto"/>
              <w:rPr>
                <w:rFonts w:cs="Calibri"/>
              </w:rPr>
            </w:pPr>
            <w:r w:rsidRPr="00DB152A">
              <w:rPr>
                <w:rFonts w:cs="Calibri"/>
              </w:rPr>
              <w:t xml:space="preserve">Outside of </w:t>
            </w:r>
            <w:r>
              <w:rPr>
                <w:rFonts w:cs="Calibri"/>
              </w:rPr>
              <w:t>Northern Lincolnshire</w:t>
            </w:r>
          </w:p>
        </w:tc>
      </w:tr>
      <w:tr w:rsidR="00514736" w:rsidRPr="00BA5162" w:rsidTr="00514736">
        <w:tc>
          <w:tcPr>
            <w:tcW w:w="7513" w:type="dxa"/>
            <w:gridSpan w:val="3"/>
            <w:vMerge/>
            <w:shd w:val="clear" w:color="auto" w:fill="auto"/>
          </w:tcPr>
          <w:p w:rsidR="00514736" w:rsidRPr="00DB152A" w:rsidRDefault="00514736" w:rsidP="00514736">
            <w:pPr>
              <w:spacing w:after="0" w:line="240" w:lineRule="auto"/>
              <w:rPr>
                <w:rFonts w:cs="Calibri"/>
              </w:rPr>
            </w:pPr>
          </w:p>
        </w:tc>
        <w:tc>
          <w:tcPr>
            <w:tcW w:w="425" w:type="dxa"/>
          </w:tcPr>
          <w:p w:rsidR="00514736" w:rsidRPr="00DB152A" w:rsidRDefault="00514736" w:rsidP="00514736">
            <w:pPr>
              <w:spacing w:after="0" w:line="240" w:lineRule="auto"/>
              <w:jc w:val="center"/>
              <w:rPr>
                <w:rFonts w:cs="Calibri"/>
              </w:rPr>
            </w:pPr>
            <w:r w:rsidRPr="00DB152A">
              <w:rPr>
                <w:rFonts w:cs="Calibri"/>
              </w:rPr>
              <w:t>R</w:t>
            </w:r>
          </w:p>
          <w:p w:rsidR="00514736" w:rsidRPr="00DB152A" w:rsidRDefault="00514736" w:rsidP="00514736">
            <w:pPr>
              <w:spacing w:after="0" w:line="240" w:lineRule="auto"/>
              <w:jc w:val="center"/>
              <w:rPr>
                <w:rFonts w:cs="Calibri"/>
              </w:rPr>
            </w:pPr>
            <w:r w:rsidRPr="00DB152A">
              <w:rPr>
                <w:rFonts w:cs="Calibri"/>
              </w:rPr>
              <w:t>I</w:t>
            </w:r>
          </w:p>
          <w:p w:rsidR="00514736" w:rsidRPr="00DB152A" w:rsidRDefault="00514736" w:rsidP="00514736">
            <w:pPr>
              <w:spacing w:after="0" w:line="240" w:lineRule="auto"/>
              <w:jc w:val="center"/>
              <w:rPr>
                <w:rFonts w:cs="Calibri"/>
              </w:rPr>
            </w:pPr>
            <w:r w:rsidRPr="00DB152A">
              <w:rPr>
                <w:rFonts w:cs="Calibri"/>
              </w:rPr>
              <w:t>S</w:t>
            </w:r>
          </w:p>
          <w:p w:rsidR="00514736" w:rsidRPr="00DB152A" w:rsidRDefault="00514736" w:rsidP="00514736">
            <w:pPr>
              <w:spacing w:after="0" w:line="240" w:lineRule="auto"/>
              <w:jc w:val="center"/>
              <w:rPr>
                <w:rFonts w:cs="Calibri"/>
              </w:rPr>
            </w:pPr>
            <w:r w:rsidRPr="00DB152A">
              <w:rPr>
                <w:rFonts w:cs="Calibri"/>
              </w:rPr>
              <w:t>K</w:t>
            </w:r>
          </w:p>
          <w:p w:rsidR="00514736" w:rsidRPr="00DB152A" w:rsidRDefault="00514736" w:rsidP="00514736">
            <w:pPr>
              <w:spacing w:after="0" w:line="240" w:lineRule="auto"/>
              <w:jc w:val="center"/>
              <w:rPr>
                <w:rFonts w:cs="Calibri"/>
              </w:rPr>
            </w:pPr>
            <w:r w:rsidRPr="00DB152A">
              <w:rPr>
                <w:rFonts w:cs="Calibri"/>
              </w:rPr>
              <w:t>s</w:t>
            </w:r>
          </w:p>
        </w:tc>
        <w:tc>
          <w:tcPr>
            <w:tcW w:w="8222" w:type="dxa"/>
            <w:gridSpan w:val="2"/>
          </w:tcPr>
          <w:p w:rsidR="00514736" w:rsidRPr="00DB152A" w:rsidRDefault="00514736" w:rsidP="00514736">
            <w:pPr>
              <w:spacing w:after="0" w:line="240" w:lineRule="auto"/>
              <w:rPr>
                <w:rFonts w:cs="Calibri"/>
              </w:rPr>
            </w:pPr>
            <w:r w:rsidRPr="00DB152A">
              <w:rPr>
                <w:rFonts w:cs="Calibri"/>
              </w:rPr>
              <w:t>Identifying robust data to measure outcomes</w:t>
            </w:r>
          </w:p>
          <w:p w:rsidR="00514736" w:rsidRDefault="00514736" w:rsidP="00514736">
            <w:pPr>
              <w:spacing w:after="0" w:line="240" w:lineRule="auto"/>
              <w:rPr>
                <w:rFonts w:cs="Calibri"/>
              </w:rPr>
            </w:pPr>
            <w:r w:rsidRPr="00DB152A">
              <w:rPr>
                <w:rFonts w:cs="Calibri"/>
              </w:rPr>
              <w:t>Securing sustained clinical buy in across primary and secondary care for each of the initiatives</w:t>
            </w:r>
          </w:p>
          <w:p w:rsidR="00514736" w:rsidRPr="00DB152A" w:rsidRDefault="00514736" w:rsidP="00514736">
            <w:pPr>
              <w:spacing w:after="0" w:line="240" w:lineRule="auto"/>
              <w:rPr>
                <w:rFonts w:cs="Calibri"/>
              </w:rPr>
            </w:pPr>
            <w:r>
              <w:rPr>
                <w:rFonts w:cs="Calibri"/>
              </w:rPr>
              <w:t>Commissioners outside Northern Lincolnshire following a different model</w:t>
            </w:r>
          </w:p>
        </w:tc>
      </w:tr>
      <w:tr w:rsidR="00514736" w:rsidRPr="00BA5162" w:rsidTr="00514736">
        <w:tc>
          <w:tcPr>
            <w:tcW w:w="7513" w:type="dxa"/>
            <w:gridSpan w:val="3"/>
            <w:shd w:val="clear" w:color="auto" w:fill="D9D9D9"/>
          </w:tcPr>
          <w:p w:rsidR="00514736" w:rsidRPr="00DB152A" w:rsidRDefault="00514736" w:rsidP="00514736">
            <w:pPr>
              <w:spacing w:after="0" w:line="240" w:lineRule="auto"/>
              <w:rPr>
                <w:rFonts w:cs="Calibri"/>
              </w:rPr>
            </w:pPr>
            <w:r>
              <w:rPr>
                <w:rFonts w:cs="Calibri"/>
              </w:rPr>
              <w:t xml:space="preserve">Outcomes </w:t>
            </w:r>
          </w:p>
        </w:tc>
        <w:tc>
          <w:tcPr>
            <w:tcW w:w="8647" w:type="dxa"/>
            <w:gridSpan w:val="3"/>
            <w:shd w:val="clear" w:color="auto" w:fill="D9D9D9"/>
          </w:tcPr>
          <w:p w:rsidR="00514736" w:rsidRPr="00DB152A" w:rsidRDefault="00514736" w:rsidP="00514736">
            <w:pPr>
              <w:spacing w:after="0" w:line="240" w:lineRule="auto"/>
              <w:rPr>
                <w:rFonts w:cs="Calibri"/>
              </w:rPr>
            </w:pPr>
            <w:r w:rsidRPr="00DB152A">
              <w:rPr>
                <w:rFonts w:cs="Calibri"/>
              </w:rPr>
              <w:t>Team and Stakeholders</w:t>
            </w:r>
          </w:p>
        </w:tc>
      </w:tr>
      <w:tr w:rsidR="00514736" w:rsidRPr="00BA5162" w:rsidTr="00514736">
        <w:tc>
          <w:tcPr>
            <w:tcW w:w="6379" w:type="dxa"/>
            <w:gridSpan w:val="2"/>
          </w:tcPr>
          <w:p w:rsidR="00514736" w:rsidRPr="00DB152A" w:rsidRDefault="00514736" w:rsidP="00514736">
            <w:pPr>
              <w:spacing w:after="0" w:line="240" w:lineRule="auto"/>
              <w:rPr>
                <w:rFonts w:cs="Calibri"/>
              </w:rPr>
            </w:pPr>
            <w:r w:rsidRPr="00DB152A">
              <w:rPr>
                <w:rFonts w:cs="Calibri"/>
              </w:rPr>
              <w:t>Deliverables</w:t>
            </w:r>
          </w:p>
        </w:tc>
        <w:tc>
          <w:tcPr>
            <w:tcW w:w="1134" w:type="dxa"/>
          </w:tcPr>
          <w:p w:rsidR="00514736" w:rsidRPr="00DB152A" w:rsidRDefault="00514736" w:rsidP="00514736">
            <w:pPr>
              <w:spacing w:after="0" w:line="240" w:lineRule="auto"/>
              <w:rPr>
                <w:rFonts w:cs="Calibri"/>
              </w:rPr>
            </w:pPr>
            <w:r w:rsidRPr="00DB152A">
              <w:rPr>
                <w:rFonts w:cs="Calibri"/>
              </w:rPr>
              <w:t>By Date</w:t>
            </w:r>
          </w:p>
        </w:tc>
        <w:tc>
          <w:tcPr>
            <w:tcW w:w="4536" w:type="dxa"/>
            <w:gridSpan w:val="2"/>
          </w:tcPr>
          <w:p w:rsidR="00514736" w:rsidRPr="00DB152A" w:rsidRDefault="00514736" w:rsidP="00514736">
            <w:pPr>
              <w:spacing w:after="0" w:line="240" w:lineRule="auto"/>
              <w:rPr>
                <w:rFonts w:cs="Calibri"/>
              </w:rPr>
            </w:pPr>
            <w:r w:rsidRPr="00DB152A">
              <w:rPr>
                <w:rFonts w:cs="Calibri"/>
              </w:rPr>
              <w:t xml:space="preserve">Manager: </w:t>
            </w:r>
            <w:r>
              <w:rPr>
                <w:rFonts w:cs="Calibri"/>
              </w:rPr>
              <w:t xml:space="preserve"> Karen Jackson</w:t>
            </w:r>
          </w:p>
        </w:tc>
        <w:tc>
          <w:tcPr>
            <w:tcW w:w="4111" w:type="dxa"/>
          </w:tcPr>
          <w:p w:rsidR="00514736" w:rsidRPr="00DB152A" w:rsidRDefault="00514736" w:rsidP="00514736">
            <w:pPr>
              <w:spacing w:after="0" w:line="240" w:lineRule="auto"/>
              <w:rPr>
                <w:rFonts w:cs="Calibri"/>
              </w:rPr>
            </w:pPr>
            <w:r>
              <w:rPr>
                <w:rFonts w:cs="Calibri"/>
              </w:rPr>
              <w:t>Clinical Lead: Dr Margaret Sanderson</w:t>
            </w:r>
          </w:p>
        </w:tc>
      </w:tr>
      <w:tr w:rsidR="00514736" w:rsidRPr="00BA5162" w:rsidTr="00514736">
        <w:tc>
          <w:tcPr>
            <w:tcW w:w="6379" w:type="dxa"/>
            <w:gridSpan w:val="2"/>
          </w:tcPr>
          <w:p w:rsidR="00514736" w:rsidRDefault="00514736" w:rsidP="00514736">
            <w:pPr>
              <w:numPr>
                <w:ilvl w:val="0"/>
                <w:numId w:val="4"/>
              </w:numPr>
              <w:spacing w:after="0" w:line="240" w:lineRule="auto"/>
              <w:rPr>
                <w:rFonts w:cs="Calibri"/>
                <w:lang w:eastAsia="en-GB"/>
              </w:rPr>
            </w:pPr>
            <w:r w:rsidRPr="00E01A49">
              <w:rPr>
                <w:rFonts w:cs="Calibri"/>
                <w:lang w:eastAsia="en-GB"/>
              </w:rPr>
              <w:t>Ensuring streamlined diagnostic pathways</w:t>
            </w:r>
          </w:p>
          <w:p w:rsidR="00514736" w:rsidRDefault="00514736" w:rsidP="00514736">
            <w:pPr>
              <w:numPr>
                <w:ilvl w:val="0"/>
                <w:numId w:val="4"/>
              </w:numPr>
              <w:spacing w:after="0" w:line="240" w:lineRule="auto"/>
              <w:rPr>
                <w:rFonts w:cs="Calibri"/>
                <w:lang w:eastAsia="en-GB"/>
              </w:rPr>
            </w:pPr>
            <w:r>
              <w:rPr>
                <w:rFonts w:cs="Calibri"/>
                <w:lang w:eastAsia="en-GB"/>
              </w:rPr>
              <w:t>Reduce excess bed days (percentage to be agreed)</w:t>
            </w:r>
          </w:p>
          <w:p w:rsidR="00514736" w:rsidRDefault="00514736" w:rsidP="00514736">
            <w:pPr>
              <w:numPr>
                <w:ilvl w:val="0"/>
                <w:numId w:val="4"/>
              </w:numPr>
              <w:spacing w:after="0" w:line="240" w:lineRule="auto"/>
              <w:rPr>
                <w:rFonts w:cs="Calibri"/>
                <w:lang w:eastAsia="en-GB"/>
              </w:rPr>
            </w:pPr>
            <w:r>
              <w:rPr>
                <w:rFonts w:cs="Calibri"/>
                <w:lang w:eastAsia="en-GB"/>
              </w:rPr>
              <w:t>Reduce outpatient follow-ups (percentage to be agreed)</w:t>
            </w:r>
          </w:p>
          <w:p w:rsidR="00514736" w:rsidRPr="00FB7048" w:rsidRDefault="00514736" w:rsidP="00514736">
            <w:pPr>
              <w:numPr>
                <w:ilvl w:val="0"/>
                <w:numId w:val="4"/>
              </w:numPr>
              <w:spacing w:after="0" w:line="240" w:lineRule="auto"/>
              <w:rPr>
                <w:rFonts w:cs="Calibri"/>
                <w:lang w:eastAsia="en-GB"/>
              </w:rPr>
            </w:pPr>
            <w:r>
              <w:rPr>
                <w:rFonts w:cs="Calibri"/>
                <w:lang w:eastAsia="en-GB"/>
              </w:rPr>
              <w:t>Reduce consultant to consultant referrals (by 5% by 10/11 levels)</w:t>
            </w:r>
          </w:p>
          <w:p w:rsidR="00514736" w:rsidRPr="00212E64" w:rsidRDefault="00514736" w:rsidP="00514736">
            <w:pPr>
              <w:spacing w:after="0" w:line="240" w:lineRule="auto"/>
              <w:rPr>
                <w:rFonts w:cs="Calibri"/>
              </w:rPr>
            </w:pPr>
          </w:p>
        </w:tc>
        <w:tc>
          <w:tcPr>
            <w:tcW w:w="1134" w:type="dxa"/>
          </w:tcPr>
          <w:p w:rsidR="00514736" w:rsidRPr="00DB152A" w:rsidRDefault="00514736" w:rsidP="00514736">
            <w:pPr>
              <w:spacing w:after="0" w:line="240" w:lineRule="auto"/>
              <w:rPr>
                <w:rFonts w:cs="Calibri"/>
              </w:rPr>
            </w:pPr>
            <w:r>
              <w:rPr>
                <w:rFonts w:cs="Calibri"/>
              </w:rPr>
              <w:t>March 31</w:t>
            </w:r>
            <w:r w:rsidRPr="008623F5">
              <w:rPr>
                <w:rFonts w:cs="Calibri"/>
                <w:vertAlign w:val="superscript"/>
              </w:rPr>
              <w:t>st</w:t>
            </w:r>
            <w:r>
              <w:rPr>
                <w:rFonts w:cs="Calibri"/>
              </w:rPr>
              <w:t xml:space="preserve"> each year</w:t>
            </w:r>
          </w:p>
        </w:tc>
        <w:tc>
          <w:tcPr>
            <w:tcW w:w="4536" w:type="dxa"/>
            <w:gridSpan w:val="2"/>
          </w:tcPr>
          <w:p w:rsidR="00514736" w:rsidRPr="00C14707" w:rsidRDefault="00514736" w:rsidP="00514736">
            <w:pPr>
              <w:pStyle w:val="ListParagraph"/>
              <w:spacing w:after="0" w:line="240" w:lineRule="auto"/>
              <w:ind w:left="0"/>
              <w:rPr>
                <w:rFonts w:cs="Calibri"/>
              </w:rPr>
            </w:pPr>
            <w:r w:rsidRPr="00C14707">
              <w:rPr>
                <w:rFonts w:cs="Calibri"/>
              </w:rPr>
              <w:t>Team Members:</w:t>
            </w:r>
          </w:p>
          <w:p w:rsidR="00514736" w:rsidRPr="004D33EC" w:rsidRDefault="00514736" w:rsidP="00514736">
            <w:pPr>
              <w:pStyle w:val="NoSpacing"/>
            </w:pPr>
            <w:r>
              <w:t xml:space="preserve">D Smith </w:t>
            </w:r>
            <w:r>
              <w:tab/>
              <w:t>Anthony Fitzgerald</w:t>
            </w:r>
          </w:p>
          <w:p w:rsidR="00514736" w:rsidRDefault="00514736" w:rsidP="00514736">
            <w:pPr>
              <w:pStyle w:val="NoSpacing"/>
              <w:rPr>
                <w:rFonts w:cs="Calibri"/>
              </w:rPr>
            </w:pPr>
            <w:r>
              <w:rPr>
                <w:rFonts w:cs="Calibri"/>
              </w:rPr>
              <w:t>Pete Wisher</w:t>
            </w:r>
            <w:r>
              <w:rPr>
                <w:rFonts w:cs="Calibri"/>
              </w:rPr>
              <w:tab/>
              <w:t>Karen Griffiths</w:t>
            </w:r>
          </w:p>
          <w:p w:rsidR="00514736" w:rsidRDefault="00514736" w:rsidP="00514736">
            <w:pPr>
              <w:pStyle w:val="NoSpacing"/>
              <w:rPr>
                <w:rFonts w:cs="Calibri"/>
              </w:rPr>
            </w:pPr>
            <w:r>
              <w:rPr>
                <w:rFonts w:cs="Calibri"/>
              </w:rPr>
              <w:t>Jane Ellerton</w:t>
            </w:r>
            <w:r>
              <w:rPr>
                <w:rFonts w:cs="Calibri"/>
              </w:rPr>
              <w:tab/>
              <w:t>Craig Holmes</w:t>
            </w:r>
          </w:p>
          <w:p w:rsidR="00514736" w:rsidRDefault="00514736" w:rsidP="00514736">
            <w:pPr>
              <w:pStyle w:val="NoSpacing"/>
              <w:rPr>
                <w:rFonts w:cs="Calibri"/>
              </w:rPr>
            </w:pPr>
            <w:r>
              <w:rPr>
                <w:rFonts w:cs="Calibri"/>
              </w:rPr>
              <w:t>Tim Fowler</w:t>
            </w:r>
            <w:r>
              <w:rPr>
                <w:rFonts w:cs="Calibri"/>
              </w:rPr>
              <w:tab/>
              <w:t>M Ahmad</w:t>
            </w:r>
          </w:p>
          <w:p w:rsidR="00514736" w:rsidRDefault="00514736" w:rsidP="00514736">
            <w:pPr>
              <w:pStyle w:val="NoSpacing"/>
              <w:rPr>
                <w:rFonts w:cs="Calibri"/>
              </w:rPr>
            </w:pPr>
            <w:r>
              <w:rPr>
                <w:rFonts w:cs="Calibri"/>
              </w:rPr>
              <w:t>D Woosnam</w:t>
            </w:r>
            <w:r>
              <w:rPr>
                <w:rFonts w:cs="Calibri"/>
              </w:rPr>
              <w:tab/>
              <w:t>C Cunningham</w:t>
            </w:r>
          </w:p>
          <w:p w:rsidR="00514736" w:rsidRPr="00C14707" w:rsidRDefault="00514736" w:rsidP="00514736">
            <w:pPr>
              <w:pStyle w:val="NoSpacing"/>
              <w:rPr>
                <w:rFonts w:cs="Calibri"/>
              </w:rPr>
            </w:pPr>
          </w:p>
        </w:tc>
        <w:tc>
          <w:tcPr>
            <w:tcW w:w="4111" w:type="dxa"/>
          </w:tcPr>
          <w:p w:rsidR="00514736" w:rsidRDefault="00514736" w:rsidP="00514736">
            <w:pPr>
              <w:pStyle w:val="NoSpacing"/>
            </w:pPr>
            <w:r w:rsidRPr="00DB152A">
              <w:t>Stakeholders:</w:t>
            </w:r>
          </w:p>
          <w:p w:rsidR="00514736" w:rsidRPr="00DB152A" w:rsidRDefault="00514736" w:rsidP="00514736">
            <w:pPr>
              <w:pStyle w:val="NoSpacing"/>
            </w:pPr>
          </w:p>
          <w:p w:rsidR="00514736" w:rsidRPr="00DB152A" w:rsidRDefault="00514736" w:rsidP="00514736">
            <w:pPr>
              <w:pStyle w:val="NoSpacing"/>
            </w:pPr>
            <w:r w:rsidRPr="00DB152A">
              <w:t>Northern Lincolnshire Sustainable Services Management group</w:t>
            </w:r>
          </w:p>
          <w:p w:rsidR="00514736" w:rsidRDefault="00514736" w:rsidP="00514736">
            <w:pPr>
              <w:pStyle w:val="NoSpacing"/>
            </w:pPr>
          </w:p>
          <w:p w:rsidR="00514736" w:rsidRPr="00DB152A" w:rsidRDefault="00514736" w:rsidP="00514736">
            <w:pPr>
              <w:pStyle w:val="NoSpacing"/>
            </w:pPr>
            <w:r w:rsidRPr="00DB152A">
              <w:t>Health and Social Care Economy partners</w:t>
            </w:r>
          </w:p>
        </w:tc>
      </w:tr>
    </w:tbl>
    <w:p w:rsidR="00514736" w:rsidRDefault="00514736" w:rsidP="001149E6">
      <w:pPr>
        <w:spacing w:line="240" w:lineRule="auto"/>
        <w:rPr>
          <w:rFonts w:ascii="Arial" w:hAnsi="Arial" w:cs="Arial"/>
          <w:sz w:val="24"/>
          <w:szCs w:val="24"/>
        </w:rPr>
      </w:pPr>
    </w:p>
    <w:p w:rsidR="00514736" w:rsidRDefault="00514736" w:rsidP="001149E6">
      <w:pPr>
        <w:spacing w:line="240" w:lineRule="auto"/>
        <w:rPr>
          <w:rFonts w:ascii="Arial" w:hAnsi="Arial" w:cs="Arial"/>
          <w:sz w:val="24"/>
          <w:szCs w:val="24"/>
        </w:rPr>
      </w:pPr>
    </w:p>
    <w:p w:rsidR="007049D7" w:rsidRDefault="007049D7" w:rsidP="001149E6">
      <w:pPr>
        <w:spacing w:line="240" w:lineRule="auto"/>
        <w:rPr>
          <w:rFonts w:ascii="Arial" w:hAnsi="Arial" w:cs="Arial"/>
          <w:sz w:val="24"/>
          <w:szCs w:val="24"/>
        </w:rPr>
      </w:pPr>
    </w:p>
    <w:p w:rsidR="00514736" w:rsidRDefault="00514736" w:rsidP="001149E6">
      <w:pPr>
        <w:spacing w:line="240" w:lineRule="auto"/>
        <w:rPr>
          <w:rFonts w:ascii="Arial" w:hAnsi="Arial" w:cs="Arial"/>
          <w:sz w:val="24"/>
          <w:szCs w:val="24"/>
        </w:rPr>
      </w:pPr>
    </w:p>
    <w:tbl>
      <w:tblPr>
        <w:tblW w:w="161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969"/>
        <w:gridCol w:w="1134"/>
        <w:gridCol w:w="425"/>
        <w:gridCol w:w="4111"/>
        <w:gridCol w:w="4111"/>
      </w:tblGrid>
      <w:tr w:rsidR="00514736" w:rsidRPr="00BA5162" w:rsidTr="00514736">
        <w:tc>
          <w:tcPr>
            <w:tcW w:w="16160" w:type="dxa"/>
            <w:gridSpan w:val="6"/>
            <w:shd w:val="clear" w:color="auto" w:fill="4F81BD"/>
          </w:tcPr>
          <w:p w:rsidR="00514736" w:rsidRPr="00BA5162" w:rsidRDefault="00514736" w:rsidP="00514736">
            <w:pPr>
              <w:spacing w:after="0" w:line="240" w:lineRule="auto"/>
              <w:jc w:val="center"/>
            </w:pPr>
            <w:r w:rsidRPr="00BA5162">
              <w:rPr>
                <w:rFonts w:ascii="Arial" w:hAnsi="Arial" w:cs="Arial"/>
                <w:b/>
                <w:color w:val="FFFFFF"/>
                <w:sz w:val="24"/>
                <w:szCs w:val="24"/>
              </w:rPr>
              <w:t xml:space="preserve">Project Charter: Securing Sustainable Services </w:t>
            </w:r>
            <w:r>
              <w:rPr>
                <w:rFonts w:ascii="Arial" w:hAnsi="Arial" w:cs="Arial"/>
                <w:b/>
                <w:color w:val="FFFFFF"/>
                <w:sz w:val="24"/>
                <w:szCs w:val="24"/>
              </w:rPr>
              <w:t>–</w:t>
            </w:r>
            <w:r w:rsidRPr="00BA5162">
              <w:rPr>
                <w:rFonts w:ascii="Arial" w:hAnsi="Arial" w:cs="Arial"/>
                <w:b/>
                <w:color w:val="FFFFFF"/>
                <w:sz w:val="24"/>
                <w:szCs w:val="24"/>
              </w:rPr>
              <w:t xml:space="preserve"> </w:t>
            </w:r>
            <w:r>
              <w:rPr>
                <w:rFonts w:ascii="Arial" w:hAnsi="Arial" w:cs="Arial"/>
                <w:b/>
                <w:color w:val="FFFFFF"/>
                <w:sz w:val="24"/>
                <w:szCs w:val="24"/>
              </w:rPr>
              <w:t>Integration of Care</w:t>
            </w:r>
          </w:p>
        </w:tc>
      </w:tr>
      <w:tr w:rsidR="00514736" w:rsidRPr="00DB152A" w:rsidTr="00514736">
        <w:tc>
          <w:tcPr>
            <w:tcW w:w="7513" w:type="dxa"/>
            <w:gridSpan w:val="3"/>
            <w:shd w:val="clear" w:color="auto" w:fill="D9D9D9"/>
          </w:tcPr>
          <w:p w:rsidR="00514736" w:rsidRPr="00DB152A" w:rsidRDefault="00514736" w:rsidP="00514736">
            <w:pPr>
              <w:spacing w:after="0" w:line="240" w:lineRule="auto"/>
              <w:rPr>
                <w:rFonts w:cs="Calibri"/>
              </w:rPr>
            </w:pPr>
            <w:r w:rsidRPr="00DB152A">
              <w:rPr>
                <w:rFonts w:cs="Calibri"/>
              </w:rPr>
              <w:t>Problem Statement</w:t>
            </w:r>
          </w:p>
        </w:tc>
        <w:tc>
          <w:tcPr>
            <w:tcW w:w="8647" w:type="dxa"/>
            <w:gridSpan w:val="3"/>
            <w:shd w:val="clear" w:color="auto" w:fill="D9D9D9"/>
          </w:tcPr>
          <w:p w:rsidR="00514736" w:rsidRPr="00DB152A" w:rsidRDefault="00514736" w:rsidP="00514736">
            <w:pPr>
              <w:spacing w:after="0" w:line="240" w:lineRule="auto"/>
              <w:rPr>
                <w:rFonts w:cs="Calibri"/>
              </w:rPr>
            </w:pPr>
            <w:r>
              <w:rPr>
                <w:rFonts w:cs="Calibri"/>
              </w:rPr>
              <w:t>Workstreams to achieve objectives</w:t>
            </w:r>
          </w:p>
        </w:tc>
      </w:tr>
      <w:tr w:rsidR="00514736" w:rsidRPr="00DB152A" w:rsidTr="00514736">
        <w:tc>
          <w:tcPr>
            <w:tcW w:w="2410" w:type="dxa"/>
          </w:tcPr>
          <w:p w:rsidR="00514736" w:rsidRPr="00DB152A" w:rsidRDefault="00514736" w:rsidP="00514736">
            <w:pPr>
              <w:spacing w:after="0" w:line="240" w:lineRule="auto"/>
              <w:rPr>
                <w:rFonts w:cs="Calibri"/>
              </w:rPr>
            </w:pPr>
            <w:r w:rsidRPr="00DB152A">
              <w:rPr>
                <w:rFonts w:cs="Calibri"/>
              </w:rPr>
              <w:t>What is the Problem?</w:t>
            </w:r>
          </w:p>
        </w:tc>
        <w:tc>
          <w:tcPr>
            <w:tcW w:w="5103" w:type="dxa"/>
            <w:gridSpan w:val="2"/>
            <w:vAlign w:val="center"/>
          </w:tcPr>
          <w:p w:rsidR="00514736" w:rsidRPr="00DB152A" w:rsidRDefault="00514736" w:rsidP="00514736">
            <w:pPr>
              <w:spacing w:after="0" w:line="240" w:lineRule="auto"/>
              <w:rPr>
                <w:rFonts w:cs="Calibri"/>
              </w:rPr>
            </w:pPr>
            <w:r>
              <w:rPr>
                <w:rFonts w:cs="Calibri"/>
              </w:rPr>
              <w:t>Health and Social Care needs to be integrated across the system</w:t>
            </w:r>
          </w:p>
        </w:tc>
        <w:tc>
          <w:tcPr>
            <w:tcW w:w="425" w:type="dxa"/>
            <w:vMerge w:val="restart"/>
          </w:tcPr>
          <w:p w:rsidR="00514736" w:rsidRPr="00DB152A" w:rsidRDefault="00514736" w:rsidP="00514736">
            <w:pPr>
              <w:spacing w:after="0" w:line="240" w:lineRule="auto"/>
              <w:jc w:val="center"/>
              <w:rPr>
                <w:rFonts w:cs="Calibri"/>
              </w:rPr>
            </w:pPr>
          </w:p>
          <w:p w:rsidR="00514736" w:rsidRPr="00DB152A" w:rsidRDefault="00514736" w:rsidP="00514736">
            <w:pPr>
              <w:spacing w:after="0" w:line="240" w:lineRule="auto"/>
              <w:jc w:val="center"/>
              <w:rPr>
                <w:rFonts w:cs="Calibri"/>
              </w:rPr>
            </w:pPr>
            <w:r>
              <w:rPr>
                <w:rFonts w:cs="Calibri"/>
              </w:rPr>
              <w:t>ROADMAP</w:t>
            </w:r>
          </w:p>
        </w:tc>
        <w:tc>
          <w:tcPr>
            <w:tcW w:w="8222" w:type="dxa"/>
            <w:gridSpan w:val="2"/>
            <w:vMerge w:val="restart"/>
          </w:tcPr>
          <w:p w:rsidR="00514736" w:rsidRPr="00E9154B" w:rsidRDefault="00514736" w:rsidP="00514736">
            <w:pPr>
              <w:spacing w:after="0" w:line="240" w:lineRule="auto"/>
              <w:contextualSpacing/>
              <w:jc w:val="both"/>
              <w:rPr>
                <w:rFonts w:eastAsia="Times New Roman" w:cs="Calibri"/>
                <w:lang w:eastAsia="en-GB"/>
              </w:rPr>
            </w:pPr>
            <w:r w:rsidRPr="00E9154B">
              <w:rPr>
                <w:rFonts w:eastAsia="+mn-ea" w:cs="Calibri"/>
                <w:bCs/>
                <w:color w:val="000000"/>
                <w:kern w:val="24"/>
                <w:lang w:eastAsia="en-GB"/>
              </w:rPr>
              <w:t>Integrated health &amp; social care</w:t>
            </w:r>
            <w:r w:rsidRPr="00E9154B">
              <w:rPr>
                <w:rFonts w:eastAsia="+mn-ea" w:cs="Calibri"/>
                <w:color w:val="000000"/>
                <w:kern w:val="24"/>
                <w:lang w:eastAsia="en-GB"/>
              </w:rPr>
              <w:t xml:space="preserve"> models, coordinated by multi-professional teams</w:t>
            </w:r>
            <w:r w:rsidRPr="00E9154B">
              <w:rPr>
                <w:rFonts w:eastAsia="Times New Roman" w:cs="Calibri"/>
                <w:color w:val="000000"/>
                <w:lang w:eastAsia="en-GB"/>
              </w:rPr>
              <w:t xml:space="preserve"> </w:t>
            </w:r>
          </w:p>
          <w:p w:rsidR="00514736" w:rsidRPr="004C7C7F" w:rsidRDefault="00514736" w:rsidP="00514736">
            <w:pPr>
              <w:pStyle w:val="NoSpacing"/>
              <w:rPr>
                <w:lang w:eastAsia="en-GB"/>
              </w:rPr>
            </w:pPr>
            <w:r>
              <w:rPr>
                <w:lang w:eastAsia="en-GB"/>
              </w:rPr>
              <w:t>P</w:t>
            </w:r>
            <w:r w:rsidRPr="004C7C7F">
              <w:rPr>
                <w:lang w:eastAsia="en-GB"/>
              </w:rPr>
              <w:t xml:space="preserve">ro-active </w:t>
            </w:r>
            <w:r w:rsidRPr="004C7C7F">
              <w:rPr>
                <w:bCs/>
                <w:lang w:eastAsia="en-GB"/>
              </w:rPr>
              <w:t>care planning</w:t>
            </w:r>
            <w:r w:rsidRPr="004C7C7F">
              <w:rPr>
                <w:lang w:eastAsia="en-GB"/>
              </w:rPr>
              <w:t xml:space="preserve"> and </w:t>
            </w:r>
            <w:r w:rsidRPr="004C7C7F">
              <w:rPr>
                <w:bCs/>
                <w:lang w:eastAsia="en-GB"/>
              </w:rPr>
              <w:t>in-reach services</w:t>
            </w:r>
            <w:r w:rsidRPr="004C7C7F">
              <w:rPr>
                <w:lang w:eastAsia="en-GB"/>
              </w:rPr>
              <w:t xml:space="preserve"> to keep vulnerable groups out of hospita</w:t>
            </w:r>
            <w:r>
              <w:rPr>
                <w:lang w:eastAsia="en-GB"/>
              </w:rPr>
              <w:t>l</w:t>
            </w:r>
          </w:p>
          <w:p w:rsidR="00514736" w:rsidRPr="00DB152A" w:rsidRDefault="00514736" w:rsidP="00514736">
            <w:pPr>
              <w:pStyle w:val="NoSpacing"/>
              <w:rPr>
                <w:lang w:eastAsia="en-GB"/>
              </w:rPr>
            </w:pPr>
            <w:r w:rsidRPr="00DB152A">
              <w:rPr>
                <w:lang w:eastAsia="en-GB"/>
              </w:rPr>
              <w:t>A framework for integration and joint working across primary, community, secondary care</w:t>
            </w:r>
          </w:p>
          <w:p w:rsidR="00514736" w:rsidRDefault="00514736" w:rsidP="00514736">
            <w:pPr>
              <w:pStyle w:val="NoSpacing"/>
              <w:rPr>
                <w:lang w:eastAsia="en-GB"/>
              </w:rPr>
            </w:pPr>
            <w:r w:rsidRPr="00DB152A">
              <w:rPr>
                <w:lang w:eastAsia="en-GB"/>
              </w:rPr>
              <w:t xml:space="preserve">Standards which ensure equity of access across all patient groups  </w:t>
            </w:r>
          </w:p>
          <w:p w:rsidR="00514736" w:rsidRDefault="00514736" w:rsidP="00514736">
            <w:pPr>
              <w:pStyle w:val="NoSpacing"/>
              <w:rPr>
                <w:lang w:eastAsia="en-GB"/>
              </w:rPr>
            </w:pPr>
            <w:r>
              <w:rPr>
                <w:lang w:eastAsia="en-GB"/>
              </w:rPr>
              <w:t>Management of continuing care</w:t>
            </w:r>
          </w:p>
          <w:p w:rsidR="00514736" w:rsidRDefault="00514736" w:rsidP="00514736">
            <w:pPr>
              <w:pStyle w:val="NoSpacing"/>
              <w:rPr>
                <w:lang w:eastAsia="en-GB"/>
              </w:rPr>
            </w:pPr>
            <w:r>
              <w:rPr>
                <w:lang w:eastAsia="en-GB"/>
              </w:rPr>
              <w:t>Developing alternative dementia care models</w:t>
            </w:r>
          </w:p>
          <w:p w:rsidR="00514736" w:rsidRPr="00DB152A" w:rsidRDefault="00514736" w:rsidP="00514736">
            <w:pPr>
              <w:pStyle w:val="NoSpacing"/>
            </w:pPr>
            <w:r>
              <w:rPr>
                <w:lang w:eastAsia="en-GB"/>
              </w:rPr>
              <w:t>Reshaping Women and Children’s Services</w:t>
            </w:r>
          </w:p>
        </w:tc>
      </w:tr>
      <w:tr w:rsidR="00514736" w:rsidRPr="00DB152A" w:rsidTr="00514736">
        <w:tc>
          <w:tcPr>
            <w:tcW w:w="2410" w:type="dxa"/>
          </w:tcPr>
          <w:p w:rsidR="00514736" w:rsidRPr="00DB152A" w:rsidRDefault="00514736" w:rsidP="00514736">
            <w:pPr>
              <w:spacing w:after="0" w:line="240" w:lineRule="auto"/>
              <w:rPr>
                <w:rFonts w:cs="Calibri"/>
              </w:rPr>
            </w:pPr>
            <w:r w:rsidRPr="00DB152A">
              <w:rPr>
                <w:rFonts w:cs="Calibri"/>
              </w:rPr>
              <w:t>Where is it happening?</w:t>
            </w:r>
          </w:p>
        </w:tc>
        <w:tc>
          <w:tcPr>
            <w:tcW w:w="5103" w:type="dxa"/>
            <w:gridSpan w:val="2"/>
          </w:tcPr>
          <w:p w:rsidR="00514736" w:rsidRPr="00DB152A" w:rsidRDefault="00514736" w:rsidP="00514736">
            <w:pPr>
              <w:spacing w:after="0" w:line="240" w:lineRule="auto"/>
              <w:rPr>
                <w:rFonts w:cs="Calibri"/>
              </w:rPr>
            </w:pPr>
            <w:r>
              <w:rPr>
                <w:rFonts w:cs="Calibri"/>
              </w:rPr>
              <w:t>All providers – Social, Primary, Community and Secondary Care</w:t>
            </w:r>
          </w:p>
        </w:tc>
        <w:tc>
          <w:tcPr>
            <w:tcW w:w="425" w:type="dxa"/>
            <w:vMerge/>
          </w:tcPr>
          <w:p w:rsidR="00514736" w:rsidRPr="00DB152A" w:rsidRDefault="00514736" w:rsidP="00514736">
            <w:pPr>
              <w:spacing w:after="0" w:line="240" w:lineRule="auto"/>
              <w:rPr>
                <w:rFonts w:cs="Calibri"/>
              </w:rPr>
            </w:pPr>
          </w:p>
        </w:tc>
        <w:tc>
          <w:tcPr>
            <w:tcW w:w="8222" w:type="dxa"/>
            <w:gridSpan w:val="2"/>
            <w:vMerge/>
          </w:tcPr>
          <w:p w:rsidR="00514736" w:rsidRPr="00DB152A" w:rsidRDefault="00514736" w:rsidP="00514736">
            <w:pPr>
              <w:spacing w:after="0" w:line="240" w:lineRule="auto"/>
              <w:rPr>
                <w:rFonts w:cs="Calibri"/>
              </w:rPr>
            </w:pPr>
          </w:p>
        </w:tc>
      </w:tr>
      <w:tr w:rsidR="00514736" w:rsidRPr="00DB152A" w:rsidTr="00514736">
        <w:tc>
          <w:tcPr>
            <w:tcW w:w="2410" w:type="dxa"/>
          </w:tcPr>
          <w:p w:rsidR="00514736" w:rsidRPr="00DB152A" w:rsidRDefault="00514736" w:rsidP="00514736">
            <w:pPr>
              <w:spacing w:after="0" w:line="240" w:lineRule="auto"/>
              <w:rPr>
                <w:rFonts w:cs="Calibri"/>
              </w:rPr>
            </w:pPr>
            <w:r w:rsidRPr="00DB152A">
              <w:rPr>
                <w:rFonts w:cs="Calibri"/>
              </w:rPr>
              <w:t>When is it happening?</w:t>
            </w:r>
          </w:p>
        </w:tc>
        <w:tc>
          <w:tcPr>
            <w:tcW w:w="5103"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4853"/>
            </w:tblGrid>
            <w:tr w:rsidR="00514736" w:rsidRPr="00DB152A" w:rsidTr="00514736">
              <w:trPr>
                <w:trHeight w:val="64"/>
              </w:trPr>
              <w:tc>
                <w:tcPr>
                  <w:tcW w:w="4853" w:type="dxa"/>
                </w:tcPr>
                <w:p w:rsidR="00514736" w:rsidRPr="00DB152A" w:rsidRDefault="00514736" w:rsidP="00514736">
                  <w:pPr>
                    <w:spacing w:after="0" w:line="240" w:lineRule="auto"/>
                    <w:rPr>
                      <w:rFonts w:cs="Calibri"/>
                    </w:rPr>
                  </w:pPr>
                  <w:r w:rsidRPr="00DB152A">
                    <w:rPr>
                      <w:rFonts w:cs="Calibri"/>
                    </w:rPr>
                    <w:t>Ongoing</w:t>
                  </w:r>
                </w:p>
              </w:tc>
            </w:tr>
            <w:tr w:rsidR="00514736" w:rsidRPr="00DB152A" w:rsidTr="00514736">
              <w:trPr>
                <w:trHeight w:val="64"/>
              </w:trPr>
              <w:tc>
                <w:tcPr>
                  <w:tcW w:w="4853" w:type="dxa"/>
                </w:tcPr>
                <w:p w:rsidR="00514736" w:rsidRPr="00DB152A" w:rsidRDefault="00514736" w:rsidP="00514736">
                  <w:pPr>
                    <w:pStyle w:val="Default"/>
                    <w:rPr>
                      <w:sz w:val="22"/>
                      <w:szCs w:val="22"/>
                    </w:rPr>
                  </w:pPr>
                </w:p>
              </w:tc>
            </w:tr>
          </w:tbl>
          <w:p w:rsidR="00514736" w:rsidRPr="00DB152A" w:rsidRDefault="00514736" w:rsidP="00514736">
            <w:pPr>
              <w:pStyle w:val="ListParagraph"/>
              <w:spacing w:after="0" w:line="240" w:lineRule="auto"/>
              <w:ind w:left="0"/>
              <w:rPr>
                <w:rFonts w:cs="Calibri"/>
              </w:rPr>
            </w:pPr>
          </w:p>
        </w:tc>
        <w:tc>
          <w:tcPr>
            <w:tcW w:w="425" w:type="dxa"/>
            <w:vMerge/>
          </w:tcPr>
          <w:p w:rsidR="00514736" w:rsidRPr="00DB152A" w:rsidRDefault="00514736" w:rsidP="00514736">
            <w:pPr>
              <w:spacing w:after="0" w:line="240" w:lineRule="auto"/>
              <w:rPr>
                <w:rFonts w:cs="Calibri"/>
              </w:rPr>
            </w:pPr>
          </w:p>
        </w:tc>
        <w:tc>
          <w:tcPr>
            <w:tcW w:w="8222" w:type="dxa"/>
            <w:gridSpan w:val="2"/>
            <w:vMerge/>
          </w:tcPr>
          <w:p w:rsidR="00514736" w:rsidRPr="00DB152A" w:rsidRDefault="00514736" w:rsidP="00514736">
            <w:pPr>
              <w:spacing w:after="0" w:line="240" w:lineRule="auto"/>
              <w:rPr>
                <w:rFonts w:cs="Calibri"/>
              </w:rPr>
            </w:pPr>
          </w:p>
        </w:tc>
      </w:tr>
      <w:tr w:rsidR="00514736" w:rsidRPr="00DB152A" w:rsidTr="00514736">
        <w:trPr>
          <w:trHeight w:val="652"/>
        </w:trPr>
        <w:tc>
          <w:tcPr>
            <w:tcW w:w="2410" w:type="dxa"/>
          </w:tcPr>
          <w:p w:rsidR="00514736" w:rsidRPr="00DB152A" w:rsidRDefault="00514736" w:rsidP="00514736">
            <w:pPr>
              <w:spacing w:after="0" w:line="240" w:lineRule="auto"/>
              <w:rPr>
                <w:rFonts w:cs="Calibri"/>
              </w:rPr>
            </w:pPr>
            <w:r w:rsidRPr="00DB152A">
              <w:rPr>
                <w:rFonts w:cs="Calibri"/>
              </w:rPr>
              <w:t>Who is the customer?</w:t>
            </w:r>
          </w:p>
        </w:tc>
        <w:tc>
          <w:tcPr>
            <w:tcW w:w="5103" w:type="dxa"/>
            <w:gridSpan w:val="2"/>
          </w:tcPr>
          <w:p w:rsidR="00514736" w:rsidRPr="00DB152A" w:rsidRDefault="00514736" w:rsidP="00514736">
            <w:pPr>
              <w:spacing w:after="0" w:line="240" w:lineRule="auto"/>
              <w:rPr>
                <w:rFonts w:cs="Calibri"/>
              </w:rPr>
            </w:pPr>
            <w:r w:rsidRPr="00DB152A">
              <w:rPr>
                <w:rFonts w:cs="Calibri"/>
              </w:rPr>
              <w:t>Patients/Carers</w:t>
            </w:r>
          </w:p>
          <w:p w:rsidR="00514736" w:rsidRPr="00DB152A" w:rsidRDefault="00514736" w:rsidP="00514736">
            <w:pPr>
              <w:spacing w:after="0" w:line="240" w:lineRule="auto"/>
              <w:rPr>
                <w:rFonts w:cs="Calibri"/>
              </w:rPr>
            </w:pPr>
            <w:r w:rsidRPr="00DB152A">
              <w:rPr>
                <w:rFonts w:cs="Calibri"/>
              </w:rPr>
              <w:t>Health and Social Care Economy</w:t>
            </w:r>
          </w:p>
        </w:tc>
        <w:tc>
          <w:tcPr>
            <w:tcW w:w="425" w:type="dxa"/>
            <w:vMerge/>
          </w:tcPr>
          <w:p w:rsidR="00514736" w:rsidRPr="00DB152A" w:rsidRDefault="00514736" w:rsidP="00514736">
            <w:pPr>
              <w:spacing w:after="0" w:line="240" w:lineRule="auto"/>
              <w:rPr>
                <w:rFonts w:cs="Calibri"/>
              </w:rPr>
            </w:pPr>
          </w:p>
        </w:tc>
        <w:tc>
          <w:tcPr>
            <w:tcW w:w="8222" w:type="dxa"/>
            <w:gridSpan w:val="2"/>
            <w:vMerge/>
          </w:tcPr>
          <w:p w:rsidR="00514736" w:rsidRPr="00DB152A" w:rsidRDefault="00514736" w:rsidP="00514736">
            <w:pPr>
              <w:spacing w:after="0" w:line="240" w:lineRule="auto"/>
              <w:rPr>
                <w:rFonts w:cs="Calibri"/>
              </w:rPr>
            </w:pPr>
          </w:p>
        </w:tc>
      </w:tr>
      <w:tr w:rsidR="00514736" w:rsidRPr="00DB152A" w:rsidTr="00514736">
        <w:tc>
          <w:tcPr>
            <w:tcW w:w="7513" w:type="dxa"/>
            <w:gridSpan w:val="3"/>
            <w:shd w:val="clear" w:color="auto" w:fill="D9D9D9"/>
          </w:tcPr>
          <w:p w:rsidR="00514736" w:rsidRPr="00DB152A" w:rsidRDefault="00514736" w:rsidP="00514736">
            <w:pPr>
              <w:spacing w:after="0" w:line="240" w:lineRule="auto"/>
              <w:rPr>
                <w:rFonts w:cs="Calibri"/>
              </w:rPr>
            </w:pPr>
            <w:r w:rsidRPr="00DB152A">
              <w:rPr>
                <w:rFonts w:cs="Calibri"/>
              </w:rPr>
              <w:t>Vision</w:t>
            </w:r>
          </w:p>
        </w:tc>
        <w:tc>
          <w:tcPr>
            <w:tcW w:w="8647" w:type="dxa"/>
            <w:gridSpan w:val="3"/>
            <w:shd w:val="clear" w:color="auto" w:fill="D9D9D9"/>
          </w:tcPr>
          <w:p w:rsidR="00514736" w:rsidRPr="00DB152A" w:rsidRDefault="00514736" w:rsidP="00514736">
            <w:pPr>
              <w:spacing w:after="0" w:line="240" w:lineRule="auto"/>
              <w:rPr>
                <w:rFonts w:cs="Calibri"/>
              </w:rPr>
            </w:pPr>
            <w:r w:rsidRPr="00DB152A">
              <w:rPr>
                <w:rFonts w:cs="Calibri"/>
              </w:rPr>
              <w:t>Scope and Risks</w:t>
            </w:r>
          </w:p>
        </w:tc>
      </w:tr>
      <w:tr w:rsidR="00514736" w:rsidRPr="00DB152A" w:rsidTr="00514736">
        <w:tc>
          <w:tcPr>
            <w:tcW w:w="7513" w:type="dxa"/>
            <w:gridSpan w:val="3"/>
            <w:vMerge w:val="restart"/>
            <w:shd w:val="clear" w:color="auto" w:fill="auto"/>
          </w:tcPr>
          <w:p w:rsidR="00514736" w:rsidRDefault="00514736" w:rsidP="00514736">
            <w:pPr>
              <w:pStyle w:val="NoSpacing"/>
              <w:jc w:val="both"/>
            </w:pPr>
            <w:r w:rsidRPr="00DB152A">
              <w:t xml:space="preserve">The Northern Lincolnshire </w:t>
            </w:r>
            <w:r>
              <w:t>Integration of</w:t>
            </w:r>
            <w:r w:rsidRPr="00DB152A">
              <w:t xml:space="preserve"> Care theme has recently developed and ratified a Blueprint for </w:t>
            </w:r>
            <w:r>
              <w:t>integrated</w:t>
            </w:r>
            <w:r w:rsidRPr="00DB152A">
              <w:t xml:space="preserve"> care. The Blueprint is clinically led and has been developed by local stakeholders on best practice for improving quality and efficiency across the whole system </w:t>
            </w:r>
            <w:r>
              <w:t>to achieve integration</w:t>
            </w:r>
            <w:r w:rsidRPr="00DB152A">
              <w:t xml:space="preserve">. It </w:t>
            </w:r>
            <w:r w:rsidRPr="00DB152A">
              <w:rPr>
                <w:lang w:eastAsia="en-GB"/>
              </w:rPr>
              <w:t xml:space="preserve">has been designed to achieve service transformation and system change </w:t>
            </w:r>
            <w:r>
              <w:rPr>
                <w:lang w:eastAsia="en-GB"/>
              </w:rPr>
              <w:t>to deliver integrated</w:t>
            </w:r>
            <w:r w:rsidRPr="00DB152A">
              <w:rPr>
                <w:lang w:eastAsia="en-GB"/>
              </w:rPr>
              <w:t xml:space="preserve"> pathways in order </w:t>
            </w:r>
            <w:r w:rsidRPr="00DB152A">
              <w:t xml:space="preserve">to </w:t>
            </w:r>
            <w:r>
              <w:t>provide a seamless service wherever service users enter the system.</w:t>
            </w:r>
          </w:p>
          <w:p w:rsidR="00514736" w:rsidRPr="00DB152A" w:rsidRDefault="00514736" w:rsidP="00514736">
            <w:pPr>
              <w:pStyle w:val="NoSpacing"/>
              <w:jc w:val="both"/>
            </w:pPr>
          </w:p>
          <w:p w:rsidR="00514736" w:rsidRPr="00DB152A" w:rsidRDefault="00514736" w:rsidP="00514736">
            <w:pPr>
              <w:pStyle w:val="NoSpacing"/>
              <w:jc w:val="both"/>
            </w:pPr>
            <w:r w:rsidRPr="00DB152A">
              <w:t>The Blueprint is programme managed and monitored by the Northern Lincolnshire Sustainable Services Management group</w:t>
            </w:r>
            <w:r>
              <w:t>.</w:t>
            </w:r>
          </w:p>
        </w:tc>
        <w:tc>
          <w:tcPr>
            <w:tcW w:w="425" w:type="dxa"/>
            <w:vMerge w:val="restart"/>
          </w:tcPr>
          <w:p w:rsidR="00514736" w:rsidRPr="00DB152A" w:rsidRDefault="00514736" w:rsidP="00514736">
            <w:pPr>
              <w:spacing w:after="0" w:line="240" w:lineRule="auto"/>
              <w:jc w:val="center"/>
              <w:rPr>
                <w:rFonts w:cs="Calibri"/>
              </w:rPr>
            </w:pPr>
            <w:r w:rsidRPr="00DB152A">
              <w:rPr>
                <w:rFonts w:cs="Calibri"/>
              </w:rPr>
              <w:t>S</w:t>
            </w:r>
          </w:p>
          <w:p w:rsidR="00514736" w:rsidRPr="00DB152A" w:rsidRDefault="00514736" w:rsidP="00514736">
            <w:pPr>
              <w:spacing w:after="0" w:line="240" w:lineRule="auto"/>
              <w:jc w:val="center"/>
              <w:rPr>
                <w:rFonts w:cs="Calibri"/>
              </w:rPr>
            </w:pPr>
            <w:r w:rsidRPr="00DB152A">
              <w:rPr>
                <w:rFonts w:cs="Calibri"/>
              </w:rPr>
              <w:t>COP</w:t>
            </w:r>
          </w:p>
          <w:p w:rsidR="00514736" w:rsidRPr="00DB152A" w:rsidRDefault="00514736" w:rsidP="00514736">
            <w:pPr>
              <w:jc w:val="center"/>
              <w:rPr>
                <w:rFonts w:cs="Calibri"/>
              </w:rPr>
            </w:pPr>
            <w:r w:rsidRPr="00DB152A">
              <w:rPr>
                <w:rFonts w:cs="Calibri"/>
              </w:rPr>
              <w:t>E</w:t>
            </w:r>
          </w:p>
        </w:tc>
        <w:tc>
          <w:tcPr>
            <w:tcW w:w="4111" w:type="dxa"/>
          </w:tcPr>
          <w:p w:rsidR="00514736" w:rsidRPr="00DB152A" w:rsidRDefault="00514736" w:rsidP="00514736">
            <w:pPr>
              <w:spacing w:after="0" w:line="240" w:lineRule="auto"/>
              <w:rPr>
                <w:rFonts w:cs="Calibri"/>
              </w:rPr>
            </w:pPr>
            <w:r w:rsidRPr="00DB152A">
              <w:rPr>
                <w:rFonts w:cs="Calibri"/>
              </w:rPr>
              <w:t>In Scope</w:t>
            </w:r>
          </w:p>
        </w:tc>
        <w:tc>
          <w:tcPr>
            <w:tcW w:w="4111" w:type="dxa"/>
          </w:tcPr>
          <w:p w:rsidR="00514736" w:rsidRPr="00DB152A" w:rsidRDefault="00514736" w:rsidP="00514736">
            <w:pPr>
              <w:spacing w:after="0" w:line="240" w:lineRule="auto"/>
              <w:rPr>
                <w:rFonts w:cs="Calibri"/>
              </w:rPr>
            </w:pPr>
            <w:r w:rsidRPr="00DB152A">
              <w:rPr>
                <w:rFonts w:cs="Calibri"/>
              </w:rPr>
              <w:t>Out of Scope</w:t>
            </w:r>
          </w:p>
        </w:tc>
      </w:tr>
      <w:tr w:rsidR="00514736" w:rsidRPr="00DB152A" w:rsidTr="00514736">
        <w:trPr>
          <w:trHeight w:val="968"/>
        </w:trPr>
        <w:tc>
          <w:tcPr>
            <w:tcW w:w="7513" w:type="dxa"/>
            <w:gridSpan w:val="3"/>
            <w:vMerge/>
            <w:shd w:val="clear" w:color="auto" w:fill="auto"/>
          </w:tcPr>
          <w:p w:rsidR="00514736" w:rsidRPr="00DB152A" w:rsidRDefault="00514736" w:rsidP="00514736">
            <w:pPr>
              <w:spacing w:after="0" w:line="240" w:lineRule="auto"/>
              <w:rPr>
                <w:rFonts w:cs="Calibri"/>
              </w:rPr>
            </w:pPr>
          </w:p>
        </w:tc>
        <w:tc>
          <w:tcPr>
            <w:tcW w:w="425" w:type="dxa"/>
            <w:vMerge/>
          </w:tcPr>
          <w:p w:rsidR="00514736" w:rsidRPr="00DB152A" w:rsidRDefault="00514736" w:rsidP="00514736">
            <w:pPr>
              <w:spacing w:after="0" w:line="240" w:lineRule="auto"/>
              <w:jc w:val="center"/>
              <w:rPr>
                <w:rFonts w:cs="Calibri"/>
              </w:rPr>
            </w:pPr>
          </w:p>
        </w:tc>
        <w:tc>
          <w:tcPr>
            <w:tcW w:w="4111" w:type="dxa"/>
          </w:tcPr>
          <w:p w:rsidR="00514736" w:rsidRPr="00DB152A" w:rsidRDefault="00514736" w:rsidP="00514736">
            <w:pPr>
              <w:spacing w:after="0" w:line="240" w:lineRule="auto"/>
              <w:rPr>
                <w:rFonts w:cs="Calibri"/>
              </w:rPr>
            </w:pPr>
            <w:r w:rsidRPr="00DB152A">
              <w:rPr>
                <w:rFonts w:cs="Calibri"/>
              </w:rPr>
              <w:t xml:space="preserve">Goals as above across </w:t>
            </w:r>
            <w:r>
              <w:rPr>
                <w:rFonts w:cs="Calibri"/>
              </w:rPr>
              <w:t>Northern Lincolnshire</w:t>
            </w:r>
          </w:p>
        </w:tc>
        <w:tc>
          <w:tcPr>
            <w:tcW w:w="4111" w:type="dxa"/>
          </w:tcPr>
          <w:p w:rsidR="00514736" w:rsidRPr="00DB152A" w:rsidRDefault="00514736" w:rsidP="00514736">
            <w:pPr>
              <w:spacing w:after="0" w:line="240" w:lineRule="auto"/>
              <w:rPr>
                <w:rFonts w:cs="Calibri"/>
              </w:rPr>
            </w:pPr>
            <w:r w:rsidRPr="00DB152A">
              <w:rPr>
                <w:rFonts w:cs="Calibri"/>
              </w:rPr>
              <w:t xml:space="preserve">Outside of </w:t>
            </w:r>
            <w:r>
              <w:rPr>
                <w:rFonts w:cs="Calibri"/>
              </w:rPr>
              <w:t>Northern Lincolnshire</w:t>
            </w:r>
          </w:p>
        </w:tc>
      </w:tr>
      <w:tr w:rsidR="00514736" w:rsidRPr="00DB152A" w:rsidTr="00514736">
        <w:tc>
          <w:tcPr>
            <w:tcW w:w="7513" w:type="dxa"/>
            <w:gridSpan w:val="3"/>
            <w:vMerge/>
            <w:shd w:val="clear" w:color="auto" w:fill="auto"/>
          </w:tcPr>
          <w:p w:rsidR="00514736" w:rsidRPr="00DB152A" w:rsidRDefault="00514736" w:rsidP="00514736">
            <w:pPr>
              <w:spacing w:after="0" w:line="240" w:lineRule="auto"/>
              <w:rPr>
                <w:rFonts w:cs="Calibri"/>
              </w:rPr>
            </w:pPr>
          </w:p>
        </w:tc>
        <w:tc>
          <w:tcPr>
            <w:tcW w:w="425" w:type="dxa"/>
          </w:tcPr>
          <w:p w:rsidR="00514736" w:rsidRPr="00DB152A" w:rsidRDefault="00514736" w:rsidP="00514736">
            <w:pPr>
              <w:spacing w:after="0" w:line="240" w:lineRule="auto"/>
              <w:jc w:val="center"/>
              <w:rPr>
                <w:rFonts w:cs="Calibri"/>
              </w:rPr>
            </w:pPr>
            <w:r w:rsidRPr="00DB152A">
              <w:rPr>
                <w:rFonts w:cs="Calibri"/>
              </w:rPr>
              <w:t>R</w:t>
            </w:r>
          </w:p>
          <w:p w:rsidR="00514736" w:rsidRPr="00DB152A" w:rsidRDefault="00514736" w:rsidP="00514736">
            <w:pPr>
              <w:spacing w:after="0" w:line="240" w:lineRule="auto"/>
              <w:jc w:val="center"/>
              <w:rPr>
                <w:rFonts w:cs="Calibri"/>
              </w:rPr>
            </w:pPr>
            <w:r w:rsidRPr="00DB152A">
              <w:rPr>
                <w:rFonts w:cs="Calibri"/>
              </w:rPr>
              <w:t>I</w:t>
            </w:r>
          </w:p>
          <w:p w:rsidR="00514736" w:rsidRPr="00DB152A" w:rsidRDefault="00514736" w:rsidP="00514736">
            <w:pPr>
              <w:spacing w:after="0" w:line="240" w:lineRule="auto"/>
              <w:jc w:val="center"/>
              <w:rPr>
                <w:rFonts w:cs="Calibri"/>
              </w:rPr>
            </w:pPr>
            <w:r w:rsidRPr="00DB152A">
              <w:rPr>
                <w:rFonts w:cs="Calibri"/>
              </w:rPr>
              <w:t>S</w:t>
            </w:r>
          </w:p>
          <w:p w:rsidR="00514736" w:rsidRPr="00DB152A" w:rsidRDefault="00514736" w:rsidP="00514736">
            <w:pPr>
              <w:spacing w:after="0" w:line="240" w:lineRule="auto"/>
              <w:jc w:val="center"/>
              <w:rPr>
                <w:rFonts w:cs="Calibri"/>
              </w:rPr>
            </w:pPr>
            <w:r w:rsidRPr="00DB152A">
              <w:rPr>
                <w:rFonts w:cs="Calibri"/>
              </w:rPr>
              <w:t>K</w:t>
            </w:r>
          </w:p>
          <w:p w:rsidR="00514736" w:rsidRPr="00DB152A" w:rsidRDefault="00514736" w:rsidP="00514736">
            <w:pPr>
              <w:spacing w:after="0" w:line="240" w:lineRule="auto"/>
              <w:jc w:val="center"/>
              <w:rPr>
                <w:rFonts w:cs="Calibri"/>
              </w:rPr>
            </w:pPr>
            <w:r w:rsidRPr="00DB152A">
              <w:rPr>
                <w:rFonts w:cs="Calibri"/>
              </w:rPr>
              <w:t>s</w:t>
            </w:r>
          </w:p>
        </w:tc>
        <w:tc>
          <w:tcPr>
            <w:tcW w:w="8222" w:type="dxa"/>
            <w:gridSpan w:val="2"/>
          </w:tcPr>
          <w:p w:rsidR="00514736" w:rsidRPr="00DB152A" w:rsidRDefault="00514736" w:rsidP="00514736">
            <w:pPr>
              <w:spacing w:after="0" w:line="240" w:lineRule="auto"/>
              <w:rPr>
                <w:rFonts w:cs="Calibri"/>
              </w:rPr>
            </w:pPr>
            <w:r w:rsidRPr="00DB152A">
              <w:rPr>
                <w:rFonts w:cs="Calibri"/>
              </w:rPr>
              <w:t>Identifying robust data to measure outcomes</w:t>
            </w:r>
          </w:p>
          <w:p w:rsidR="00514736" w:rsidRDefault="00514736" w:rsidP="00514736">
            <w:pPr>
              <w:spacing w:after="0" w:line="240" w:lineRule="auto"/>
              <w:rPr>
                <w:rFonts w:cs="Calibri"/>
              </w:rPr>
            </w:pPr>
            <w:r w:rsidRPr="00DB152A">
              <w:rPr>
                <w:rFonts w:cs="Calibri"/>
              </w:rPr>
              <w:t>Securing sustained clinical buy in across primary and secondary care for each of the initiatives</w:t>
            </w:r>
          </w:p>
          <w:p w:rsidR="00514736" w:rsidRDefault="00514736" w:rsidP="00514736">
            <w:pPr>
              <w:spacing w:after="0" w:line="240" w:lineRule="auto"/>
              <w:rPr>
                <w:rFonts w:cs="Calibri"/>
              </w:rPr>
            </w:pPr>
            <w:r>
              <w:rPr>
                <w:rFonts w:cs="Calibri"/>
              </w:rPr>
              <w:t>Achievement of savings on continuing care</w:t>
            </w:r>
          </w:p>
          <w:p w:rsidR="00514736" w:rsidRPr="00DB152A" w:rsidRDefault="00514736" w:rsidP="00514736">
            <w:pPr>
              <w:spacing w:after="0" w:line="240" w:lineRule="auto"/>
              <w:rPr>
                <w:rFonts w:cs="Calibri"/>
              </w:rPr>
            </w:pPr>
          </w:p>
        </w:tc>
      </w:tr>
      <w:tr w:rsidR="00514736" w:rsidRPr="00DB152A" w:rsidTr="00514736">
        <w:tc>
          <w:tcPr>
            <w:tcW w:w="7513" w:type="dxa"/>
            <w:gridSpan w:val="3"/>
            <w:shd w:val="clear" w:color="auto" w:fill="D9D9D9"/>
          </w:tcPr>
          <w:p w:rsidR="00514736" w:rsidRPr="00DB152A" w:rsidRDefault="00514736" w:rsidP="00514736">
            <w:pPr>
              <w:spacing w:after="0" w:line="240" w:lineRule="auto"/>
              <w:rPr>
                <w:rFonts w:cs="Calibri"/>
              </w:rPr>
            </w:pPr>
            <w:r>
              <w:rPr>
                <w:rFonts w:cs="Calibri"/>
              </w:rPr>
              <w:t xml:space="preserve">Outcomes </w:t>
            </w:r>
          </w:p>
        </w:tc>
        <w:tc>
          <w:tcPr>
            <w:tcW w:w="8647" w:type="dxa"/>
            <w:gridSpan w:val="3"/>
            <w:shd w:val="clear" w:color="auto" w:fill="D9D9D9"/>
          </w:tcPr>
          <w:p w:rsidR="00514736" w:rsidRPr="00DB152A" w:rsidRDefault="00514736" w:rsidP="00514736">
            <w:pPr>
              <w:spacing w:after="0" w:line="240" w:lineRule="auto"/>
              <w:rPr>
                <w:rFonts w:cs="Calibri"/>
              </w:rPr>
            </w:pPr>
            <w:r w:rsidRPr="00DB152A">
              <w:rPr>
                <w:rFonts w:cs="Calibri"/>
              </w:rPr>
              <w:t>Team and Stakeholders</w:t>
            </w:r>
          </w:p>
        </w:tc>
      </w:tr>
      <w:tr w:rsidR="00514736" w:rsidRPr="00DB152A" w:rsidTr="00514736">
        <w:tc>
          <w:tcPr>
            <w:tcW w:w="6379" w:type="dxa"/>
            <w:gridSpan w:val="2"/>
          </w:tcPr>
          <w:p w:rsidR="00514736" w:rsidRPr="00DB152A" w:rsidRDefault="00514736" w:rsidP="00514736">
            <w:pPr>
              <w:spacing w:after="0" w:line="240" w:lineRule="auto"/>
              <w:rPr>
                <w:rFonts w:cs="Calibri"/>
              </w:rPr>
            </w:pPr>
            <w:r w:rsidRPr="00DB152A">
              <w:rPr>
                <w:rFonts w:cs="Calibri"/>
              </w:rPr>
              <w:t>Deliverables</w:t>
            </w:r>
          </w:p>
        </w:tc>
        <w:tc>
          <w:tcPr>
            <w:tcW w:w="1134" w:type="dxa"/>
          </w:tcPr>
          <w:p w:rsidR="00514736" w:rsidRPr="00DB152A" w:rsidRDefault="00514736" w:rsidP="00514736">
            <w:pPr>
              <w:spacing w:after="0" w:line="240" w:lineRule="auto"/>
              <w:rPr>
                <w:rFonts w:cs="Calibri"/>
              </w:rPr>
            </w:pPr>
            <w:r w:rsidRPr="00DB152A">
              <w:rPr>
                <w:rFonts w:cs="Calibri"/>
              </w:rPr>
              <w:t>By Date</w:t>
            </w:r>
          </w:p>
        </w:tc>
        <w:tc>
          <w:tcPr>
            <w:tcW w:w="4536" w:type="dxa"/>
            <w:gridSpan w:val="2"/>
          </w:tcPr>
          <w:p w:rsidR="00514736" w:rsidRPr="00DB152A" w:rsidRDefault="00514736" w:rsidP="00514736">
            <w:pPr>
              <w:spacing w:after="0" w:line="240" w:lineRule="auto"/>
              <w:rPr>
                <w:rFonts w:cs="Calibri"/>
              </w:rPr>
            </w:pPr>
            <w:r w:rsidRPr="00DB152A">
              <w:rPr>
                <w:rFonts w:cs="Calibri"/>
              </w:rPr>
              <w:t xml:space="preserve">Manager: </w:t>
            </w:r>
            <w:r>
              <w:rPr>
                <w:rFonts w:cs="Calibri"/>
              </w:rPr>
              <w:t xml:space="preserve"> Peter Melton</w:t>
            </w:r>
          </w:p>
        </w:tc>
        <w:tc>
          <w:tcPr>
            <w:tcW w:w="4111" w:type="dxa"/>
          </w:tcPr>
          <w:p w:rsidR="00514736" w:rsidRPr="00DB152A" w:rsidRDefault="00514736" w:rsidP="00514736">
            <w:pPr>
              <w:spacing w:after="0" w:line="240" w:lineRule="auto"/>
              <w:rPr>
                <w:rFonts w:cs="Calibri"/>
              </w:rPr>
            </w:pPr>
            <w:r w:rsidRPr="00DB152A">
              <w:rPr>
                <w:rFonts w:cs="Calibri"/>
              </w:rPr>
              <w:t>Clinical Lead: Dr Liz Scott</w:t>
            </w:r>
          </w:p>
        </w:tc>
      </w:tr>
      <w:tr w:rsidR="00514736" w:rsidRPr="00DB152A" w:rsidTr="00514736">
        <w:tc>
          <w:tcPr>
            <w:tcW w:w="6379" w:type="dxa"/>
            <w:gridSpan w:val="2"/>
          </w:tcPr>
          <w:p w:rsidR="00514736" w:rsidRDefault="00514736" w:rsidP="00514736">
            <w:pPr>
              <w:numPr>
                <w:ilvl w:val="0"/>
                <w:numId w:val="5"/>
              </w:numPr>
              <w:spacing w:after="0" w:line="240" w:lineRule="auto"/>
              <w:rPr>
                <w:rFonts w:cs="Calibri"/>
              </w:rPr>
            </w:pPr>
            <w:r w:rsidRPr="00604B02">
              <w:rPr>
                <w:rFonts w:cs="Calibri"/>
              </w:rPr>
              <w:t>To provide more joined up services across the system across providers by (percentage to be agreed)</w:t>
            </w:r>
          </w:p>
          <w:p w:rsidR="00514736" w:rsidRPr="00604B02" w:rsidRDefault="00514736" w:rsidP="00514736">
            <w:pPr>
              <w:numPr>
                <w:ilvl w:val="0"/>
                <w:numId w:val="5"/>
              </w:numPr>
              <w:spacing w:after="0" w:line="240" w:lineRule="auto"/>
              <w:rPr>
                <w:rFonts w:cs="Calibri"/>
              </w:rPr>
            </w:pPr>
            <w:r w:rsidRPr="00604B02">
              <w:rPr>
                <w:rFonts w:cs="Calibri"/>
              </w:rPr>
              <w:t>Improvement in quality indicators for Women and children’s services (to be agreed)</w:t>
            </w:r>
          </w:p>
          <w:p w:rsidR="00514736" w:rsidRDefault="00514736" w:rsidP="00514736">
            <w:pPr>
              <w:numPr>
                <w:ilvl w:val="0"/>
                <w:numId w:val="5"/>
              </w:numPr>
              <w:spacing w:after="0" w:line="240" w:lineRule="auto"/>
              <w:rPr>
                <w:rFonts w:cs="Calibri"/>
              </w:rPr>
            </w:pPr>
            <w:r>
              <w:rPr>
                <w:rFonts w:cs="Calibri"/>
              </w:rPr>
              <w:t>Continuing care savings target (percentage to be agreed)</w:t>
            </w:r>
          </w:p>
          <w:p w:rsidR="00514736" w:rsidRPr="00DB152A" w:rsidRDefault="00514736" w:rsidP="00514736">
            <w:pPr>
              <w:spacing w:after="0" w:line="240" w:lineRule="auto"/>
              <w:rPr>
                <w:rFonts w:cs="Calibri"/>
              </w:rPr>
            </w:pPr>
          </w:p>
        </w:tc>
        <w:tc>
          <w:tcPr>
            <w:tcW w:w="1134" w:type="dxa"/>
          </w:tcPr>
          <w:p w:rsidR="00514736" w:rsidRPr="00DB152A" w:rsidRDefault="00514736" w:rsidP="00514736">
            <w:pPr>
              <w:spacing w:after="0" w:line="240" w:lineRule="auto"/>
              <w:rPr>
                <w:rFonts w:cs="Calibri"/>
              </w:rPr>
            </w:pPr>
            <w:r>
              <w:rPr>
                <w:rFonts w:cs="Calibri"/>
              </w:rPr>
              <w:t>March 31</w:t>
            </w:r>
            <w:r w:rsidRPr="008623F5">
              <w:rPr>
                <w:rFonts w:cs="Calibri"/>
                <w:vertAlign w:val="superscript"/>
              </w:rPr>
              <w:t>st</w:t>
            </w:r>
            <w:r>
              <w:rPr>
                <w:rFonts w:cs="Calibri"/>
              </w:rPr>
              <w:t xml:space="preserve"> each year</w:t>
            </w:r>
          </w:p>
        </w:tc>
        <w:tc>
          <w:tcPr>
            <w:tcW w:w="4536" w:type="dxa"/>
            <w:gridSpan w:val="2"/>
          </w:tcPr>
          <w:p w:rsidR="00514736" w:rsidRPr="00C14707" w:rsidRDefault="00514736" w:rsidP="00514736">
            <w:pPr>
              <w:pStyle w:val="ListParagraph"/>
              <w:spacing w:after="0" w:line="240" w:lineRule="auto"/>
              <w:ind w:left="0"/>
              <w:rPr>
                <w:rFonts w:cs="Calibri"/>
              </w:rPr>
            </w:pPr>
            <w:r w:rsidRPr="00C14707">
              <w:rPr>
                <w:rFonts w:cs="Calibri"/>
              </w:rPr>
              <w:t>Team Members:</w:t>
            </w:r>
          </w:p>
          <w:p w:rsidR="00514736" w:rsidRPr="004D33EC" w:rsidRDefault="00514736" w:rsidP="00514736">
            <w:pPr>
              <w:pStyle w:val="NoSpacing"/>
            </w:pPr>
            <w:r>
              <w:t>Dr Woosnam</w:t>
            </w:r>
            <w:r>
              <w:tab/>
            </w:r>
            <w:r>
              <w:tab/>
            </w:r>
            <w:r w:rsidRPr="00C14707">
              <w:t>C Cunningham</w:t>
            </w:r>
          </w:p>
          <w:p w:rsidR="00514736" w:rsidRDefault="00514736" w:rsidP="00514736">
            <w:pPr>
              <w:pStyle w:val="NoSpacing"/>
              <w:rPr>
                <w:rFonts w:cs="Calibri"/>
              </w:rPr>
            </w:pPr>
            <w:r>
              <w:rPr>
                <w:rFonts w:cs="Calibri"/>
              </w:rPr>
              <w:t>Nick Stewart</w:t>
            </w:r>
            <w:r>
              <w:rPr>
                <w:rFonts w:cs="Calibri"/>
              </w:rPr>
              <w:tab/>
            </w:r>
            <w:r>
              <w:rPr>
                <w:rFonts w:cs="Calibri"/>
              </w:rPr>
              <w:tab/>
              <w:t>Jane Ellerton</w:t>
            </w:r>
          </w:p>
          <w:p w:rsidR="00514736" w:rsidRDefault="00514736" w:rsidP="00514736">
            <w:pPr>
              <w:pStyle w:val="NoSpacing"/>
              <w:rPr>
                <w:rFonts w:cs="Calibri"/>
              </w:rPr>
            </w:pPr>
            <w:r>
              <w:rPr>
                <w:rFonts w:cs="Calibri"/>
              </w:rPr>
              <w:t>Graham Hayes</w:t>
            </w:r>
            <w:r>
              <w:rPr>
                <w:rFonts w:cs="Calibri"/>
              </w:rPr>
              <w:tab/>
            </w:r>
            <w:r>
              <w:rPr>
                <w:rFonts w:cs="Calibri"/>
              </w:rPr>
              <w:tab/>
              <w:t>Lynne Hall</w:t>
            </w:r>
          </w:p>
          <w:p w:rsidR="00514736" w:rsidRDefault="00514736" w:rsidP="00514736">
            <w:pPr>
              <w:pStyle w:val="NoSpacing"/>
              <w:rPr>
                <w:rFonts w:cs="Calibri"/>
              </w:rPr>
            </w:pPr>
            <w:r>
              <w:rPr>
                <w:rFonts w:cs="Calibri"/>
              </w:rPr>
              <w:t>Bryony Simpson</w:t>
            </w:r>
            <w:r>
              <w:rPr>
                <w:rFonts w:cs="Calibri"/>
              </w:rPr>
              <w:tab/>
            </w:r>
            <w:r>
              <w:rPr>
                <w:rFonts w:cs="Calibri"/>
              </w:rPr>
              <w:tab/>
              <w:t>Karen Fanthorpe</w:t>
            </w:r>
          </w:p>
          <w:p w:rsidR="00514736" w:rsidRDefault="00514736" w:rsidP="00514736">
            <w:pPr>
              <w:pStyle w:val="NoSpacing"/>
              <w:rPr>
                <w:rFonts w:cs="Calibri"/>
              </w:rPr>
            </w:pPr>
            <w:r>
              <w:rPr>
                <w:rFonts w:cs="Calibri"/>
              </w:rPr>
              <w:t xml:space="preserve">Jeanette Logan </w:t>
            </w:r>
            <w:r>
              <w:rPr>
                <w:rFonts w:cs="Calibri"/>
              </w:rPr>
              <w:tab/>
            </w:r>
            <w:r>
              <w:rPr>
                <w:rFonts w:cs="Calibri"/>
              </w:rPr>
              <w:tab/>
              <w:t>T Filby</w:t>
            </w:r>
          </w:p>
          <w:p w:rsidR="00514736" w:rsidRPr="00C14707" w:rsidRDefault="00514736" w:rsidP="007049D7">
            <w:pPr>
              <w:pStyle w:val="NoSpacing"/>
              <w:rPr>
                <w:rFonts w:cs="Calibri"/>
              </w:rPr>
            </w:pPr>
            <w:r>
              <w:rPr>
                <w:rFonts w:cs="Calibri"/>
              </w:rPr>
              <w:t>W Mueller</w:t>
            </w:r>
            <w:r>
              <w:rPr>
                <w:rFonts w:cs="Calibri"/>
              </w:rPr>
              <w:tab/>
            </w:r>
            <w:r>
              <w:rPr>
                <w:rFonts w:cs="Calibri"/>
              </w:rPr>
              <w:tab/>
              <w:t>Allison Cooke</w:t>
            </w:r>
          </w:p>
        </w:tc>
        <w:tc>
          <w:tcPr>
            <w:tcW w:w="4111" w:type="dxa"/>
          </w:tcPr>
          <w:p w:rsidR="00514736" w:rsidRDefault="00514736" w:rsidP="00514736">
            <w:pPr>
              <w:spacing w:after="0" w:line="240" w:lineRule="auto"/>
              <w:rPr>
                <w:rFonts w:cs="Calibri"/>
              </w:rPr>
            </w:pPr>
            <w:r w:rsidRPr="00DB152A">
              <w:rPr>
                <w:rFonts w:cs="Calibri"/>
              </w:rPr>
              <w:t>Stakeholders:</w:t>
            </w:r>
          </w:p>
          <w:p w:rsidR="00514736" w:rsidRPr="00DB152A" w:rsidRDefault="00514736" w:rsidP="00514736">
            <w:pPr>
              <w:spacing w:after="0" w:line="240" w:lineRule="auto"/>
              <w:rPr>
                <w:rFonts w:cs="Calibri"/>
              </w:rPr>
            </w:pPr>
          </w:p>
          <w:p w:rsidR="00514736" w:rsidRPr="00DB152A" w:rsidRDefault="00514736" w:rsidP="00514736">
            <w:pPr>
              <w:pStyle w:val="NoSpacing"/>
            </w:pPr>
            <w:r w:rsidRPr="00DB152A">
              <w:t>Northern Lincolnshire Sustainable Services Management group</w:t>
            </w:r>
          </w:p>
          <w:p w:rsidR="00514736" w:rsidRDefault="00514736" w:rsidP="00514736">
            <w:pPr>
              <w:pStyle w:val="NoSpacing"/>
            </w:pPr>
          </w:p>
          <w:p w:rsidR="00514736" w:rsidRPr="00DB152A" w:rsidRDefault="00514736" w:rsidP="00514736">
            <w:pPr>
              <w:pStyle w:val="NoSpacing"/>
            </w:pPr>
            <w:r w:rsidRPr="00DB152A">
              <w:t>Health and Social Care Economy partners</w:t>
            </w:r>
          </w:p>
        </w:tc>
      </w:tr>
    </w:tbl>
    <w:p w:rsidR="00514736" w:rsidRDefault="00514736" w:rsidP="001149E6">
      <w:pPr>
        <w:spacing w:line="240" w:lineRule="auto"/>
        <w:rPr>
          <w:rFonts w:ascii="Arial" w:hAnsi="Arial" w:cs="Arial"/>
          <w:sz w:val="24"/>
          <w:szCs w:val="24"/>
        </w:rPr>
      </w:pPr>
    </w:p>
    <w:p w:rsidR="00514736" w:rsidRDefault="00514736" w:rsidP="001149E6">
      <w:pPr>
        <w:spacing w:line="240" w:lineRule="auto"/>
        <w:rPr>
          <w:rFonts w:ascii="Arial" w:hAnsi="Arial" w:cs="Arial"/>
          <w:sz w:val="24"/>
          <w:szCs w:val="24"/>
        </w:rPr>
      </w:pPr>
    </w:p>
    <w:p w:rsidR="007049D7" w:rsidRDefault="007049D7" w:rsidP="001149E6">
      <w:pPr>
        <w:spacing w:line="240" w:lineRule="auto"/>
        <w:rPr>
          <w:rFonts w:ascii="Arial" w:hAnsi="Arial" w:cs="Arial"/>
          <w:sz w:val="24"/>
          <w:szCs w:val="24"/>
        </w:rPr>
      </w:pPr>
    </w:p>
    <w:tbl>
      <w:tblPr>
        <w:tblW w:w="161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969"/>
        <w:gridCol w:w="1134"/>
        <w:gridCol w:w="425"/>
        <w:gridCol w:w="4111"/>
        <w:gridCol w:w="4111"/>
      </w:tblGrid>
      <w:tr w:rsidR="00514736" w:rsidRPr="007049D7" w:rsidTr="00514736">
        <w:tc>
          <w:tcPr>
            <w:tcW w:w="16160" w:type="dxa"/>
            <w:gridSpan w:val="6"/>
            <w:shd w:val="clear" w:color="auto" w:fill="4F81BD"/>
          </w:tcPr>
          <w:p w:rsidR="00514736" w:rsidRPr="007049D7" w:rsidRDefault="00514736" w:rsidP="00514736">
            <w:pPr>
              <w:spacing w:after="0" w:line="240" w:lineRule="auto"/>
              <w:jc w:val="center"/>
              <w:rPr>
                <w:sz w:val="20"/>
                <w:szCs w:val="20"/>
              </w:rPr>
            </w:pPr>
            <w:r w:rsidRPr="007049D7">
              <w:rPr>
                <w:rFonts w:ascii="Arial" w:hAnsi="Arial" w:cs="Arial"/>
                <w:b/>
                <w:color w:val="FFFFFF"/>
                <w:sz w:val="20"/>
                <w:szCs w:val="20"/>
              </w:rPr>
              <w:t>Project Charter: Securing Sustainable Services – Alternative Care</w:t>
            </w:r>
          </w:p>
        </w:tc>
      </w:tr>
      <w:tr w:rsidR="00514736" w:rsidRPr="007049D7" w:rsidTr="00514736">
        <w:tc>
          <w:tcPr>
            <w:tcW w:w="7513" w:type="dxa"/>
            <w:gridSpan w:val="3"/>
            <w:shd w:val="clear" w:color="auto" w:fill="D9D9D9"/>
          </w:tcPr>
          <w:p w:rsidR="00514736" w:rsidRPr="007049D7" w:rsidRDefault="00514736" w:rsidP="00514736">
            <w:pPr>
              <w:spacing w:after="0" w:line="240" w:lineRule="auto"/>
              <w:rPr>
                <w:rFonts w:cs="Calibri"/>
                <w:sz w:val="20"/>
                <w:szCs w:val="20"/>
              </w:rPr>
            </w:pPr>
            <w:r w:rsidRPr="007049D7">
              <w:rPr>
                <w:rFonts w:cs="Calibri"/>
                <w:sz w:val="20"/>
                <w:szCs w:val="20"/>
              </w:rPr>
              <w:t>Problem Statement</w:t>
            </w:r>
          </w:p>
        </w:tc>
        <w:tc>
          <w:tcPr>
            <w:tcW w:w="8647" w:type="dxa"/>
            <w:gridSpan w:val="3"/>
            <w:shd w:val="clear" w:color="auto" w:fill="D9D9D9"/>
          </w:tcPr>
          <w:p w:rsidR="00514736" w:rsidRPr="007049D7" w:rsidRDefault="00514736" w:rsidP="00514736">
            <w:pPr>
              <w:spacing w:after="0" w:line="240" w:lineRule="auto"/>
              <w:rPr>
                <w:rFonts w:cs="Calibri"/>
                <w:sz w:val="20"/>
                <w:szCs w:val="20"/>
              </w:rPr>
            </w:pPr>
            <w:r w:rsidRPr="007049D7">
              <w:rPr>
                <w:rFonts w:cs="Calibri"/>
                <w:sz w:val="20"/>
                <w:szCs w:val="20"/>
              </w:rPr>
              <w:t>Workstreams to achieve objectives</w:t>
            </w:r>
          </w:p>
        </w:tc>
      </w:tr>
      <w:tr w:rsidR="00514736" w:rsidRPr="007049D7" w:rsidTr="00514736">
        <w:tc>
          <w:tcPr>
            <w:tcW w:w="2410" w:type="dxa"/>
          </w:tcPr>
          <w:p w:rsidR="00514736" w:rsidRPr="007049D7" w:rsidRDefault="00514736" w:rsidP="00514736">
            <w:pPr>
              <w:spacing w:after="0" w:line="240" w:lineRule="auto"/>
              <w:rPr>
                <w:rFonts w:cs="Calibri"/>
                <w:sz w:val="20"/>
                <w:szCs w:val="20"/>
              </w:rPr>
            </w:pPr>
            <w:r w:rsidRPr="007049D7">
              <w:rPr>
                <w:rFonts w:cs="Calibri"/>
                <w:sz w:val="20"/>
                <w:szCs w:val="20"/>
              </w:rPr>
              <w:t>What is the Problem?</w:t>
            </w:r>
          </w:p>
        </w:tc>
        <w:tc>
          <w:tcPr>
            <w:tcW w:w="5103" w:type="dxa"/>
            <w:gridSpan w:val="2"/>
            <w:vAlign w:val="center"/>
          </w:tcPr>
          <w:p w:rsidR="00514736" w:rsidRPr="007049D7" w:rsidRDefault="00514736" w:rsidP="00514736">
            <w:pPr>
              <w:spacing w:after="0" w:line="240" w:lineRule="auto"/>
              <w:rPr>
                <w:rFonts w:cs="Calibri"/>
                <w:sz w:val="20"/>
                <w:szCs w:val="20"/>
              </w:rPr>
            </w:pPr>
            <w:r w:rsidRPr="007049D7">
              <w:rPr>
                <w:rFonts w:cs="Calibri"/>
                <w:sz w:val="20"/>
                <w:szCs w:val="20"/>
              </w:rPr>
              <w:t>Preventing avoidable admissions to secondary care</w:t>
            </w:r>
          </w:p>
        </w:tc>
        <w:tc>
          <w:tcPr>
            <w:tcW w:w="425" w:type="dxa"/>
            <w:vMerge w:val="restart"/>
          </w:tcPr>
          <w:p w:rsidR="00514736" w:rsidRPr="007049D7" w:rsidRDefault="00514736" w:rsidP="00514736">
            <w:pPr>
              <w:spacing w:after="0" w:line="240" w:lineRule="auto"/>
              <w:jc w:val="center"/>
              <w:rPr>
                <w:rFonts w:cs="Calibri"/>
                <w:sz w:val="20"/>
                <w:szCs w:val="20"/>
              </w:rPr>
            </w:pPr>
          </w:p>
          <w:p w:rsidR="00514736" w:rsidRPr="007049D7" w:rsidRDefault="00514736" w:rsidP="00514736">
            <w:pPr>
              <w:spacing w:after="0" w:line="240" w:lineRule="auto"/>
              <w:jc w:val="center"/>
              <w:rPr>
                <w:rFonts w:cs="Calibri"/>
                <w:sz w:val="20"/>
                <w:szCs w:val="20"/>
              </w:rPr>
            </w:pPr>
            <w:r w:rsidRPr="007049D7">
              <w:rPr>
                <w:rFonts w:cs="Calibri"/>
                <w:sz w:val="20"/>
                <w:szCs w:val="20"/>
              </w:rPr>
              <w:t>ROADMAP</w:t>
            </w:r>
          </w:p>
        </w:tc>
        <w:tc>
          <w:tcPr>
            <w:tcW w:w="8222" w:type="dxa"/>
            <w:gridSpan w:val="2"/>
            <w:vMerge w:val="restart"/>
          </w:tcPr>
          <w:p w:rsidR="00514736" w:rsidRPr="007049D7" w:rsidRDefault="00514736" w:rsidP="00514736">
            <w:pPr>
              <w:pStyle w:val="ListParagraph"/>
              <w:spacing w:line="240" w:lineRule="auto"/>
              <w:ind w:left="0"/>
              <w:rPr>
                <w:rFonts w:cs="Calibri"/>
                <w:sz w:val="20"/>
                <w:szCs w:val="20"/>
              </w:rPr>
            </w:pPr>
            <w:r w:rsidRPr="007049D7">
              <w:rPr>
                <w:rFonts w:cs="Calibri"/>
                <w:sz w:val="20"/>
                <w:szCs w:val="20"/>
              </w:rPr>
              <w:t>Admission avoidance achieved through a variety of initiatives including</w:t>
            </w:r>
          </w:p>
          <w:p w:rsidR="00514736" w:rsidRPr="007049D7" w:rsidRDefault="00514736" w:rsidP="00514736">
            <w:pPr>
              <w:pStyle w:val="NoSpacing"/>
              <w:rPr>
                <w:sz w:val="20"/>
                <w:szCs w:val="20"/>
              </w:rPr>
            </w:pPr>
            <w:r w:rsidRPr="007049D7">
              <w:rPr>
                <w:sz w:val="20"/>
                <w:szCs w:val="20"/>
              </w:rPr>
              <w:t>GP “Front-ending” of A and E</w:t>
            </w:r>
          </w:p>
          <w:p w:rsidR="00514736" w:rsidRPr="007049D7" w:rsidRDefault="00514736" w:rsidP="00514736">
            <w:pPr>
              <w:pStyle w:val="NoSpacing"/>
              <w:rPr>
                <w:sz w:val="20"/>
                <w:szCs w:val="20"/>
              </w:rPr>
            </w:pPr>
            <w:r w:rsidRPr="007049D7">
              <w:rPr>
                <w:sz w:val="20"/>
                <w:szCs w:val="20"/>
              </w:rPr>
              <w:t>Developing ambulatory care pathways</w:t>
            </w:r>
          </w:p>
          <w:p w:rsidR="00514736" w:rsidRPr="007049D7" w:rsidRDefault="00514736" w:rsidP="00514736">
            <w:pPr>
              <w:pStyle w:val="NoSpacing"/>
              <w:rPr>
                <w:sz w:val="20"/>
                <w:szCs w:val="20"/>
              </w:rPr>
            </w:pPr>
            <w:r w:rsidRPr="007049D7">
              <w:rPr>
                <w:sz w:val="20"/>
                <w:szCs w:val="20"/>
              </w:rPr>
              <w:t>Review and revision of pathways for admission avoidance into secondary care</w:t>
            </w:r>
          </w:p>
          <w:p w:rsidR="00514736" w:rsidRPr="007049D7" w:rsidRDefault="00514736" w:rsidP="00514736">
            <w:pPr>
              <w:pStyle w:val="NoSpacing"/>
              <w:rPr>
                <w:sz w:val="20"/>
                <w:szCs w:val="20"/>
              </w:rPr>
            </w:pPr>
            <w:r w:rsidRPr="007049D7">
              <w:rPr>
                <w:sz w:val="20"/>
                <w:szCs w:val="20"/>
              </w:rPr>
              <w:t>A and E signposting/assessment to reduce attendances</w:t>
            </w:r>
          </w:p>
          <w:p w:rsidR="00514736" w:rsidRPr="007049D7" w:rsidRDefault="00514736" w:rsidP="00514736">
            <w:pPr>
              <w:pStyle w:val="NoSpacing"/>
              <w:rPr>
                <w:sz w:val="20"/>
                <w:szCs w:val="20"/>
              </w:rPr>
            </w:pPr>
            <w:r w:rsidRPr="007049D7">
              <w:rPr>
                <w:sz w:val="20"/>
                <w:szCs w:val="20"/>
              </w:rPr>
              <w:t>Practice intelligence support – RISC Dashboard</w:t>
            </w:r>
          </w:p>
          <w:p w:rsidR="00514736" w:rsidRPr="007049D7" w:rsidRDefault="00514736" w:rsidP="00514736">
            <w:pPr>
              <w:pStyle w:val="NoSpacing"/>
              <w:rPr>
                <w:sz w:val="20"/>
                <w:szCs w:val="20"/>
              </w:rPr>
            </w:pPr>
            <w:r w:rsidRPr="007049D7">
              <w:rPr>
                <w:sz w:val="20"/>
                <w:szCs w:val="20"/>
              </w:rPr>
              <w:t>Redesign Unplanned Care (Secondary Care Impact)</w:t>
            </w:r>
          </w:p>
          <w:p w:rsidR="00514736" w:rsidRPr="007049D7" w:rsidRDefault="00514736" w:rsidP="00514736">
            <w:pPr>
              <w:pStyle w:val="NoSpacing"/>
              <w:rPr>
                <w:sz w:val="20"/>
                <w:szCs w:val="20"/>
                <w:lang w:eastAsia="en-GB"/>
              </w:rPr>
            </w:pPr>
            <w:r w:rsidRPr="007049D7">
              <w:rPr>
                <w:sz w:val="20"/>
                <w:szCs w:val="20"/>
                <w:lang w:eastAsia="en-GB"/>
              </w:rPr>
              <w:t>A framework for integration and joint working across primary, community, secondary care</w:t>
            </w:r>
          </w:p>
          <w:p w:rsidR="00514736" w:rsidRPr="007049D7" w:rsidRDefault="00514736" w:rsidP="00514736">
            <w:pPr>
              <w:pStyle w:val="NoSpacing"/>
              <w:rPr>
                <w:sz w:val="20"/>
                <w:szCs w:val="20"/>
                <w:lang w:eastAsia="en-GB"/>
              </w:rPr>
            </w:pPr>
            <w:r w:rsidRPr="007049D7">
              <w:rPr>
                <w:sz w:val="20"/>
                <w:szCs w:val="20"/>
                <w:lang w:eastAsia="en-GB"/>
              </w:rPr>
              <w:t xml:space="preserve">Standards which ensure equity of access across all patient groups  </w:t>
            </w:r>
          </w:p>
          <w:p w:rsidR="00514736" w:rsidRPr="007049D7" w:rsidRDefault="00514736" w:rsidP="00514736">
            <w:pPr>
              <w:pStyle w:val="NoSpacing"/>
              <w:rPr>
                <w:sz w:val="20"/>
                <w:szCs w:val="20"/>
                <w:lang w:eastAsia="en-GB"/>
              </w:rPr>
            </w:pPr>
            <w:r w:rsidRPr="007049D7">
              <w:rPr>
                <w:sz w:val="20"/>
                <w:szCs w:val="20"/>
                <w:lang w:eastAsia="en-GB"/>
              </w:rPr>
              <w:t>Reduction in prescribing costs</w:t>
            </w:r>
          </w:p>
          <w:p w:rsidR="00514736" w:rsidRPr="007049D7" w:rsidRDefault="00514736" w:rsidP="00514736">
            <w:pPr>
              <w:pStyle w:val="NoSpacing"/>
              <w:rPr>
                <w:sz w:val="20"/>
                <w:szCs w:val="20"/>
              </w:rPr>
            </w:pPr>
            <w:r w:rsidRPr="007049D7">
              <w:rPr>
                <w:sz w:val="20"/>
                <w:szCs w:val="20"/>
                <w:lang w:eastAsia="en-GB"/>
              </w:rPr>
              <w:t>Achieve SCG QIPP savings</w:t>
            </w:r>
          </w:p>
        </w:tc>
      </w:tr>
      <w:tr w:rsidR="00514736" w:rsidRPr="007049D7" w:rsidTr="00514736">
        <w:tc>
          <w:tcPr>
            <w:tcW w:w="2410" w:type="dxa"/>
          </w:tcPr>
          <w:p w:rsidR="00514736" w:rsidRPr="007049D7" w:rsidRDefault="00514736" w:rsidP="00514736">
            <w:pPr>
              <w:spacing w:after="0" w:line="240" w:lineRule="auto"/>
              <w:rPr>
                <w:rFonts w:cs="Calibri"/>
                <w:sz w:val="20"/>
                <w:szCs w:val="20"/>
              </w:rPr>
            </w:pPr>
            <w:r w:rsidRPr="007049D7">
              <w:rPr>
                <w:rFonts w:cs="Calibri"/>
                <w:sz w:val="20"/>
                <w:szCs w:val="20"/>
              </w:rPr>
              <w:t>Where is it happening?</w:t>
            </w:r>
          </w:p>
        </w:tc>
        <w:tc>
          <w:tcPr>
            <w:tcW w:w="5103" w:type="dxa"/>
            <w:gridSpan w:val="2"/>
          </w:tcPr>
          <w:p w:rsidR="00514736" w:rsidRPr="007049D7" w:rsidRDefault="00514736" w:rsidP="00514736">
            <w:pPr>
              <w:spacing w:after="0" w:line="240" w:lineRule="auto"/>
              <w:rPr>
                <w:rFonts w:cs="Calibri"/>
                <w:sz w:val="20"/>
                <w:szCs w:val="20"/>
              </w:rPr>
            </w:pPr>
            <w:r w:rsidRPr="007049D7">
              <w:rPr>
                <w:rFonts w:cs="Calibri"/>
                <w:sz w:val="20"/>
                <w:szCs w:val="20"/>
              </w:rPr>
              <w:t>DPOW, Scunthorpe general Hospital</w:t>
            </w:r>
          </w:p>
        </w:tc>
        <w:tc>
          <w:tcPr>
            <w:tcW w:w="425" w:type="dxa"/>
            <w:vMerge/>
          </w:tcPr>
          <w:p w:rsidR="00514736" w:rsidRPr="007049D7" w:rsidRDefault="00514736" w:rsidP="00514736">
            <w:pPr>
              <w:spacing w:after="0" w:line="240" w:lineRule="auto"/>
              <w:rPr>
                <w:rFonts w:cs="Calibri"/>
                <w:sz w:val="20"/>
                <w:szCs w:val="20"/>
              </w:rPr>
            </w:pPr>
          </w:p>
        </w:tc>
        <w:tc>
          <w:tcPr>
            <w:tcW w:w="8222" w:type="dxa"/>
            <w:gridSpan w:val="2"/>
            <w:vMerge/>
          </w:tcPr>
          <w:p w:rsidR="00514736" w:rsidRPr="007049D7" w:rsidRDefault="00514736" w:rsidP="00514736">
            <w:pPr>
              <w:spacing w:after="0" w:line="240" w:lineRule="auto"/>
              <w:rPr>
                <w:rFonts w:cs="Calibri"/>
                <w:sz w:val="20"/>
                <w:szCs w:val="20"/>
              </w:rPr>
            </w:pPr>
          </w:p>
        </w:tc>
      </w:tr>
      <w:tr w:rsidR="00514736" w:rsidRPr="007049D7" w:rsidTr="00514736">
        <w:tc>
          <w:tcPr>
            <w:tcW w:w="2410" w:type="dxa"/>
          </w:tcPr>
          <w:p w:rsidR="00514736" w:rsidRPr="007049D7" w:rsidRDefault="00514736" w:rsidP="00514736">
            <w:pPr>
              <w:spacing w:after="0" w:line="240" w:lineRule="auto"/>
              <w:rPr>
                <w:rFonts w:cs="Calibri"/>
                <w:sz w:val="20"/>
                <w:szCs w:val="20"/>
              </w:rPr>
            </w:pPr>
            <w:r w:rsidRPr="007049D7">
              <w:rPr>
                <w:rFonts w:cs="Calibri"/>
                <w:sz w:val="20"/>
                <w:szCs w:val="20"/>
              </w:rPr>
              <w:t>When is it happening?</w:t>
            </w:r>
          </w:p>
        </w:tc>
        <w:tc>
          <w:tcPr>
            <w:tcW w:w="5103"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4853"/>
            </w:tblGrid>
            <w:tr w:rsidR="00514736" w:rsidRPr="007049D7" w:rsidTr="00514736">
              <w:trPr>
                <w:trHeight w:val="64"/>
              </w:trPr>
              <w:tc>
                <w:tcPr>
                  <w:tcW w:w="4853" w:type="dxa"/>
                </w:tcPr>
                <w:p w:rsidR="00514736" w:rsidRPr="007049D7" w:rsidRDefault="00514736" w:rsidP="00514736">
                  <w:pPr>
                    <w:spacing w:after="0" w:line="240" w:lineRule="auto"/>
                    <w:rPr>
                      <w:rFonts w:cs="Calibri"/>
                      <w:sz w:val="20"/>
                      <w:szCs w:val="20"/>
                    </w:rPr>
                  </w:pPr>
                  <w:r w:rsidRPr="007049D7">
                    <w:rPr>
                      <w:rFonts w:cs="Calibri"/>
                      <w:sz w:val="20"/>
                      <w:szCs w:val="20"/>
                    </w:rPr>
                    <w:t>Ongoing</w:t>
                  </w:r>
                </w:p>
              </w:tc>
            </w:tr>
            <w:tr w:rsidR="00514736" w:rsidRPr="007049D7" w:rsidTr="0042267B">
              <w:trPr>
                <w:trHeight w:val="64"/>
              </w:trPr>
              <w:tc>
                <w:tcPr>
                  <w:tcW w:w="4853" w:type="dxa"/>
                </w:tcPr>
                <w:p w:rsidR="00514736" w:rsidRPr="007049D7" w:rsidRDefault="00514736" w:rsidP="0042267B">
                  <w:pPr>
                    <w:pStyle w:val="Default"/>
                    <w:rPr>
                      <w:sz w:val="20"/>
                      <w:szCs w:val="20"/>
                    </w:rPr>
                  </w:pPr>
                </w:p>
              </w:tc>
            </w:tr>
          </w:tbl>
          <w:p w:rsidR="00514736" w:rsidRPr="007049D7" w:rsidRDefault="00514736" w:rsidP="00514736">
            <w:pPr>
              <w:pStyle w:val="ListParagraph"/>
              <w:spacing w:after="0" w:line="240" w:lineRule="auto"/>
              <w:ind w:left="0"/>
              <w:rPr>
                <w:rFonts w:cs="Calibri"/>
                <w:sz w:val="20"/>
                <w:szCs w:val="20"/>
              </w:rPr>
            </w:pPr>
          </w:p>
        </w:tc>
        <w:tc>
          <w:tcPr>
            <w:tcW w:w="425" w:type="dxa"/>
            <w:vMerge/>
          </w:tcPr>
          <w:p w:rsidR="00514736" w:rsidRPr="007049D7" w:rsidRDefault="00514736" w:rsidP="00514736">
            <w:pPr>
              <w:spacing w:after="0" w:line="240" w:lineRule="auto"/>
              <w:rPr>
                <w:rFonts w:cs="Calibri"/>
                <w:sz w:val="20"/>
                <w:szCs w:val="20"/>
              </w:rPr>
            </w:pPr>
          </w:p>
        </w:tc>
        <w:tc>
          <w:tcPr>
            <w:tcW w:w="8222" w:type="dxa"/>
            <w:gridSpan w:val="2"/>
            <w:vMerge/>
          </w:tcPr>
          <w:p w:rsidR="00514736" w:rsidRPr="007049D7" w:rsidRDefault="00514736" w:rsidP="00514736">
            <w:pPr>
              <w:spacing w:after="0" w:line="240" w:lineRule="auto"/>
              <w:rPr>
                <w:rFonts w:cs="Calibri"/>
                <w:sz w:val="20"/>
                <w:szCs w:val="20"/>
              </w:rPr>
            </w:pPr>
          </w:p>
        </w:tc>
      </w:tr>
      <w:tr w:rsidR="00514736" w:rsidRPr="007049D7" w:rsidTr="00514736">
        <w:trPr>
          <w:trHeight w:val="652"/>
        </w:trPr>
        <w:tc>
          <w:tcPr>
            <w:tcW w:w="2410" w:type="dxa"/>
          </w:tcPr>
          <w:p w:rsidR="00514736" w:rsidRPr="007049D7" w:rsidRDefault="00514736" w:rsidP="00514736">
            <w:pPr>
              <w:spacing w:after="0" w:line="240" w:lineRule="auto"/>
              <w:rPr>
                <w:rFonts w:cs="Calibri"/>
                <w:sz w:val="20"/>
                <w:szCs w:val="20"/>
              </w:rPr>
            </w:pPr>
            <w:r w:rsidRPr="007049D7">
              <w:rPr>
                <w:rFonts w:cs="Calibri"/>
                <w:sz w:val="20"/>
                <w:szCs w:val="20"/>
              </w:rPr>
              <w:t>Who is the customer?</w:t>
            </w:r>
          </w:p>
        </w:tc>
        <w:tc>
          <w:tcPr>
            <w:tcW w:w="5103" w:type="dxa"/>
            <w:gridSpan w:val="2"/>
          </w:tcPr>
          <w:p w:rsidR="00514736" w:rsidRPr="007049D7" w:rsidRDefault="00514736" w:rsidP="00514736">
            <w:pPr>
              <w:spacing w:after="0" w:line="240" w:lineRule="auto"/>
              <w:rPr>
                <w:rFonts w:cs="Calibri"/>
                <w:sz w:val="20"/>
                <w:szCs w:val="20"/>
              </w:rPr>
            </w:pPr>
            <w:r w:rsidRPr="007049D7">
              <w:rPr>
                <w:rFonts w:cs="Calibri"/>
                <w:sz w:val="20"/>
                <w:szCs w:val="20"/>
              </w:rPr>
              <w:t>Patients/Carers</w:t>
            </w:r>
          </w:p>
          <w:p w:rsidR="00514736" w:rsidRPr="007049D7" w:rsidRDefault="00514736" w:rsidP="00514736">
            <w:pPr>
              <w:spacing w:after="0" w:line="240" w:lineRule="auto"/>
              <w:rPr>
                <w:rFonts w:cs="Calibri"/>
                <w:sz w:val="20"/>
                <w:szCs w:val="20"/>
              </w:rPr>
            </w:pPr>
            <w:r w:rsidRPr="007049D7">
              <w:rPr>
                <w:rFonts w:cs="Calibri"/>
                <w:sz w:val="20"/>
                <w:szCs w:val="20"/>
              </w:rPr>
              <w:t>Health and Social Care Economy</w:t>
            </w:r>
          </w:p>
        </w:tc>
        <w:tc>
          <w:tcPr>
            <w:tcW w:w="425" w:type="dxa"/>
            <w:vMerge/>
          </w:tcPr>
          <w:p w:rsidR="00514736" w:rsidRPr="007049D7" w:rsidRDefault="00514736" w:rsidP="00514736">
            <w:pPr>
              <w:spacing w:after="0" w:line="240" w:lineRule="auto"/>
              <w:rPr>
                <w:rFonts w:cs="Calibri"/>
                <w:sz w:val="20"/>
                <w:szCs w:val="20"/>
              </w:rPr>
            </w:pPr>
          </w:p>
        </w:tc>
        <w:tc>
          <w:tcPr>
            <w:tcW w:w="8222" w:type="dxa"/>
            <w:gridSpan w:val="2"/>
            <w:vMerge/>
          </w:tcPr>
          <w:p w:rsidR="00514736" w:rsidRPr="007049D7" w:rsidRDefault="00514736" w:rsidP="00514736">
            <w:pPr>
              <w:spacing w:after="0" w:line="240" w:lineRule="auto"/>
              <w:rPr>
                <w:rFonts w:cs="Calibri"/>
                <w:sz w:val="20"/>
                <w:szCs w:val="20"/>
              </w:rPr>
            </w:pPr>
          </w:p>
        </w:tc>
      </w:tr>
      <w:tr w:rsidR="00514736" w:rsidRPr="007049D7" w:rsidTr="00514736">
        <w:tc>
          <w:tcPr>
            <w:tcW w:w="7513" w:type="dxa"/>
            <w:gridSpan w:val="3"/>
            <w:shd w:val="clear" w:color="auto" w:fill="D9D9D9"/>
          </w:tcPr>
          <w:p w:rsidR="00514736" w:rsidRPr="007049D7" w:rsidRDefault="00514736" w:rsidP="00514736">
            <w:pPr>
              <w:spacing w:after="0" w:line="240" w:lineRule="auto"/>
              <w:rPr>
                <w:rFonts w:cs="Calibri"/>
                <w:sz w:val="20"/>
                <w:szCs w:val="20"/>
              </w:rPr>
            </w:pPr>
            <w:r w:rsidRPr="007049D7">
              <w:rPr>
                <w:rFonts w:cs="Calibri"/>
                <w:sz w:val="20"/>
                <w:szCs w:val="20"/>
              </w:rPr>
              <w:t>Vision</w:t>
            </w:r>
          </w:p>
        </w:tc>
        <w:tc>
          <w:tcPr>
            <w:tcW w:w="8647" w:type="dxa"/>
            <w:gridSpan w:val="3"/>
            <w:shd w:val="clear" w:color="auto" w:fill="D9D9D9"/>
          </w:tcPr>
          <w:p w:rsidR="00514736" w:rsidRPr="007049D7" w:rsidRDefault="00514736" w:rsidP="00514736">
            <w:pPr>
              <w:spacing w:after="0" w:line="240" w:lineRule="auto"/>
              <w:rPr>
                <w:rFonts w:cs="Calibri"/>
                <w:sz w:val="20"/>
                <w:szCs w:val="20"/>
              </w:rPr>
            </w:pPr>
            <w:r w:rsidRPr="007049D7">
              <w:rPr>
                <w:rFonts w:cs="Calibri"/>
                <w:sz w:val="20"/>
                <w:szCs w:val="20"/>
              </w:rPr>
              <w:t>Scope and Risks</w:t>
            </w:r>
          </w:p>
        </w:tc>
      </w:tr>
      <w:tr w:rsidR="00514736" w:rsidRPr="007049D7" w:rsidTr="00514736">
        <w:tc>
          <w:tcPr>
            <w:tcW w:w="7513" w:type="dxa"/>
            <w:gridSpan w:val="3"/>
            <w:vMerge w:val="restart"/>
            <w:shd w:val="clear" w:color="auto" w:fill="auto"/>
          </w:tcPr>
          <w:p w:rsidR="00514736" w:rsidRPr="007049D7" w:rsidRDefault="00514736" w:rsidP="00514736">
            <w:pPr>
              <w:pStyle w:val="NoSpacing"/>
              <w:jc w:val="both"/>
              <w:rPr>
                <w:sz w:val="20"/>
                <w:szCs w:val="20"/>
              </w:rPr>
            </w:pPr>
            <w:r w:rsidRPr="007049D7">
              <w:rPr>
                <w:sz w:val="20"/>
                <w:szCs w:val="20"/>
              </w:rPr>
              <w:t xml:space="preserve">The Northern Lincolnshire Alternative Care theme has recently developed and ratified a Blueprint for alternative care. The Blueprint is clinically led and has been developed by local stakeholders and with national guidance on best practice for improving quality and efficiency across the whole system of unplanned care. It </w:t>
            </w:r>
            <w:r w:rsidRPr="007049D7">
              <w:rPr>
                <w:sz w:val="20"/>
                <w:szCs w:val="20"/>
                <w:lang w:eastAsia="en-GB"/>
              </w:rPr>
              <w:t xml:space="preserve">has been designed to achieve service transformation and system change across unplanned care pathways in order </w:t>
            </w:r>
            <w:r w:rsidRPr="007049D7">
              <w:rPr>
                <w:sz w:val="20"/>
                <w:szCs w:val="20"/>
              </w:rPr>
              <w:t>to realise a shift of associated resources from secondary to community provision.</w:t>
            </w:r>
          </w:p>
          <w:p w:rsidR="00514736" w:rsidRPr="007049D7" w:rsidRDefault="00514736" w:rsidP="00514736">
            <w:pPr>
              <w:pStyle w:val="NoSpacing"/>
              <w:jc w:val="both"/>
              <w:rPr>
                <w:sz w:val="20"/>
                <w:szCs w:val="20"/>
              </w:rPr>
            </w:pPr>
          </w:p>
          <w:p w:rsidR="00514736" w:rsidRPr="007049D7" w:rsidRDefault="00514736" w:rsidP="00514736">
            <w:pPr>
              <w:pStyle w:val="NoSpacing"/>
              <w:jc w:val="both"/>
              <w:rPr>
                <w:sz w:val="20"/>
                <w:szCs w:val="20"/>
              </w:rPr>
            </w:pPr>
            <w:r w:rsidRPr="007049D7">
              <w:rPr>
                <w:sz w:val="20"/>
                <w:szCs w:val="20"/>
              </w:rPr>
              <w:t>The Blueprint is programme managed and monitored by the Northern Lincolnshire Sustainable Services Management group.</w:t>
            </w:r>
          </w:p>
        </w:tc>
        <w:tc>
          <w:tcPr>
            <w:tcW w:w="425" w:type="dxa"/>
            <w:vMerge w:val="restart"/>
          </w:tcPr>
          <w:p w:rsidR="00514736" w:rsidRPr="007049D7" w:rsidRDefault="00514736" w:rsidP="00514736">
            <w:pPr>
              <w:spacing w:after="0" w:line="240" w:lineRule="auto"/>
              <w:jc w:val="center"/>
              <w:rPr>
                <w:rFonts w:cs="Calibri"/>
                <w:sz w:val="20"/>
                <w:szCs w:val="20"/>
              </w:rPr>
            </w:pPr>
            <w:r w:rsidRPr="007049D7">
              <w:rPr>
                <w:rFonts w:cs="Calibri"/>
                <w:sz w:val="20"/>
                <w:szCs w:val="20"/>
              </w:rPr>
              <w:t>S</w:t>
            </w:r>
          </w:p>
          <w:p w:rsidR="00514736" w:rsidRPr="007049D7" w:rsidRDefault="00514736" w:rsidP="00514736">
            <w:pPr>
              <w:spacing w:after="0" w:line="240" w:lineRule="auto"/>
              <w:jc w:val="center"/>
              <w:rPr>
                <w:rFonts w:cs="Calibri"/>
                <w:sz w:val="20"/>
                <w:szCs w:val="20"/>
              </w:rPr>
            </w:pPr>
            <w:r w:rsidRPr="007049D7">
              <w:rPr>
                <w:rFonts w:cs="Calibri"/>
                <w:sz w:val="20"/>
                <w:szCs w:val="20"/>
              </w:rPr>
              <w:t>COP</w:t>
            </w:r>
          </w:p>
          <w:p w:rsidR="00514736" w:rsidRPr="007049D7" w:rsidRDefault="00514736" w:rsidP="00514736">
            <w:pPr>
              <w:jc w:val="center"/>
              <w:rPr>
                <w:rFonts w:cs="Calibri"/>
                <w:sz w:val="20"/>
                <w:szCs w:val="20"/>
              </w:rPr>
            </w:pPr>
            <w:r w:rsidRPr="007049D7">
              <w:rPr>
                <w:rFonts w:cs="Calibri"/>
                <w:sz w:val="20"/>
                <w:szCs w:val="20"/>
              </w:rPr>
              <w:t>E</w:t>
            </w:r>
          </w:p>
        </w:tc>
        <w:tc>
          <w:tcPr>
            <w:tcW w:w="4111" w:type="dxa"/>
          </w:tcPr>
          <w:p w:rsidR="00514736" w:rsidRPr="007049D7" w:rsidRDefault="00514736" w:rsidP="00514736">
            <w:pPr>
              <w:spacing w:after="0" w:line="240" w:lineRule="auto"/>
              <w:rPr>
                <w:rFonts w:cs="Calibri"/>
                <w:sz w:val="20"/>
                <w:szCs w:val="20"/>
              </w:rPr>
            </w:pPr>
            <w:r w:rsidRPr="007049D7">
              <w:rPr>
                <w:rFonts w:cs="Calibri"/>
                <w:sz w:val="20"/>
                <w:szCs w:val="20"/>
              </w:rPr>
              <w:t>In Scope</w:t>
            </w:r>
          </w:p>
        </w:tc>
        <w:tc>
          <w:tcPr>
            <w:tcW w:w="4111" w:type="dxa"/>
          </w:tcPr>
          <w:p w:rsidR="00514736" w:rsidRPr="007049D7" w:rsidRDefault="00514736" w:rsidP="00514736">
            <w:pPr>
              <w:spacing w:after="0" w:line="240" w:lineRule="auto"/>
              <w:rPr>
                <w:rFonts w:cs="Calibri"/>
                <w:sz w:val="20"/>
                <w:szCs w:val="20"/>
              </w:rPr>
            </w:pPr>
            <w:r w:rsidRPr="007049D7">
              <w:rPr>
                <w:rFonts w:cs="Calibri"/>
                <w:sz w:val="20"/>
                <w:szCs w:val="20"/>
              </w:rPr>
              <w:t>Out of Scope</w:t>
            </w:r>
          </w:p>
        </w:tc>
      </w:tr>
      <w:tr w:rsidR="00514736" w:rsidRPr="007049D7" w:rsidTr="007049D7">
        <w:trPr>
          <w:trHeight w:val="1060"/>
        </w:trPr>
        <w:tc>
          <w:tcPr>
            <w:tcW w:w="7513" w:type="dxa"/>
            <w:gridSpan w:val="3"/>
            <w:vMerge/>
            <w:shd w:val="clear" w:color="auto" w:fill="auto"/>
          </w:tcPr>
          <w:p w:rsidR="00514736" w:rsidRPr="007049D7" w:rsidRDefault="00514736" w:rsidP="00514736">
            <w:pPr>
              <w:spacing w:after="0" w:line="240" w:lineRule="auto"/>
              <w:rPr>
                <w:rFonts w:cs="Calibri"/>
                <w:sz w:val="20"/>
                <w:szCs w:val="20"/>
              </w:rPr>
            </w:pPr>
          </w:p>
        </w:tc>
        <w:tc>
          <w:tcPr>
            <w:tcW w:w="425" w:type="dxa"/>
            <w:vMerge/>
          </w:tcPr>
          <w:p w:rsidR="00514736" w:rsidRPr="007049D7" w:rsidRDefault="00514736" w:rsidP="00514736">
            <w:pPr>
              <w:spacing w:after="0" w:line="240" w:lineRule="auto"/>
              <w:jc w:val="center"/>
              <w:rPr>
                <w:rFonts w:cs="Calibri"/>
                <w:sz w:val="20"/>
                <w:szCs w:val="20"/>
              </w:rPr>
            </w:pPr>
          </w:p>
        </w:tc>
        <w:tc>
          <w:tcPr>
            <w:tcW w:w="4111" w:type="dxa"/>
          </w:tcPr>
          <w:p w:rsidR="00514736" w:rsidRPr="007049D7" w:rsidRDefault="00514736" w:rsidP="00514736">
            <w:pPr>
              <w:spacing w:after="0" w:line="240" w:lineRule="auto"/>
              <w:rPr>
                <w:rFonts w:cs="Calibri"/>
                <w:sz w:val="20"/>
                <w:szCs w:val="20"/>
              </w:rPr>
            </w:pPr>
            <w:r w:rsidRPr="007049D7">
              <w:rPr>
                <w:rFonts w:cs="Calibri"/>
                <w:sz w:val="20"/>
                <w:szCs w:val="20"/>
              </w:rPr>
              <w:t>Goals as above across Northern Lincolnshire</w:t>
            </w:r>
          </w:p>
        </w:tc>
        <w:tc>
          <w:tcPr>
            <w:tcW w:w="4111" w:type="dxa"/>
          </w:tcPr>
          <w:p w:rsidR="007049D7" w:rsidRDefault="00514736" w:rsidP="00514736">
            <w:pPr>
              <w:spacing w:after="0" w:line="240" w:lineRule="auto"/>
              <w:rPr>
                <w:rFonts w:cs="Calibri"/>
                <w:sz w:val="20"/>
                <w:szCs w:val="20"/>
              </w:rPr>
            </w:pPr>
            <w:r w:rsidRPr="007049D7">
              <w:rPr>
                <w:rFonts w:cs="Calibri"/>
                <w:sz w:val="20"/>
                <w:szCs w:val="20"/>
              </w:rPr>
              <w:t>Outside of Northern Lincolnshire</w:t>
            </w:r>
          </w:p>
          <w:p w:rsidR="00514736" w:rsidRPr="007049D7" w:rsidRDefault="00514736" w:rsidP="007049D7">
            <w:pPr>
              <w:tabs>
                <w:tab w:val="left" w:pos="2410"/>
              </w:tabs>
              <w:rPr>
                <w:rFonts w:cs="Calibri"/>
                <w:sz w:val="20"/>
                <w:szCs w:val="20"/>
              </w:rPr>
            </w:pPr>
          </w:p>
        </w:tc>
      </w:tr>
      <w:tr w:rsidR="00514736" w:rsidRPr="007049D7" w:rsidTr="007049D7">
        <w:trPr>
          <w:trHeight w:val="964"/>
        </w:trPr>
        <w:tc>
          <w:tcPr>
            <w:tcW w:w="7513" w:type="dxa"/>
            <w:gridSpan w:val="3"/>
            <w:vMerge/>
            <w:shd w:val="clear" w:color="auto" w:fill="auto"/>
          </w:tcPr>
          <w:p w:rsidR="00514736" w:rsidRPr="007049D7" w:rsidRDefault="00514736" w:rsidP="00514736">
            <w:pPr>
              <w:spacing w:after="0" w:line="240" w:lineRule="auto"/>
              <w:rPr>
                <w:rFonts w:cs="Calibri"/>
                <w:sz w:val="20"/>
                <w:szCs w:val="20"/>
              </w:rPr>
            </w:pPr>
          </w:p>
        </w:tc>
        <w:tc>
          <w:tcPr>
            <w:tcW w:w="425" w:type="dxa"/>
          </w:tcPr>
          <w:p w:rsidR="00514736" w:rsidRPr="007049D7" w:rsidRDefault="00514736" w:rsidP="00514736">
            <w:pPr>
              <w:spacing w:after="0" w:line="240" w:lineRule="auto"/>
              <w:jc w:val="center"/>
              <w:rPr>
                <w:rFonts w:cs="Calibri"/>
                <w:sz w:val="20"/>
                <w:szCs w:val="20"/>
              </w:rPr>
            </w:pPr>
            <w:r w:rsidRPr="007049D7">
              <w:rPr>
                <w:rFonts w:cs="Calibri"/>
                <w:sz w:val="20"/>
                <w:szCs w:val="20"/>
              </w:rPr>
              <w:t>R</w:t>
            </w:r>
          </w:p>
          <w:p w:rsidR="00514736" w:rsidRPr="007049D7" w:rsidRDefault="00514736" w:rsidP="00514736">
            <w:pPr>
              <w:spacing w:after="0" w:line="240" w:lineRule="auto"/>
              <w:jc w:val="center"/>
              <w:rPr>
                <w:rFonts w:cs="Calibri"/>
                <w:sz w:val="20"/>
                <w:szCs w:val="20"/>
              </w:rPr>
            </w:pPr>
            <w:r w:rsidRPr="007049D7">
              <w:rPr>
                <w:rFonts w:cs="Calibri"/>
                <w:sz w:val="20"/>
                <w:szCs w:val="20"/>
              </w:rPr>
              <w:t>I</w:t>
            </w:r>
          </w:p>
          <w:p w:rsidR="00514736" w:rsidRPr="007049D7" w:rsidRDefault="00514736" w:rsidP="00514736">
            <w:pPr>
              <w:spacing w:after="0" w:line="240" w:lineRule="auto"/>
              <w:jc w:val="center"/>
              <w:rPr>
                <w:rFonts w:cs="Calibri"/>
                <w:sz w:val="20"/>
                <w:szCs w:val="20"/>
              </w:rPr>
            </w:pPr>
            <w:r w:rsidRPr="007049D7">
              <w:rPr>
                <w:rFonts w:cs="Calibri"/>
                <w:sz w:val="20"/>
                <w:szCs w:val="20"/>
              </w:rPr>
              <w:t>S</w:t>
            </w:r>
          </w:p>
          <w:p w:rsidR="00514736" w:rsidRDefault="007049D7" w:rsidP="007049D7">
            <w:pPr>
              <w:spacing w:after="0" w:line="240" w:lineRule="auto"/>
              <w:jc w:val="center"/>
              <w:rPr>
                <w:rFonts w:cs="Calibri"/>
                <w:sz w:val="20"/>
                <w:szCs w:val="20"/>
              </w:rPr>
            </w:pPr>
            <w:r>
              <w:rPr>
                <w:rFonts w:cs="Calibri"/>
                <w:sz w:val="20"/>
                <w:szCs w:val="20"/>
              </w:rPr>
              <w:t>K</w:t>
            </w:r>
          </w:p>
          <w:p w:rsidR="007049D7" w:rsidRPr="007049D7" w:rsidRDefault="007049D7" w:rsidP="007049D7">
            <w:pPr>
              <w:spacing w:after="0" w:line="240" w:lineRule="auto"/>
              <w:jc w:val="center"/>
              <w:rPr>
                <w:rFonts w:cs="Calibri"/>
                <w:sz w:val="20"/>
                <w:szCs w:val="20"/>
              </w:rPr>
            </w:pPr>
            <w:r>
              <w:rPr>
                <w:rFonts w:cs="Calibri"/>
                <w:sz w:val="20"/>
                <w:szCs w:val="20"/>
              </w:rPr>
              <w:t>S</w:t>
            </w:r>
          </w:p>
        </w:tc>
        <w:tc>
          <w:tcPr>
            <w:tcW w:w="8222" w:type="dxa"/>
            <w:gridSpan w:val="2"/>
          </w:tcPr>
          <w:p w:rsidR="00514736" w:rsidRPr="007049D7" w:rsidRDefault="00514736" w:rsidP="00514736">
            <w:pPr>
              <w:spacing w:after="0" w:line="240" w:lineRule="auto"/>
              <w:rPr>
                <w:rFonts w:cs="Calibri"/>
                <w:sz w:val="20"/>
                <w:szCs w:val="20"/>
              </w:rPr>
            </w:pPr>
            <w:r w:rsidRPr="007049D7">
              <w:rPr>
                <w:rFonts w:cs="Calibri"/>
                <w:sz w:val="20"/>
                <w:szCs w:val="20"/>
              </w:rPr>
              <w:t>Identifying robust data to measure outcomes</w:t>
            </w:r>
          </w:p>
          <w:p w:rsidR="00514736" w:rsidRPr="007049D7" w:rsidRDefault="00514736" w:rsidP="00514736">
            <w:pPr>
              <w:spacing w:after="0" w:line="240" w:lineRule="auto"/>
              <w:rPr>
                <w:rFonts w:cs="Calibri"/>
                <w:sz w:val="20"/>
                <w:szCs w:val="20"/>
              </w:rPr>
            </w:pPr>
            <w:r w:rsidRPr="007049D7">
              <w:rPr>
                <w:rFonts w:cs="Calibri"/>
                <w:sz w:val="20"/>
                <w:szCs w:val="20"/>
              </w:rPr>
              <w:t>Securing sustained clinical buy in across primary and secondary care for each of the initiatives</w:t>
            </w:r>
          </w:p>
          <w:p w:rsidR="00514736" w:rsidRPr="007049D7" w:rsidRDefault="00514736" w:rsidP="00514736">
            <w:pPr>
              <w:spacing w:after="0" w:line="240" w:lineRule="auto"/>
              <w:rPr>
                <w:rFonts w:cs="Calibri"/>
                <w:sz w:val="20"/>
                <w:szCs w:val="20"/>
              </w:rPr>
            </w:pPr>
            <w:r w:rsidRPr="007049D7">
              <w:rPr>
                <w:rFonts w:cs="Calibri"/>
                <w:sz w:val="20"/>
                <w:szCs w:val="20"/>
              </w:rPr>
              <w:t>Commissioners outside Northern Lincolnshire following a different model</w:t>
            </w:r>
          </w:p>
        </w:tc>
      </w:tr>
      <w:tr w:rsidR="00514736" w:rsidRPr="007049D7" w:rsidTr="00514736">
        <w:tc>
          <w:tcPr>
            <w:tcW w:w="7513" w:type="dxa"/>
            <w:gridSpan w:val="3"/>
            <w:shd w:val="clear" w:color="auto" w:fill="D9D9D9"/>
          </w:tcPr>
          <w:p w:rsidR="00514736" w:rsidRPr="007049D7" w:rsidRDefault="00514736" w:rsidP="00514736">
            <w:pPr>
              <w:spacing w:after="0" w:line="240" w:lineRule="auto"/>
              <w:rPr>
                <w:rFonts w:cs="Calibri"/>
                <w:sz w:val="20"/>
                <w:szCs w:val="20"/>
              </w:rPr>
            </w:pPr>
            <w:r w:rsidRPr="007049D7">
              <w:rPr>
                <w:rFonts w:cs="Calibri"/>
                <w:sz w:val="20"/>
                <w:szCs w:val="20"/>
              </w:rPr>
              <w:t xml:space="preserve">Outcomes </w:t>
            </w:r>
          </w:p>
        </w:tc>
        <w:tc>
          <w:tcPr>
            <w:tcW w:w="8647" w:type="dxa"/>
            <w:gridSpan w:val="3"/>
            <w:shd w:val="clear" w:color="auto" w:fill="D9D9D9"/>
          </w:tcPr>
          <w:p w:rsidR="00514736" w:rsidRPr="007049D7" w:rsidRDefault="00514736" w:rsidP="00514736">
            <w:pPr>
              <w:spacing w:after="0" w:line="240" w:lineRule="auto"/>
              <w:rPr>
                <w:rFonts w:cs="Calibri"/>
                <w:sz w:val="20"/>
                <w:szCs w:val="20"/>
              </w:rPr>
            </w:pPr>
            <w:r w:rsidRPr="007049D7">
              <w:rPr>
                <w:rFonts w:cs="Calibri"/>
                <w:sz w:val="20"/>
                <w:szCs w:val="20"/>
              </w:rPr>
              <w:t>Team and Stakeholders</w:t>
            </w:r>
          </w:p>
        </w:tc>
      </w:tr>
      <w:tr w:rsidR="00514736" w:rsidRPr="007049D7" w:rsidTr="00514736">
        <w:tc>
          <w:tcPr>
            <w:tcW w:w="6379" w:type="dxa"/>
            <w:gridSpan w:val="2"/>
          </w:tcPr>
          <w:p w:rsidR="00514736" w:rsidRPr="007049D7" w:rsidRDefault="00514736" w:rsidP="00514736">
            <w:pPr>
              <w:spacing w:after="0" w:line="240" w:lineRule="auto"/>
              <w:rPr>
                <w:rFonts w:cs="Calibri"/>
                <w:sz w:val="20"/>
                <w:szCs w:val="20"/>
              </w:rPr>
            </w:pPr>
            <w:r w:rsidRPr="007049D7">
              <w:rPr>
                <w:rFonts w:cs="Calibri"/>
                <w:sz w:val="20"/>
                <w:szCs w:val="20"/>
              </w:rPr>
              <w:t>Deliverables</w:t>
            </w:r>
          </w:p>
        </w:tc>
        <w:tc>
          <w:tcPr>
            <w:tcW w:w="1134" w:type="dxa"/>
          </w:tcPr>
          <w:p w:rsidR="00514736" w:rsidRPr="007049D7" w:rsidRDefault="00514736" w:rsidP="00514736">
            <w:pPr>
              <w:spacing w:after="0" w:line="240" w:lineRule="auto"/>
              <w:rPr>
                <w:rFonts w:cs="Calibri"/>
                <w:sz w:val="20"/>
                <w:szCs w:val="20"/>
              </w:rPr>
            </w:pPr>
            <w:r w:rsidRPr="007049D7">
              <w:rPr>
                <w:rFonts w:cs="Calibri"/>
                <w:sz w:val="20"/>
                <w:szCs w:val="20"/>
              </w:rPr>
              <w:t>By Date</w:t>
            </w:r>
          </w:p>
        </w:tc>
        <w:tc>
          <w:tcPr>
            <w:tcW w:w="4536" w:type="dxa"/>
            <w:gridSpan w:val="2"/>
          </w:tcPr>
          <w:p w:rsidR="00514736" w:rsidRPr="007049D7" w:rsidRDefault="00514736" w:rsidP="00514736">
            <w:pPr>
              <w:spacing w:after="0" w:line="240" w:lineRule="auto"/>
              <w:rPr>
                <w:rFonts w:cs="Calibri"/>
                <w:sz w:val="20"/>
                <w:szCs w:val="20"/>
              </w:rPr>
            </w:pPr>
            <w:r w:rsidRPr="007049D7">
              <w:rPr>
                <w:rFonts w:cs="Calibri"/>
                <w:sz w:val="20"/>
                <w:szCs w:val="20"/>
              </w:rPr>
              <w:t>Manager:  Allison Cooke</w:t>
            </w:r>
          </w:p>
        </w:tc>
        <w:tc>
          <w:tcPr>
            <w:tcW w:w="4111" w:type="dxa"/>
          </w:tcPr>
          <w:p w:rsidR="00514736" w:rsidRPr="007049D7" w:rsidRDefault="00514736" w:rsidP="00514736">
            <w:pPr>
              <w:spacing w:after="0" w:line="240" w:lineRule="auto"/>
              <w:rPr>
                <w:rFonts w:cs="Calibri"/>
                <w:sz w:val="20"/>
                <w:szCs w:val="20"/>
              </w:rPr>
            </w:pPr>
            <w:r w:rsidRPr="007049D7">
              <w:rPr>
                <w:rFonts w:cs="Calibri"/>
                <w:sz w:val="20"/>
                <w:szCs w:val="20"/>
              </w:rPr>
              <w:t>Clinical Lead: Dr Liz Scott</w:t>
            </w:r>
          </w:p>
        </w:tc>
      </w:tr>
      <w:tr w:rsidR="00514736" w:rsidRPr="007049D7" w:rsidTr="007049D7">
        <w:trPr>
          <w:trHeight w:val="282"/>
        </w:trPr>
        <w:tc>
          <w:tcPr>
            <w:tcW w:w="6379" w:type="dxa"/>
            <w:gridSpan w:val="2"/>
          </w:tcPr>
          <w:p w:rsidR="00514736" w:rsidRPr="007049D7" w:rsidRDefault="00514736" w:rsidP="00514736">
            <w:pPr>
              <w:numPr>
                <w:ilvl w:val="0"/>
                <w:numId w:val="6"/>
              </w:numPr>
              <w:spacing w:after="0" w:line="240" w:lineRule="auto"/>
              <w:rPr>
                <w:rFonts w:cs="Calibri"/>
                <w:sz w:val="20"/>
                <w:szCs w:val="20"/>
              </w:rPr>
            </w:pPr>
            <w:r w:rsidRPr="007049D7">
              <w:rPr>
                <w:rFonts w:cs="Calibri"/>
                <w:sz w:val="20"/>
                <w:szCs w:val="20"/>
              </w:rPr>
              <w:t>Reduction in admissions by 1% from current position (by commissioner)</w:t>
            </w:r>
          </w:p>
          <w:p w:rsidR="00514736" w:rsidRPr="007049D7" w:rsidRDefault="00514736" w:rsidP="00514736">
            <w:pPr>
              <w:numPr>
                <w:ilvl w:val="0"/>
                <w:numId w:val="6"/>
              </w:numPr>
              <w:spacing w:after="0" w:line="240" w:lineRule="auto"/>
              <w:rPr>
                <w:rFonts w:cs="Calibri"/>
                <w:sz w:val="20"/>
                <w:szCs w:val="20"/>
              </w:rPr>
            </w:pPr>
            <w:r w:rsidRPr="007049D7">
              <w:rPr>
                <w:rFonts w:cs="Calibri"/>
                <w:sz w:val="20"/>
                <w:szCs w:val="20"/>
              </w:rPr>
              <w:t>Reduce avoidable admissions from care and nursing homes (percentage to be agreed)</w:t>
            </w:r>
          </w:p>
          <w:p w:rsidR="00514736" w:rsidRPr="007049D7" w:rsidRDefault="00514736" w:rsidP="00514736">
            <w:pPr>
              <w:numPr>
                <w:ilvl w:val="0"/>
                <w:numId w:val="6"/>
              </w:numPr>
              <w:spacing w:after="0" w:line="240" w:lineRule="auto"/>
              <w:rPr>
                <w:rFonts w:cs="Calibri"/>
                <w:sz w:val="20"/>
                <w:szCs w:val="20"/>
              </w:rPr>
            </w:pPr>
            <w:r w:rsidRPr="007049D7">
              <w:rPr>
                <w:rFonts w:cs="Calibri"/>
                <w:sz w:val="20"/>
                <w:szCs w:val="20"/>
              </w:rPr>
              <w:t>Achieve percentage reduction in Primary Care prescribing costs</w:t>
            </w:r>
          </w:p>
          <w:p w:rsidR="00514736" w:rsidRPr="007049D7" w:rsidRDefault="00514736" w:rsidP="00514736">
            <w:pPr>
              <w:numPr>
                <w:ilvl w:val="0"/>
                <w:numId w:val="6"/>
              </w:numPr>
              <w:spacing w:after="0" w:line="240" w:lineRule="auto"/>
              <w:rPr>
                <w:rFonts w:cs="Calibri"/>
                <w:sz w:val="20"/>
                <w:szCs w:val="20"/>
                <w:lang w:eastAsia="en-GB"/>
              </w:rPr>
            </w:pPr>
            <w:r w:rsidRPr="007049D7">
              <w:rPr>
                <w:rFonts w:cs="Calibri"/>
                <w:sz w:val="20"/>
                <w:szCs w:val="20"/>
              </w:rPr>
              <w:t>Modernising ambulatory care services and reducing unnecessary demand</w:t>
            </w:r>
          </w:p>
          <w:p w:rsidR="00514736" w:rsidRPr="007049D7" w:rsidRDefault="00514736" w:rsidP="007049D7">
            <w:pPr>
              <w:spacing w:after="0" w:line="240" w:lineRule="auto"/>
              <w:rPr>
                <w:rFonts w:cs="Calibri"/>
                <w:sz w:val="20"/>
                <w:szCs w:val="20"/>
              </w:rPr>
            </w:pPr>
          </w:p>
        </w:tc>
        <w:tc>
          <w:tcPr>
            <w:tcW w:w="1134" w:type="dxa"/>
          </w:tcPr>
          <w:p w:rsidR="00514736" w:rsidRPr="007049D7" w:rsidRDefault="00514736" w:rsidP="00514736">
            <w:pPr>
              <w:spacing w:after="0" w:line="240" w:lineRule="auto"/>
              <w:rPr>
                <w:rFonts w:cs="Calibri"/>
                <w:sz w:val="20"/>
                <w:szCs w:val="20"/>
              </w:rPr>
            </w:pPr>
            <w:r w:rsidRPr="007049D7">
              <w:rPr>
                <w:rFonts w:cs="Calibri"/>
                <w:sz w:val="20"/>
                <w:szCs w:val="20"/>
              </w:rPr>
              <w:t>March 31</w:t>
            </w:r>
            <w:r w:rsidRPr="007049D7">
              <w:rPr>
                <w:rFonts w:cs="Calibri"/>
                <w:sz w:val="20"/>
                <w:szCs w:val="20"/>
                <w:vertAlign w:val="superscript"/>
              </w:rPr>
              <w:t>st</w:t>
            </w:r>
            <w:r w:rsidRPr="007049D7">
              <w:rPr>
                <w:rFonts w:cs="Calibri"/>
                <w:sz w:val="20"/>
                <w:szCs w:val="20"/>
              </w:rPr>
              <w:t xml:space="preserve"> each year</w:t>
            </w:r>
          </w:p>
        </w:tc>
        <w:tc>
          <w:tcPr>
            <w:tcW w:w="4536" w:type="dxa"/>
            <w:gridSpan w:val="2"/>
          </w:tcPr>
          <w:p w:rsidR="00514736" w:rsidRPr="007049D7" w:rsidRDefault="00514736" w:rsidP="00514736">
            <w:pPr>
              <w:pStyle w:val="ListParagraph"/>
              <w:spacing w:after="0" w:line="240" w:lineRule="auto"/>
              <w:ind w:left="0"/>
              <w:rPr>
                <w:rFonts w:cs="Calibri"/>
                <w:sz w:val="20"/>
                <w:szCs w:val="20"/>
              </w:rPr>
            </w:pPr>
            <w:r w:rsidRPr="007049D7">
              <w:rPr>
                <w:rFonts w:cs="Calibri"/>
                <w:sz w:val="20"/>
                <w:szCs w:val="20"/>
              </w:rPr>
              <w:t>Team Members:</w:t>
            </w:r>
          </w:p>
          <w:p w:rsidR="00514736" w:rsidRPr="007049D7" w:rsidRDefault="00514736" w:rsidP="00514736">
            <w:pPr>
              <w:pStyle w:val="NoSpacing"/>
              <w:rPr>
                <w:sz w:val="20"/>
                <w:szCs w:val="20"/>
              </w:rPr>
            </w:pPr>
            <w:r w:rsidRPr="007049D7">
              <w:rPr>
                <w:sz w:val="20"/>
                <w:szCs w:val="20"/>
              </w:rPr>
              <w:t>Helen Kenyon</w:t>
            </w:r>
            <w:r w:rsidRPr="007049D7">
              <w:rPr>
                <w:sz w:val="20"/>
                <w:szCs w:val="20"/>
              </w:rPr>
              <w:tab/>
            </w:r>
            <w:r w:rsidRPr="007049D7">
              <w:rPr>
                <w:sz w:val="20"/>
                <w:szCs w:val="20"/>
              </w:rPr>
              <w:tab/>
              <w:t>C Cunningham</w:t>
            </w:r>
          </w:p>
          <w:p w:rsidR="00514736" w:rsidRPr="007049D7" w:rsidRDefault="00514736" w:rsidP="00514736">
            <w:pPr>
              <w:pStyle w:val="NoSpacing"/>
              <w:rPr>
                <w:sz w:val="20"/>
                <w:szCs w:val="20"/>
              </w:rPr>
            </w:pPr>
            <w:r w:rsidRPr="007049D7">
              <w:rPr>
                <w:sz w:val="20"/>
                <w:szCs w:val="20"/>
              </w:rPr>
              <w:t xml:space="preserve">Sue Rogerson </w:t>
            </w:r>
            <w:r w:rsidRPr="007049D7">
              <w:rPr>
                <w:sz w:val="20"/>
                <w:szCs w:val="20"/>
              </w:rPr>
              <w:tab/>
            </w:r>
            <w:r w:rsidRPr="007049D7">
              <w:rPr>
                <w:sz w:val="20"/>
                <w:szCs w:val="20"/>
              </w:rPr>
              <w:tab/>
              <w:t>Dr Beer</w:t>
            </w:r>
          </w:p>
          <w:p w:rsidR="00514736" w:rsidRPr="007049D7" w:rsidRDefault="00514736" w:rsidP="00514736">
            <w:pPr>
              <w:pStyle w:val="NoSpacing"/>
              <w:rPr>
                <w:sz w:val="20"/>
                <w:szCs w:val="20"/>
              </w:rPr>
            </w:pPr>
            <w:r w:rsidRPr="007049D7">
              <w:rPr>
                <w:sz w:val="20"/>
                <w:szCs w:val="20"/>
              </w:rPr>
              <w:t>Andy Ombler</w:t>
            </w:r>
            <w:r w:rsidRPr="007049D7">
              <w:rPr>
                <w:sz w:val="20"/>
                <w:szCs w:val="20"/>
              </w:rPr>
              <w:tab/>
            </w:r>
            <w:r w:rsidRPr="007049D7">
              <w:rPr>
                <w:sz w:val="20"/>
                <w:szCs w:val="20"/>
              </w:rPr>
              <w:tab/>
              <w:t>Mr Chawla</w:t>
            </w:r>
          </w:p>
          <w:p w:rsidR="00514736" w:rsidRPr="007049D7" w:rsidRDefault="00514736" w:rsidP="00514736">
            <w:pPr>
              <w:pStyle w:val="NoSpacing"/>
              <w:rPr>
                <w:rFonts w:cs="Calibri"/>
                <w:sz w:val="20"/>
                <w:szCs w:val="20"/>
              </w:rPr>
            </w:pPr>
            <w:r w:rsidRPr="007049D7">
              <w:rPr>
                <w:sz w:val="20"/>
                <w:szCs w:val="20"/>
              </w:rPr>
              <w:t>Tunde Ashaolu</w:t>
            </w:r>
            <w:r w:rsidRPr="007049D7">
              <w:rPr>
                <w:sz w:val="20"/>
                <w:szCs w:val="20"/>
              </w:rPr>
              <w:tab/>
            </w:r>
            <w:r w:rsidRPr="007049D7">
              <w:rPr>
                <w:sz w:val="20"/>
                <w:szCs w:val="20"/>
              </w:rPr>
              <w:tab/>
            </w:r>
            <w:r w:rsidRPr="007049D7">
              <w:rPr>
                <w:rFonts w:cs="Calibri"/>
                <w:sz w:val="20"/>
                <w:szCs w:val="20"/>
              </w:rPr>
              <w:t>D Smith</w:t>
            </w:r>
          </w:p>
          <w:p w:rsidR="00514736" w:rsidRPr="007049D7" w:rsidRDefault="00514736" w:rsidP="00514736">
            <w:pPr>
              <w:pStyle w:val="NoSpacing"/>
              <w:rPr>
                <w:sz w:val="20"/>
                <w:szCs w:val="20"/>
              </w:rPr>
            </w:pPr>
            <w:r w:rsidRPr="007049D7">
              <w:rPr>
                <w:sz w:val="20"/>
                <w:szCs w:val="20"/>
              </w:rPr>
              <w:t>Rakesh Pathak</w:t>
            </w:r>
            <w:r w:rsidRPr="007049D7">
              <w:rPr>
                <w:sz w:val="20"/>
                <w:szCs w:val="20"/>
              </w:rPr>
              <w:tab/>
            </w:r>
            <w:r w:rsidRPr="007049D7">
              <w:rPr>
                <w:sz w:val="20"/>
                <w:szCs w:val="20"/>
              </w:rPr>
              <w:tab/>
              <w:t>Julie Wilson</w:t>
            </w:r>
          </w:p>
          <w:p w:rsidR="00514736" w:rsidRPr="007049D7" w:rsidRDefault="00514736" w:rsidP="00514736">
            <w:pPr>
              <w:pStyle w:val="NoSpacing"/>
              <w:rPr>
                <w:sz w:val="20"/>
                <w:szCs w:val="20"/>
              </w:rPr>
            </w:pPr>
            <w:r w:rsidRPr="007049D7">
              <w:rPr>
                <w:sz w:val="20"/>
                <w:szCs w:val="20"/>
              </w:rPr>
              <w:t>Fergus MacMillan</w:t>
            </w:r>
            <w:r w:rsidRPr="007049D7">
              <w:rPr>
                <w:sz w:val="20"/>
                <w:szCs w:val="20"/>
              </w:rPr>
              <w:tab/>
              <w:t>Arun Nayyar</w:t>
            </w:r>
          </w:p>
          <w:p w:rsidR="00514736" w:rsidRPr="007049D7" w:rsidRDefault="00514736" w:rsidP="00514736">
            <w:pPr>
              <w:pStyle w:val="NoSpacing"/>
              <w:rPr>
                <w:sz w:val="20"/>
                <w:szCs w:val="20"/>
              </w:rPr>
            </w:pPr>
            <w:r w:rsidRPr="007049D7">
              <w:rPr>
                <w:sz w:val="20"/>
                <w:szCs w:val="20"/>
              </w:rPr>
              <w:t>Andrew Stead</w:t>
            </w:r>
            <w:r w:rsidRPr="007049D7">
              <w:rPr>
                <w:sz w:val="20"/>
                <w:szCs w:val="20"/>
              </w:rPr>
              <w:tab/>
            </w:r>
            <w:r w:rsidRPr="007049D7">
              <w:rPr>
                <w:sz w:val="20"/>
                <w:szCs w:val="20"/>
              </w:rPr>
              <w:tab/>
              <w:t>Rachel Staniforth</w:t>
            </w:r>
          </w:p>
          <w:p w:rsidR="00514736" w:rsidRPr="007049D7" w:rsidRDefault="00514736" w:rsidP="00514736">
            <w:pPr>
              <w:pStyle w:val="NoSpacing"/>
              <w:rPr>
                <w:sz w:val="20"/>
                <w:szCs w:val="20"/>
              </w:rPr>
            </w:pPr>
            <w:r w:rsidRPr="007049D7">
              <w:rPr>
                <w:sz w:val="20"/>
                <w:szCs w:val="20"/>
              </w:rPr>
              <w:t>Jane Ellerton</w:t>
            </w:r>
            <w:r w:rsidRPr="007049D7">
              <w:rPr>
                <w:sz w:val="20"/>
                <w:szCs w:val="20"/>
              </w:rPr>
              <w:tab/>
            </w:r>
            <w:r w:rsidRPr="007049D7">
              <w:rPr>
                <w:sz w:val="20"/>
                <w:szCs w:val="20"/>
              </w:rPr>
              <w:tab/>
              <w:t>Mike Rymer</w:t>
            </w:r>
          </w:p>
          <w:p w:rsidR="00514736" w:rsidRPr="007049D7" w:rsidRDefault="00514736" w:rsidP="00514736">
            <w:pPr>
              <w:pStyle w:val="NoSpacing"/>
              <w:rPr>
                <w:sz w:val="20"/>
                <w:szCs w:val="20"/>
              </w:rPr>
            </w:pPr>
            <w:r w:rsidRPr="007049D7">
              <w:rPr>
                <w:sz w:val="20"/>
                <w:szCs w:val="20"/>
              </w:rPr>
              <w:t>Caroline Briggs</w:t>
            </w:r>
            <w:r w:rsidRPr="007049D7">
              <w:rPr>
                <w:sz w:val="20"/>
                <w:szCs w:val="20"/>
              </w:rPr>
              <w:tab/>
            </w:r>
            <w:r w:rsidRPr="007049D7">
              <w:rPr>
                <w:sz w:val="20"/>
                <w:szCs w:val="20"/>
              </w:rPr>
              <w:tab/>
              <w:t>Pete Wisher</w:t>
            </w:r>
          </w:p>
          <w:p w:rsidR="00514736" w:rsidRPr="007049D7" w:rsidRDefault="00514736" w:rsidP="00514736">
            <w:pPr>
              <w:pStyle w:val="NoSpacing"/>
              <w:rPr>
                <w:sz w:val="20"/>
                <w:szCs w:val="20"/>
              </w:rPr>
            </w:pPr>
            <w:r w:rsidRPr="007049D7">
              <w:rPr>
                <w:sz w:val="20"/>
                <w:szCs w:val="20"/>
              </w:rPr>
              <w:t>M Urwin</w:t>
            </w:r>
            <w:r w:rsidRPr="007049D7">
              <w:rPr>
                <w:sz w:val="20"/>
                <w:szCs w:val="20"/>
              </w:rPr>
              <w:tab/>
            </w:r>
            <w:r w:rsidRPr="007049D7">
              <w:rPr>
                <w:sz w:val="20"/>
                <w:szCs w:val="20"/>
              </w:rPr>
              <w:tab/>
            </w:r>
            <w:r w:rsidR="007049D7">
              <w:rPr>
                <w:sz w:val="20"/>
                <w:szCs w:val="20"/>
              </w:rPr>
              <w:tab/>
            </w:r>
            <w:r w:rsidRPr="007049D7">
              <w:rPr>
                <w:sz w:val="20"/>
                <w:szCs w:val="20"/>
              </w:rPr>
              <w:t>Helen Phillips</w:t>
            </w:r>
          </w:p>
          <w:p w:rsidR="00514736" w:rsidRPr="007049D7" w:rsidRDefault="00514736" w:rsidP="007049D7">
            <w:pPr>
              <w:pStyle w:val="NoSpacing"/>
              <w:tabs>
                <w:tab w:val="left" w:pos="3256"/>
              </w:tabs>
              <w:rPr>
                <w:rFonts w:cs="Calibri"/>
                <w:sz w:val="20"/>
                <w:szCs w:val="20"/>
              </w:rPr>
            </w:pPr>
            <w:r w:rsidRPr="007049D7">
              <w:rPr>
                <w:sz w:val="20"/>
                <w:szCs w:val="20"/>
              </w:rPr>
              <w:t>Richard Falk</w:t>
            </w:r>
          </w:p>
        </w:tc>
        <w:tc>
          <w:tcPr>
            <w:tcW w:w="4111" w:type="dxa"/>
          </w:tcPr>
          <w:p w:rsidR="00514736" w:rsidRPr="007049D7" w:rsidRDefault="00514736" w:rsidP="00514736">
            <w:pPr>
              <w:pStyle w:val="NoSpacing"/>
              <w:rPr>
                <w:sz w:val="20"/>
                <w:szCs w:val="20"/>
              </w:rPr>
            </w:pPr>
            <w:r w:rsidRPr="007049D7">
              <w:rPr>
                <w:sz w:val="20"/>
                <w:szCs w:val="20"/>
              </w:rPr>
              <w:t>Stakeholders:</w:t>
            </w:r>
          </w:p>
          <w:p w:rsidR="00514736" w:rsidRPr="007049D7" w:rsidRDefault="00514736" w:rsidP="00514736">
            <w:pPr>
              <w:pStyle w:val="NoSpacing"/>
              <w:rPr>
                <w:sz w:val="20"/>
                <w:szCs w:val="20"/>
              </w:rPr>
            </w:pPr>
          </w:p>
          <w:p w:rsidR="00514736" w:rsidRPr="007049D7" w:rsidRDefault="00514736" w:rsidP="00514736">
            <w:pPr>
              <w:pStyle w:val="NoSpacing"/>
              <w:rPr>
                <w:sz w:val="20"/>
                <w:szCs w:val="20"/>
              </w:rPr>
            </w:pPr>
            <w:r w:rsidRPr="007049D7">
              <w:rPr>
                <w:sz w:val="20"/>
                <w:szCs w:val="20"/>
              </w:rPr>
              <w:t>Northern Lincolnshire Sustainable Services Management group</w:t>
            </w:r>
          </w:p>
          <w:p w:rsidR="00514736" w:rsidRPr="007049D7" w:rsidRDefault="00514736" w:rsidP="00514736">
            <w:pPr>
              <w:pStyle w:val="NoSpacing"/>
              <w:rPr>
                <w:sz w:val="20"/>
                <w:szCs w:val="20"/>
              </w:rPr>
            </w:pPr>
          </w:p>
          <w:p w:rsidR="00514736" w:rsidRPr="007049D7" w:rsidRDefault="00514736" w:rsidP="00514736">
            <w:pPr>
              <w:pStyle w:val="NoSpacing"/>
              <w:rPr>
                <w:sz w:val="20"/>
                <w:szCs w:val="20"/>
              </w:rPr>
            </w:pPr>
            <w:r w:rsidRPr="007049D7">
              <w:rPr>
                <w:sz w:val="20"/>
                <w:szCs w:val="20"/>
              </w:rPr>
              <w:t>Health and Social Care Economy partners</w:t>
            </w:r>
          </w:p>
        </w:tc>
      </w:tr>
    </w:tbl>
    <w:p w:rsidR="00514736" w:rsidRPr="0012636F" w:rsidRDefault="00514736" w:rsidP="007049D7">
      <w:pPr>
        <w:spacing w:line="240" w:lineRule="auto"/>
        <w:rPr>
          <w:rFonts w:ascii="Arial" w:hAnsi="Arial" w:cs="Arial"/>
          <w:sz w:val="24"/>
          <w:szCs w:val="24"/>
        </w:rPr>
      </w:pPr>
    </w:p>
    <w:sectPr w:rsidR="00514736" w:rsidRPr="0012636F" w:rsidSect="00332CAA">
      <w:pgSz w:w="16838" w:h="11906" w:orient="landscape"/>
      <w:pgMar w:top="42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7DA" w:rsidRDefault="008417DA" w:rsidP="000613C1">
      <w:pPr>
        <w:spacing w:after="0" w:line="240" w:lineRule="auto"/>
      </w:pPr>
      <w:r>
        <w:separator/>
      </w:r>
    </w:p>
  </w:endnote>
  <w:endnote w:type="continuationSeparator" w:id="0">
    <w:p w:rsidR="008417DA" w:rsidRDefault="008417DA" w:rsidP="00061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061642"/>
      <w:docPartObj>
        <w:docPartGallery w:val="Page Numbers (Bottom of Page)"/>
        <w:docPartUnique/>
      </w:docPartObj>
    </w:sdtPr>
    <w:sdtEndPr>
      <w:rPr>
        <w:color w:val="808080" w:themeColor="background1" w:themeShade="80"/>
        <w:spacing w:val="60"/>
      </w:rPr>
    </w:sdtEndPr>
    <w:sdtContent>
      <w:p w:rsidR="007A429D" w:rsidRDefault="007A429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861AC" w:rsidRPr="003861AC">
          <w:rPr>
            <w:b/>
            <w:bCs/>
            <w:noProof/>
          </w:rPr>
          <w:t>12</w:t>
        </w:r>
        <w:r>
          <w:rPr>
            <w:b/>
            <w:bCs/>
            <w:noProof/>
          </w:rPr>
          <w:fldChar w:fldCharType="end"/>
        </w:r>
        <w:r>
          <w:rPr>
            <w:b/>
            <w:bCs/>
          </w:rPr>
          <w:t xml:space="preserve"> | </w:t>
        </w:r>
        <w:r>
          <w:rPr>
            <w:color w:val="808080" w:themeColor="background1" w:themeShade="80"/>
            <w:spacing w:val="60"/>
          </w:rPr>
          <w:t>Page</w:t>
        </w:r>
      </w:p>
    </w:sdtContent>
  </w:sdt>
  <w:p w:rsidR="007A429D" w:rsidRDefault="007A4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7DA" w:rsidRDefault="008417DA" w:rsidP="000613C1">
      <w:pPr>
        <w:spacing w:after="0" w:line="240" w:lineRule="auto"/>
      </w:pPr>
      <w:r>
        <w:separator/>
      </w:r>
    </w:p>
  </w:footnote>
  <w:footnote w:type="continuationSeparator" w:id="0">
    <w:p w:rsidR="008417DA" w:rsidRDefault="008417DA" w:rsidP="00061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C1324"/>
    <w:multiLevelType w:val="hybridMultilevel"/>
    <w:tmpl w:val="DE90D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B201E5"/>
    <w:multiLevelType w:val="hybridMultilevel"/>
    <w:tmpl w:val="0C9AF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B03687"/>
    <w:multiLevelType w:val="hybridMultilevel"/>
    <w:tmpl w:val="5B285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70E39BB"/>
    <w:multiLevelType w:val="hybridMultilevel"/>
    <w:tmpl w:val="871E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3238D8"/>
    <w:multiLevelType w:val="hybridMultilevel"/>
    <w:tmpl w:val="3016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5F185C"/>
    <w:multiLevelType w:val="hybridMultilevel"/>
    <w:tmpl w:val="7444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EA"/>
    <w:rsid w:val="000613C1"/>
    <w:rsid w:val="00094B11"/>
    <w:rsid w:val="001149E6"/>
    <w:rsid w:val="0012636F"/>
    <w:rsid w:val="00292A44"/>
    <w:rsid w:val="00332CAA"/>
    <w:rsid w:val="0036090E"/>
    <w:rsid w:val="003861AC"/>
    <w:rsid w:val="003E2404"/>
    <w:rsid w:val="00400E8B"/>
    <w:rsid w:val="004034B2"/>
    <w:rsid w:val="00404C47"/>
    <w:rsid w:val="0042267B"/>
    <w:rsid w:val="00514736"/>
    <w:rsid w:val="005A75FB"/>
    <w:rsid w:val="005B73E7"/>
    <w:rsid w:val="005C5F6A"/>
    <w:rsid w:val="006745F5"/>
    <w:rsid w:val="007049D7"/>
    <w:rsid w:val="00742E81"/>
    <w:rsid w:val="007A429D"/>
    <w:rsid w:val="008417DA"/>
    <w:rsid w:val="009049F2"/>
    <w:rsid w:val="0095031F"/>
    <w:rsid w:val="009E6C30"/>
    <w:rsid w:val="00A90FA2"/>
    <w:rsid w:val="00AE69EA"/>
    <w:rsid w:val="00B262B7"/>
    <w:rsid w:val="00B67860"/>
    <w:rsid w:val="00BA708C"/>
    <w:rsid w:val="00E95121"/>
    <w:rsid w:val="00EA3E4A"/>
    <w:rsid w:val="00FF0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BD2"/>
    <w:pPr>
      <w:spacing w:after="0" w:line="240" w:lineRule="auto"/>
    </w:pPr>
  </w:style>
  <w:style w:type="table" w:styleId="TableGrid">
    <w:name w:val="Table Grid"/>
    <w:basedOn w:val="TableNormal"/>
    <w:uiPriority w:val="59"/>
    <w:rsid w:val="00126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1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3C1"/>
  </w:style>
  <w:style w:type="paragraph" w:styleId="Footer">
    <w:name w:val="footer"/>
    <w:basedOn w:val="Normal"/>
    <w:link w:val="FooterChar"/>
    <w:uiPriority w:val="99"/>
    <w:unhideWhenUsed/>
    <w:rsid w:val="00061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3C1"/>
  </w:style>
  <w:style w:type="paragraph" w:styleId="BalloonText">
    <w:name w:val="Balloon Text"/>
    <w:basedOn w:val="Normal"/>
    <w:link w:val="BalloonTextChar"/>
    <w:uiPriority w:val="99"/>
    <w:semiHidden/>
    <w:unhideWhenUsed/>
    <w:rsid w:val="00514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736"/>
    <w:rPr>
      <w:rFonts w:ascii="Tahoma" w:hAnsi="Tahoma" w:cs="Tahoma"/>
      <w:sz w:val="16"/>
      <w:szCs w:val="16"/>
    </w:rPr>
  </w:style>
  <w:style w:type="paragraph" w:styleId="ListParagraph">
    <w:name w:val="List Paragraph"/>
    <w:basedOn w:val="Normal"/>
    <w:uiPriority w:val="34"/>
    <w:qFormat/>
    <w:rsid w:val="00514736"/>
    <w:pPr>
      <w:ind w:left="720"/>
    </w:pPr>
    <w:rPr>
      <w:rFonts w:ascii="Calibri" w:eastAsia="Calibri" w:hAnsi="Calibri" w:cs="Times New Roman"/>
    </w:rPr>
  </w:style>
  <w:style w:type="paragraph" w:customStyle="1" w:styleId="Default">
    <w:name w:val="Default"/>
    <w:rsid w:val="00514736"/>
    <w:pPr>
      <w:autoSpaceDE w:val="0"/>
      <w:autoSpaceDN w:val="0"/>
      <w:adjustRightInd w:val="0"/>
      <w:spacing w:after="0" w:line="240" w:lineRule="auto"/>
    </w:pPr>
    <w:rPr>
      <w:rFonts w:ascii="Calibri" w:eastAsia="Calibri" w:hAnsi="Calibri" w:cs="Calibri"/>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BD2"/>
    <w:pPr>
      <w:spacing w:after="0" w:line="240" w:lineRule="auto"/>
    </w:pPr>
  </w:style>
  <w:style w:type="table" w:styleId="TableGrid">
    <w:name w:val="Table Grid"/>
    <w:basedOn w:val="TableNormal"/>
    <w:uiPriority w:val="59"/>
    <w:rsid w:val="00126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1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3C1"/>
  </w:style>
  <w:style w:type="paragraph" w:styleId="Footer">
    <w:name w:val="footer"/>
    <w:basedOn w:val="Normal"/>
    <w:link w:val="FooterChar"/>
    <w:uiPriority w:val="99"/>
    <w:unhideWhenUsed/>
    <w:rsid w:val="00061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3C1"/>
  </w:style>
  <w:style w:type="paragraph" w:styleId="BalloonText">
    <w:name w:val="Balloon Text"/>
    <w:basedOn w:val="Normal"/>
    <w:link w:val="BalloonTextChar"/>
    <w:uiPriority w:val="99"/>
    <w:semiHidden/>
    <w:unhideWhenUsed/>
    <w:rsid w:val="00514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736"/>
    <w:rPr>
      <w:rFonts w:ascii="Tahoma" w:hAnsi="Tahoma" w:cs="Tahoma"/>
      <w:sz w:val="16"/>
      <w:szCs w:val="16"/>
    </w:rPr>
  </w:style>
  <w:style w:type="paragraph" w:styleId="ListParagraph">
    <w:name w:val="List Paragraph"/>
    <w:basedOn w:val="Normal"/>
    <w:uiPriority w:val="34"/>
    <w:qFormat/>
    <w:rsid w:val="00514736"/>
    <w:pPr>
      <w:ind w:left="720"/>
    </w:pPr>
    <w:rPr>
      <w:rFonts w:ascii="Calibri" w:eastAsia="Calibri" w:hAnsi="Calibri" w:cs="Times New Roman"/>
    </w:rPr>
  </w:style>
  <w:style w:type="paragraph" w:customStyle="1" w:styleId="Default">
    <w:name w:val="Default"/>
    <w:rsid w:val="00514736"/>
    <w:pPr>
      <w:autoSpaceDE w:val="0"/>
      <w:autoSpaceDN w:val="0"/>
      <w:adjustRightInd w:val="0"/>
      <w:spacing w:after="0" w:line="240" w:lineRule="auto"/>
    </w:pPr>
    <w:rPr>
      <w:rFonts w:ascii="Calibri" w:eastAsia="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package" Target="embeddings/Microsoft_PowerPoint_Slide1.sl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microsoft.com/office/2007/relationships/hdphoto" Target="media/hdphoto3.wdp"/><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6AD2E-5985-498B-83DD-9EB17A2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3226</Words>
  <Characters>18392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Hilder</dc:creator>
  <cp:keywords/>
  <dc:description/>
  <cp:lastModifiedBy>Zena Robertson</cp:lastModifiedBy>
  <cp:revision>3</cp:revision>
  <dcterms:created xsi:type="dcterms:W3CDTF">2012-06-29T14:35:00Z</dcterms:created>
  <dcterms:modified xsi:type="dcterms:W3CDTF">2012-06-29T14:37:00Z</dcterms:modified>
</cp:coreProperties>
</file>