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57" w:rsidRPr="004F0357" w:rsidRDefault="004F0357" w:rsidP="004F0357">
      <w:pPr>
        <w:tabs>
          <w:tab w:val="center" w:pos="4513"/>
          <w:tab w:val="right" w:pos="9026"/>
        </w:tabs>
        <w:spacing w:after="0" w:line="240" w:lineRule="auto"/>
        <w:jc w:val="right"/>
        <w:rPr>
          <w:rFonts w:ascii="Times New Roman" w:eastAsia="Times New Roman" w:hAnsi="Times New Roman" w:cs="Times New Roman"/>
          <w:noProof/>
          <w:sz w:val="24"/>
          <w:szCs w:val="24"/>
          <w:lang w:eastAsia="en-GB"/>
        </w:rPr>
      </w:pPr>
      <w:bookmarkStart w:id="0" w:name="_GoBack"/>
      <w:bookmarkEnd w:id="0"/>
      <w:r>
        <w:rPr>
          <w:rFonts w:ascii="Times New Roman" w:eastAsia="Times New Roman" w:hAnsi="Times New Roman" w:cs="Times New Roman"/>
          <w:noProof/>
          <w:sz w:val="24"/>
          <w:szCs w:val="24"/>
          <w:lang w:eastAsia="en-GB"/>
        </w:rPr>
        <w:drawing>
          <wp:inline distT="0" distB="0" distL="0" distR="0">
            <wp:extent cx="1116330" cy="446405"/>
            <wp:effectExtent l="0" t="0" r="7620" b="0"/>
            <wp:docPr id="13" name="Picture 13" descr="Description: 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upload.wikimedia.org/wikipedia/commons/0/0b/NH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446405"/>
                    </a:xfrm>
                    <a:prstGeom prst="rect">
                      <a:avLst/>
                    </a:prstGeom>
                    <a:noFill/>
                    <a:ln>
                      <a:noFill/>
                    </a:ln>
                  </pic:spPr>
                </pic:pic>
              </a:graphicData>
            </a:graphic>
          </wp:inline>
        </w:drawing>
      </w:r>
    </w:p>
    <w:p w:rsidR="004F0357" w:rsidRPr="004F0357" w:rsidRDefault="004F0357" w:rsidP="004F0357">
      <w:pPr>
        <w:tabs>
          <w:tab w:val="center" w:pos="4513"/>
          <w:tab w:val="right" w:pos="9026"/>
        </w:tabs>
        <w:spacing w:after="0" w:line="240" w:lineRule="auto"/>
        <w:jc w:val="right"/>
        <w:rPr>
          <w:rFonts w:ascii="Times New Roman" w:eastAsia="Times New Roman" w:hAnsi="Times New Roman" w:cs="Times New Roman"/>
          <w:b/>
          <w:color w:val="365F91"/>
          <w:sz w:val="24"/>
          <w:szCs w:val="24"/>
          <w:lang w:eastAsia="en-GB"/>
        </w:rPr>
      </w:pPr>
      <w:r w:rsidRPr="004F0357">
        <w:rPr>
          <w:rFonts w:ascii="Times New Roman" w:eastAsia="Times New Roman" w:hAnsi="Times New Roman" w:cs="Times New Roman"/>
          <w:b/>
          <w:color w:val="365F91"/>
          <w:sz w:val="24"/>
          <w:szCs w:val="24"/>
          <w:lang w:eastAsia="en-GB"/>
        </w:rPr>
        <w:t>North East Lincolnshire CCG</w:t>
      </w:r>
    </w:p>
    <w:p w:rsidR="004F0357" w:rsidRPr="004F0357" w:rsidRDefault="004F0357" w:rsidP="004F0357">
      <w:pPr>
        <w:tabs>
          <w:tab w:val="center" w:pos="4513"/>
          <w:tab w:val="right" w:pos="9026"/>
        </w:tabs>
        <w:spacing w:after="0" w:line="240" w:lineRule="auto"/>
        <w:jc w:val="right"/>
        <w:rPr>
          <w:rFonts w:ascii="Times New Roman" w:eastAsia="Times New Roman" w:hAnsi="Times New Roman" w:cs="Times New Roman"/>
          <w:b/>
          <w:color w:val="365F91"/>
          <w:sz w:val="24"/>
          <w:szCs w:val="24"/>
          <w:lang w:eastAsia="en-GB"/>
        </w:rPr>
      </w:pPr>
      <w:r w:rsidRPr="004F0357">
        <w:rPr>
          <w:rFonts w:ascii="Times New Roman" w:eastAsia="Times New Roman" w:hAnsi="Times New Roman" w:cs="Times New Roman"/>
          <w:b/>
          <w:color w:val="365F91"/>
          <w:sz w:val="24"/>
          <w:szCs w:val="24"/>
          <w:lang w:eastAsia="en-GB"/>
        </w:rPr>
        <w:t>on behalf of North East Lincolnshire CTP</w:t>
      </w:r>
    </w:p>
    <w:p w:rsidR="00A03E18" w:rsidRDefault="00B6732B" w:rsidP="003855DD">
      <w:pPr>
        <w:spacing w:line="240" w:lineRule="auto"/>
        <w:jc w:val="center"/>
        <w:rPr>
          <w:rFonts w:ascii="Arial" w:hAnsi="Arial" w:cs="Arial"/>
          <w:b/>
          <w:sz w:val="72"/>
          <w:szCs w:val="72"/>
        </w:rPr>
      </w:pPr>
      <w:r w:rsidRPr="00B6732B">
        <w:rPr>
          <w:rFonts w:ascii="Arial" w:hAnsi="Arial" w:cs="Arial"/>
          <w:b/>
          <w:noProof/>
          <w:sz w:val="72"/>
          <w:szCs w:val="72"/>
          <w:lang w:eastAsia="en-GB"/>
        </w:rPr>
        <mc:AlternateContent>
          <mc:Choice Requires="wps">
            <w:drawing>
              <wp:anchor distT="0" distB="0" distL="114300" distR="114300" simplePos="0" relativeHeight="251661312" behindDoc="1" locked="0" layoutInCell="1" allowOverlap="1" wp14:anchorId="75D9985E" wp14:editId="37B7328E">
                <wp:simplePos x="0" y="0"/>
                <wp:positionH relativeFrom="column">
                  <wp:align>center</wp:align>
                </wp:positionH>
                <wp:positionV relativeFrom="paragraph">
                  <wp:posOffset>0</wp:posOffset>
                </wp:positionV>
                <wp:extent cx="6315740" cy="51993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40" cy="5199321"/>
                        </a:xfrm>
                        <a:prstGeom prst="rect">
                          <a:avLst/>
                        </a:prstGeom>
                        <a:noFill/>
                        <a:ln w="9525">
                          <a:noFill/>
                          <a:miter lim="800000"/>
                          <a:headEnd/>
                          <a:tailEnd/>
                        </a:ln>
                      </wps:spPr>
                      <wps:txbx>
                        <w:txbxContent>
                          <w:p w:rsidR="00B71C60" w:rsidRDefault="00B71C60" w:rsidP="00B6732B">
                            <w:pPr>
                              <w:jc w:val="center"/>
                            </w:pPr>
                            <w:r>
                              <w:rPr>
                                <w:rFonts w:ascii="Verdana" w:hAnsi="Verdana"/>
                                <w:noProof/>
                                <w:color w:val="333333"/>
                                <w:sz w:val="18"/>
                                <w:szCs w:val="18"/>
                                <w:lang w:eastAsia="en-GB"/>
                              </w:rPr>
                              <w:drawing>
                                <wp:inline distT="0" distB="0" distL="0" distR="0" wp14:anchorId="1A2915CC" wp14:editId="3535FCD7">
                                  <wp:extent cx="5166671" cy="5143918"/>
                                  <wp:effectExtent l="0" t="0" r="0" b="0"/>
                                  <wp:docPr id="10" name="Picture 10" descr="Equality and Divers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ity and Diversity 2"/>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186294" cy="51634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7.3pt;height:409.4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" filled="f" stroked="f">
                <v:textbox>
                  <w:txbxContent>
                    <w:p w:rsidR="00B6732B" w:rsidRDefault="00B6732B" w:rsidP="00B6732B">
                      <w:pPr>
                        <w:jc w:val="center"/>
                      </w:pPr>
                      <w:r>
                        <w:rPr>
                          <w:rFonts w:ascii="Verdana" w:hAnsi="Verdana"/>
                          <w:noProof/>
                          <w:color w:val="333333"/>
                          <w:sz w:val="18"/>
                          <w:szCs w:val="18"/>
                          <w:lang w:eastAsia="en-GB"/>
                        </w:rPr>
                        <w:drawing>
                          <wp:inline distT="0" distB="0" distL="0" distR="0" wp14:anchorId="1A2915CC" wp14:editId="3535FCD7">
                            <wp:extent cx="5166671" cy="5143918"/>
                            <wp:effectExtent l="0" t="0" r="0" b="0"/>
                            <wp:docPr id="10" name="Picture 10" descr="Equality and Divers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ity and Diversity 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186294" cy="5163455"/>
                                    </a:xfrm>
                                    <a:prstGeom prst="rect">
                                      <a:avLst/>
                                    </a:prstGeom>
                                    <a:noFill/>
                                    <a:ln>
                                      <a:noFill/>
                                    </a:ln>
                                  </pic:spPr>
                                </pic:pic>
                              </a:graphicData>
                            </a:graphic>
                          </wp:inline>
                        </w:drawing>
                      </w:r>
                    </w:p>
                  </w:txbxContent>
                </v:textbox>
              </v:shape>
            </w:pict>
          </mc:Fallback>
        </mc:AlternateContent>
      </w:r>
    </w:p>
    <w:p w:rsidR="00A03E18" w:rsidRDefault="00A03E18" w:rsidP="003855DD">
      <w:pPr>
        <w:spacing w:line="240" w:lineRule="auto"/>
        <w:jc w:val="center"/>
        <w:rPr>
          <w:rFonts w:ascii="Arial" w:hAnsi="Arial" w:cs="Arial"/>
          <w:b/>
          <w:sz w:val="72"/>
          <w:szCs w:val="72"/>
        </w:rPr>
      </w:pPr>
    </w:p>
    <w:p w:rsidR="00B6732B" w:rsidRDefault="00B6732B" w:rsidP="003855DD">
      <w:pPr>
        <w:spacing w:line="240" w:lineRule="auto"/>
        <w:jc w:val="center"/>
        <w:rPr>
          <w:rFonts w:ascii="Arial" w:hAnsi="Arial" w:cs="Arial"/>
          <w:b/>
          <w:sz w:val="72"/>
          <w:szCs w:val="72"/>
        </w:rPr>
      </w:pPr>
    </w:p>
    <w:p w:rsidR="00B6732B" w:rsidRDefault="00144F13" w:rsidP="003855DD">
      <w:pPr>
        <w:spacing w:line="240" w:lineRule="auto"/>
        <w:jc w:val="center"/>
        <w:rPr>
          <w:rFonts w:ascii="Arial" w:hAnsi="Arial" w:cs="Arial"/>
          <w:b/>
          <w:sz w:val="72"/>
          <w:szCs w:val="72"/>
        </w:rPr>
      </w:pPr>
      <w:r w:rsidRPr="00A03E18">
        <w:rPr>
          <w:rFonts w:ascii="Arial" w:hAnsi="Arial" w:cs="Arial"/>
          <w:b/>
          <w:sz w:val="72"/>
          <w:szCs w:val="72"/>
        </w:rPr>
        <w:t xml:space="preserve">North East </w:t>
      </w:r>
    </w:p>
    <w:p w:rsidR="00B6732B" w:rsidRDefault="00144F13" w:rsidP="003855DD">
      <w:pPr>
        <w:spacing w:line="240" w:lineRule="auto"/>
        <w:jc w:val="center"/>
        <w:rPr>
          <w:rFonts w:ascii="Arial" w:hAnsi="Arial" w:cs="Arial"/>
          <w:b/>
          <w:sz w:val="72"/>
          <w:szCs w:val="72"/>
        </w:rPr>
      </w:pPr>
      <w:r w:rsidRPr="00A03E18">
        <w:rPr>
          <w:rFonts w:ascii="Arial" w:hAnsi="Arial" w:cs="Arial"/>
          <w:b/>
          <w:sz w:val="72"/>
          <w:szCs w:val="72"/>
        </w:rPr>
        <w:t xml:space="preserve">Lincolnshire </w:t>
      </w:r>
    </w:p>
    <w:p w:rsidR="00B6732B" w:rsidRPr="004F0357" w:rsidRDefault="00B6732B" w:rsidP="003855DD">
      <w:pPr>
        <w:spacing w:line="240" w:lineRule="auto"/>
        <w:jc w:val="center"/>
        <w:rPr>
          <w:rFonts w:ascii="Arial" w:hAnsi="Arial" w:cs="Arial"/>
          <w:b/>
          <w:sz w:val="48"/>
          <w:szCs w:val="48"/>
        </w:rPr>
      </w:pPr>
    </w:p>
    <w:p w:rsidR="00B6732B" w:rsidRPr="00B6732B" w:rsidRDefault="00B6732B" w:rsidP="003855DD">
      <w:pPr>
        <w:spacing w:line="240" w:lineRule="auto"/>
        <w:jc w:val="center"/>
        <w:rPr>
          <w:rFonts w:ascii="Arial" w:hAnsi="Arial" w:cs="Arial"/>
          <w:b/>
          <w:sz w:val="48"/>
          <w:szCs w:val="48"/>
        </w:rPr>
      </w:pPr>
    </w:p>
    <w:p w:rsidR="00B6732B" w:rsidRPr="00B6732B" w:rsidRDefault="00B6732B" w:rsidP="003855DD">
      <w:pPr>
        <w:spacing w:line="240" w:lineRule="auto"/>
        <w:jc w:val="center"/>
        <w:rPr>
          <w:rFonts w:ascii="Arial" w:hAnsi="Arial" w:cs="Arial"/>
          <w:b/>
          <w:sz w:val="48"/>
          <w:szCs w:val="48"/>
        </w:rPr>
      </w:pPr>
    </w:p>
    <w:p w:rsidR="00B6732B" w:rsidRPr="00B6732B" w:rsidRDefault="00B6732B" w:rsidP="003855DD">
      <w:pPr>
        <w:spacing w:line="240" w:lineRule="auto"/>
        <w:jc w:val="center"/>
        <w:rPr>
          <w:rFonts w:ascii="Arial" w:hAnsi="Arial" w:cs="Arial"/>
          <w:b/>
          <w:sz w:val="48"/>
          <w:szCs w:val="48"/>
        </w:rPr>
      </w:pPr>
    </w:p>
    <w:p w:rsidR="004F0357" w:rsidRPr="004F0357" w:rsidRDefault="00144F13" w:rsidP="004F0357">
      <w:pPr>
        <w:spacing w:line="240" w:lineRule="auto"/>
        <w:jc w:val="center"/>
        <w:rPr>
          <w:rFonts w:ascii="Arial" w:hAnsi="Arial" w:cs="Arial"/>
          <w:b/>
          <w:sz w:val="72"/>
          <w:szCs w:val="72"/>
        </w:rPr>
      </w:pPr>
      <w:r w:rsidRPr="004F0357">
        <w:rPr>
          <w:rFonts w:ascii="Arial" w:hAnsi="Arial" w:cs="Arial"/>
          <w:b/>
          <w:sz w:val="72"/>
          <w:szCs w:val="72"/>
        </w:rPr>
        <w:t xml:space="preserve">Equality and Diversity Implementation </w:t>
      </w:r>
      <w:r w:rsidR="00595D46" w:rsidRPr="004F0357">
        <w:rPr>
          <w:rFonts w:ascii="Arial" w:hAnsi="Arial" w:cs="Arial"/>
          <w:b/>
          <w:sz w:val="72"/>
          <w:szCs w:val="72"/>
        </w:rPr>
        <w:t>S</w:t>
      </w:r>
      <w:r w:rsidRPr="004F0357">
        <w:rPr>
          <w:rFonts w:ascii="Arial" w:hAnsi="Arial" w:cs="Arial"/>
          <w:b/>
          <w:sz w:val="72"/>
          <w:szCs w:val="72"/>
        </w:rPr>
        <w:t>trategy and Action Plan</w:t>
      </w:r>
    </w:p>
    <w:p w:rsidR="00A03E18" w:rsidRDefault="00B6732B" w:rsidP="004F0357">
      <w:pPr>
        <w:spacing w:line="240" w:lineRule="auto"/>
        <w:jc w:val="center"/>
        <w:rPr>
          <w:rFonts w:ascii="Arial" w:hAnsi="Arial" w:cs="Arial"/>
          <w:b/>
          <w:sz w:val="24"/>
          <w:szCs w:val="24"/>
        </w:rPr>
      </w:pPr>
      <w:r>
        <w:rPr>
          <w:noProof/>
          <w:lang w:eastAsia="en-GB"/>
        </w:rPr>
        <w:drawing>
          <wp:inline distT="0" distB="0" distL="0" distR="0" wp14:anchorId="1D247947" wp14:editId="1B4D6A51">
            <wp:extent cx="2700670" cy="1054921"/>
            <wp:effectExtent l="0" t="0" r="4445" b="0"/>
            <wp:docPr id="11" name="Picture 11" descr="http://www.projectjohn.co.uk/wp-content/uploads/2011/10/equality-and-diversity-logo_500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jectjohn.co.uk/wp-content/uploads/2011/10/equality-and-diversity-logo_500x19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8680" cy="1058050"/>
                    </a:xfrm>
                    <a:prstGeom prst="rect">
                      <a:avLst/>
                    </a:prstGeom>
                    <a:noFill/>
                    <a:ln>
                      <a:noFill/>
                    </a:ln>
                  </pic:spPr>
                </pic:pic>
              </a:graphicData>
            </a:graphic>
          </wp:inline>
        </w:drawing>
      </w:r>
      <w:r w:rsidR="00A03E18">
        <w:rPr>
          <w:rFonts w:ascii="Arial" w:hAnsi="Arial" w:cs="Arial"/>
          <w:b/>
          <w:sz w:val="24"/>
          <w:szCs w:val="24"/>
        </w:rPr>
        <w:br w:type="page"/>
      </w:r>
    </w:p>
    <w:p w:rsidR="004C6832" w:rsidRPr="00FE5AE4" w:rsidRDefault="00B77534" w:rsidP="00B77534">
      <w:pPr>
        <w:spacing w:line="240" w:lineRule="auto"/>
        <w:rPr>
          <w:rFonts w:ascii="Arial" w:hAnsi="Arial" w:cs="Arial"/>
          <w:b/>
          <w:sz w:val="28"/>
          <w:szCs w:val="28"/>
        </w:rPr>
      </w:pPr>
      <w:r w:rsidRPr="00FE5AE4">
        <w:rPr>
          <w:rFonts w:ascii="Arial" w:hAnsi="Arial" w:cs="Arial"/>
          <w:b/>
          <w:sz w:val="28"/>
          <w:szCs w:val="28"/>
        </w:rPr>
        <w:lastRenderedPageBreak/>
        <w:t>Contents</w:t>
      </w:r>
    </w:p>
    <w:p w:rsidR="00C20429" w:rsidRDefault="00D260F3">
      <w:pPr>
        <w:pStyle w:val="TOC1"/>
        <w:tabs>
          <w:tab w:val="right" w:leader="dot" w:pos="9016"/>
        </w:tabs>
        <w:rPr>
          <w:rFonts w:eastAsiaTheme="minorEastAsia"/>
          <w:noProof/>
          <w:lang w:eastAsia="en-GB"/>
        </w:rPr>
      </w:pPr>
      <w:r w:rsidRPr="00595D46">
        <w:rPr>
          <w:rFonts w:ascii="Arial" w:hAnsi="Arial" w:cs="Arial"/>
          <w:sz w:val="28"/>
          <w:szCs w:val="24"/>
        </w:rPr>
        <w:fldChar w:fldCharType="begin"/>
      </w:r>
      <w:r w:rsidRPr="00595D46">
        <w:rPr>
          <w:rFonts w:ascii="Arial" w:hAnsi="Arial" w:cs="Arial"/>
          <w:sz w:val="28"/>
          <w:szCs w:val="24"/>
        </w:rPr>
        <w:instrText xml:space="preserve"> TOC \o "1-3" \h \z \u </w:instrText>
      </w:r>
      <w:r w:rsidRPr="00595D46">
        <w:rPr>
          <w:rFonts w:ascii="Arial" w:hAnsi="Arial" w:cs="Arial"/>
          <w:sz w:val="28"/>
          <w:szCs w:val="24"/>
        </w:rPr>
        <w:fldChar w:fldCharType="separate"/>
      </w:r>
      <w:hyperlink w:anchor="_Toc327891021" w:history="1">
        <w:r w:rsidR="00C20429" w:rsidRPr="00AD74F7">
          <w:rPr>
            <w:rStyle w:val="Hyperlink"/>
            <w:rFonts w:ascii="Arial" w:eastAsia="Times New Roman" w:hAnsi="Arial" w:cs="Arial"/>
            <w:noProof/>
          </w:rPr>
          <w:t>Introduction</w:t>
        </w:r>
        <w:r w:rsidR="00C20429">
          <w:rPr>
            <w:noProof/>
            <w:webHidden/>
          </w:rPr>
          <w:tab/>
        </w:r>
        <w:r w:rsidR="00C20429">
          <w:rPr>
            <w:noProof/>
            <w:webHidden/>
          </w:rPr>
          <w:fldChar w:fldCharType="begin"/>
        </w:r>
        <w:r w:rsidR="00C20429">
          <w:rPr>
            <w:noProof/>
            <w:webHidden/>
          </w:rPr>
          <w:instrText xml:space="preserve"> PAGEREF _Toc327891021 \h </w:instrText>
        </w:r>
        <w:r w:rsidR="00C20429">
          <w:rPr>
            <w:noProof/>
            <w:webHidden/>
          </w:rPr>
        </w:r>
        <w:r w:rsidR="00C20429">
          <w:rPr>
            <w:noProof/>
            <w:webHidden/>
          </w:rPr>
          <w:fldChar w:fldCharType="separate"/>
        </w:r>
        <w:r w:rsidR="00C20429">
          <w:rPr>
            <w:noProof/>
            <w:webHidden/>
          </w:rPr>
          <w:t>3</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22" w:history="1">
        <w:r w:rsidR="00C20429" w:rsidRPr="00AD74F7">
          <w:rPr>
            <w:rStyle w:val="Hyperlink"/>
            <w:rFonts w:ascii="Arial" w:hAnsi="Arial" w:cs="Arial"/>
            <w:noProof/>
          </w:rPr>
          <w:t>Section 1: Strategy</w:t>
        </w:r>
        <w:r w:rsidR="00C20429">
          <w:rPr>
            <w:noProof/>
            <w:webHidden/>
          </w:rPr>
          <w:tab/>
        </w:r>
        <w:r w:rsidR="00C20429">
          <w:rPr>
            <w:noProof/>
            <w:webHidden/>
          </w:rPr>
          <w:fldChar w:fldCharType="begin"/>
        </w:r>
        <w:r w:rsidR="00C20429">
          <w:rPr>
            <w:noProof/>
            <w:webHidden/>
          </w:rPr>
          <w:instrText xml:space="preserve"> PAGEREF _Toc327891022 \h </w:instrText>
        </w:r>
        <w:r w:rsidR="00C20429">
          <w:rPr>
            <w:noProof/>
            <w:webHidden/>
          </w:rPr>
        </w:r>
        <w:r w:rsidR="00C20429">
          <w:rPr>
            <w:noProof/>
            <w:webHidden/>
          </w:rPr>
          <w:fldChar w:fldCharType="separate"/>
        </w:r>
        <w:r w:rsidR="00C20429">
          <w:rPr>
            <w:noProof/>
            <w:webHidden/>
          </w:rPr>
          <w:t>4</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23" w:history="1">
        <w:r w:rsidR="00C20429" w:rsidRPr="00AD74F7">
          <w:rPr>
            <w:rStyle w:val="Hyperlink"/>
            <w:rFonts w:ascii="Arial" w:hAnsi="Arial" w:cs="Arial"/>
            <w:noProof/>
          </w:rPr>
          <w:t>Authorisation requirements</w:t>
        </w:r>
        <w:r w:rsidR="00C20429">
          <w:rPr>
            <w:noProof/>
            <w:webHidden/>
          </w:rPr>
          <w:tab/>
        </w:r>
        <w:r w:rsidR="00C20429">
          <w:rPr>
            <w:noProof/>
            <w:webHidden/>
          </w:rPr>
          <w:fldChar w:fldCharType="begin"/>
        </w:r>
        <w:r w:rsidR="00C20429">
          <w:rPr>
            <w:noProof/>
            <w:webHidden/>
          </w:rPr>
          <w:instrText xml:space="preserve"> PAGEREF _Toc327891023 \h </w:instrText>
        </w:r>
        <w:r w:rsidR="00C20429">
          <w:rPr>
            <w:noProof/>
            <w:webHidden/>
          </w:rPr>
        </w:r>
        <w:r w:rsidR="00C20429">
          <w:rPr>
            <w:noProof/>
            <w:webHidden/>
          </w:rPr>
          <w:fldChar w:fldCharType="separate"/>
        </w:r>
        <w:r w:rsidR="00C20429">
          <w:rPr>
            <w:noProof/>
            <w:webHidden/>
          </w:rPr>
          <w:t>4</w:t>
        </w:r>
        <w:r w:rsidR="00C20429">
          <w:rPr>
            <w:noProof/>
            <w:webHidden/>
          </w:rPr>
          <w:fldChar w:fldCharType="end"/>
        </w:r>
      </w:hyperlink>
    </w:p>
    <w:p w:rsidR="00C20429" w:rsidRDefault="00804939">
      <w:pPr>
        <w:pStyle w:val="TOC2"/>
        <w:tabs>
          <w:tab w:val="right" w:leader="dot" w:pos="9016"/>
        </w:tabs>
        <w:rPr>
          <w:rFonts w:eastAsiaTheme="minorEastAsia"/>
          <w:noProof/>
          <w:lang w:eastAsia="en-GB"/>
        </w:rPr>
      </w:pPr>
      <w:hyperlink w:anchor="_Toc327891024" w:history="1">
        <w:r w:rsidR="00C20429" w:rsidRPr="00AD74F7">
          <w:rPr>
            <w:rStyle w:val="Hyperlink"/>
            <w:rFonts w:ascii="Arial" w:hAnsi="Arial" w:cs="Arial"/>
            <w:noProof/>
          </w:rPr>
          <w:t>Public Sector Equality Duties (Equality Act 2010)</w:t>
        </w:r>
        <w:r w:rsidR="00C20429">
          <w:rPr>
            <w:noProof/>
            <w:webHidden/>
          </w:rPr>
          <w:tab/>
        </w:r>
        <w:r w:rsidR="00C20429">
          <w:rPr>
            <w:noProof/>
            <w:webHidden/>
          </w:rPr>
          <w:fldChar w:fldCharType="begin"/>
        </w:r>
        <w:r w:rsidR="00C20429">
          <w:rPr>
            <w:noProof/>
            <w:webHidden/>
          </w:rPr>
          <w:instrText xml:space="preserve"> PAGEREF _Toc327891024 \h </w:instrText>
        </w:r>
        <w:r w:rsidR="00C20429">
          <w:rPr>
            <w:noProof/>
            <w:webHidden/>
          </w:rPr>
        </w:r>
        <w:r w:rsidR="00C20429">
          <w:rPr>
            <w:noProof/>
            <w:webHidden/>
          </w:rPr>
          <w:fldChar w:fldCharType="separate"/>
        </w:r>
        <w:r w:rsidR="00C20429">
          <w:rPr>
            <w:noProof/>
            <w:webHidden/>
          </w:rPr>
          <w:t>4</w:t>
        </w:r>
        <w:r w:rsidR="00C20429">
          <w:rPr>
            <w:noProof/>
            <w:webHidden/>
          </w:rPr>
          <w:fldChar w:fldCharType="end"/>
        </w:r>
      </w:hyperlink>
    </w:p>
    <w:p w:rsidR="00C20429" w:rsidRDefault="00804939">
      <w:pPr>
        <w:pStyle w:val="TOC2"/>
        <w:tabs>
          <w:tab w:val="right" w:leader="dot" w:pos="9016"/>
        </w:tabs>
        <w:rPr>
          <w:rFonts w:eastAsiaTheme="minorEastAsia"/>
          <w:noProof/>
          <w:lang w:eastAsia="en-GB"/>
        </w:rPr>
      </w:pPr>
      <w:hyperlink w:anchor="_Toc327891025" w:history="1">
        <w:r w:rsidR="00C20429" w:rsidRPr="00AD74F7">
          <w:rPr>
            <w:rStyle w:val="Hyperlink"/>
            <w:rFonts w:ascii="Arial" w:hAnsi="Arial" w:cs="Arial"/>
            <w:noProof/>
          </w:rPr>
          <w:t>Equality Delivery System</w:t>
        </w:r>
        <w:r w:rsidR="00C20429">
          <w:rPr>
            <w:noProof/>
            <w:webHidden/>
          </w:rPr>
          <w:tab/>
        </w:r>
        <w:r w:rsidR="00C20429">
          <w:rPr>
            <w:noProof/>
            <w:webHidden/>
          </w:rPr>
          <w:fldChar w:fldCharType="begin"/>
        </w:r>
        <w:r w:rsidR="00C20429">
          <w:rPr>
            <w:noProof/>
            <w:webHidden/>
          </w:rPr>
          <w:instrText xml:space="preserve"> PAGEREF _Toc327891025 \h </w:instrText>
        </w:r>
        <w:r w:rsidR="00C20429">
          <w:rPr>
            <w:noProof/>
            <w:webHidden/>
          </w:rPr>
        </w:r>
        <w:r w:rsidR="00C20429">
          <w:rPr>
            <w:noProof/>
            <w:webHidden/>
          </w:rPr>
          <w:fldChar w:fldCharType="separate"/>
        </w:r>
        <w:r w:rsidR="00C20429">
          <w:rPr>
            <w:noProof/>
            <w:webHidden/>
          </w:rPr>
          <w:t>4</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26" w:history="1">
        <w:r w:rsidR="00C20429" w:rsidRPr="00AD74F7">
          <w:rPr>
            <w:rStyle w:val="Hyperlink"/>
            <w:rFonts w:ascii="Arial" w:hAnsi="Arial" w:cs="Arial"/>
            <w:noProof/>
          </w:rPr>
          <w:t>Equality objectives for the CCG</w:t>
        </w:r>
        <w:r w:rsidR="00C20429">
          <w:rPr>
            <w:noProof/>
            <w:webHidden/>
          </w:rPr>
          <w:tab/>
        </w:r>
        <w:r w:rsidR="00C20429">
          <w:rPr>
            <w:noProof/>
            <w:webHidden/>
          </w:rPr>
          <w:fldChar w:fldCharType="begin"/>
        </w:r>
        <w:r w:rsidR="00C20429">
          <w:rPr>
            <w:noProof/>
            <w:webHidden/>
          </w:rPr>
          <w:instrText xml:space="preserve"> PAGEREF _Toc327891026 \h </w:instrText>
        </w:r>
        <w:r w:rsidR="00C20429">
          <w:rPr>
            <w:noProof/>
            <w:webHidden/>
          </w:rPr>
        </w:r>
        <w:r w:rsidR="00C20429">
          <w:rPr>
            <w:noProof/>
            <w:webHidden/>
          </w:rPr>
          <w:fldChar w:fldCharType="separate"/>
        </w:r>
        <w:r w:rsidR="00C20429">
          <w:rPr>
            <w:noProof/>
            <w:webHidden/>
          </w:rPr>
          <w:t>5</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27" w:history="1">
        <w:r w:rsidR="00C20429" w:rsidRPr="00AD74F7">
          <w:rPr>
            <w:rStyle w:val="Hyperlink"/>
            <w:rFonts w:ascii="Arial" w:hAnsi="Arial" w:cs="Arial"/>
            <w:noProof/>
          </w:rPr>
          <w:t>Mechanisms for consultation</w:t>
        </w:r>
        <w:r w:rsidR="00C20429">
          <w:rPr>
            <w:noProof/>
            <w:webHidden/>
          </w:rPr>
          <w:tab/>
        </w:r>
        <w:r w:rsidR="00C20429">
          <w:rPr>
            <w:noProof/>
            <w:webHidden/>
          </w:rPr>
          <w:fldChar w:fldCharType="begin"/>
        </w:r>
        <w:r w:rsidR="00C20429">
          <w:rPr>
            <w:noProof/>
            <w:webHidden/>
          </w:rPr>
          <w:instrText xml:space="preserve"> PAGEREF _Toc327891027 \h </w:instrText>
        </w:r>
        <w:r w:rsidR="00C20429">
          <w:rPr>
            <w:noProof/>
            <w:webHidden/>
          </w:rPr>
        </w:r>
        <w:r w:rsidR="00C20429">
          <w:rPr>
            <w:noProof/>
            <w:webHidden/>
          </w:rPr>
          <w:fldChar w:fldCharType="separate"/>
        </w:r>
        <w:r w:rsidR="00C20429">
          <w:rPr>
            <w:noProof/>
            <w:webHidden/>
          </w:rPr>
          <w:t>6</w:t>
        </w:r>
        <w:r w:rsidR="00C20429">
          <w:rPr>
            <w:noProof/>
            <w:webHidden/>
          </w:rPr>
          <w:fldChar w:fldCharType="end"/>
        </w:r>
      </w:hyperlink>
    </w:p>
    <w:p w:rsidR="00C20429" w:rsidRDefault="00804939">
      <w:pPr>
        <w:pStyle w:val="TOC2"/>
        <w:tabs>
          <w:tab w:val="right" w:leader="dot" w:pos="9016"/>
        </w:tabs>
        <w:rPr>
          <w:rFonts w:eastAsiaTheme="minorEastAsia"/>
          <w:noProof/>
          <w:lang w:eastAsia="en-GB"/>
        </w:rPr>
      </w:pPr>
      <w:hyperlink w:anchor="_Toc327891028" w:history="1">
        <w:r w:rsidR="00C20429" w:rsidRPr="00AD74F7">
          <w:rPr>
            <w:rStyle w:val="Hyperlink"/>
            <w:rFonts w:ascii="Arial" w:hAnsi="Arial" w:cs="Arial"/>
            <w:noProof/>
          </w:rPr>
          <w:t>Local engagement in North East Lincolnshire</w:t>
        </w:r>
        <w:r w:rsidR="00C20429">
          <w:rPr>
            <w:noProof/>
            <w:webHidden/>
          </w:rPr>
          <w:tab/>
        </w:r>
        <w:r w:rsidR="00C20429">
          <w:rPr>
            <w:noProof/>
            <w:webHidden/>
          </w:rPr>
          <w:fldChar w:fldCharType="begin"/>
        </w:r>
        <w:r w:rsidR="00C20429">
          <w:rPr>
            <w:noProof/>
            <w:webHidden/>
          </w:rPr>
          <w:instrText xml:space="preserve"> PAGEREF _Toc327891028 \h </w:instrText>
        </w:r>
        <w:r w:rsidR="00C20429">
          <w:rPr>
            <w:noProof/>
            <w:webHidden/>
          </w:rPr>
        </w:r>
        <w:r w:rsidR="00C20429">
          <w:rPr>
            <w:noProof/>
            <w:webHidden/>
          </w:rPr>
          <w:fldChar w:fldCharType="separate"/>
        </w:r>
        <w:r w:rsidR="00C20429">
          <w:rPr>
            <w:noProof/>
            <w:webHidden/>
          </w:rPr>
          <w:t>6</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29" w:history="1">
        <w:r w:rsidR="00C20429" w:rsidRPr="00AD74F7">
          <w:rPr>
            <w:rStyle w:val="Hyperlink"/>
            <w:rFonts w:ascii="Arial" w:hAnsi="Arial" w:cs="Arial"/>
            <w:noProof/>
          </w:rPr>
          <w:t>Mechanisms for governance and assurance</w:t>
        </w:r>
        <w:r w:rsidR="00C20429">
          <w:rPr>
            <w:noProof/>
            <w:webHidden/>
          </w:rPr>
          <w:tab/>
        </w:r>
        <w:r w:rsidR="00C20429">
          <w:rPr>
            <w:noProof/>
            <w:webHidden/>
          </w:rPr>
          <w:fldChar w:fldCharType="begin"/>
        </w:r>
        <w:r w:rsidR="00C20429">
          <w:rPr>
            <w:noProof/>
            <w:webHidden/>
          </w:rPr>
          <w:instrText xml:space="preserve"> PAGEREF _Toc327891029 \h </w:instrText>
        </w:r>
        <w:r w:rsidR="00C20429">
          <w:rPr>
            <w:noProof/>
            <w:webHidden/>
          </w:rPr>
        </w:r>
        <w:r w:rsidR="00C20429">
          <w:rPr>
            <w:noProof/>
            <w:webHidden/>
          </w:rPr>
          <w:fldChar w:fldCharType="separate"/>
        </w:r>
        <w:r w:rsidR="00C20429">
          <w:rPr>
            <w:noProof/>
            <w:webHidden/>
          </w:rPr>
          <w:t>6</w:t>
        </w:r>
        <w:r w:rsidR="00C20429">
          <w:rPr>
            <w:noProof/>
            <w:webHidden/>
          </w:rPr>
          <w:fldChar w:fldCharType="end"/>
        </w:r>
      </w:hyperlink>
    </w:p>
    <w:p w:rsidR="00C20429" w:rsidRDefault="00804939">
      <w:pPr>
        <w:pStyle w:val="TOC2"/>
        <w:tabs>
          <w:tab w:val="right" w:leader="dot" w:pos="9016"/>
        </w:tabs>
        <w:rPr>
          <w:rFonts w:eastAsiaTheme="minorEastAsia"/>
          <w:noProof/>
          <w:lang w:eastAsia="en-GB"/>
        </w:rPr>
      </w:pPr>
      <w:hyperlink w:anchor="_Toc327891030" w:history="1">
        <w:r w:rsidR="00C20429" w:rsidRPr="00AD74F7">
          <w:rPr>
            <w:rStyle w:val="Hyperlink"/>
            <w:rFonts w:ascii="Arial" w:eastAsia="Calibri" w:hAnsi="Arial" w:cs="Arial"/>
            <w:noProof/>
          </w:rPr>
          <w:t>Ongoing monitoring</w:t>
        </w:r>
        <w:r w:rsidR="00C20429">
          <w:rPr>
            <w:noProof/>
            <w:webHidden/>
          </w:rPr>
          <w:tab/>
        </w:r>
        <w:r w:rsidR="00C20429">
          <w:rPr>
            <w:noProof/>
            <w:webHidden/>
          </w:rPr>
          <w:fldChar w:fldCharType="begin"/>
        </w:r>
        <w:r w:rsidR="00C20429">
          <w:rPr>
            <w:noProof/>
            <w:webHidden/>
          </w:rPr>
          <w:instrText xml:space="preserve"> PAGEREF _Toc327891030 \h </w:instrText>
        </w:r>
        <w:r w:rsidR="00C20429">
          <w:rPr>
            <w:noProof/>
            <w:webHidden/>
          </w:rPr>
        </w:r>
        <w:r w:rsidR="00C20429">
          <w:rPr>
            <w:noProof/>
            <w:webHidden/>
          </w:rPr>
          <w:fldChar w:fldCharType="separate"/>
        </w:r>
        <w:r w:rsidR="00C20429">
          <w:rPr>
            <w:noProof/>
            <w:webHidden/>
          </w:rPr>
          <w:t>7</w:t>
        </w:r>
        <w:r w:rsidR="00C20429">
          <w:rPr>
            <w:noProof/>
            <w:webHidden/>
          </w:rPr>
          <w:fldChar w:fldCharType="end"/>
        </w:r>
      </w:hyperlink>
    </w:p>
    <w:p w:rsidR="00C20429" w:rsidRDefault="00804939">
      <w:pPr>
        <w:pStyle w:val="TOC2"/>
        <w:tabs>
          <w:tab w:val="right" w:leader="dot" w:pos="9016"/>
        </w:tabs>
        <w:rPr>
          <w:rFonts w:eastAsiaTheme="minorEastAsia"/>
          <w:noProof/>
          <w:lang w:eastAsia="en-GB"/>
        </w:rPr>
      </w:pPr>
      <w:hyperlink w:anchor="_Toc327891031" w:history="1">
        <w:r w:rsidR="00C20429" w:rsidRPr="00AD74F7">
          <w:rPr>
            <w:rStyle w:val="Hyperlink"/>
            <w:rFonts w:ascii="Arial" w:hAnsi="Arial" w:cs="Arial"/>
            <w:noProof/>
          </w:rPr>
          <w:t>Progress so far</w:t>
        </w:r>
        <w:r w:rsidR="00C20429">
          <w:rPr>
            <w:noProof/>
            <w:webHidden/>
          </w:rPr>
          <w:tab/>
        </w:r>
        <w:r w:rsidR="00C20429">
          <w:rPr>
            <w:noProof/>
            <w:webHidden/>
          </w:rPr>
          <w:fldChar w:fldCharType="begin"/>
        </w:r>
        <w:r w:rsidR="00C20429">
          <w:rPr>
            <w:noProof/>
            <w:webHidden/>
          </w:rPr>
          <w:instrText xml:space="preserve"> PAGEREF _Toc327891031 \h </w:instrText>
        </w:r>
        <w:r w:rsidR="00C20429">
          <w:rPr>
            <w:noProof/>
            <w:webHidden/>
          </w:rPr>
        </w:r>
        <w:r w:rsidR="00C20429">
          <w:rPr>
            <w:noProof/>
            <w:webHidden/>
          </w:rPr>
          <w:fldChar w:fldCharType="separate"/>
        </w:r>
        <w:r w:rsidR="00C20429">
          <w:rPr>
            <w:noProof/>
            <w:webHidden/>
          </w:rPr>
          <w:t>7</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32" w:history="1">
        <w:r w:rsidR="00C20429" w:rsidRPr="00AD74F7">
          <w:rPr>
            <w:rStyle w:val="Hyperlink"/>
            <w:rFonts w:ascii="Arial" w:hAnsi="Arial" w:cs="Arial"/>
            <w:noProof/>
          </w:rPr>
          <w:t>Section 2: Action Plan for Equality and Diversity in NELCCG</w:t>
        </w:r>
        <w:r w:rsidR="00C20429">
          <w:rPr>
            <w:noProof/>
            <w:webHidden/>
          </w:rPr>
          <w:tab/>
        </w:r>
        <w:r w:rsidR="00C20429">
          <w:rPr>
            <w:noProof/>
            <w:webHidden/>
          </w:rPr>
          <w:fldChar w:fldCharType="begin"/>
        </w:r>
        <w:r w:rsidR="00C20429">
          <w:rPr>
            <w:noProof/>
            <w:webHidden/>
          </w:rPr>
          <w:instrText xml:space="preserve"> PAGEREF _Toc327891032 \h </w:instrText>
        </w:r>
        <w:r w:rsidR="00C20429">
          <w:rPr>
            <w:noProof/>
            <w:webHidden/>
          </w:rPr>
        </w:r>
        <w:r w:rsidR="00C20429">
          <w:rPr>
            <w:noProof/>
            <w:webHidden/>
          </w:rPr>
          <w:fldChar w:fldCharType="separate"/>
        </w:r>
        <w:r w:rsidR="00C20429">
          <w:rPr>
            <w:noProof/>
            <w:webHidden/>
          </w:rPr>
          <w:t>8</w:t>
        </w:r>
        <w:r w:rsidR="00C20429">
          <w:rPr>
            <w:noProof/>
            <w:webHidden/>
          </w:rPr>
          <w:fldChar w:fldCharType="end"/>
        </w:r>
      </w:hyperlink>
    </w:p>
    <w:p w:rsidR="00C20429" w:rsidRDefault="00804939">
      <w:pPr>
        <w:pStyle w:val="TOC1"/>
        <w:tabs>
          <w:tab w:val="right" w:leader="dot" w:pos="9016"/>
        </w:tabs>
        <w:rPr>
          <w:rFonts w:eastAsiaTheme="minorEastAsia"/>
          <w:noProof/>
          <w:lang w:eastAsia="en-GB"/>
        </w:rPr>
      </w:pPr>
      <w:hyperlink w:anchor="_Toc327891033" w:history="1">
        <w:r w:rsidR="00C20429" w:rsidRPr="00AD74F7">
          <w:rPr>
            <w:rStyle w:val="Hyperlink"/>
            <w:rFonts w:ascii="Arial" w:hAnsi="Arial" w:cs="Arial"/>
            <w:noProof/>
          </w:rPr>
          <w:t>Appendix 1 Equality Delivery System</w:t>
        </w:r>
        <w:r w:rsidR="00C20429">
          <w:rPr>
            <w:noProof/>
            <w:webHidden/>
          </w:rPr>
          <w:tab/>
        </w:r>
        <w:r w:rsidR="00C20429">
          <w:rPr>
            <w:noProof/>
            <w:webHidden/>
          </w:rPr>
          <w:fldChar w:fldCharType="begin"/>
        </w:r>
        <w:r w:rsidR="00C20429">
          <w:rPr>
            <w:noProof/>
            <w:webHidden/>
          </w:rPr>
          <w:instrText xml:space="preserve"> PAGEREF _Toc327891033 \h </w:instrText>
        </w:r>
        <w:r w:rsidR="00C20429">
          <w:rPr>
            <w:noProof/>
            <w:webHidden/>
          </w:rPr>
        </w:r>
        <w:r w:rsidR="00C20429">
          <w:rPr>
            <w:noProof/>
            <w:webHidden/>
          </w:rPr>
          <w:fldChar w:fldCharType="separate"/>
        </w:r>
        <w:r w:rsidR="00C20429">
          <w:rPr>
            <w:noProof/>
            <w:webHidden/>
          </w:rPr>
          <w:t>11</w:t>
        </w:r>
        <w:r w:rsidR="00C20429">
          <w:rPr>
            <w:noProof/>
            <w:webHidden/>
          </w:rPr>
          <w:fldChar w:fldCharType="end"/>
        </w:r>
      </w:hyperlink>
    </w:p>
    <w:p w:rsidR="00B77534" w:rsidRPr="00595D46" w:rsidRDefault="00D260F3" w:rsidP="00B77534">
      <w:pPr>
        <w:spacing w:line="240" w:lineRule="auto"/>
        <w:rPr>
          <w:rFonts w:ascii="Arial" w:hAnsi="Arial" w:cs="Arial"/>
          <w:sz w:val="28"/>
          <w:szCs w:val="24"/>
        </w:rPr>
      </w:pPr>
      <w:r w:rsidRPr="00595D46">
        <w:rPr>
          <w:rFonts w:ascii="Arial" w:hAnsi="Arial" w:cs="Arial"/>
          <w:sz w:val="28"/>
          <w:szCs w:val="24"/>
        </w:rPr>
        <w:fldChar w:fldCharType="end"/>
      </w:r>
    </w:p>
    <w:p w:rsidR="00D260F3" w:rsidRDefault="00D260F3">
      <w:pPr>
        <w:rPr>
          <w:rFonts w:ascii="Arial" w:eastAsia="Times New Roman" w:hAnsi="Arial" w:cs="Arial"/>
          <w:b/>
          <w:bCs/>
          <w:sz w:val="28"/>
          <w:szCs w:val="28"/>
        </w:rPr>
      </w:pPr>
      <w:r>
        <w:rPr>
          <w:rFonts w:ascii="Arial" w:eastAsia="Times New Roman" w:hAnsi="Arial" w:cs="Arial"/>
        </w:rPr>
        <w:br w:type="page"/>
      </w:r>
    </w:p>
    <w:p w:rsidR="00632BDE" w:rsidRPr="00B77534" w:rsidRDefault="00632BDE" w:rsidP="00B77534">
      <w:pPr>
        <w:pStyle w:val="Heading1"/>
        <w:rPr>
          <w:rFonts w:ascii="Arial" w:eastAsia="Times New Roman" w:hAnsi="Arial" w:cs="Arial"/>
          <w:color w:val="auto"/>
        </w:rPr>
      </w:pPr>
      <w:bookmarkStart w:id="1" w:name="_Toc327891021"/>
      <w:r w:rsidRPr="00B77534">
        <w:rPr>
          <w:rFonts w:ascii="Arial" w:eastAsia="Times New Roman" w:hAnsi="Arial" w:cs="Arial"/>
          <w:color w:val="auto"/>
        </w:rPr>
        <w:lastRenderedPageBreak/>
        <w:t>Introduction</w:t>
      </w:r>
      <w:bookmarkEnd w:id="1"/>
    </w:p>
    <w:p w:rsidR="00632BDE" w:rsidRPr="003855DD" w:rsidRDefault="00632BDE" w:rsidP="003855DD">
      <w:pPr>
        <w:spacing w:after="0" w:line="240" w:lineRule="auto"/>
        <w:jc w:val="both"/>
        <w:rPr>
          <w:rFonts w:ascii="Arial" w:eastAsia="Times New Roman" w:hAnsi="Arial" w:cs="Arial"/>
          <w:bCs/>
          <w:sz w:val="24"/>
          <w:szCs w:val="24"/>
        </w:rPr>
      </w:pPr>
    </w:p>
    <w:p w:rsidR="00632BDE" w:rsidRPr="003855DD" w:rsidRDefault="00632BDE" w:rsidP="003855DD">
      <w:pPr>
        <w:spacing w:after="0" w:line="240" w:lineRule="auto"/>
        <w:jc w:val="both"/>
        <w:rPr>
          <w:rFonts w:ascii="Arial" w:eastAsia="Times New Roman" w:hAnsi="Arial" w:cs="Arial"/>
          <w:bCs/>
          <w:sz w:val="24"/>
          <w:szCs w:val="24"/>
        </w:rPr>
      </w:pPr>
      <w:r w:rsidRPr="003855DD">
        <w:rPr>
          <w:rFonts w:ascii="Arial" w:eastAsia="Times New Roman" w:hAnsi="Arial" w:cs="Arial"/>
          <w:bCs/>
          <w:sz w:val="24"/>
          <w:szCs w:val="24"/>
        </w:rPr>
        <w:t xml:space="preserve">North East Lincolnshire Clinical Commissioning Group (NELCCG) is committed to the promotion of equality and diversity and the prevention of any form of discrimination in the planning, development or commissioning of services. </w:t>
      </w:r>
    </w:p>
    <w:p w:rsidR="00632BDE" w:rsidRPr="003855DD" w:rsidRDefault="00632BDE" w:rsidP="003855DD">
      <w:pPr>
        <w:spacing w:after="0" w:line="240" w:lineRule="auto"/>
        <w:jc w:val="both"/>
        <w:rPr>
          <w:rFonts w:ascii="Arial" w:eastAsia="Times New Roman" w:hAnsi="Arial" w:cs="Arial"/>
          <w:bCs/>
          <w:sz w:val="24"/>
          <w:szCs w:val="24"/>
        </w:rPr>
      </w:pPr>
    </w:p>
    <w:p w:rsidR="00632BDE" w:rsidRPr="003855DD" w:rsidRDefault="00632BDE" w:rsidP="003855DD">
      <w:pPr>
        <w:spacing w:after="0" w:line="240" w:lineRule="auto"/>
        <w:jc w:val="both"/>
        <w:rPr>
          <w:rFonts w:ascii="Arial" w:eastAsia="Calibri" w:hAnsi="Arial" w:cs="Arial"/>
          <w:sz w:val="24"/>
          <w:szCs w:val="24"/>
          <w:lang w:eastAsia="en-GB"/>
        </w:rPr>
      </w:pPr>
      <w:r w:rsidRPr="003855DD">
        <w:rPr>
          <w:rFonts w:ascii="Arial" w:eastAsia="Calibri" w:hAnsi="Arial" w:cs="Arial"/>
          <w:sz w:val="24"/>
          <w:szCs w:val="24"/>
          <w:lang w:eastAsia="en-GB"/>
        </w:rPr>
        <w:t xml:space="preserve">NELCCG is also committed to commissioning the best possible quality of service for all service users within its area of operation and seeks to ensure that all services are being commissioned so that they are provided in an equally accessible way and do not discriminate against any member of, or group within, the community. </w:t>
      </w:r>
    </w:p>
    <w:p w:rsidR="00632BDE" w:rsidRPr="003855DD" w:rsidRDefault="00632BDE" w:rsidP="003855DD">
      <w:pPr>
        <w:spacing w:after="0" w:line="240" w:lineRule="auto"/>
        <w:jc w:val="both"/>
        <w:rPr>
          <w:rFonts w:ascii="Arial" w:eastAsia="Times New Roman" w:hAnsi="Arial" w:cs="Arial"/>
          <w:sz w:val="24"/>
          <w:szCs w:val="24"/>
        </w:rPr>
      </w:pPr>
    </w:p>
    <w:p w:rsidR="00632BDE" w:rsidRPr="003855DD" w:rsidRDefault="00632BDE" w:rsidP="003855DD">
      <w:pPr>
        <w:spacing w:after="0" w:line="240" w:lineRule="auto"/>
        <w:jc w:val="both"/>
        <w:rPr>
          <w:rFonts w:ascii="Arial" w:eastAsia="Times New Roman" w:hAnsi="Arial" w:cs="Arial"/>
          <w:sz w:val="24"/>
          <w:szCs w:val="24"/>
        </w:rPr>
      </w:pPr>
      <w:r w:rsidRPr="003855DD">
        <w:rPr>
          <w:rFonts w:ascii="Arial" w:eastAsia="Times New Roman" w:hAnsi="Arial" w:cs="Arial"/>
          <w:sz w:val="24"/>
          <w:szCs w:val="24"/>
        </w:rPr>
        <w:t>Within the planning process the following information is considered to ensure equality:</w:t>
      </w:r>
    </w:p>
    <w:p w:rsidR="00632BDE" w:rsidRPr="003855DD" w:rsidRDefault="00632BDE" w:rsidP="003855DD">
      <w:pPr>
        <w:spacing w:after="0" w:line="240" w:lineRule="auto"/>
        <w:jc w:val="both"/>
        <w:rPr>
          <w:rFonts w:ascii="Arial" w:eastAsia="Times New Roman" w:hAnsi="Arial" w:cs="Arial"/>
          <w:sz w:val="24"/>
          <w:szCs w:val="24"/>
        </w:rPr>
      </w:pP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Demographic data and other statistics, including information from the JSNA</w:t>
      </w: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Recent research findings, including studies of deprivation</w:t>
      </w: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 xml:space="preserve">The results of consultations or recent surveys </w:t>
      </w: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The results of equality monitoring data.</w:t>
      </w: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Information from groups and agencies directly in touch with particular groups in the communities we serve, for example qualitative studies by trade unions and voluntary and community organisations</w:t>
      </w: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Analysis of records of public enquiries about services or policies, or complaints/praise about them</w:t>
      </w:r>
    </w:p>
    <w:p w:rsidR="00632BDE" w:rsidRPr="003855DD" w:rsidRDefault="00632BDE" w:rsidP="003855DD">
      <w:pPr>
        <w:numPr>
          <w:ilvl w:val="0"/>
          <w:numId w:val="1"/>
        </w:numPr>
        <w:tabs>
          <w:tab w:val="num" w:pos="360"/>
        </w:tabs>
        <w:spacing w:after="0" w:line="240" w:lineRule="auto"/>
        <w:ind w:left="360"/>
        <w:jc w:val="both"/>
        <w:rPr>
          <w:rFonts w:ascii="Arial" w:eastAsia="Times New Roman" w:hAnsi="Arial" w:cs="Arial"/>
          <w:sz w:val="24"/>
          <w:szCs w:val="24"/>
        </w:rPr>
      </w:pPr>
      <w:r w:rsidRPr="003855DD">
        <w:rPr>
          <w:rFonts w:ascii="Arial" w:eastAsia="Times New Roman" w:hAnsi="Arial" w:cs="Arial"/>
          <w:sz w:val="24"/>
          <w:szCs w:val="24"/>
        </w:rPr>
        <w:t>Analysis of complaints of racial discrimination in employment or service delivery</w:t>
      </w:r>
    </w:p>
    <w:p w:rsidR="00632BDE" w:rsidRPr="003855DD" w:rsidRDefault="00632BDE" w:rsidP="003855DD">
      <w:pPr>
        <w:numPr>
          <w:ilvl w:val="0"/>
          <w:numId w:val="2"/>
        </w:numPr>
        <w:tabs>
          <w:tab w:val="num" w:pos="338"/>
        </w:tabs>
        <w:spacing w:after="0" w:line="240" w:lineRule="auto"/>
        <w:ind w:left="338" w:hanging="436"/>
        <w:jc w:val="both"/>
        <w:rPr>
          <w:rFonts w:ascii="Arial" w:eastAsia="Times New Roman" w:hAnsi="Arial" w:cs="Arial"/>
          <w:sz w:val="24"/>
          <w:szCs w:val="24"/>
        </w:rPr>
      </w:pPr>
      <w:r w:rsidRPr="003855DD">
        <w:rPr>
          <w:rFonts w:ascii="Arial" w:eastAsia="Times New Roman" w:hAnsi="Arial" w:cs="Arial"/>
          <w:sz w:val="24"/>
          <w:szCs w:val="24"/>
        </w:rPr>
        <w:t>Recommendations of inspection and audit reports and reviews, such as ‘best value’, Care Quality Commission, Audit Reports etc.</w:t>
      </w:r>
    </w:p>
    <w:p w:rsidR="00632BDE" w:rsidRPr="003855DD" w:rsidRDefault="00632BDE" w:rsidP="003855DD">
      <w:pPr>
        <w:numPr>
          <w:ilvl w:val="0"/>
          <w:numId w:val="2"/>
        </w:numPr>
        <w:tabs>
          <w:tab w:val="num" w:pos="338"/>
        </w:tabs>
        <w:spacing w:after="0" w:line="240" w:lineRule="auto"/>
        <w:ind w:left="338" w:hanging="436"/>
        <w:jc w:val="both"/>
        <w:rPr>
          <w:rFonts w:ascii="Arial" w:eastAsia="Times New Roman" w:hAnsi="Arial" w:cs="Arial"/>
          <w:sz w:val="24"/>
          <w:szCs w:val="24"/>
        </w:rPr>
      </w:pPr>
      <w:r w:rsidRPr="003855DD">
        <w:rPr>
          <w:rFonts w:ascii="Arial" w:eastAsia="Times New Roman" w:hAnsi="Arial" w:cs="Arial"/>
          <w:sz w:val="24"/>
          <w:szCs w:val="24"/>
        </w:rPr>
        <w:t>Recommendations form consultations carried out with local groups with protected characteristics</w:t>
      </w:r>
    </w:p>
    <w:p w:rsidR="00632BDE" w:rsidRPr="003855DD" w:rsidRDefault="00632BDE" w:rsidP="003855DD">
      <w:pPr>
        <w:spacing w:after="0" w:line="240" w:lineRule="auto"/>
        <w:jc w:val="both"/>
        <w:rPr>
          <w:rFonts w:ascii="Arial" w:eastAsia="Times New Roman" w:hAnsi="Arial" w:cs="Arial"/>
          <w:sz w:val="24"/>
          <w:szCs w:val="24"/>
        </w:rPr>
      </w:pPr>
    </w:p>
    <w:p w:rsidR="00632BDE" w:rsidRPr="003855DD" w:rsidRDefault="00632BDE" w:rsidP="003855DD">
      <w:pPr>
        <w:spacing w:after="0" w:line="240" w:lineRule="auto"/>
        <w:jc w:val="both"/>
        <w:rPr>
          <w:rFonts w:ascii="Arial" w:eastAsia="Times New Roman" w:hAnsi="Arial" w:cs="Arial"/>
          <w:sz w:val="24"/>
          <w:szCs w:val="24"/>
        </w:rPr>
      </w:pPr>
      <w:r w:rsidRPr="003855DD">
        <w:rPr>
          <w:rFonts w:ascii="Arial" w:eastAsia="Times New Roman" w:hAnsi="Arial" w:cs="Arial"/>
          <w:sz w:val="24"/>
          <w:szCs w:val="24"/>
        </w:rPr>
        <w:t>NELCCG does recognise that there will be some areas of targeted work to address disadvantage in order to further work to address the gap in inequalities within areas of social deprivation.</w:t>
      </w:r>
    </w:p>
    <w:p w:rsidR="00632BDE" w:rsidRPr="003855DD" w:rsidRDefault="00632BDE" w:rsidP="003855DD">
      <w:pPr>
        <w:spacing w:after="0" w:line="240" w:lineRule="auto"/>
        <w:jc w:val="both"/>
        <w:rPr>
          <w:rFonts w:ascii="Arial" w:eastAsia="Times New Roman" w:hAnsi="Arial" w:cs="Arial"/>
          <w:sz w:val="24"/>
          <w:szCs w:val="24"/>
        </w:rPr>
      </w:pPr>
    </w:p>
    <w:p w:rsidR="00632BDE" w:rsidRPr="003855DD" w:rsidRDefault="00632BDE" w:rsidP="003855DD">
      <w:pPr>
        <w:spacing w:after="0" w:line="240" w:lineRule="auto"/>
        <w:jc w:val="both"/>
        <w:rPr>
          <w:rFonts w:ascii="Arial" w:eastAsia="Times New Roman" w:hAnsi="Arial" w:cs="Arial"/>
          <w:sz w:val="24"/>
          <w:szCs w:val="24"/>
        </w:rPr>
      </w:pPr>
      <w:r w:rsidRPr="003855DD">
        <w:rPr>
          <w:rFonts w:ascii="Arial" w:eastAsia="Times New Roman" w:hAnsi="Arial" w:cs="Arial"/>
          <w:sz w:val="24"/>
          <w:szCs w:val="24"/>
        </w:rPr>
        <w:t>This document sets out the strategy and approach to implementation for NELCCG in relation to ensuring Equality and Diversity is prioritised within the organisation and that fairness, equity and the celebration of diversity forms part of the core of every function we undertake.</w:t>
      </w:r>
    </w:p>
    <w:p w:rsidR="00632BDE" w:rsidRPr="003855DD" w:rsidRDefault="00632BDE" w:rsidP="003855DD">
      <w:pPr>
        <w:spacing w:after="0" w:line="240" w:lineRule="auto"/>
        <w:jc w:val="both"/>
        <w:rPr>
          <w:rFonts w:ascii="Arial" w:eastAsia="Times New Roman" w:hAnsi="Arial" w:cs="Arial"/>
          <w:sz w:val="24"/>
          <w:szCs w:val="24"/>
        </w:rPr>
      </w:pPr>
      <w:r w:rsidRPr="003855DD">
        <w:rPr>
          <w:rFonts w:ascii="Arial" w:eastAsia="Times New Roman" w:hAnsi="Arial" w:cs="Arial"/>
          <w:sz w:val="24"/>
          <w:szCs w:val="24"/>
        </w:rPr>
        <w:t xml:space="preserve">It follows on from the </w:t>
      </w:r>
      <w:r w:rsidRPr="003855DD">
        <w:rPr>
          <w:rFonts w:ascii="Arial" w:hAnsi="Arial" w:cs="Arial"/>
          <w:sz w:val="24"/>
          <w:szCs w:val="24"/>
        </w:rPr>
        <w:t>Humber Equality and Diversity plan approved by the CCG and Humber Cluster and NELCCG</w:t>
      </w:r>
    </w:p>
    <w:p w:rsidR="00632BDE" w:rsidRPr="003855DD" w:rsidRDefault="00632BDE" w:rsidP="003855DD">
      <w:pPr>
        <w:spacing w:line="240" w:lineRule="auto"/>
        <w:jc w:val="both"/>
        <w:rPr>
          <w:rFonts w:ascii="Arial" w:hAnsi="Arial" w:cs="Arial"/>
          <w:sz w:val="24"/>
          <w:szCs w:val="24"/>
        </w:rPr>
      </w:pPr>
      <w:r w:rsidRPr="003855DD">
        <w:rPr>
          <w:rFonts w:ascii="Arial" w:hAnsi="Arial" w:cs="Arial"/>
          <w:sz w:val="24"/>
          <w:szCs w:val="24"/>
        </w:rPr>
        <w:t xml:space="preserve">NELCCG will ensure it meets the equality duties through putting the patient at the heart of what they do e.g. through effective engagement and involvement of local people in decision making, buying health care to meet local needs, involving local people in recruiting CCG posts, showing improved health outcomes for those protected groups. </w:t>
      </w:r>
    </w:p>
    <w:p w:rsidR="000F5937" w:rsidRDefault="000F5937" w:rsidP="003855DD">
      <w:pPr>
        <w:autoSpaceDE w:val="0"/>
        <w:autoSpaceDN w:val="0"/>
        <w:adjustRightInd w:val="0"/>
        <w:spacing w:after="0" w:line="240" w:lineRule="auto"/>
        <w:jc w:val="both"/>
        <w:rPr>
          <w:rFonts w:ascii="Arial" w:hAnsi="Arial" w:cs="Arial"/>
          <w:b/>
          <w:bCs/>
          <w:color w:val="000000"/>
          <w:sz w:val="24"/>
          <w:szCs w:val="24"/>
        </w:rPr>
      </w:pPr>
    </w:p>
    <w:p w:rsidR="000F5937" w:rsidRDefault="000F5937" w:rsidP="003855DD">
      <w:pPr>
        <w:autoSpaceDE w:val="0"/>
        <w:autoSpaceDN w:val="0"/>
        <w:adjustRightInd w:val="0"/>
        <w:spacing w:after="0" w:line="240" w:lineRule="auto"/>
        <w:jc w:val="both"/>
        <w:rPr>
          <w:rFonts w:ascii="Arial" w:hAnsi="Arial" w:cs="Arial"/>
          <w:b/>
          <w:bCs/>
          <w:color w:val="000000"/>
          <w:sz w:val="24"/>
          <w:szCs w:val="24"/>
        </w:rPr>
      </w:pPr>
    </w:p>
    <w:p w:rsidR="00595D46" w:rsidRDefault="00595D46" w:rsidP="00B77534">
      <w:pPr>
        <w:pStyle w:val="Heading1"/>
        <w:rPr>
          <w:rFonts w:ascii="Arial" w:hAnsi="Arial" w:cs="Arial"/>
          <w:color w:val="auto"/>
        </w:rPr>
      </w:pPr>
      <w:bookmarkStart w:id="2" w:name="_Toc327891022"/>
      <w:r w:rsidRPr="00595D46">
        <w:rPr>
          <w:rFonts w:ascii="Arial" w:hAnsi="Arial" w:cs="Arial"/>
          <w:color w:val="auto"/>
        </w:rPr>
        <w:lastRenderedPageBreak/>
        <w:t>Section 1</w:t>
      </w:r>
      <w:r>
        <w:rPr>
          <w:rFonts w:ascii="Arial" w:hAnsi="Arial" w:cs="Arial"/>
          <w:color w:val="auto"/>
        </w:rPr>
        <w:t xml:space="preserve">: </w:t>
      </w:r>
      <w:r w:rsidRPr="00595D46">
        <w:rPr>
          <w:rFonts w:ascii="Arial" w:hAnsi="Arial" w:cs="Arial"/>
          <w:color w:val="auto"/>
        </w:rPr>
        <w:t>Strategy</w:t>
      </w:r>
      <w:bookmarkEnd w:id="2"/>
    </w:p>
    <w:p w:rsidR="00632BDE" w:rsidRPr="00B77534" w:rsidRDefault="00801D94" w:rsidP="00B77534">
      <w:pPr>
        <w:pStyle w:val="Heading1"/>
        <w:rPr>
          <w:rFonts w:ascii="Arial" w:hAnsi="Arial" w:cs="Arial"/>
          <w:color w:val="auto"/>
        </w:rPr>
      </w:pPr>
      <w:bookmarkStart w:id="3" w:name="_Toc327891023"/>
      <w:r w:rsidRPr="00B77534">
        <w:rPr>
          <w:rFonts w:ascii="Arial" w:hAnsi="Arial" w:cs="Arial"/>
          <w:color w:val="auto"/>
        </w:rPr>
        <w:t>Authorisation requirements</w:t>
      </w:r>
      <w:bookmarkEnd w:id="3"/>
      <w:r w:rsidRPr="00B77534">
        <w:rPr>
          <w:rFonts w:ascii="Arial" w:hAnsi="Arial" w:cs="Arial"/>
          <w:color w:val="auto"/>
        </w:rPr>
        <w:t xml:space="preserve"> </w:t>
      </w:r>
    </w:p>
    <w:p w:rsidR="00632BDE" w:rsidRPr="003855DD" w:rsidRDefault="00632BDE" w:rsidP="003855DD">
      <w:pPr>
        <w:spacing w:line="240" w:lineRule="auto"/>
        <w:jc w:val="both"/>
        <w:rPr>
          <w:rFonts w:ascii="Arial" w:hAnsi="Arial" w:cs="Arial"/>
          <w:sz w:val="24"/>
          <w:szCs w:val="24"/>
        </w:rPr>
      </w:pPr>
      <w:r w:rsidRPr="003855DD">
        <w:rPr>
          <w:rFonts w:ascii="Arial" w:hAnsi="Arial" w:cs="Arial"/>
          <w:sz w:val="24"/>
          <w:szCs w:val="24"/>
        </w:rPr>
        <w:t xml:space="preserve">The NHS Institute for Improvement and Innovation in their Preparing for Authorisation Workbook (2012) states that CCGs ‘must have meaningful engagement with patients, carers and their communities’1, this requirement clearly links to the 3 aims of the Equality Duty as set out in the Equality Act 2010 (EA2010). </w:t>
      </w:r>
    </w:p>
    <w:p w:rsidR="00632BDE" w:rsidRPr="003855DD" w:rsidRDefault="00632BDE" w:rsidP="003855DD">
      <w:pPr>
        <w:spacing w:line="240" w:lineRule="auto"/>
        <w:jc w:val="both"/>
        <w:rPr>
          <w:rFonts w:ascii="Arial" w:hAnsi="Arial" w:cs="Arial"/>
          <w:sz w:val="24"/>
          <w:szCs w:val="24"/>
        </w:rPr>
      </w:pPr>
      <w:r w:rsidRPr="003855DD">
        <w:rPr>
          <w:rFonts w:ascii="Arial" w:hAnsi="Arial" w:cs="Arial"/>
          <w:sz w:val="24"/>
          <w:szCs w:val="24"/>
        </w:rPr>
        <w:t xml:space="preserve">Meeting the Equality duties as set out in the EA2010 is a statutory requirement for CCG’s as they take over the reins of commissioning local health and wellbeing services ground </w:t>
      </w:r>
    </w:p>
    <w:p w:rsidR="00632BDE" w:rsidRPr="00231DBE" w:rsidRDefault="00632BDE" w:rsidP="003855DD">
      <w:pPr>
        <w:spacing w:line="240" w:lineRule="auto"/>
        <w:jc w:val="both"/>
        <w:rPr>
          <w:rFonts w:ascii="Arial" w:hAnsi="Arial" w:cs="Arial"/>
          <w:i/>
          <w:sz w:val="24"/>
          <w:szCs w:val="24"/>
        </w:rPr>
      </w:pPr>
      <w:r w:rsidRPr="00231DBE">
        <w:rPr>
          <w:rFonts w:ascii="Arial" w:hAnsi="Arial" w:cs="Arial"/>
          <w:i/>
          <w:sz w:val="24"/>
          <w:szCs w:val="24"/>
        </w:rPr>
        <w:t xml:space="preserve">Failure to have in place sound governance arrangements to meet these duties can result in the CCG not obtaining authorisation. </w:t>
      </w:r>
    </w:p>
    <w:p w:rsidR="00801D94" w:rsidRPr="00B77534" w:rsidRDefault="00801D94" w:rsidP="00B77534">
      <w:pPr>
        <w:pStyle w:val="Heading2"/>
        <w:rPr>
          <w:rFonts w:ascii="Arial" w:hAnsi="Arial" w:cs="Arial"/>
          <w:color w:val="auto"/>
          <w:sz w:val="24"/>
          <w:szCs w:val="24"/>
        </w:rPr>
      </w:pPr>
      <w:bookmarkStart w:id="4" w:name="_Toc327891024"/>
      <w:r w:rsidRPr="00B77534">
        <w:rPr>
          <w:rFonts w:ascii="Arial" w:hAnsi="Arial" w:cs="Arial"/>
          <w:color w:val="auto"/>
          <w:sz w:val="24"/>
          <w:szCs w:val="24"/>
        </w:rPr>
        <w:t>Public Sector Equality Duties (Equality Act 2010)</w:t>
      </w:r>
      <w:bookmarkEnd w:id="4"/>
    </w:p>
    <w:p w:rsidR="00595D46" w:rsidRDefault="00595D46" w:rsidP="003855DD">
      <w:pPr>
        <w:spacing w:line="240" w:lineRule="auto"/>
        <w:jc w:val="both"/>
        <w:rPr>
          <w:rFonts w:ascii="Arial" w:hAnsi="Arial" w:cs="Arial"/>
          <w:sz w:val="24"/>
          <w:szCs w:val="24"/>
        </w:rPr>
      </w:pPr>
    </w:p>
    <w:p w:rsidR="00801D94" w:rsidRPr="003855DD" w:rsidRDefault="003855DD" w:rsidP="003855DD">
      <w:pPr>
        <w:spacing w:line="240" w:lineRule="auto"/>
        <w:jc w:val="both"/>
        <w:rPr>
          <w:rFonts w:ascii="Arial" w:hAnsi="Arial" w:cs="Arial"/>
          <w:sz w:val="24"/>
          <w:szCs w:val="24"/>
        </w:rPr>
      </w:pPr>
      <w:r>
        <w:rPr>
          <w:rFonts w:ascii="Arial" w:hAnsi="Arial" w:cs="Arial"/>
          <w:sz w:val="24"/>
          <w:szCs w:val="24"/>
        </w:rPr>
        <w:t>NELCCG</w:t>
      </w:r>
      <w:r w:rsidR="00801D94" w:rsidRPr="003855DD">
        <w:rPr>
          <w:rFonts w:ascii="Arial" w:hAnsi="Arial" w:cs="Arial"/>
          <w:sz w:val="24"/>
          <w:szCs w:val="24"/>
        </w:rPr>
        <w:t xml:space="preserve"> </w:t>
      </w:r>
      <w:r w:rsidR="00231DBE">
        <w:rPr>
          <w:rFonts w:ascii="Arial" w:hAnsi="Arial" w:cs="Arial"/>
          <w:sz w:val="24"/>
          <w:szCs w:val="24"/>
        </w:rPr>
        <w:t>will</w:t>
      </w:r>
      <w:r w:rsidR="00801D94" w:rsidRPr="003855DD">
        <w:rPr>
          <w:rFonts w:ascii="Arial" w:hAnsi="Arial" w:cs="Arial"/>
          <w:sz w:val="24"/>
          <w:szCs w:val="24"/>
        </w:rPr>
        <w:t xml:space="preserve"> ensure that all the policies and practices carried out in </w:t>
      </w:r>
      <w:r>
        <w:rPr>
          <w:rFonts w:ascii="Arial" w:hAnsi="Arial" w:cs="Arial"/>
          <w:sz w:val="24"/>
          <w:szCs w:val="24"/>
        </w:rPr>
        <w:t>the area</w:t>
      </w:r>
      <w:r w:rsidR="00801D94" w:rsidRPr="003855DD">
        <w:rPr>
          <w:rFonts w:ascii="Arial" w:hAnsi="Arial" w:cs="Arial"/>
          <w:sz w:val="24"/>
          <w:szCs w:val="24"/>
        </w:rPr>
        <w:t xml:space="preserve"> or on behalf of the CCG </w:t>
      </w:r>
      <w:r>
        <w:rPr>
          <w:rFonts w:ascii="Arial" w:hAnsi="Arial" w:cs="Arial"/>
          <w:sz w:val="24"/>
          <w:szCs w:val="24"/>
        </w:rPr>
        <w:t>are</w:t>
      </w:r>
      <w:r w:rsidR="00801D94" w:rsidRPr="003855DD">
        <w:rPr>
          <w:rFonts w:ascii="Arial" w:hAnsi="Arial" w:cs="Arial"/>
          <w:sz w:val="24"/>
          <w:szCs w:val="24"/>
        </w:rPr>
        <w:t xml:space="preserve"> informed </w:t>
      </w:r>
      <w:r>
        <w:rPr>
          <w:rFonts w:ascii="Arial" w:hAnsi="Arial" w:cs="Arial"/>
          <w:sz w:val="24"/>
          <w:szCs w:val="24"/>
        </w:rPr>
        <w:t xml:space="preserve">by </w:t>
      </w:r>
      <w:r w:rsidR="00801D94" w:rsidRPr="003855DD">
        <w:rPr>
          <w:rFonts w:ascii="Arial" w:hAnsi="Arial" w:cs="Arial"/>
          <w:sz w:val="24"/>
          <w:szCs w:val="24"/>
        </w:rPr>
        <w:t>decisions based on equality analysis and assessment of impact that has identified if there are any effects on people; specifically with protected characteristics; within our community who may use our services or on the people we employ in line with the EA2010.</w:t>
      </w:r>
    </w:p>
    <w:p w:rsidR="000F5937" w:rsidRPr="00B77534" w:rsidRDefault="000F5937" w:rsidP="00B77534">
      <w:pPr>
        <w:pStyle w:val="Heading2"/>
        <w:rPr>
          <w:rFonts w:ascii="Arial" w:hAnsi="Arial" w:cs="Arial"/>
          <w:color w:val="auto"/>
          <w:sz w:val="24"/>
          <w:szCs w:val="24"/>
        </w:rPr>
      </w:pPr>
      <w:bookmarkStart w:id="5" w:name="_Toc327891025"/>
      <w:r w:rsidRPr="00B77534">
        <w:rPr>
          <w:rFonts w:ascii="Arial" w:hAnsi="Arial" w:cs="Arial"/>
          <w:color w:val="auto"/>
          <w:sz w:val="24"/>
          <w:szCs w:val="24"/>
        </w:rPr>
        <w:t>Equality Delivery System</w:t>
      </w:r>
      <w:bookmarkEnd w:id="5"/>
    </w:p>
    <w:p w:rsidR="000F5937" w:rsidRPr="003855DD" w:rsidRDefault="000F5937" w:rsidP="000F5937">
      <w:pPr>
        <w:autoSpaceDE w:val="0"/>
        <w:autoSpaceDN w:val="0"/>
        <w:adjustRightInd w:val="0"/>
        <w:spacing w:after="0" w:line="240" w:lineRule="auto"/>
        <w:jc w:val="both"/>
        <w:rPr>
          <w:rFonts w:ascii="Arial" w:hAnsi="Arial" w:cs="Arial"/>
          <w:sz w:val="24"/>
          <w:szCs w:val="24"/>
        </w:rPr>
      </w:pPr>
    </w:p>
    <w:p w:rsidR="000F5937" w:rsidRPr="003855DD" w:rsidRDefault="000F5937" w:rsidP="000F5937">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 xml:space="preserve">The Equality Delivery System (EDS) is designed to support NHS commissioners and providers to deliver better outcomes for patients and communities and a better working environment for staff. </w:t>
      </w:r>
    </w:p>
    <w:p w:rsidR="000F5937" w:rsidRPr="003855DD" w:rsidRDefault="000F5937" w:rsidP="000F5937">
      <w:pPr>
        <w:autoSpaceDE w:val="0"/>
        <w:autoSpaceDN w:val="0"/>
        <w:adjustRightInd w:val="0"/>
        <w:spacing w:after="0" w:line="240" w:lineRule="auto"/>
        <w:jc w:val="both"/>
        <w:rPr>
          <w:rFonts w:ascii="Arial" w:hAnsi="Arial" w:cs="Arial"/>
          <w:sz w:val="24"/>
          <w:szCs w:val="24"/>
        </w:rPr>
      </w:pPr>
    </w:p>
    <w:p w:rsidR="000F5937" w:rsidRPr="003855DD" w:rsidRDefault="000F5937" w:rsidP="000F5937">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The EDS is a tool for both current and emerging NHS organisations in partnership with patients ,the public, staff and staff side organisations to use to review their equality performance and identify future priorities and actions .It offers local and national reporting and accountability  mechanisms.</w:t>
      </w:r>
    </w:p>
    <w:p w:rsidR="000F5937" w:rsidRPr="003855DD" w:rsidRDefault="000F5937" w:rsidP="000F5937">
      <w:pPr>
        <w:autoSpaceDE w:val="0"/>
        <w:autoSpaceDN w:val="0"/>
        <w:adjustRightInd w:val="0"/>
        <w:spacing w:after="0" w:line="240" w:lineRule="auto"/>
        <w:jc w:val="both"/>
        <w:rPr>
          <w:rFonts w:ascii="Arial" w:hAnsi="Arial" w:cs="Arial"/>
          <w:sz w:val="24"/>
          <w:szCs w:val="24"/>
        </w:rPr>
      </w:pPr>
    </w:p>
    <w:p w:rsidR="000F5937" w:rsidRPr="003855DD" w:rsidRDefault="000F5937" w:rsidP="000F5937">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The EDS is a set of 18 outcomes grouped into four goals. (Appendix …..) These outcomes focus on the issues of most concern to the patients, carers and communities, staff and Boards .It is against these outcomes that performance is analysed, graded and action determined.</w:t>
      </w:r>
    </w:p>
    <w:p w:rsidR="000F5937" w:rsidRPr="003855DD" w:rsidRDefault="000F5937" w:rsidP="000F5937">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The NHS EDS has an underpinning principle to undertake meaningful engagement with patients, carers and their communities.</w:t>
      </w:r>
    </w:p>
    <w:p w:rsidR="000F5937" w:rsidRPr="003855DD" w:rsidRDefault="000F5937" w:rsidP="000F5937">
      <w:pPr>
        <w:autoSpaceDE w:val="0"/>
        <w:autoSpaceDN w:val="0"/>
        <w:adjustRightInd w:val="0"/>
        <w:spacing w:after="0" w:line="240" w:lineRule="auto"/>
        <w:jc w:val="both"/>
        <w:rPr>
          <w:rFonts w:ascii="Arial" w:hAnsi="Arial" w:cs="Arial"/>
          <w:sz w:val="24"/>
          <w:szCs w:val="24"/>
        </w:rPr>
      </w:pPr>
    </w:p>
    <w:p w:rsidR="000F5937" w:rsidRPr="003855DD" w:rsidRDefault="000F5937" w:rsidP="000F5937">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 xml:space="preserve"> The EDS has four clear goals aimed at enabling local people to grade their NHS organisations in relation to their performance against these four </w:t>
      </w:r>
      <w:r w:rsidR="00D20E7A" w:rsidRPr="003855DD">
        <w:rPr>
          <w:rFonts w:ascii="Arial" w:hAnsi="Arial" w:cs="Arial"/>
          <w:sz w:val="24"/>
          <w:szCs w:val="24"/>
        </w:rPr>
        <w:t>goals.</w:t>
      </w:r>
    </w:p>
    <w:p w:rsidR="000F5937" w:rsidRPr="003855DD" w:rsidRDefault="000F5937" w:rsidP="000F5937">
      <w:pPr>
        <w:autoSpaceDE w:val="0"/>
        <w:autoSpaceDN w:val="0"/>
        <w:adjustRightInd w:val="0"/>
        <w:spacing w:after="0" w:line="240" w:lineRule="auto"/>
        <w:jc w:val="both"/>
        <w:rPr>
          <w:rFonts w:ascii="Arial" w:hAnsi="Arial" w:cs="Arial"/>
          <w:sz w:val="24"/>
          <w:szCs w:val="24"/>
        </w:rPr>
      </w:pPr>
    </w:p>
    <w:p w:rsidR="000F5937" w:rsidRPr="003855DD" w:rsidRDefault="000F5937" w:rsidP="000F5937">
      <w:pPr>
        <w:numPr>
          <w:ilvl w:val="0"/>
          <w:numId w:val="5"/>
        </w:numPr>
        <w:autoSpaceDE w:val="0"/>
        <w:autoSpaceDN w:val="0"/>
        <w:adjustRightInd w:val="0"/>
        <w:spacing w:after="0" w:line="240" w:lineRule="auto"/>
        <w:contextualSpacing/>
        <w:jc w:val="both"/>
        <w:rPr>
          <w:rFonts w:ascii="Arial" w:hAnsi="Arial" w:cs="Arial"/>
          <w:b/>
          <w:sz w:val="24"/>
          <w:szCs w:val="24"/>
        </w:rPr>
      </w:pPr>
      <w:r w:rsidRPr="003855DD">
        <w:rPr>
          <w:rFonts w:ascii="Arial" w:hAnsi="Arial" w:cs="Arial"/>
          <w:b/>
          <w:sz w:val="24"/>
          <w:szCs w:val="24"/>
        </w:rPr>
        <w:t>Better health outcomes for all</w:t>
      </w:r>
    </w:p>
    <w:p w:rsidR="000F5937" w:rsidRPr="003855DD" w:rsidRDefault="000F5937" w:rsidP="000F5937">
      <w:pPr>
        <w:numPr>
          <w:ilvl w:val="0"/>
          <w:numId w:val="5"/>
        </w:numPr>
        <w:autoSpaceDE w:val="0"/>
        <w:autoSpaceDN w:val="0"/>
        <w:adjustRightInd w:val="0"/>
        <w:spacing w:after="0" w:line="240" w:lineRule="auto"/>
        <w:contextualSpacing/>
        <w:jc w:val="both"/>
        <w:rPr>
          <w:rFonts w:ascii="Arial" w:hAnsi="Arial" w:cs="Arial"/>
          <w:b/>
          <w:sz w:val="24"/>
          <w:szCs w:val="24"/>
        </w:rPr>
      </w:pPr>
      <w:r w:rsidRPr="003855DD">
        <w:rPr>
          <w:rFonts w:ascii="Arial" w:hAnsi="Arial" w:cs="Arial"/>
          <w:b/>
          <w:sz w:val="24"/>
          <w:szCs w:val="24"/>
        </w:rPr>
        <w:t xml:space="preserve">Improved patient access and experience </w:t>
      </w:r>
    </w:p>
    <w:p w:rsidR="000F5937" w:rsidRPr="003855DD" w:rsidRDefault="000F5937" w:rsidP="000F5937">
      <w:pPr>
        <w:numPr>
          <w:ilvl w:val="0"/>
          <w:numId w:val="5"/>
        </w:numPr>
        <w:autoSpaceDE w:val="0"/>
        <w:autoSpaceDN w:val="0"/>
        <w:adjustRightInd w:val="0"/>
        <w:spacing w:after="0" w:line="240" w:lineRule="auto"/>
        <w:contextualSpacing/>
        <w:jc w:val="both"/>
        <w:rPr>
          <w:rFonts w:ascii="Arial" w:hAnsi="Arial" w:cs="Arial"/>
          <w:b/>
          <w:sz w:val="24"/>
          <w:szCs w:val="24"/>
        </w:rPr>
      </w:pPr>
      <w:r w:rsidRPr="003855DD">
        <w:rPr>
          <w:rFonts w:ascii="Arial" w:hAnsi="Arial" w:cs="Arial"/>
          <w:b/>
          <w:sz w:val="24"/>
          <w:szCs w:val="24"/>
        </w:rPr>
        <w:t xml:space="preserve">Empowered engaged and included staff </w:t>
      </w:r>
    </w:p>
    <w:p w:rsidR="000F5937" w:rsidRPr="003855DD" w:rsidRDefault="000F5937" w:rsidP="000F5937">
      <w:pPr>
        <w:numPr>
          <w:ilvl w:val="0"/>
          <w:numId w:val="5"/>
        </w:numPr>
        <w:autoSpaceDE w:val="0"/>
        <w:autoSpaceDN w:val="0"/>
        <w:adjustRightInd w:val="0"/>
        <w:spacing w:after="0" w:line="240" w:lineRule="auto"/>
        <w:contextualSpacing/>
        <w:jc w:val="both"/>
        <w:rPr>
          <w:rFonts w:ascii="Arial" w:hAnsi="Arial" w:cs="Arial"/>
          <w:b/>
          <w:sz w:val="24"/>
          <w:szCs w:val="24"/>
        </w:rPr>
      </w:pPr>
      <w:r w:rsidRPr="003855DD">
        <w:rPr>
          <w:rFonts w:ascii="Arial" w:hAnsi="Arial" w:cs="Arial"/>
          <w:b/>
          <w:sz w:val="24"/>
          <w:szCs w:val="24"/>
        </w:rPr>
        <w:t xml:space="preserve">Inclusive leadership at all levels  </w:t>
      </w:r>
    </w:p>
    <w:p w:rsidR="000F5937" w:rsidRPr="003855DD" w:rsidRDefault="000F5937" w:rsidP="000F5937">
      <w:pPr>
        <w:autoSpaceDE w:val="0"/>
        <w:autoSpaceDN w:val="0"/>
        <w:adjustRightInd w:val="0"/>
        <w:spacing w:after="0" w:line="240" w:lineRule="auto"/>
        <w:ind w:left="720"/>
        <w:contextualSpacing/>
        <w:jc w:val="both"/>
        <w:rPr>
          <w:rFonts w:ascii="Arial" w:hAnsi="Arial" w:cs="Arial"/>
          <w:b/>
          <w:sz w:val="24"/>
          <w:szCs w:val="24"/>
        </w:rPr>
      </w:pPr>
    </w:p>
    <w:p w:rsidR="000F5937" w:rsidRPr="003855DD" w:rsidRDefault="000F5937" w:rsidP="000F5937">
      <w:pPr>
        <w:spacing w:line="240" w:lineRule="auto"/>
        <w:jc w:val="both"/>
        <w:rPr>
          <w:rFonts w:ascii="Arial" w:hAnsi="Arial" w:cs="Arial"/>
          <w:b/>
          <w:i/>
          <w:sz w:val="24"/>
          <w:szCs w:val="24"/>
        </w:rPr>
      </w:pPr>
      <w:r w:rsidRPr="003855DD">
        <w:rPr>
          <w:rFonts w:ascii="Arial" w:hAnsi="Arial" w:cs="Arial"/>
          <w:b/>
          <w:i/>
          <w:sz w:val="24"/>
          <w:szCs w:val="24"/>
        </w:rPr>
        <w:lastRenderedPageBreak/>
        <w:t>Each organisation that implements the EDS will be enabled to fulfil its requirements under the General Duty and the Specific Duty of the Equality Act</w:t>
      </w:r>
    </w:p>
    <w:p w:rsidR="00B46554" w:rsidRPr="00B77534" w:rsidRDefault="00B46554" w:rsidP="00B77534">
      <w:pPr>
        <w:pStyle w:val="Heading1"/>
        <w:rPr>
          <w:rFonts w:ascii="Arial" w:hAnsi="Arial" w:cs="Arial"/>
          <w:color w:val="auto"/>
        </w:rPr>
      </w:pPr>
      <w:bookmarkStart w:id="6" w:name="_Toc327891026"/>
      <w:r w:rsidRPr="00B77534">
        <w:rPr>
          <w:rFonts w:ascii="Arial" w:hAnsi="Arial" w:cs="Arial"/>
          <w:color w:val="auto"/>
        </w:rPr>
        <w:t>Equality objectives for the CCG</w:t>
      </w:r>
      <w:bookmarkEnd w:id="6"/>
      <w:r w:rsidRPr="00B77534">
        <w:rPr>
          <w:rFonts w:ascii="Arial" w:hAnsi="Arial" w:cs="Arial"/>
          <w:color w:val="auto"/>
        </w:rPr>
        <w:t xml:space="preserve">  </w:t>
      </w:r>
    </w:p>
    <w:p w:rsidR="00B46554" w:rsidRPr="003855DD" w:rsidRDefault="00B46554" w:rsidP="00B46554">
      <w:pPr>
        <w:autoSpaceDE w:val="0"/>
        <w:autoSpaceDN w:val="0"/>
        <w:adjustRightInd w:val="0"/>
        <w:spacing w:after="0" w:line="240" w:lineRule="auto"/>
        <w:jc w:val="both"/>
        <w:rPr>
          <w:rFonts w:ascii="Arial" w:hAnsi="Arial" w:cs="Arial"/>
          <w:sz w:val="24"/>
          <w:szCs w:val="24"/>
        </w:rPr>
      </w:pPr>
    </w:p>
    <w:p w:rsidR="00B46554" w:rsidRPr="003855DD" w:rsidRDefault="00B46554" w:rsidP="00B46554">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 xml:space="preserve">The current Equality objectives have been developed in line with the Local </w:t>
      </w:r>
      <w:r>
        <w:rPr>
          <w:rFonts w:ascii="Arial" w:hAnsi="Arial" w:cs="Arial"/>
          <w:sz w:val="24"/>
          <w:szCs w:val="24"/>
        </w:rPr>
        <w:t xml:space="preserve">Implementation </w:t>
      </w:r>
      <w:r w:rsidRPr="003855DD">
        <w:rPr>
          <w:rFonts w:ascii="Arial" w:hAnsi="Arial" w:cs="Arial"/>
          <w:sz w:val="24"/>
          <w:szCs w:val="24"/>
        </w:rPr>
        <w:t xml:space="preserve">Plan and approved by the CCG </w:t>
      </w:r>
    </w:p>
    <w:p w:rsidR="00595D46" w:rsidRDefault="00595D46" w:rsidP="00B46554">
      <w:pPr>
        <w:spacing w:line="240" w:lineRule="auto"/>
        <w:jc w:val="both"/>
        <w:rPr>
          <w:rFonts w:ascii="Arial" w:hAnsi="Arial" w:cs="Arial"/>
          <w:b/>
          <w:sz w:val="24"/>
          <w:szCs w:val="24"/>
        </w:rPr>
      </w:pPr>
    </w:p>
    <w:p w:rsidR="00B46554" w:rsidRPr="00595D46" w:rsidRDefault="00B46554" w:rsidP="00B46554">
      <w:pPr>
        <w:spacing w:line="240" w:lineRule="auto"/>
        <w:jc w:val="both"/>
        <w:rPr>
          <w:rFonts w:ascii="Arial" w:hAnsi="Arial" w:cs="Arial"/>
          <w:b/>
          <w:sz w:val="24"/>
          <w:szCs w:val="24"/>
        </w:rPr>
      </w:pPr>
      <w:r w:rsidRPr="00595D46">
        <w:rPr>
          <w:rFonts w:ascii="Arial" w:hAnsi="Arial" w:cs="Arial"/>
          <w:b/>
          <w:sz w:val="24"/>
          <w:szCs w:val="24"/>
        </w:rPr>
        <w:t xml:space="preserve">Our Equality Objective </w:t>
      </w:r>
    </w:p>
    <w:p w:rsidR="00B46554" w:rsidRPr="003855DD" w:rsidRDefault="00B46554" w:rsidP="00B46554">
      <w:pPr>
        <w:spacing w:line="240" w:lineRule="auto"/>
        <w:contextualSpacing/>
        <w:jc w:val="both"/>
        <w:rPr>
          <w:rFonts w:ascii="Arial" w:hAnsi="Arial" w:cs="Arial"/>
          <w:b/>
          <w:sz w:val="24"/>
          <w:szCs w:val="24"/>
        </w:rPr>
      </w:pPr>
      <w:r w:rsidRPr="003855DD">
        <w:rPr>
          <w:rFonts w:ascii="Arial" w:hAnsi="Arial" w:cs="Arial"/>
          <w:b/>
          <w:sz w:val="24"/>
          <w:szCs w:val="24"/>
        </w:rPr>
        <w:t>To improve dementia care to people with protected characteristics whilst recognising and respecting a person’s individual history, in particular:</w:t>
      </w:r>
    </w:p>
    <w:p w:rsidR="00B46554" w:rsidRPr="003855DD" w:rsidRDefault="00B46554" w:rsidP="00B46554">
      <w:pPr>
        <w:spacing w:line="240" w:lineRule="auto"/>
        <w:contextualSpacing/>
        <w:jc w:val="both"/>
        <w:rPr>
          <w:rFonts w:ascii="Arial" w:hAnsi="Arial" w:cs="Arial"/>
          <w:b/>
          <w:sz w:val="24"/>
          <w:szCs w:val="24"/>
        </w:rPr>
      </w:pPr>
    </w:p>
    <w:p w:rsidR="00B46554" w:rsidRPr="003855DD" w:rsidRDefault="00B46554" w:rsidP="00B46554">
      <w:pPr>
        <w:numPr>
          <w:ilvl w:val="0"/>
          <w:numId w:val="6"/>
        </w:numPr>
        <w:spacing w:after="0" w:line="240" w:lineRule="auto"/>
        <w:contextualSpacing/>
        <w:jc w:val="both"/>
        <w:rPr>
          <w:rFonts w:ascii="Arial" w:hAnsi="Arial" w:cs="Arial"/>
          <w:b/>
          <w:sz w:val="24"/>
          <w:szCs w:val="24"/>
        </w:rPr>
      </w:pPr>
      <w:r w:rsidRPr="003855DD">
        <w:rPr>
          <w:rFonts w:ascii="Arial" w:hAnsi="Arial" w:cs="Arial"/>
          <w:b/>
          <w:sz w:val="24"/>
          <w:szCs w:val="24"/>
        </w:rPr>
        <w:t>The experience of dementia for an older person may be very different to the experience of a younger person.</w:t>
      </w:r>
    </w:p>
    <w:p w:rsidR="00B46554" w:rsidRPr="003855DD" w:rsidRDefault="00B46554" w:rsidP="00B46554">
      <w:pPr>
        <w:numPr>
          <w:ilvl w:val="0"/>
          <w:numId w:val="6"/>
        </w:numPr>
        <w:spacing w:after="0" w:line="240" w:lineRule="auto"/>
        <w:contextualSpacing/>
        <w:jc w:val="both"/>
        <w:rPr>
          <w:rFonts w:ascii="Arial" w:hAnsi="Arial" w:cs="Arial"/>
          <w:b/>
          <w:sz w:val="24"/>
          <w:szCs w:val="24"/>
        </w:rPr>
      </w:pPr>
      <w:r w:rsidRPr="003855DD">
        <w:rPr>
          <w:rFonts w:ascii="Arial" w:hAnsi="Arial" w:cs="Arial"/>
          <w:b/>
          <w:sz w:val="24"/>
          <w:szCs w:val="24"/>
        </w:rPr>
        <w:t>The experience of dementia may be different for individuals who are approaching the end of their life:</w:t>
      </w:r>
    </w:p>
    <w:p w:rsidR="00B46554" w:rsidRPr="003855DD" w:rsidRDefault="00B46554" w:rsidP="00B46554">
      <w:pPr>
        <w:numPr>
          <w:ilvl w:val="1"/>
          <w:numId w:val="6"/>
        </w:numPr>
        <w:spacing w:after="0" w:line="240" w:lineRule="auto"/>
        <w:contextualSpacing/>
        <w:jc w:val="both"/>
        <w:rPr>
          <w:rFonts w:ascii="Arial" w:hAnsi="Arial" w:cs="Arial"/>
          <w:b/>
          <w:sz w:val="24"/>
          <w:szCs w:val="24"/>
        </w:rPr>
      </w:pPr>
      <w:r w:rsidRPr="003855DD">
        <w:rPr>
          <w:rFonts w:ascii="Arial" w:hAnsi="Arial" w:cs="Arial"/>
          <w:b/>
          <w:sz w:val="24"/>
          <w:szCs w:val="24"/>
        </w:rPr>
        <w:t>Who have a learning disability</w:t>
      </w:r>
    </w:p>
    <w:p w:rsidR="00B46554" w:rsidRPr="003855DD" w:rsidRDefault="00B46554" w:rsidP="00B46554">
      <w:pPr>
        <w:numPr>
          <w:ilvl w:val="1"/>
          <w:numId w:val="6"/>
        </w:numPr>
        <w:spacing w:after="0" w:line="240" w:lineRule="auto"/>
        <w:contextualSpacing/>
        <w:jc w:val="both"/>
        <w:rPr>
          <w:rFonts w:ascii="Arial" w:hAnsi="Arial" w:cs="Arial"/>
          <w:b/>
          <w:sz w:val="24"/>
          <w:szCs w:val="24"/>
        </w:rPr>
      </w:pPr>
      <w:r w:rsidRPr="003855DD">
        <w:rPr>
          <w:rFonts w:ascii="Arial" w:hAnsi="Arial" w:cs="Arial"/>
          <w:b/>
          <w:sz w:val="24"/>
          <w:szCs w:val="24"/>
        </w:rPr>
        <w:t>Who are from a black or minority ethnic background</w:t>
      </w:r>
    </w:p>
    <w:p w:rsidR="00B46554" w:rsidRPr="003855DD" w:rsidRDefault="00B46554" w:rsidP="00B46554">
      <w:pPr>
        <w:numPr>
          <w:ilvl w:val="1"/>
          <w:numId w:val="6"/>
        </w:numPr>
        <w:spacing w:after="0" w:line="240" w:lineRule="auto"/>
        <w:contextualSpacing/>
        <w:jc w:val="both"/>
        <w:rPr>
          <w:rFonts w:ascii="Arial" w:hAnsi="Arial" w:cs="Arial"/>
          <w:b/>
          <w:sz w:val="24"/>
          <w:szCs w:val="24"/>
        </w:rPr>
      </w:pPr>
      <w:r w:rsidRPr="003855DD">
        <w:rPr>
          <w:rFonts w:ascii="Arial" w:hAnsi="Arial" w:cs="Arial"/>
          <w:b/>
          <w:sz w:val="24"/>
          <w:szCs w:val="24"/>
        </w:rPr>
        <w:t>Who are lesbian, gay, bisexual or transgender</w:t>
      </w:r>
    </w:p>
    <w:p w:rsidR="00B46554" w:rsidRPr="003855DD" w:rsidRDefault="00B46554" w:rsidP="00B46554">
      <w:pPr>
        <w:numPr>
          <w:ilvl w:val="1"/>
          <w:numId w:val="6"/>
        </w:numPr>
        <w:spacing w:after="0" w:line="240" w:lineRule="auto"/>
        <w:contextualSpacing/>
        <w:jc w:val="both"/>
        <w:rPr>
          <w:rFonts w:ascii="Arial" w:hAnsi="Arial" w:cs="Arial"/>
          <w:b/>
          <w:sz w:val="24"/>
          <w:szCs w:val="24"/>
        </w:rPr>
      </w:pPr>
      <w:r w:rsidRPr="003855DD">
        <w:rPr>
          <w:rFonts w:ascii="Arial" w:hAnsi="Arial" w:cs="Arial"/>
          <w:b/>
          <w:sz w:val="24"/>
          <w:szCs w:val="24"/>
        </w:rPr>
        <w:t xml:space="preserve">Gender </w:t>
      </w:r>
    </w:p>
    <w:p w:rsidR="00B46554" w:rsidRPr="003855DD" w:rsidRDefault="00B46554" w:rsidP="00B46554">
      <w:pPr>
        <w:spacing w:line="240" w:lineRule="auto"/>
        <w:jc w:val="both"/>
        <w:rPr>
          <w:rFonts w:ascii="Arial" w:hAnsi="Arial" w:cs="Arial"/>
          <w:sz w:val="24"/>
          <w:szCs w:val="24"/>
        </w:rPr>
      </w:pPr>
      <w:r w:rsidRPr="003855DD">
        <w:rPr>
          <w:rFonts w:ascii="Arial" w:hAnsi="Arial" w:cs="Arial"/>
          <w:sz w:val="24"/>
          <w:szCs w:val="24"/>
        </w:rPr>
        <w:t>This objective is in line with our Dementia Strategy which demonstrates that the operation of service will affect the over 65 years group of the population in North East Lincolnshire.  This is expected to increase by 38% from 2008 to 2025 with an increase of 52% in the incidence of dementia.  There are around 800 individuals currently registered with their GP as having dementia compared with the expected total of around 2000, based on national incidences.</w:t>
      </w:r>
    </w:p>
    <w:p w:rsidR="00B46554" w:rsidRPr="003855DD" w:rsidRDefault="00B46554" w:rsidP="00B46554">
      <w:pPr>
        <w:spacing w:line="240" w:lineRule="auto"/>
        <w:jc w:val="both"/>
        <w:rPr>
          <w:rFonts w:ascii="Arial" w:hAnsi="Arial" w:cs="Arial"/>
          <w:sz w:val="24"/>
          <w:szCs w:val="24"/>
        </w:rPr>
      </w:pPr>
      <w:r w:rsidRPr="003855DD">
        <w:rPr>
          <w:rFonts w:ascii="Arial" w:hAnsi="Arial" w:cs="Arial"/>
          <w:sz w:val="24"/>
          <w:szCs w:val="24"/>
        </w:rPr>
        <w:t>Full consideration has been given the human rights of people considering the equality, dignity, respect, autonomy and fairness through equality impact analysis.</w:t>
      </w:r>
    </w:p>
    <w:p w:rsidR="00B46554" w:rsidRPr="003855DD" w:rsidRDefault="00B46554" w:rsidP="00B46554">
      <w:pPr>
        <w:spacing w:line="240" w:lineRule="auto"/>
        <w:jc w:val="both"/>
        <w:rPr>
          <w:rFonts w:ascii="Arial" w:hAnsi="Arial" w:cs="Arial"/>
          <w:sz w:val="24"/>
          <w:szCs w:val="24"/>
          <w:lang w:val="en"/>
        </w:rPr>
      </w:pPr>
      <w:r w:rsidRPr="003855DD">
        <w:rPr>
          <w:rFonts w:ascii="Arial" w:hAnsi="Arial" w:cs="Arial"/>
          <w:sz w:val="24"/>
          <w:szCs w:val="24"/>
          <w:lang w:val="en"/>
        </w:rPr>
        <w:t>Fundamental to a person cent</w:t>
      </w:r>
      <w:r>
        <w:rPr>
          <w:rFonts w:ascii="Arial" w:hAnsi="Arial" w:cs="Arial"/>
          <w:sz w:val="24"/>
          <w:szCs w:val="24"/>
          <w:lang w:val="en"/>
        </w:rPr>
        <w:t>re</w:t>
      </w:r>
      <w:r w:rsidRPr="003855DD">
        <w:rPr>
          <w:rFonts w:ascii="Arial" w:hAnsi="Arial" w:cs="Arial"/>
          <w:sz w:val="24"/>
          <w:szCs w:val="24"/>
          <w:lang w:val="en"/>
        </w:rPr>
        <w:t>d approach are the concepts of equality, diversity and inclusion.  It is important to understand that each person’s experience of dementia is unique.  It is essential to recognise and respect a person’s individual history, and our objective reflects this.  Our action plan is attached at Table 5.</w:t>
      </w:r>
    </w:p>
    <w:p w:rsidR="00B46554" w:rsidRPr="003855DD" w:rsidRDefault="00B46554" w:rsidP="00595D46">
      <w:pPr>
        <w:tabs>
          <w:tab w:val="num" w:pos="0"/>
        </w:tabs>
        <w:spacing w:line="240" w:lineRule="auto"/>
        <w:jc w:val="both"/>
        <w:rPr>
          <w:rFonts w:ascii="Arial" w:hAnsi="Arial" w:cs="Arial"/>
          <w:sz w:val="24"/>
          <w:szCs w:val="24"/>
        </w:rPr>
      </w:pPr>
      <w:r w:rsidRPr="003855DD">
        <w:rPr>
          <w:rFonts w:ascii="Arial" w:hAnsi="Arial" w:cs="Arial"/>
          <w:sz w:val="24"/>
          <w:szCs w:val="24"/>
        </w:rPr>
        <w:t>Our Equality Objective and associated actions help us meet the aims of the Equality Duty and links to the following Goals and Outcomes of the EDS:</w:t>
      </w:r>
      <w:r w:rsidR="00595D46">
        <w:rPr>
          <w:rFonts w:ascii="Arial" w:hAnsi="Arial" w:cs="Arial"/>
          <w:sz w:val="24"/>
          <w:szCs w:val="24"/>
        </w:rPr>
        <w:t xml:space="preserve">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4311"/>
      </w:tblGrid>
      <w:tr w:rsidR="00B46554" w:rsidRPr="003855DD" w:rsidTr="008853E0">
        <w:tc>
          <w:tcPr>
            <w:tcW w:w="3298" w:type="dxa"/>
            <w:tcBorders>
              <w:top w:val="single" w:sz="4" w:space="0" w:color="auto"/>
              <w:left w:val="single" w:sz="4" w:space="0" w:color="auto"/>
              <w:bottom w:val="single" w:sz="4" w:space="0" w:color="auto"/>
              <w:right w:val="single" w:sz="4" w:space="0" w:color="auto"/>
            </w:tcBorders>
            <w:shd w:val="clear" w:color="auto" w:fill="BFBFBF"/>
            <w:hideMark/>
          </w:tcPr>
          <w:p w:rsidR="00B46554" w:rsidRPr="003855DD" w:rsidRDefault="00B46554" w:rsidP="008853E0">
            <w:pPr>
              <w:tabs>
                <w:tab w:val="num" w:pos="0"/>
              </w:tabs>
              <w:spacing w:line="240" w:lineRule="auto"/>
              <w:jc w:val="both"/>
              <w:rPr>
                <w:rFonts w:ascii="Arial" w:hAnsi="Arial" w:cs="Arial"/>
                <w:b/>
                <w:sz w:val="24"/>
                <w:szCs w:val="24"/>
              </w:rPr>
            </w:pPr>
            <w:r w:rsidRPr="003855DD">
              <w:rPr>
                <w:rFonts w:ascii="Arial" w:hAnsi="Arial" w:cs="Arial"/>
                <w:b/>
                <w:sz w:val="24"/>
                <w:szCs w:val="24"/>
              </w:rPr>
              <w:t>Objective</w:t>
            </w:r>
          </w:p>
        </w:tc>
        <w:tc>
          <w:tcPr>
            <w:tcW w:w="4311" w:type="dxa"/>
            <w:tcBorders>
              <w:top w:val="single" w:sz="4" w:space="0" w:color="auto"/>
              <w:left w:val="single" w:sz="4" w:space="0" w:color="auto"/>
              <w:bottom w:val="single" w:sz="4" w:space="0" w:color="auto"/>
              <w:right w:val="single" w:sz="4" w:space="0" w:color="auto"/>
            </w:tcBorders>
            <w:shd w:val="clear" w:color="auto" w:fill="D9D9D9"/>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Objective 1</w:t>
            </w:r>
          </w:p>
        </w:tc>
      </w:tr>
      <w:tr w:rsidR="00B46554" w:rsidRPr="003855DD" w:rsidTr="008853E0">
        <w:tc>
          <w:tcPr>
            <w:tcW w:w="3298" w:type="dxa"/>
            <w:tcBorders>
              <w:top w:val="single" w:sz="4" w:space="0" w:color="auto"/>
              <w:left w:val="single" w:sz="4" w:space="0" w:color="auto"/>
              <w:bottom w:val="single" w:sz="4" w:space="0" w:color="auto"/>
              <w:right w:val="single" w:sz="4" w:space="0" w:color="auto"/>
            </w:tcBorders>
            <w:shd w:val="clear" w:color="auto" w:fill="BFBFBF"/>
            <w:hideMark/>
          </w:tcPr>
          <w:p w:rsidR="00B46554" w:rsidRPr="003855DD" w:rsidRDefault="00B46554" w:rsidP="008853E0">
            <w:pPr>
              <w:tabs>
                <w:tab w:val="num" w:pos="0"/>
              </w:tabs>
              <w:spacing w:line="240" w:lineRule="auto"/>
              <w:jc w:val="both"/>
              <w:rPr>
                <w:rFonts w:ascii="Arial" w:hAnsi="Arial" w:cs="Arial"/>
                <w:b/>
                <w:sz w:val="24"/>
                <w:szCs w:val="24"/>
              </w:rPr>
            </w:pPr>
            <w:r w:rsidRPr="003855DD">
              <w:rPr>
                <w:rFonts w:ascii="Arial" w:hAnsi="Arial" w:cs="Arial"/>
                <w:b/>
                <w:sz w:val="24"/>
                <w:szCs w:val="24"/>
              </w:rPr>
              <w:t>EDS Goals</w:t>
            </w:r>
          </w:p>
        </w:tc>
        <w:tc>
          <w:tcPr>
            <w:tcW w:w="4311" w:type="dxa"/>
            <w:tcBorders>
              <w:top w:val="single" w:sz="4" w:space="0" w:color="auto"/>
              <w:left w:val="single" w:sz="4" w:space="0" w:color="auto"/>
              <w:bottom w:val="single" w:sz="4" w:space="0" w:color="auto"/>
              <w:right w:val="single" w:sz="4" w:space="0" w:color="auto"/>
            </w:tcBorders>
            <w:shd w:val="clear" w:color="auto" w:fill="D9D9D9"/>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Outcome</w:t>
            </w:r>
          </w:p>
        </w:tc>
      </w:tr>
      <w:tr w:rsidR="00B46554" w:rsidRPr="003855DD" w:rsidTr="008853E0">
        <w:tc>
          <w:tcPr>
            <w:tcW w:w="3298" w:type="dxa"/>
            <w:tcBorders>
              <w:top w:val="single" w:sz="4" w:space="0" w:color="auto"/>
              <w:left w:val="single" w:sz="4" w:space="0" w:color="auto"/>
              <w:bottom w:val="single" w:sz="4" w:space="0" w:color="auto"/>
              <w:right w:val="single" w:sz="4" w:space="0" w:color="auto"/>
            </w:tcBorders>
            <w:shd w:val="clear" w:color="auto" w:fill="D9D9D9"/>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Goal 1</w:t>
            </w:r>
          </w:p>
        </w:tc>
        <w:tc>
          <w:tcPr>
            <w:tcW w:w="4311" w:type="dxa"/>
            <w:tcBorders>
              <w:top w:val="single" w:sz="4" w:space="0" w:color="auto"/>
              <w:left w:val="single" w:sz="4" w:space="0" w:color="auto"/>
              <w:bottom w:val="single" w:sz="4" w:space="0" w:color="auto"/>
              <w:right w:val="single" w:sz="4" w:space="0" w:color="auto"/>
            </w:tcBorders>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1.1, 1.2, 1.3, 1.4</w:t>
            </w:r>
          </w:p>
        </w:tc>
      </w:tr>
      <w:tr w:rsidR="00B46554" w:rsidRPr="003855DD" w:rsidTr="008853E0">
        <w:tc>
          <w:tcPr>
            <w:tcW w:w="3298" w:type="dxa"/>
            <w:tcBorders>
              <w:top w:val="single" w:sz="4" w:space="0" w:color="auto"/>
              <w:left w:val="single" w:sz="4" w:space="0" w:color="auto"/>
              <w:bottom w:val="single" w:sz="4" w:space="0" w:color="auto"/>
              <w:right w:val="single" w:sz="4" w:space="0" w:color="auto"/>
            </w:tcBorders>
            <w:shd w:val="clear" w:color="auto" w:fill="D9D9D9"/>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Goal 2</w:t>
            </w:r>
          </w:p>
        </w:tc>
        <w:tc>
          <w:tcPr>
            <w:tcW w:w="4311" w:type="dxa"/>
            <w:tcBorders>
              <w:top w:val="single" w:sz="4" w:space="0" w:color="auto"/>
              <w:left w:val="single" w:sz="4" w:space="0" w:color="auto"/>
              <w:bottom w:val="single" w:sz="4" w:space="0" w:color="auto"/>
              <w:right w:val="single" w:sz="4" w:space="0" w:color="auto"/>
            </w:tcBorders>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2.1, 2.2, 2.3</w:t>
            </w:r>
          </w:p>
        </w:tc>
      </w:tr>
      <w:tr w:rsidR="00B46554" w:rsidRPr="003855DD" w:rsidTr="008853E0">
        <w:tc>
          <w:tcPr>
            <w:tcW w:w="3298" w:type="dxa"/>
            <w:tcBorders>
              <w:top w:val="single" w:sz="4" w:space="0" w:color="auto"/>
              <w:left w:val="single" w:sz="4" w:space="0" w:color="auto"/>
              <w:bottom w:val="single" w:sz="4" w:space="0" w:color="auto"/>
              <w:right w:val="single" w:sz="4" w:space="0" w:color="auto"/>
            </w:tcBorders>
            <w:shd w:val="clear" w:color="auto" w:fill="D9D9D9"/>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Goal 3</w:t>
            </w:r>
          </w:p>
        </w:tc>
        <w:tc>
          <w:tcPr>
            <w:tcW w:w="4311" w:type="dxa"/>
            <w:tcBorders>
              <w:top w:val="single" w:sz="4" w:space="0" w:color="auto"/>
              <w:left w:val="single" w:sz="4" w:space="0" w:color="auto"/>
              <w:bottom w:val="single" w:sz="4" w:space="0" w:color="auto"/>
              <w:right w:val="single" w:sz="4" w:space="0" w:color="auto"/>
            </w:tcBorders>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3.3</w:t>
            </w:r>
          </w:p>
        </w:tc>
      </w:tr>
      <w:tr w:rsidR="00B46554" w:rsidRPr="003855DD" w:rsidTr="008853E0">
        <w:tc>
          <w:tcPr>
            <w:tcW w:w="3298" w:type="dxa"/>
            <w:tcBorders>
              <w:top w:val="single" w:sz="4" w:space="0" w:color="auto"/>
              <w:left w:val="single" w:sz="4" w:space="0" w:color="auto"/>
              <w:bottom w:val="single" w:sz="4" w:space="0" w:color="auto"/>
              <w:right w:val="single" w:sz="4" w:space="0" w:color="auto"/>
            </w:tcBorders>
            <w:shd w:val="clear" w:color="auto" w:fill="D9D9D9"/>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Goal 4</w:t>
            </w:r>
          </w:p>
        </w:tc>
        <w:tc>
          <w:tcPr>
            <w:tcW w:w="4311" w:type="dxa"/>
            <w:tcBorders>
              <w:top w:val="single" w:sz="4" w:space="0" w:color="auto"/>
              <w:left w:val="single" w:sz="4" w:space="0" w:color="auto"/>
              <w:bottom w:val="single" w:sz="4" w:space="0" w:color="auto"/>
              <w:right w:val="single" w:sz="4" w:space="0" w:color="auto"/>
            </w:tcBorders>
            <w:hideMark/>
          </w:tcPr>
          <w:p w:rsidR="00B46554" w:rsidRPr="003855DD" w:rsidRDefault="00B46554" w:rsidP="008853E0">
            <w:pPr>
              <w:tabs>
                <w:tab w:val="num" w:pos="0"/>
              </w:tabs>
              <w:spacing w:line="240" w:lineRule="auto"/>
              <w:jc w:val="both"/>
              <w:rPr>
                <w:rFonts w:ascii="Arial" w:hAnsi="Arial" w:cs="Arial"/>
                <w:sz w:val="24"/>
                <w:szCs w:val="24"/>
              </w:rPr>
            </w:pPr>
            <w:r w:rsidRPr="003855DD">
              <w:rPr>
                <w:rFonts w:ascii="Arial" w:hAnsi="Arial" w:cs="Arial"/>
                <w:sz w:val="24"/>
                <w:szCs w:val="24"/>
              </w:rPr>
              <w:t>4.1, 4.2</w:t>
            </w:r>
          </w:p>
        </w:tc>
      </w:tr>
    </w:tbl>
    <w:p w:rsidR="00BB6F32" w:rsidRPr="00B77534" w:rsidRDefault="00BB6F32" w:rsidP="00B77534">
      <w:pPr>
        <w:pStyle w:val="Heading1"/>
        <w:rPr>
          <w:rFonts w:ascii="Arial" w:hAnsi="Arial" w:cs="Arial"/>
          <w:color w:val="auto"/>
        </w:rPr>
      </w:pPr>
      <w:bookmarkStart w:id="7" w:name="_Toc327891027"/>
      <w:r w:rsidRPr="00B77534">
        <w:rPr>
          <w:rFonts w:ascii="Arial" w:hAnsi="Arial" w:cs="Arial"/>
          <w:color w:val="auto"/>
        </w:rPr>
        <w:lastRenderedPageBreak/>
        <w:t>Mechanisms for consultation</w:t>
      </w:r>
      <w:bookmarkEnd w:id="7"/>
      <w:r w:rsidRPr="00B77534">
        <w:rPr>
          <w:rFonts w:ascii="Arial" w:hAnsi="Arial" w:cs="Arial"/>
          <w:color w:val="auto"/>
        </w:rPr>
        <w:t xml:space="preserve"> </w:t>
      </w:r>
    </w:p>
    <w:p w:rsidR="00BB6F32" w:rsidRPr="00B77534" w:rsidRDefault="00BB6F32" w:rsidP="00B77534">
      <w:pPr>
        <w:pStyle w:val="Heading2"/>
        <w:rPr>
          <w:rFonts w:ascii="Arial" w:hAnsi="Arial" w:cs="Arial"/>
          <w:color w:val="auto"/>
          <w:sz w:val="24"/>
          <w:szCs w:val="24"/>
        </w:rPr>
      </w:pPr>
      <w:bookmarkStart w:id="8" w:name="_Toc327891028"/>
      <w:r w:rsidRPr="00B77534">
        <w:rPr>
          <w:rFonts w:ascii="Arial" w:hAnsi="Arial" w:cs="Arial"/>
          <w:color w:val="auto"/>
          <w:sz w:val="24"/>
          <w:szCs w:val="24"/>
        </w:rPr>
        <w:t xml:space="preserve">Local engagement </w:t>
      </w:r>
      <w:r w:rsidR="00231DBE" w:rsidRPr="00B77534">
        <w:rPr>
          <w:rFonts w:ascii="Arial" w:hAnsi="Arial" w:cs="Arial"/>
          <w:color w:val="auto"/>
          <w:sz w:val="24"/>
          <w:szCs w:val="24"/>
        </w:rPr>
        <w:t>in North East Lincolnshire</w:t>
      </w:r>
      <w:bookmarkEnd w:id="8"/>
    </w:p>
    <w:p w:rsidR="00BB6F32" w:rsidRPr="003855DD" w:rsidRDefault="00BB6F32" w:rsidP="003855DD">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 xml:space="preserve"> </w:t>
      </w:r>
    </w:p>
    <w:p w:rsidR="00BB6F32" w:rsidRPr="003855DD" w:rsidRDefault="00BB6F32" w:rsidP="003855DD">
      <w:pPr>
        <w:spacing w:line="240" w:lineRule="auto"/>
        <w:jc w:val="both"/>
        <w:rPr>
          <w:rFonts w:ascii="Arial" w:hAnsi="Arial" w:cs="Arial"/>
          <w:sz w:val="24"/>
          <w:szCs w:val="24"/>
          <w:lang w:val="en-US"/>
        </w:rPr>
      </w:pPr>
      <w:r w:rsidRPr="003855DD">
        <w:rPr>
          <w:rFonts w:ascii="Arial" w:hAnsi="Arial" w:cs="Arial"/>
          <w:sz w:val="24"/>
          <w:szCs w:val="24"/>
        </w:rPr>
        <w:t xml:space="preserve">Within NEL a community engagement model </w:t>
      </w:r>
      <w:r w:rsidR="00DE00CE">
        <w:rPr>
          <w:rFonts w:ascii="Arial" w:hAnsi="Arial" w:cs="Arial"/>
          <w:sz w:val="24"/>
          <w:szCs w:val="24"/>
        </w:rPr>
        <w:t xml:space="preserve">is in place which </w:t>
      </w:r>
      <w:r w:rsidRPr="003855DD">
        <w:rPr>
          <w:rFonts w:ascii="Arial" w:hAnsi="Arial" w:cs="Arial"/>
          <w:sz w:val="24"/>
          <w:szCs w:val="24"/>
        </w:rPr>
        <w:t xml:space="preserve">utilises a community membership (Accord) of over 2500 citizens that focuses specifically on ideas/proposals for service change. </w:t>
      </w:r>
      <w:r w:rsidRPr="003855DD">
        <w:rPr>
          <w:rFonts w:ascii="Arial" w:hAnsi="Arial" w:cs="Arial"/>
          <w:sz w:val="24"/>
          <w:szCs w:val="24"/>
          <w:lang w:val="en-US"/>
        </w:rPr>
        <w:t xml:space="preserve">This ensures public involvement at each stage of the commissioning cycle. </w:t>
      </w:r>
    </w:p>
    <w:p w:rsidR="00BB6F32" w:rsidRPr="003855DD" w:rsidRDefault="00BB6F32" w:rsidP="003855DD">
      <w:pPr>
        <w:spacing w:line="240" w:lineRule="auto"/>
        <w:jc w:val="both"/>
        <w:rPr>
          <w:rFonts w:ascii="Arial" w:hAnsi="Arial" w:cs="Arial"/>
          <w:sz w:val="24"/>
          <w:szCs w:val="24"/>
          <w:lang w:val="en-US"/>
        </w:rPr>
      </w:pPr>
      <w:r w:rsidRPr="003855DD">
        <w:rPr>
          <w:rFonts w:ascii="Arial" w:hAnsi="Arial" w:cs="Arial"/>
          <w:sz w:val="24"/>
          <w:szCs w:val="24"/>
          <w:lang w:val="en-US"/>
        </w:rPr>
        <w:t>To lead reviews into service change we use a triangle basis of approach that consists of a lead commissioning clinical representative, a managerial representative and a public representative</w:t>
      </w:r>
    </w:p>
    <w:p w:rsidR="00BB6F32" w:rsidRPr="003855DD" w:rsidRDefault="00BB6F32" w:rsidP="003855DD">
      <w:pPr>
        <w:spacing w:line="240" w:lineRule="auto"/>
        <w:jc w:val="both"/>
        <w:rPr>
          <w:rFonts w:ascii="Arial" w:hAnsi="Arial" w:cs="Arial"/>
          <w:sz w:val="24"/>
          <w:szCs w:val="24"/>
          <w:lang w:val="en-US"/>
        </w:rPr>
      </w:pPr>
      <w:r w:rsidRPr="003855DD">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265BB646" wp14:editId="276C66F6">
                <wp:simplePos x="0" y="0"/>
                <wp:positionH relativeFrom="column">
                  <wp:posOffset>1304925</wp:posOffset>
                </wp:positionH>
                <wp:positionV relativeFrom="paragraph">
                  <wp:posOffset>139700</wp:posOffset>
                </wp:positionV>
                <wp:extent cx="2905125" cy="15144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1514475"/>
                          <a:chOff x="2445" y="5910"/>
                          <a:chExt cx="3181" cy="2385"/>
                        </a:xfrm>
                      </wpg:grpSpPr>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65" y="5910"/>
                            <a:ext cx="2130" cy="1911"/>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7"/>
                        <wps:cNvSpPr>
                          <a:spLocks noChangeArrowheads="1"/>
                        </wps:cNvSpPr>
                        <wps:spPr bwMode="auto">
                          <a:xfrm>
                            <a:off x="2445" y="6387"/>
                            <a:ext cx="1352" cy="397"/>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1C60" w:rsidRDefault="00B71C60" w:rsidP="00BB6F32">
                              <w:pPr>
                                <w:pStyle w:val="NormalWeb"/>
                                <w:textAlignment w:val="baseline"/>
                                <w:rPr>
                                  <w:sz w:val="22"/>
                                  <w:szCs w:val="22"/>
                                </w:rPr>
                              </w:pPr>
                              <w:r>
                                <w:rPr>
                                  <w:rFonts w:ascii="Arial" w:hAnsi="Arial"/>
                                  <w:color w:val="000000"/>
                                  <w:kern w:val="24"/>
                                  <w:sz w:val="22"/>
                                  <w:szCs w:val="22"/>
                                </w:rPr>
                                <w:t>Public Rep</w:t>
                              </w:r>
                            </w:p>
                          </w:txbxContent>
                        </wps:txbx>
                        <wps:bodyPr rot="0" vert="horz" wrap="square" lIns="91440" tIns="45720" rIns="91440" bIns="45720" anchor="t" anchorCtr="0" upright="1">
                          <a:noAutofit/>
                        </wps:bodyPr>
                      </wps:wsp>
                      <wps:wsp>
                        <wps:cNvPr id="4" name="Rectangle 28"/>
                        <wps:cNvSpPr>
                          <a:spLocks noChangeArrowheads="1"/>
                        </wps:cNvSpPr>
                        <wps:spPr bwMode="auto">
                          <a:xfrm>
                            <a:off x="4164" y="6522"/>
                            <a:ext cx="1462" cy="397"/>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1C60" w:rsidRDefault="00B71C60" w:rsidP="00BB6F32">
                              <w:pPr>
                                <w:pStyle w:val="NormalWeb"/>
                                <w:textAlignment w:val="baseline"/>
                                <w:rPr>
                                  <w:sz w:val="22"/>
                                  <w:szCs w:val="22"/>
                                </w:rPr>
                              </w:pPr>
                              <w:r>
                                <w:rPr>
                                  <w:rFonts w:ascii="Arial" w:hAnsi="Arial"/>
                                  <w:color w:val="000000"/>
                                  <w:kern w:val="24"/>
                                  <w:sz w:val="22"/>
                                  <w:szCs w:val="22"/>
                                </w:rPr>
                                <w:t>Clinical Rep</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3075" y="7485"/>
                            <a:ext cx="2385" cy="81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71C60" w:rsidRDefault="00B71C60" w:rsidP="00BB6F32">
                              <w:pPr>
                                <w:pStyle w:val="NormalWeb"/>
                                <w:spacing w:before="288"/>
                                <w:textAlignment w:val="baseline"/>
                                <w:rPr>
                                  <w:sz w:val="22"/>
                                  <w:szCs w:val="22"/>
                                </w:rPr>
                              </w:pPr>
                              <w:r>
                                <w:rPr>
                                  <w:rFonts w:ascii="Arial" w:hAnsi="Arial"/>
                                  <w:color w:val="000000"/>
                                  <w:kern w:val="24"/>
                                  <w:sz w:val="22"/>
                                  <w:szCs w:val="22"/>
                                </w:rPr>
                                <w:t>Managerial Rep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02.75pt;margin-top:11pt;width:228.75pt;height:119.25pt;z-index:251659264" coordorigin="2445,5910" coordsize="3181,2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865;top:5910;width:2130;height:1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5gfFAAAA2gAAAA8AAABkcnMvZG93bnJldi54bWxEj0FrwkAUhO8F/8PyCt5004hS02zEFoQi&#10;VGjMQW/P7GsSzL4N2a1J/323IPQ4zMw3TLoZTStu1LvGsoKneQSCuLS64UpBcdzNnkE4j6yxtUwK&#10;fsjBJps8pJhoO/An3XJfiQBhl6CC2vsukdKVNRl0c9sRB+/L9gZ9kH0ldY9DgJtWxlG0kgYbDgs1&#10;dvRWU3nNv42CMT6dL/vF63mZD9cq7w4fxaJYKzV9HLcvIDyN/j98b79rBTH8XQk3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uYHxQAAANoAAAAPAAAAAAAAAAAAAAAA&#10;AJ8CAABkcnMvZG93bnJldi54bWxQSwUGAAAAAAQABAD3AAAAkQMAAAAA&#10;">
                  <v:imagedata r:id="rId16" o:title=""/>
                </v:shape>
                <v:rect id="Rectangle 27" o:spid="_x0000_s1028" style="position:absolute;left:2445;top:6387;width:135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7GmcEA&#10;AADaAAAADwAAAGRycy9kb3ducmV2LnhtbESP3YrCMBCF7wXfIYzgnaZWkKUaiz8Iyu7NVh9gaMa2&#10;2kxKE2v16TcLC3t5OD8fZ5X2phYdta6yrGA2jUAQ51ZXXCi4nA+TDxDOI2usLZOCFzlI18PBChNt&#10;n/xNXeYLEUbYJaig9L5JpHR5SQbd1DbEwbva1qAPsi2kbvEZxk0t4yhaSIMVB0KJDe1Kyu/ZwwQu&#10;ZdvsYePFy3VfOrqd3tdPv1dqPOo3SxCeev8f/msftYI5/F4JN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uxpnBAAAA2gAAAA8AAAAAAAAAAAAAAAAAmAIAAGRycy9kb3du&#10;cmV2LnhtbFBLBQYAAAAABAAEAPUAAACGAwAAAAA=&#10;" filled="f" fillcolor="#4f81bd" stroked="f">
                  <v:textbox>
                    <w:txbxContent>
                      <w:p w:rsidR="00FA1FCF" w:rsidRDefault="00FA1FCF" w:rsidP="00BB6F32">
                        <w:pPr>
                          <w:pStyle w:val="NormalWeb"/>
                          <w:textAlignment w:val="baseline"/>
                          <w:rPr>
                            <w:sz w:val="22"/>
                            <w:szCs w:val="22"/>
                          </w:rPr>
                        </w:pPr>
                        <w:r>
                          <w:rPr>
                            <w:rFonts w:ascii="Arial" w:hAnsi="Arial"/>
                            <w:color w:val="000000"/>
                            <w:kern w:val="24"/>
                            <w:sz w:val="22"/>
                            <w:szCs w:val="22"/>
                          </w:rPr>
                          <w:t>Public Rep</w:t>
                        </w:r>
                      </w:p>
                    </w:txbxContent>
                  </v:textbox>
                </v:rect>
                <v:rect id="Rectangle 28" o:spid="_x0000_s1029" style="position:absolute;left:4164;top:6522;width:1462;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e7cEA&#10;AADaAAAADwAAAGRycy9kb3ducmV2LnhtbESP3YrCMBCF7wXfIYzgnaYWkaUaiz8Iyu7NVh9gaMa2&#10;2kxKE2v16TcLC3t5OD8fZ5X2phYdta6yrGA2jUAQ51ZXXCi4nA+TDxDOI2usLZOCFzlI18PBChNt&#10;n/xNXeYLEUbYJaig9L5JpHR5SQbd1DbEwbva1qAPsi2kbvEZxk0t4yhaSIMVB0KJDe1Kyu/ZwwQu&#10;ZdvsYePFy3VfOrqd3tdPv1dqPOo3SxCeev8f/msftYI5/F4JN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HXu3BAAAA2gAAAA8AAAAAAAAAAAAAAAAAmAIAAGRycy9kb3du&#10;cmV2LnhtbFBLBQYAAAAABAAEAPUAAACGAwAAAAA=&#10;" filled="f" fillcolor="#4f81bd" stroked="f">
                  <v:textbox>
                    <w:txbxContent>
                      <w:p w:rsidR="00FA1FCF" w:rsidRDefault="00FA1FCF" w:rsidP="00BB6F32">
                        <w:pPr>
                          <w:pStyle w:val="NormalWeb"/>
                          <w:textAlignment w:val="baseline"/>
                          <w:rPr>
                            <w:sz w:val="22"/>
                            <w:szCs w:val="22"/>
                          </w:rPr>
                        </w:pPr>
                        <w:r>
                          <w:rPr>
                            <w:rFonts w:ascii="Arial" w:hAnsi="Arial"/>
                            <w:color w:val="000000"/>
                            <w:kern w:val="24"/>
                            <w:sz w:val="22"/>
                            <w:szCs w:val="22"/>
                          </w:rPr>
                          <w:t>Clinical Rep</w:t>
                        </w:r>
                      </w:p>
                    </w:txbxContent>
                  </v:textbox>
                </v:rect>
                <v:rect id="Rectangle 29" o:spid="_x0000_s1030" style="position:absolute;left:3075;top:7485;width:2385;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7dsEA&#10;AADaAAAADwAAAGRycy9kb3ducmV2LnhtbESP3YrCMBCF7wXfIYzgnaYWlKUaiz8Iyu7NVh9gaMa2&#10;2kxKE2v16TcLC3t5OD8fZ5X2phYdta6yrGA2jUAQ51ZXXCi4nA+TDxDOI2usLZOCFzlI18PBChNt&#10;n/xNXeYLEUbYJaig9L5JpHR5SQbd1DbEwbva1qAPsi2kbvEZxk0t4yhaSIMVB0KJDe1Kyu/ZwwQu&#10;ZdvsYePFy3VfOrqd3tdPv1dqPOo3SxCeev8f/msftYI5/F4JN0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L+3bBAAAA2gAAAA8AAAAAAAAAAAAAAAAAmAIAAGRycy9kb3du&#10;cmV2LnhtbFBLBQYAAAAABAAEAPUAAACGAwAAAAA=&#10;" filled="f" fillcolor="#4f81bd" stroked="f">
                  <v:textbox>
                    <w:txbxContent>
                      <w:p w:rsidR="00FA1FCF" w:rsidRDefault="00FA1FCF" w:rsidP="00BB6F32">
                        <w:pPr>
                          <w:pStyle w:val="NormalWeb"/>
                          <w:spacing w:before="288"/>
                          <w:textAlignment w:val="baseline"/>
                          <w:rPr>
                            <w:sz w:val="22"/>
                            <w:szCs w:val="22"/>
                          </w:rPr>
                        </w:pPr>
                        <w:r>
                          <w:rPr>
                            <w:rFonts w:ascii="Arial" w:hAnsi="Arial"/>
                            <w:color w:val="000000"/>
                            <w:kern w:val="24"/>
                            <w:sz w:val="22"/>
                            <w:szCs w:val="22"/>
                          </w:rPr>
                          <w:t>Managerial Rep</w:t>
                        </w:r>
                      </w:p>
                    </w:txbxContent>
                  </v:textbox>
                </v:rect>
              </v:group>
            </w:pict>
          </mc:Fallback>
        </mc:AlternateContent>
      </w:r>
    </w:p>
    <w:p w:rsidR="00BB6F32" w:rsidRPr="003855DD" w:rsidRDefault="00BB6F32" w:rsidP="003855DD">
      <w:pPr>
        <w:spacing w:line="240" w:lineRule="auto"/>
        <w:jc w:val="both"/>
        <w:rPr>
          <w:rFonts w:ascii="Arial" w:hAnsi="Arial" w:cs="Arial"/>
          <w:sz w:val="24"/>
          <w:szCs w:val="24"/>
          <w:lang w:val="en-US"/>
        </w:rPr>
      </w:pPr>
    </w:p>
    <w:p w:rsidR="00BB6F32" w:rsidRPr="003855DD" w:rsidRDefault="00BB6F32" w:rsidP="003855DD">
      <w:pPr>
        <w:spacing w:line="240" w:lineRule="auto"/>
        <w:jc w:val="both"/>
        <w:rPr>
          <w:rFonts w:ascii="Arial" w:hAnsi="Arial" w:cs="Arial"/>
          <w:sz w:val="24"/>
          <w:szCs w:val="24"/>
          <w:lang w:val="en-US"/>
        </w:rPr>
      </w:pPr>
    </w:p>
    <w:p w:rsidR="00BB6F32" w:rsidRPr="003855DD" w:rsidRDefault="00BB6F32" w:rsidP="003855DD">
      <w:pPr>
        <w:spacing w:line="240" w:lineRule="auto"/>
        <w:jc w:val="both"/>
        <w:rPr>
          <w:rFonts w:ascii="Arial" w:hAnsi="Arial" w:cs="Arial"/>
          <w:sz w:val="24"/>
          <w:szCs w:val="24"/>
          <w:lang w:val="en-US"/>
        </w:rPr>
      </w:pPr>
    </w:p>
    <w:p w:rsidR="00DE00CE" w:rsidRDefault="00DE00CE" w:rsidP="003855DD">
      <w:pPr>
        <w:spacing w:line="240" w:lineRule="auto"/>
        <w:jc w:val="both"/>
        <w:rPr>
          <w:rFonts w:ascii="Arial" w:hAnsi="Arial" w:cs="Arial"/>
          <w:sz w:val="24"/>
          <w:szCs w:val="24"/>
          <w:lang w:val="en-US"/>
        </w:rPr>
      </w:pPr>
    </w:p>
    <w:p w:rsidR="00DE00CE" w:rsidRDefault="00DE00CE" w:rsidP="003855DD">
      <w:pPr>
        <w:spacing w:line="240" w:lineRule="auto"/>
        <w:jc w:val="both"/>
        <w:rPr>
          <w:rFonts w:ascii="Arial" w:hAnsi="Arial" w:cs="Arial"/>
          <w:sz w:val="24"/>
          <w:szCs w:val="24"/>
          <w:lang w:val="en-US"/>
        </w:rPr>
      </w:pPr>
    </w:p>
    <w:p w:rsidR="00BB6F32" w:rsidRPr="003855DD" w:rsidRDefault="00BB6F32" w:rsidP="003855DD">
      <w:pPr>
        <w:spacing w:line="240" w:lineRule="auto"/>
        <w:jc w:val="both"/>
        <w:rPr>
          <w:rFonts w:ascii="Arial" w:hAnsi="Arial" w:cs="Arial"/>
          <w:sz w:val="24"/>
          <w:szCs w:val="24"/>
          <w:lang w:val="en-US"/>
        </w:rPr>
      </w:pPr>
      <w:r w:rsidRPr="003855DD">
        <w:rPr>
          <w:rFonts w:ascii="Arial" w:hAnsi="Arial" w:cs="Arial"/>
          <w:sz w:val="24"/>
          <w:szCs w:val="24"/>
          <w:lang w:val="en-US"/>
        </w:rPr>
        <w:t xml:space="preserve">The public representatives’ responsibilities are to ensure that there has been public involvement in each stage of the commissioning cycle and to challenge any proposals that do not appear to fulfill that requirement. This also applies to equality and diversity considerations where the public representative will ensure that the protected groups are considered.  There is a lay member that leads on Equality and Diversity and offers support and advice to community members and clinicians. </w:t>
      </w:r>
    </w:p>
    <w:p w:rsidR="00BB6F32" w:rsidRPr="003855DD" w:rsidRDefault="00BB6F32" w:rsidP="003855DD">
      <w:pPr>
        <w:spacing w:line="240" w:lineRule="auto"/>
        <w:jc w:val="both"/>
        <w:rPr>
          <w:rFonts w:ascii="Arial" w:hAnsi="Arial" w:cs="Arial"/>
          <w:sz w:val="24"/>
          <w:szCs w:val="24"/>
          <w:lang w:val="en-US"/>
        </w:rPr>
      </w:pPr>
      <w:r w:rsidRPr="003855DD">
        <w:rPr>
          <w:rFonts w:ascii="Arial" w:hAnsi="Arial" w:cs="Arial"/>
          <w:sz w:val="24"/>
          <w:szCs w:val="24"/>
          <w:lang w:val="en-US"/>
        </w:rPr>
        <w:t>There is a list of representative groups including those with protected characteristics throughout the community and service plans and changes are tested through these groups as appropriate.</w:t>
      </w:r>
    </w:p>
    <w:p w:rsidR="00BB6F32" w:rsidRPr="003855DD" w:rsidRDefault="00BB6F32" w:rsidP="003855DD">
      <w:pPr>
        <w:spacing w:line="240" w:lineRule="auto"/>
        <w:jc w:val="both"/>
        <w:rPr>
          <w:rFonts w:ascii="Arial" w:hAnsi="Arial" w:cs="Arial"/>
          <w:sz w:val="24"/>
          <w:szCs w:val="24"/>
          <w:lang w:val="en-US"/>
        </w:rPr>
      </w:pPr>
      <w:r w:rsidRPr="003855DD">
        <w:rPr>
          <w:rFonts w:ascii="Arial" w:hAnsi="Arial" w:cs="Arial"/>
          <w:sz w:val="24"/>
          <w:szCs w:val="24"/>
          <w:lang w:val="en-US"/>
        </w:rPr>
        <w:t>Representatives from the Accord community membership have been involved in setting priorities for both health and social care for the forthcoming financial year. A process was developed to involve clinicians and public representatives to judge health and social care priorities.  The result was that access to services for dementia, together with treatment, are a real issue for those with learning disabilities.  It is anticipated the same groups will be involved in grading the CCG and providers against the EDS goals and outcomes.</w:t>
      </w:r>
    </w:p>
    <w:p w:rsidR="00BB6F32" w:rsidRPr="00B77534" w:rsidRDefault="00BB6F32" w:rsidP="00B77534">
      <w:pPr>
        <w:pStyle w:val="Heading1"/>
        <w:rPr>
          <w:rFonts w:ascii="Arial" w:hAnsi="Arial" w:cs="Arial"/>
          <w:color w:val="auto"/>
        </w:rPr>
      </w:pPr>
      <w:bookmarkStart w:id="9" w:name="_Toc327891029"/>
      <w:r w:rsidRPr="00B77534">
        <w:rPr>
          <w:rFonts w:ascii="Arial" w:hAnsi="Arial" w:cs="Arial"/>
          <w:color w:val="auto"/>
        </w:rPr>
        <w:t>Mechanisms for governance and assurance</w:t>
      </w:r>
      <w:bookmarkEnd w:id="9"/>
      <w:r w:rsidRPr="00B77534">
        <w:rPr>
          <w:rFonts w:ascii="Arial" w:hAnsi="Arial" w:cs="Arial"/>
          <w:color w:val="auto"/>
        </w:rPr>
        <w:t xml:space="preserve"> </w:t>
      </w:r>
    </w:p>
    <w:p w:rsidR="00BB6F32" w:rsidRPr="003855DD" w:rsidRDefault="00BB6F32" w:rsidP="003855DD">
      <w:pPr>
        <w:autoSpaceDE w:val="0"/>
        <w:autoSpaceDN w:val="0"/>
        <w:adjustRightInd w:val="0"/>
        <w:spacing w:after="0" w:line="240" w:lineRule="auto"/>
        <w:jc w:val="both"/>
        <w:rPr>
          <w:rFonts w:ascii="Arial" w:hAnsi="Arial" w:cs="Arial"/>
          <w:b/>
          <w:sz w:val="24"/>
          <w:szCs w:val="24"/>
        </w:rPr>
      </w:pPr>
      <w:r w:rsidRPr="003855DD">
        <w:rPr>
          <w:rFonts w:ascii="Arial" w:hAnsi="Arial" w:cs="Arial"/>
          <w:b/>
          <w:sz w:val="24"/>
          <w:szCs w:val="24"/>
        </w:rPr>
        <w:t>Governance</w:t>
      </w:r>
    </w:p>
    <w:p w:rsidR="00BB6F32" w:rsidRDefault="00BB6F32" w:rsidP="003855DD">
      <w:pPr>
        <w:autoSpaceDE w:val="0"/>
        <w:autoSpaceDN w:val="0"/>
        <w:adjustRightInd w:val="0"/>
        <w:spacing w:after="0" w:line="240" w:lineRule="auto"/>
        <w:jc w:val="both"/>
        <w:rPr>
          <w:rFonts w:ascii="Arial" w:hAnsi="Arial" w:cs="Arial"/>
          <w:sz w:val="24"/>
          <w:szCs w:val="24"/>
        </w:rPr>
      </w:pPr>
      <w:r w:rsidRPr="003855DD">
        <w:rPr>
          <w:rFonts w:ascii="Arial" w:hAnsi="Arial" w:cs="Arial"/>
          <w:sz w:val="24"/>
          <w:szCs w:val="24"/>
        </w:rPr>
        <w:t>NELCCG will need to demonstrate that it has created proper constitutional and governance arrangements with the capacity to deliver on all its duties and responsibilities.</w:t>
      </w:r>
    </w:p>
    <w:p w:rsidR="00DE00CE" w:rsidRPr="003855DD" w:rsidRDefault="00DE00CE" w:rsidP="003855DD">
      <w:pPr>
        <w:autoSpaceDE w:val="0"/>
        <w:autoSpaceDN w:val="0"/>
        <w:adjustRightInd w:val="0"/>
        <w:spacing w:after="0" w:line="240" w:lineRule="auto"/>
        <w:jc w:val="both"/>
        <w:rPr>
          <w:rFonts w:ascii="Arial" w:hAnsi="Arial" w:cs="Arial"/>
          <w:sz w:val="24"/>
          <w:szCs w:val="24"/>
        </w:rPr>
      </w:pPr>
    </w:p>
    <w:p w:rsidR="00BB6F32" w:rsidRPr="003855DD" w:rsidRDefault="00DE00CE" w:rsidP="003855DD">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NELCCG</w:t>
      </w:r>
      <w:r w:rsidR="00BB6F32" w:rsidRPr="003855DD">
        <w:rPr>
          <w:rFonts w:ascii="Arial" w:hAnsi="Arial" w:cs="Arial"/>
          <w:sz w:val="24"/>
          <w:szCs w:val="24"/>
        </w:rPr>
        <w:t xml:space="preserve"> will determine what to DO itself, BUY from CSS or other providers or SHARE with other </w:t>
      </w:r>
      <w:r w:rsidR="00D20E7A" w:rsidRPr="003855DD">
        <w:rPr>
          <w:rFonts w:ascii="Arial" w:hAnsi="Arial" w:cs="Arial"/>
          <w:sz w:val="24"/>
          <w:szCs w:val="24"/>
        </w:rPr>
        <w:t>CCGs, Public</w:t>
      </w:r>
      <w:r w:rsidR="00BB6F32" w:rsidRPr="003855DD">
        <w:rPr>
          <w:rFonts w:ascii="Arial" w:hAnsi="Arial" w:cs="Arial"/>
          <w:sz w:val="24"/>
          <w:szCs w:val="24"/>
        </w:rPr>
        <w:t xml:space="preserve"> health or LAs. These areas are articulated in the action plan.</w:t>
      </w:r>
    </w:p>
    <w:p w:rsidR="00BB6F32" w:rsidRPr="003855DD" w:rsidRDefault="00BB6F32" w:rsidP="003855DD">
      <w:pPr>
        <w:autoSpaceDE w:val="0"/>
        <w:autoSpaceDN w:val="0"/>
        <w:adjustRightInd w:val="0"/>
        <w:spacing w:after="0" w:line="240" w:lineRule="auto"/>
        <w:jc w:val="both"/>
        <w:rPr>
          <w:rFonts w:ascii="Arial" w:hAnsi="Arial" w:cs="Arial"/>
          <w:sz w:val="24"/>
          <w:szCs w:val="24"/>
        </w:rPr>
      </w:pPr>
    </w:p>
    <w:p w:rsidR="00BB6F32" w:rsidRPr="003855DD" w:rsidRDefault="00BB6F32" w:rsidP="003855DD">
      <w:pPr>
        <w:autoSpaceDE w:val="0"/>
        <w:autoSpaceDN w:val="0"/>
        <w:adjustRightInd w:val="0"/>
        <w:spacing w:after="0" w:line="240" w:lineRule="auto"/>
        <w:jc w:val="both"/>
        <w:rPr>
          <w:rFonts w:ascii="Arial" w:hAnsi="Arial" w:cs="Arial"/>
          <w:b/>
          <w:sz w:val="24"/>
          <w:szCs w:val="24"/>
        </w:rPr>
      </w:pPr>
      <w:r w:rsidRPr="003855DD">
        <w:rPr>
          <w:rFonts w:ascii="Arial" w:hAnsi="Arial" w:cs="Arial"/>
          <w:b/>
          <w:sz w:val="24"/>
          <w:szCs w:val="24"/>
        </w:rPr>
        <w:t xml:space="preserve">Proposed governance structure for NEL </w:t>
      </w:r>
    </w:p>
    <w:p w:rsidR="00BB6F32" w:rsidRPr="003855DD" w:rsidRDefault="00BB6F32" w:rsidP="003855DD">
      <w:pPr>
        <w:autoSpaceDE w:val="0"/>
        <w:autoSpaceDN w:val="0"/>
        <w:adjustRightInd w:val="0"/>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BB6F32" w:rsidRPr="003855DD" w:rsidTr="00231DBE">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Action</w:t>
            </w:r>
          </w:p>
        </w:tc>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Oversight group</w:t>
            </w:r>
          </w:p>
        </w:tc>
      </w:tr>
      <w:tr w:rsidR="00BB6F32" w:rsidRPr="003855DD" w:rsidTr="00231DBE">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Strategy development</w:t>
            </w:r>
            <w:r w:rsidR="00616936">
              <w:rPr>
                <w:rFonts w:ascii="Arial" w:hAnsi="Arial" w:cs="Arial"/>
                <w:b/>
                <w:sz w:val="24"/>
                <w:szCs w:val="24"/>
              </w:rPr>
              <w:t xml:space="preserve"> and EQIA review</w:t>
            </w:r>
          </w:p>
        </w:tc>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 xml:space="preserve">Equality and Diversity </w:t>
            </w:r>
            <w:r w:rsidR="00F71E9C">
              <w:rPr>
                <w:rFonts w:ascii="Arial" w:hAnsi="Arial" w:cs="Arial"/>
                <w:b/>
                <w:sz w:val="24"/>
                <w:szCs w:val="24"/>
              </w:rPr>
              <w:t xml:space="preserve">Strategy </w:t>
            </w:r>
            <w:r w:rsidRPr="003855DD">
              <w:rPr>
                <w:rFonts w:ascii="Arial" w:hAnsi="Arial" w:cs="Arial"/>
                <w:b/>
                <w:sz w:val="24"/>
                <w:szCs w:val="24"/>
              </w:rPr>
              <w:t>Group</w:t>
            </w:r>
          </w:p>
        </w:tc>
      </w:tr>
      <w:tr w:rsidR="00BB6F32" w:rsidRPr="003855DD" w:rsidTr="00231DBE">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Strategy approval</w:t>
            </w:r>
          </w:p>
        </w:tc>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CMM, CCG Governing body and Council of Members</w:t>
            </w:r>
          </w:p>
        </w:tc>
      </w:tr>
      <w:tr w:rsidR="00BB6F32" w:rsidRPr="003855DD" w:rsidTr="00231DBE">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Ongoing monitoring</w:t>
            </w:r>
          </w:p>
        </w:tc>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Equality and Diversity Group, Delivery and Assurance Committee</w:t>
            </w:r>
          </w:p>
        </w:tc>
      </w:tr>
      <w:tr w:rsidR="00BB6F32" w:rsidRPr="003855DD" w:rsidTr="00231DBE">
        <w:tc>
          <w:tcPr>
            <w:tcW w:w="4621" w:type="dxa"/>
          </w:tcPr>
          <w:p w:rsidR="00BB6F32" w:rsidRPr="003855DD" w:rsidRDefault="00BB6F32" w:rsidP="003855DD">
            <w:pPr>
              <w:autoSpaceDE w:val="0"/>
              <w:autoSpaceDN w:val="0"/>
              <w:adjustRightInd w:val="0"/>
              <w:jc w:val="both"/>
              <w:rPr>
                <w:rFonts w:ascii="Arial" w:hAnsi="Arial" w:cs="Arial"/>
                <w:b/>
                <w:sz w:val="24"/>
                <w:szCs w:val="24"/>
              </w:rPr>
            </w:pPr>
            <w:r w:rsidRPr="003855DD">
              <w:rPr>
                <w:rFonts w:ascii="Arial" w:hAnsi="Arial" w:cs="Arial"/>
                <w:b/>
                <w:sz w:val="24"/>
                <w:szCs w:val="24"/>
              </w:rPr>
              <w:t>Strategic Review</w:t>
            </w:r>
          </w:p>
        </w:tc>
        <w:tc>
          <w:tcPr>
            <w:tcW w:w="4621" w:type="dxa"/>
          </w:tcPr>
          <w:p w:rsidR="00BB6F32" w:rsidRPr="003855DD" w:rsidRDefault="00BB6F32" w:rsidP="0072096A">
            <w:pPr>
              <w:autoSpaceDE w:val="0"/>
              <w:autoSpaceDN w:val="0"/>
              <w:adjustRightInd w:val="0"/>
              <w:jc w:val="both"/>
              <w:rPr>
                <w:rFonts w:ascii="Arial" w:hAnsi="Arial" w:cs="Arial"/>
                <w:b/>
                <w:sz w:val="24"/>
                <w:szCs w:val="24"/>
              </w:rPr>
            </w:pPr>
            <w:r w:rsidRPr="003855DD">
              <w:rPr>
                <w:rFonts w:ascii="Arial" w:hAnsi="Arial" w:cs="Arial"/>
                <w:b/>
                <w:sz w:val="24"/>
                <w:szCs w:val="24"/>
              </w:rPr>
              <w:t>CCG Governing body receives quarterly summary reports</w:t>
            </w:r>
            <w:r w:rsidR="00DE00CE">
              <w:rPr>
                <w:rFonts w:ascii="Arial" w:hAnsi="Arial" w:cs="Arial"/>
                <w:b/>
                <w:sz w:val="24"/>
                <w:szCs w:val="24"/>
              </w:rPr>
              <w:t xml:space="preserve"> on progress of delivery</w:t>
            </w:r>
          </w:p>
        </w:tc>
      </w:tr>
    </w:tbl>
    <w:p w:rsidR="00DE00CE" w:rsidRDefault="00DE00CE" w:rsidP="00DE00CE">
      <w:pPr>
        <w:spacing w:line="240" w:lineRule="auto"/>
        <w:jc w:val="both"/>
        <w:rPr>
          <w:rFonts w:ascii="Arial" w:hAnsi="Arial" w:cs="Arial"/>
          <w:b/>
          <w:sz w:val="24"/>
          <w:szCs w:val="24"/>
        </w:rPr>
      </w:pPr>
    </w:p>
    <w:p w:rsidR="0072096A" w:rsidRPr="00B77534" w:rsidRDefault="0072096A" w:rsidP="00B77534">
      <w:pPr>
        <w:pStyle w:val="Heading2"/>
        <w:rPr>
          <w:rFonts w:ascii="Arial" w:eastAsia="Calibri" w:hAnsi="Arial" w:cs="Arial"/>
          <w:color w:val="auto"/>
          <w:sz w:val="24"/>
          <w:szCs w:val="24"/>
        </w:rPr>
      </w:pPr>
      <w:bookmarkStart w:id="10" w:name="_Toc327891030"/>
      <w:r w:rsidRPr="00B77534">
        <w:rPr>
          <w:rFonts w:ascii="Arial" w:eastAsia="Calibri" w:hAnsi="Arial" w:cs="Arial"/>
          <w:color w:val="auto"/>
          <w:sz w:val="24"/>
          <w:szCs w:val="24"/>
        </w:rPr>
        <w:t>Ongoing monitoring</w:t>
      </w:r>
      <w:bookmarkEnd w:id="10"/>
    </w:p>
    <w:p w:rsidR="00B77534" w:rsidRDefault="00B77534" w:rsidP="00DE00CE">
      <w:pPr>
        <w:spacing w:line="240" w:lineRule="auto"/>
        <w:jc w:val="both"/>
        <w:rPr>
          <w:rFonts w:ascii="Arial" w:eastAsia="Calibri" w:hAnsi="Arial" w:cs="Arial"/>
          <w:sz w:val="24"/>
          <w:szCs w:val="24"/>
        </w:rPr>
      </w:pPr>
    </w:p>
    <w:p w:rsidR="00DE00CE" w:rsidRDefault="0072096A" w:rsidP="00DE00CE">
      <w:pPr>
        <w:spacing w:line="240" w:lineRule="auto"/>
        <w:jc w:val="both"/>
        <w:rPr>
          <w:rFonts w:ascii="Arial" w:eastAsia="Calibri" w:hAnsi="Arial" w:cs="Arial"/>
          <w:sz w:val="24"/>
          <w:szCs w:val="24"/>
        </w:rPr>
      </w:pPr>
      <w:r>
        <w:rPr>
          <w:rFonts w:ascii="Arial" w:eastAsia="Calibri" w:hAnsi="Arial" w:cs="Arial"/>
          <w:sz w:val="24"/>
          <w:szCs w:val="24"/>
        </w:rPr>
        <w:t>NELCCG Delivery and Assurance</w:t>
      </w:r>
      <w:r w:rsidR="00DE00CE" w:rsidRPr="003855DD">
        <w:rPr>
          <w:rFonts w:ascii="Arial" w:eastAsia="Calibri" w:hAnsi="Arial" w:cs="Arial"/>
          <w:sz w:val="24"/>
          <w:szCs w:val="24"/>
        </w:rPr>
        <w:t xml:space="preserve"> Committee will receive progress reports every </w:t>
      </w:r>
      <w:r>
        <w:rPr>
          <w:rFonts w:ascii="Arial" w:eastAsia="Calibri" w:hAnsi="Arial" w:cs="Arial"/>
          <w:sz w:val="24"/>
          <w:szCs w:val="24"/>
        </w:rPr>
        <w:t>2</w:t>
      </w:r>
      <w:r w:rsidR="00DE00CE" w:rsidRPr="003855DD">
        <w:rPr>
          <w:rFonts w:ascii="Arial" w:eastAsia="Calibri" w:hAnsi="Arial" w:cs="Arial"/>
          <w:sz w:val="24"/>
          <w:szCs w:val="24"/>
        </w:rPr>
        <w:t xml:space="preserve"> months and progress will be published annually in May as part of Year End Reporting.</w:t>
      </w:r>
    </w:p>
    <w:p w:rsidR="0072096A" w:rsidRPr="003855DD" w:rsidRDefault="0072096A" w:rsidP="00DE00CE">
      <w:pPr>
        <w:spacing w:line="240" w:lineRule="auto"/>
        <w:jc w:val="both"/>
        <w:rPr>
          <w:rFonts w:ascii="Arial" w:eastAsia="Calibri" w:hAnsi="Arial" w:cs="Arial"/>
          <w:sz w:val="24"/>
          <w:szCs w:val="24"/>
        </w:rPr>
      </w:pPr>
      <w:r>
        <w:rPr>
          <w:rFonts w:ascii="Arial" w:eastAsia="Calibri" w:hAnsi="Arial" w:cs="Arial"/>
          <w:sz w:val="24"/>
          <w:szCs w:val="24"/>
        </w:rPr>
        <w:t>Monitoring will include:</w:t>
      </w:r>
    </w:p>
    <w:p w:rsidR="00DE00CE" w:rsidRPr="003855DD" w:rsidRDefault="00DE00CE" w:rsidP="00DE00CE">
      <w:pPr>
        <w:numPr>
          <w:ilvl w:val="0"/>
          <w:numId w:val="3"/>
        </w:numPr>
        <w:spacing w:line="240" w:lineRule="auto"/>
        <w:contextualSpacing/>
        <w:jc w:val="both"/>
        <w:rPr>
          <w:rFonts w:ascii="Arial" w:eastAsia="Times New Roman" w:hAnsi="Arial" w:cs="Arial"/>
          <w:sz w:val="24"/>
          <w:szCs w:val="24"/>
        </w:rPr>
      </w:pPr>
      <w:r w:rsidRPr="003855DD">
        <w:rPr>
          <w:rFonts w:ascii="Arial" w:eastAsia="Times New Roman" w:hAnsi="Arial" w:cs="Arial"/>
          <w:sz w:val="24"/>
          <w:szCs w:val="24"/>
        </w:rPr>
        <w:t>Standing item including performance of CCGs against  equality objectives and progress of EDS (evidence collected , EIA completed and complaints and SI)</w:t>
      </w:r>
    </w:p>
    <w:p w:rsidR="00DE00CE" w:rsidRPr="003855DD" w:rsidRDefault="00DE00CE" w:rsidP="00DE00CE">
      <w:pPr>
        <w:numPr>
          <w:ilvl w:val="0"/>
          <w:numId w:val="3"/>
        </w:numPr>
        <w:spacing w:line="240" w:lineRule="auto"/>
        <w:contextualSpacing/>
        <w:jc w:val="both"/>
        <w:rPr>
          <w:rFonts w:ascii="Arial" w:eastAsia="Times New Roman" w:hAnsi="Arial" w:cs="Arial"/>
          <w:sz w:val="24"/>
          <w:szCs w:val="24"/>
        </w:rPr>
      </w:pPr>
      <w:r w:rsidRPr="003855DD">
        <w:rPr>
          <w:rFonts w:ascii="Arial" w:eastAsia="Times New Roman" w:hAnsi="Arial" w:cs="Arial"/>
          <w:sz w:val="24"/>
          <w:szCs w:val="24"/>
        </w:rPr>
        <w:t xml:space="preserve">Exception reports on providers performance CSS, Public Health and Governance committee </w:t>
      </w:r>
    </w:p>
    <w:p w:rsidR="00DE00CE" w:rsidRPr="003855DD" w:rsidRDefault="00DE00CE" w:rsidP="00DE00CE">
      <w:pPr>
        <w:numPr>
          <w:ilvl w:val="0"/>
          <w:numId w:val="3"/>
        </w:numPr>
        <w:spacing w:line="240" w:lineRule="auto"/>
        <w:contextualSpacing/>
        <w:jc w:val="both"/>
        <w:rPr>
          <w:rFonts w:ascii="Arial" w:eastAsia="Times New Roman" w:hAnsi="Arial" w:cs="Arial"/>
          <w:sz w:val="24"/>
          <w:szCs w:val="24"/>
        </w:rPr>
      </w:pPr>
      <w:r w:rsidRPr="003855DD">
        <w:rPr>
          <w:rFonts w:ascii="Arial" w:eastAsia="Times New Roman" w:hAnsi="Arial" w:cs="Arial"/>
          <w:sz w:val="24"/>
          <w:szCs w:val="24"/>
        </w:rPr>
        <w:t xml:space="preserve">Involving </w:t>
      </w:r>
      <w:r w:rsidR="0072096A">
        <w:rPr>
          <w:rFonts w:ascii="Arial" w:eastAsia="Times New Roman" w:hAnsi="Arial" w:cs="Arial"/>
          <w:sz w:val="24"/>
          <w:szCs w:val="24"/>
        </w:rPr>
        <w:t>A</w:t>
      </w:r>
      <w:r w:rsidRPr="003855DD">
        <w:rPr>
          <w:rFonts w:ascii="Arial" w:eastAsia="Times New Roman" w:hAnsi="Arial" w:cs="Arial"/>
          <w:sz w:val="24"/>
          <w:szCs w:val="24"/>
        </w:rPr>
        <w:t xml:space="preserve">ccord members to scrutinise CCGs provider performance </w:t>
      </w:r>
    </w:p>
    <w:p w:rsidR="00BB6F32" w:rsidRPr="0072096A" w:rsidRDefault="00DE00CE" w:rsidP="0072096A">
      <w:pPr>
        <w:pStyle w:val="ListParagraph"/>
        <w:numPr>
          <w:ilvl w:val="0"/>
          <w:numId w:val="3"/>
        </w:numPr>
        <w:spacing w:line="240" w:lineRule="auto"/>
        <w:jc w:val="both"/>
        <w:rPr>
          <w:rFonts w:ascii="Arial" w:hAnsi="Arial" w:cs="Arial"/>
          <w:sz w:val="24"/>
          <w:szCs w:val="24"/>
        </w:rPr>
      </w:pPr>
      <w:r w:rsidRPr="0072096A">
        <w:rPr>
          <w:rFonts w:ascii="Arial" w:eastAsia="Times New Roman" w:hAnsi="Arial" w:cs="Arial"/>
          <w:sz w:val="24"/>
          <w:szCs w:val="24"/>
        </w:rPr>
        <w:t>Clear process on how goals were determined</w:t>
      </w:r>
    </w:p>
    <w:p w:rsidR="00BA6F43" w:rsidRPr="00B77534" w:rsidRDefault="00BA6F43" w:rsidP="00B77534">
      <w:pPr>
        <w:pStyle w:val="Heading2"/>
        <w:rPr>
          <w:rFonts w:ascii="Arial" w:hAnsi="Arial" w:cs="Arial"/>
          <w:color w:val="auto"/>
          <w:sz w:val="24"/>
          <w:szCs w:val="24"/>
        </w:rPr>
      </w:pPr>
      <w:bookmarkStart w:id="11" w:name="_Toc327891031"/>
      <w:r w:rsidRPr="00B77534">
        <w:rPr>
          <w:rFonts w:ascii="Arial" w:hAnsi="Arial" w:cs="Arial"/>
          <w:color w:val="auto"/>
          <w:sz w:val="24"/>
          <w:szCs w:val="24"/>
        </w:rPr>
        <w:t>Progress so far</w:t>
      </w:r>
      <w:bookmarkEnd w:id="11"/>
    </w:p>
    <w:p w:rsidR="00BA6F43" w:rsidRPr="00BA6F43" w:rsidRDefault="00BA6F43" w:rsidP="00BA6F43">
      <w:pPr>
        <w:spacing w:line="240" w:lineRule="auto"/>
        <w:jc w:val="both"/>
        <w:rPr>
          <w:rFonts w:ascii="Arial" w:hAnsi="Arial" w:cs="Arial"/>
          <w:sz w:val="24"/>
          <w:szCs w:val="24"/>
        </w:rPr>
      </w:pPr>
      <w:r w:rsidRPr="00BA6F43">
        <w:rPr>
          <w:rFonts w:ascii="Arial" w:hAnsi="Arial" w:cs="Arial"/>
          <w:sz w:val="24"/>
          <w:szCs w:val="24"/>
        </w:rPr>
        <w:t>Protected groups distribution contact list available</w:t>
      </w:r>
    </w:p>
    <w:p w:rsidR="00BA6F43" w:rsidRPr="00BA6F43" w:rsidRDefault="00BA6F43" w:rsidP="00BA6F43">
      <w:pPr>
        <w:spacing w:line="240" w:lineRule="auto"/>
        <w:jc w:val="both"/>
        <w:rPr>
          <w:rFonts w:ascii="Arial" w:hAnsi="Arial" w:cs="Arial"/>
          <w:sz w:val="24"/>
          <w:szCs w:val="24"/>
        </w:rPr>
      </w:pPr>
      <w:r w:rsidRPr="00BA6F43">
        <w:rPr>
          <w:rFonts w:ascii="Arial" w:hAnsi="Arial" w:cs="Arial"/>
          <w:sz w:val="24"/>
          <w:szCs w:val="24"/>
        </w:rPr>
        <w:t xml:space="preserve">Engagement at a local and regional level </w:t>
      </w:r>
      <w:r>
        <w:rPr>
          <w:rFonts w:ascii="Arial" w:hAnsi="Arial" w:cs="Arial"/>
          <w:sz w:val="24"/>
          <w:szCs w:val="24"/>
        </w:rPr>
        <w:t xml:space="preserve">has been </w:t>
      </w:r>
      <w:r w:rsidRPr="00BA6F43">
        <w:rPr>
          <w:rFonts w:ascii="Arial" w:hAnsi="Arial" w:cs="Arial"/>
          <w:sz w:val="24"/>
          <w:szCs w:val="24"/>
        </w:rPr>
        <w:t>carried out with consideration to the protected groups</w:t>
      </w:r>
    </w:p>
    <w:p w:rsidR="00BA6F43" w:rsidRPr="00BA6F43" w:rsidRDefault="00BA6F43" w:rsidP="00BA6F43">
      <w:pPr>
        <w:spacing w:line="240" w:lineRule="auto"/>
        <w:jc w:val="both"/>
        <w:rPr>
          <w:rFonts w:ascii="Arial" w:hAnsi="Arial" w:cs="Arial"/>
          <w:sz w:val="24"/>
          <w:szCs w:val="24"/>
        </w:rPr>
      </w:pPr>
      <w:r w:rsidRPr="00BA6F43">
        <w:rPr>
          <w:rFonts w:ascii="Arial" w:hAnsi="Arial" w:cs="Arial"/>
          <w:sz w:val="24"/>
          <w:szCs w:val="24"/>
        </w:rPr>
        <w:t>Equality Impact Assessment training completed by:</w:t>
      </w:r>
    </w:p>
    <w:p w:rsidR="00BA6F43" w:rsidRPr="00BA6F43" w:rsidRDefault="00BA6F43" w:rsidP="00BA6F43">
      <w:pPr>
        <w:spacing w:line="240" w:lineRule="auto"/>
        <w:jc w:val="both"/>
        <w:rPr>
          <w:rFonts w:ascii="Arial" w:hAnsi="Arial" w:cs="Arial"/>
          <w:sz w:val="24"/>
          <w:szCs w:val="24"/>
        </w:rPr>
      </w:pPr>
      <w:r w:rsidRPr="00BA6F43">
        <w:rPr>
          <w:rFonts w:ascii="Arial" w:hAnsi="Arial" w:cs="Arial"/>
          <w:sz w:val="24"/>
          <w:szCs w:val="24"/>
        </w:rPr>
        <w:t>•</w:t>
      </w:r>
      <w:r w:rsidRPr="00BA6F43">
        <w:rPr>
          <w:rFonts w:ascii="Arial" w:hAnsi="Arial" w:cs="Arial"/>
          <w:sz w:val="24"/>
          <w:szCs w:val="24"/>
        </w:rPr>
        <w:tab/>
      </w:r>
      <w:r w:rsidR="00F76DE2">
        <w:rPr>
          <w:rFonts w:ascii="Arial" w:hAnsi="Arial" w:cs="Arial"/>
          <w:sz w:val="24"/>
          <w:szCs w:val="24"/>
        </w:rPr>
        <w:t xml:space="preserve">Twelve </w:t>
      </w:r>
      <w:r w:rsidRPr="00BA6F43">
        <w:rPr>
          <w:rFonts w:ascii="Arial" w:hAnsi="Arial" w:cs="Arial"/>
          <w:sz w:val="24"/>
          <w:szCs w:val="24"/>
        </w:rPr>
        <w:t>Accord community volunteers</w:t>
      </w:r>
    </w:p>
    <w:p w:rsidR="00BA6F43" w:rsidRPr="00BA6F43" w:rsidRDefault="00BA6F43" w:rsidP="00BA6F43">
      <w:pPr>
        <w:spacing w:line="240" w:lineRule="auto"/>
        <w:jc w:val="both"/>
        <w:rPr>
          <w:rFonts w:ascii="Arial" w:hAnsi="Arial" w:cs="Arial"/>
          <w:sz w:val="24"/>
          <w:szCs w:val="24"/>
        </w:rPr>
      </w:pPr>
      <w:r w:rsidRPr="00BA6F43">
        <w:rPr>
          <w:rFonts w:ascii="Arial" w:hAnsi="Arial" w:cs="Arial"/>
          <w:sz w:val="24"/>
          <w:szCs w:val="24"/>
        </w:rPr>
        <w:t>•</w:t>
      </w:r>
      <w:r w:rsidRPr="00BA6F43">
        <w:rPr>
          <w:rFonts w:ascii="Arial" w:hAnsi="Arial" w:cs="Arial"/>
          <w:sz w:val="24"/>
          <w:szCs w:val="24"/>
        </w:rPr>
        <w:tab/>
        <w:t xml:space="preserve">Fifteen </w:t>
      </w:r>
      <w:r>
        <w:rPr>
          <w:rFonts w:ascii="Arial" w:hAnsi="Arial" w:cs="Arial"/>
          <w:sz w:val="24"/>
          <w:szCs w:val="24"/>
        </w:rPr>
        <w:t>NELCCG</w:t>
      </w:r>
      <w:r w:rsidRPr="00BA6F43">
        <w:rPr>
          <w:rFonts w:ascii="Arial" w:hAnsi="Arial" w:cs="Arial"/>
          <w:sz w:val="24"/>
          <w:szCs w:val="24"/>
        </w:rPr>
        <w:t xml:space="preserve"> employees</w:t>
      </w:r>
    </w:p>
    <w:p w:rsidR="00BA6F43" w:rsidRPr="00BA6F43" w:rsidRDefault="00BA6F43" w:rsidP="00BA6F43">
      <w:pPr>
        <w:spacing w:line="240" w:lineRule="auto"/>
        <w:jc w:val="both"/>
        <w:rPr>
          <w:rFonts w:ascii="Arial" w:hAnsi="Arial" w:cs="Arial"/>
          <w:sz w:val="24"/>
          <w:szCs w:val="24"/>
        </w:rPr>
      </w:pPr>
      <w:r w:rsidRPr="00BA6F43">
        <w:rPr>
          <w:rFonts w:ascii="Arial" w:hAnsi="Arial" w:cs="Arial"/>
          <w:sz w:val="24"/>
          <w:szCs w:val="24"/>
        </w:rPr>
        <w:t>North East Lincolnshire Community Profile available to provide key statistics about the protected characteristics as outlined in the Equality Act 2010</w:t>
      </w:r>
    </w:p>
    <w:p w:rsidR="008853E0" w:rsidRDefault="00595D46" w:rsidP="00595D46">
      <w:pPr>
        <w:spacing w:line="240" w:lineRule="auto"/>
        <w:jc w:val="both"/>
        <w:rPr>
          <w:rFonts w:ascii="Arial" w:eastAsia="Times New Roman" w:hAnsi="Arial" w:cs="Arial"/>
          <w:b/>
          <w:sz w:val="24"/>
          <w:szCs w:val="24"/>
        </w:rPr>
      </w:pPr>
      <w:r>
        <w:rPr>
          <w:rFonts w:ascii="Arial" w:hAnsi="Arial" w:cs="Arial"/>
          <w:sz w:val="24"/>
          <w:szCs w:val="24"/>
        </w:rPr>
        <w:t>Local p</w:t>
      </w:r>
      <w:r w:rsidRPr="00BA6F43">
        <w:rPr>
          <w:rFonts w:ascii="Arial" w:hAnsi="Arial" w:cs="Arial"/>
          <w:sz w:val="24"/>
          <w:szCs w:val="24"/>
        </w:rPr>
        <w:t xml:space="preserve">riorities </w:t>
      </w:r>
      <w:r>
        <w:rPr>
          <w:rFonts w:ascii="Arial" w:hAnsi="Arial" w:cs="Arial"/>
          <w:sz w:val="24"/>
          <w:szCs w:val="24"/>
        </w:rPr>
        <w:t xml:space="preserve">in relation to demographic considerations have been </w:t>
      </w:r>
      <w:r w:rsidRPr="00BA6F43">
        <w:rPr>
          <w:rFonts w:ascii="Arial" w:hAnsi="Arial" w:cs="Arial"/>
          <w:sz w:val="24"/>
          <w:szCs w:val="24"/>
        </w:rPr>
        <w:t xml:space="preserve">identified through </w:t>
      </w:r>
      <w:r>
        <w:rPr>
          <w:rFonts w:ascii="Arial" w:hAnsi="Arial" w:cs="Arial"/>
          <w:sz w:val="24"/>
          <w:szCs w:val="24"/>
        </w:rPr>
        <w:t xml:space="preserve">the local </w:t>
      </w:r>
      <w:r w:rsidRPr="00BA6F43">
        <w:rPr>
          <w:rFonts w:ascii="Arial" w:hAnsi="Arial" w:cs="Arial"/>
          <w:sz w:val="24"/>
          <w:szCs w:val="24"/>
        </w:rPr>
        <w:t xml:space="preserve">JSNA </w:t>
      </w:r>
      <w:r>
        <w:rPr>
          <w:rFonts w:ascii="Arial" w:hAnsi="Arial" w:cs="Arial"/>
          <w:sz w:val="24"/>
          <w:szCs w:val="24"/>
        </w:rPr>
        <w:t>and a</w:t>
      </w:r>
      <w:r w:rsidRPr="00595D46">
        <w:rPr>
          <w:rFonts w:ascii="Arial" w:hAnsi="Arial" w:cs="Arial"/>
          <w:sz w:val="24"/>
          <w:szCs w:val="24"/>
        </w:rPr>
        <w:t xml:space="preserve"> </w:t>
      </w:r>
      <w:r w:rsidRPr="00BA6F43">
        <w:rPr>
          <w:rFonts w:ascii="Arial" w:hAnsi="Arial" w:cs="Arial"/>
          <w:sz w:val="24"/>
          <w:szCs w:val="24"/>
        </w:rPr>
        <w:t>Dragons Den consultation</w:t>
      </w:r>
      <w:r>
        <w:rPr>
          <w:rFonts w:ascii="Arial" w:hAnsi="Arial" w:cs="Arial"/>
          <w:sz w:val="24"/>
          <w:szCs w:val="24"/>
        </w:rPr>
        <w:t xml:space="preserve"> with a range of stakeholders and service users.</w:t>
      </w:r>
      <w:r w:rsidR="008853E0">
        <w:rPr>
          <w:rFonts w:ascii="Arial" w:eastAsia="Times New Roman" w:hAnsi="Arial" w:cs="Arial"/>
          <w:b/>
          <w:sz w:val="24"/>
          <w:szCs w:val="24"/>
        </w:rPr>
        <w:br w:type="page"/>
      </w:r>
    </w:p>
    <w:p w:rsidR="00FA1FCF" w:rsidRDefault="00FA1FCF" w:rsidP="008853E0">
      <w:pPr>
        <w:spacing w:line="240" w:lineRule="auto"/>
        <w:jc w:val="both"/>
        <w:rPr>
          <w:rFonts w:ascii="Arial" w:hAnsi="Arial" w:cs="Arial"/>
          <w:b/>
          <w:bCs/>
          <w:color w:val="000000"/>
          <w:sz w:val="24"/>
          <w:szCs w:val="24"/>
        </w:rPr>
        <w:sectPr w:rsidR="00FA1FCF">
          <w:footerReference w:type="default" r:id="rId17"/>
          <w:pgSz w:w="11906" w:h="16838"/>
          <w:pgMar w:top="1440" w:right="1440" w:bottom="1440" w:left="1440" w:header="708" w:footer="708" w:gutter="0"/>
          <w:cols w:space="708"/>
          <w:docGrid w:linePitch="360"/>
        </w:sectPr>
      </w:pPr>
    </w:p>
    <w:p w:rsidR="008853E0" w:rsidRPr="00B77534" w:rsidRDefault="00AD6B61" w:rsidP="00B77534">
      <w:pPr>
        <w:pStyle w:val="Heading1"/>
        <w:rPr>
          <w:rFonts w:ascii="Arial" w:hAnsi="Arial" w:cs="Arial"/>
          <w:color w:val="auto"/>
        </w:rPr>
      </w:pPr>
      <w:bookmarkStart w:id="12" w:name="_Toc327891032"/>
      <w:r>
        <w:rPr>
          <w:rFonts w:ascii="Arial" w:hAnsi="Arial" w:cs="Arial"/>
          <w:color w:val="auto"/>
        </w:rPr>
        <w:lastRenderedPageBreak/>
        <w:t xml:space="preserve">Section 2: </w:t>
      </w:r>
      <w:r w:rsidR="00B77534" w:rsidRPr="00B77534">
        <w:rPr>
          <w:rFonts w:ascii="Arial" w:hAnsi="Arial" w:cs="Arial"/>
          <w:color w:val="auto"/>
        </w:rPr>
        <w:t>Action Plan for Equality and Diversity in NELCCG</w:t>
      </w:r>
      <w:bookmarkEnd w:id="12"/>
    </w:p>
    <w:tbl>
      <w:tblPr>
        <w:tblStyle w:val="TableGrid"/>
        <w:tblW w:w="15417" w:type="dxa"/>
        <w:tblLook w:val="04A0" w:firstRow="1" w:lastRow="0" w:firstColumn="1" w:lastColumn="0" w:noHBand="0" w:noVBand="1"/>
      </w:tblPr>
      <w:tblGrid>
        <w:gridCol w:w="9180"/>
        <w:gridCol w:w="2410"/>
        <w:gridCol w:w="3827"/>
      </w:tblGrid>
      <w:tr w:rsidR="006D4F3B" w:rsidTr="006D4F3B">
        <w:trPr>
          <w:tblHeader/>
        </w:trPr>
        <w:tc>
          <w:tcPr>
            <w:tcW w:w="9180" w:type="dxa"/>
            <w:shd w:val="clear" w:color="auto" w:fill="D9D9D9" w:themeFill="background1" w:themeFillShade="D9"/>
          </w:tcPr>
          <w:p w:rsidR="006D4F3B" w:rsidRDefault="006D4F3B" w:rsidP="00B6732B">
            <w:pPr>
              <w:autoSpaceDE w:val="0"/>
              <w:autoSpaceDN w:val="0"/>
              <w:adjustRightInd w:val="0"/>
              <w:spacing w:after="63"/>
              <w:contextualSpacing/>
              <w:jc w:val="both"/>
              <w:rPr>
                <w:rFonts w:ascii="Arial" w:hAnsi="Arial" w:cs="Arial"/>
                <w:color w:val="000000"/>
                <w:sz w:val="24"/>
                <w:szCs w:val="24"/>
              </w:rPr>
            </w:pPr>
            <w:r>
              <w:rPr>
                <w:rFonts w:ascii="Arial" w:hAnsi="Arial" w:cs="Arial"/>
                <w:color w:val="000000"/>
                <w:sz w:val="24"/>
                <w:szCs w:val="24"/>
              </w:rPr>
              <w:t>Action</w:t>
            </w:r>
          </w:p>
        </w:tc>
        <w:tc>
          <w:tcPr>
            <w:tcW w:w="2410" w:type="dxa"/>
            <w:shd w:val="clear" w:color="auto" w:fill="D9D9D9" w:themeFill="background1" w:themeFillShade="D9"/>
          </w:tcPr>
          <w:p w:rsidR="006D4F3B" w:rsidRDefault="006D4F3B" w:rsidP="00B6732B">
            <w:pPr>
              <w:jc w:val="both"/>
              <w:rPr>
                <w:rFonts w:ascii="Arial" w:hAnsi="Arial" w:cs="Arial"/>
                <w:color w:val="000000"/>
                <w:sz w:val="24"/>
                <w:szCs w:val="24"/>
              </w:rPr>
            </w:pPr>
            <w:r>
              <w:rPr>
                <w:rFonts w:ascii="Arial" w:hAnsi="Arial" w:cs="Arial"/>
                <w:color w:val="000000"/>
                <w:sz w:val="24"/>
                <w:szCs w:val="24"/>
              </w:rPr>
              <w:t>Responsible person</w:t>
            </w:r>
          </w:p>
        </w:tc>
        <w:tc>
          <w:tcPr>
            <w:tcW w:w="3827" w:type="dxa"/>
            <w:shd w:val="clear" w:color="auto" w:fill="D9D9D9" w:themeFill="background1" w:themeFillShade="D9"/>
          </w:tcPr>
          <w:p w:rsidR="006D4F3B" w:rsidRDefault="006D4F3B" w:rsidP="00B6732B">
            <w:pPr>
              <w:jc w:val="both"/>
              <w:rPr>
                <w:rFonts w:ascii="Arial" w:hAnsi="Arial" w:cs="Arial"/>
                <w:color w:val="000000"/>
                <w:sz w:val="24"/>
                <w:szCs w:val="24"/>
              </w:rPr>
            </w:pPr>
            <w:r>
              <w:rPr>
                <w:rFonts w:ascii="Arial" w:hAnsi="Arial" w:cs="Arial"/>
                <w:color w:val="000000"/>
                <w:sz w:val="24"/>
                <w:szCs w:val="24"/>
              </w:rPr>
              <w:t>Target date</w:t>
            </w:r>
          </w:p>
        </w:tc>
      </w:tr>
      <w:tr w:rsidR="008853E0" w:rsidTr="006D4F3B">
        <w:tc>
          <w:tcPr>
            <w:tcW w:w="15417" w:type="dxa"/>
            <w:gridSpan w:val="3"/>
            <w:tcBorders>
              <w:bottom w:val="single" w:sz="4" w:space="0" w:color="auto"/>
            </w:tcBorders>
          </w:tcPr>
          <w:p w:rsidR="008853E0" w:rsidRDefault="008853E0" w:rsidP="006D4F3B">
            <w:pPr>
              <w:shd w:val="clear" w:color="auto" w:fill="F2F2F2" w:themeFill="background1" w:themeFillShade="F2"/>
              <w:autoSpaceDE w:val="0"/>
              <w:autoSpaceDN w:val="0"/>
              <w:adjustRightInd w:val="0"/>
              <w:jc w:val="both"/>
              <w:rPr>
                <w:rFonts w:ascii="Arial" w:hAnsi="Arial" w:cs="Arial"/>
                <w:b/>
                <w:bCs/>
                <w:color w:val="000000"/>
                <w:sz w:val="24"/>
                <w:szCs w:val="24"/>
              </w:rPr>
            </w:pPr>
            <w:r w:rsidRPr="003855DD">
              <w:rPr>
                <w:rFonts w:ascii="Arial" w:hAnsi="Arial" w:cs="Arial"/>
                <w:b/>
                <w:bCs/>
                <w:color w:val="000000"/>
                <w:sz w:val="24"/>
                <w:szCs w:val="24"/>
              </w:rPr>
              <w:t xml:space="preserve">General Duty </w:t>
            </w:r>
          </w:p>
          <w:p w:rsidR="008853E0" w:rsidRDefault="008853E0" w:rsidP="006D4F3B">
            <w:pPr>
              <w:shd w:val="clear" w:color="auto" w:fill="F2F2F2" w:themeFill="background1" w:themeFillShade="F2"/>
              <w:autoSpaceDE w:val="0"/>
              <w:autoSpaceDN w:val="0"/>
              <w:adjustRightInd w:val="0"/>
              <w:jc w:val="both"/>
              <w:rPr>
                <w:rFonts w:ascii="Arial" w:hAnsi="Arial" w:cs="Arial"/>
                <w:color w:val="000000"/>
                <w:sz w:val="24"/>
                <w:szCs w:val="24"/>
              </w:rPr>
            </w:pPr>
            <w:r w:rsidRPr="003855DD">
              <w:rPr>
                <w:rFonts w:ascii="Arial" w:hAnsi="Arial" w:cs="Arial"/>
                <w:b/>
                <w:bCs/>
                <w:color w:val="000000"/>
                <w:sz w:val="24"/>
                <w:szCs w:val="24"/>
              </w:rPr>
              <w:t xml:space="preserve">Aim 1: Eliminate unlawful discrimination, harassment and victimisation </w:t>
            </w:r>
          </w:p>
        </w:tc>
      </w:tr>
      <w:tr w:rsidR="00D20E7A" w:rsidTr="006D4F3B">
        <w:tc>
          <w:tcPr>
            <w:tcW w:w="9180" w:type="dxa"/>
          </w:tcPr>
          <w:p w:rsidR="00D20E7A" w:rsidRDefault="00D20E7A" w:rsidP="006D4F3B">
            <w:pPr>
              <w:autoSpaceDE w:val="0"/>
              <w:autoSpaceDN w:val="0"/>
              <w:adjustRightInd w:val="0"/>
              <w:spacing w:after="63"/>
              <w:contextualSpacing/>
              <w:jc w:val="both"/>
              <w:rPr>
                <w:rFonts w:ascii="Arial" w:hAnsi="Arial" w:cs="Arial"/>
                <w:color w:val="000000"/>
                <w:sz w:val="24"/>
                <w:szCs w:val="24"/>
              </w:rPr>
            </w:pPr>
            <w:r>
              <w:rPr>
                <w:rFonts w:ascii="Arial" w:hAnsi="Arial" w:cs="Arial"/>
                <w:color w:val="000000"/>
                <w:sz w:val="24"/>
                <w:szCs w:val="24"/>
              </w:rPr>
              <w:t>NEL</w:t>
            </w:r>
            <w:r w:rsidRPr="003855DD">
              <w:rPr>
                <w:rFonts w:ascii="Arial" w:hAnsi="Arial" w:cs="Arial"/>
                <w:color w:val="000000"/>
                <w:sz w:val="24"/>
                <w:szCs w:val="24"/>
              </w:rPr>
              <w:t xml:space="preserve">CCG </w:t>
            </w:r>
            <w:r>
              <w:rPr>
                <w:rFonts w:ascii="Arial" w:hAnsi="Arial" w:cs="Arial"/>
                <w:color w:val="000000"/>
                <w:sz w:val="24"/>
                <w:szCs w:val="24"/>
              </w:rPr>
              <w:t>will</w:t>
            </w:r>
            <w:r w:rsidRPr="003855DD">
              <w:rPr>
                <w:rFonts w:ascii="Arial" w:hAnsi="Arial" w:cs="Arial"/>
                <w:color w:val="000000"/>
                <w:sz w:val="24"/>
                <w:szCs w:val="24"/>
              </w:rPr>
              <w:t xml:space="preserve"> develop a Governance structure for Equality, Diversity and Human Rights </w:t>
            </w:r>
          </w:p>
        </w:tc>
        <w:tc>
          <w:tcPr>
            <w:tcW w:w="2410" w:type="dxa"/>
            <w:vMerge w:val="restart"/>
          </w:tcPr>
          <w:p w:rsidR="00D20E7A" w:rsidRDefault="00D20E7A" w:rsidP="008853E0">
            <w:pPr>
              <w:jc w:val="both"/>
              <w:rPr>
                <w:rFonts w:ascii="Arial" w:hAnsi="Arial" w:cs="Arial"/>
                <w:color w:val="000000"/>
                <w:sz w:val="24"/>
                <w:szCs w:val="24"/>
              </w:rPr>
            </w:pPr>
            <w:r>
              <w:rPr>
                <w:rFonts w:ascii="Arial" w:hAnsi="Arial" w:cs="Arial"/>
                <w:color w:val="000000"/>
                <w:sz w:val="24"/>
                <w:szCs w:val="24"/>
              </w:rPr>
              <w:t>Lisa Hilder</w:t>
            </w:r>
          </w:p>
        </w:tc>
        <w:tc>
          <w:tcPr>
            <w:tcW w:w="3827" w:type="dxa"/>
            <w:vMerge w:val="restart"/>
          </w:tcPr>
          <w:p w:rsidR="00D20E7A" w:rsidRDefault="00D20E7A" w:rsidP="008853E0">
            <w:pPr>
              <w:jc w:val="both"/>
              <w:rPr>
                <w:rFonts w:ascii="Arial" w:hAnsi="Arial" w:cs="Arial"/>
                <w:color w:val="000000"/>
                <w:sz w:val="24"/>
                <w:szCs w:val="24"/>
              </w:rPr>
            </w:pPr>
            <w:r>
              <w:rPr>
                <w:rFonts w:ascii="Arial" w:hAnsi="Arial" w:cs="Arial"/>
                <w:color w:val="000000"/>
                <w:sz w:val="24"/>
                <w:szCs w:val="24"/>
              </w:rPr>
              <w:t>July 31</w:t>
            </w:r>
            <w:r w:rsidRPr="00D20E7A">
              <w:rPr>
                <w:rFonts w:ascii="Arial" w:hAnsi="Arial" w:cs="Arial"/>
                <w:color w:val="000000"/>
                <w:sz w:val="24"/>
                <w:szCs w:val="24"/>
                <w:vertAlign w:val="superscript"/>
              </w:rPr>
              <w:t>st</w:t>
            </w:r>
            <w:r>
              <w:rPr>
                <w:rFonts w:ascii="Arial" w:hAnsi="Arial" w:cs="Arial"/>
                <w:color w:val="000000"/>
                <w:sz w:val="24"/>
                <w:szCs w:val="24"/>
              </w:rPr>
              <w:t xml:space="preserve"> 2012</w:t>
            </w:r>
          </w:p>
        </w:tc>
      </w:tr>
      <w:tr w:rsidR="00D20E7A" w:rsidTr="006D4F3B">
        <w:tc>
          <w:tcPr>
            <w:tcW w:w="9180" w:type="dxa"/>
          </w:tcPr>
          <w:p w:rsidR="00D20E7A" w:rsidRDefault="00D20E7A" w:rsidP="008853E0">
            <w:pPr>
              <w:jc w:val="both"/>
              <w:rPr>
                <w:rFonts w:ascii="Arial" w:hAnsi="Arial" w:cs="Arial"/>
                <w:color w:val="000000"/>
                <w:sz w:val="24"/>
                <w:szCs w:val="24"/>
              </w:rPr>
            </w:pPr>
            <w:r w:rsidRPr="003855DD">
              <w:rPr>
                <w:rFonts w:ascii="Arial" w:hAnsi="Arial" w:cs="Arial"/>
                <w:color w:val="000000"/>
                <w:sz w:val="24"/>
                <w:szCs w:val="24"/>
              </w:rPr>
              <w:t>CCG leads should be informed and involved to assure equality, diversity and human resource practices</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8853E0" w:rsidTr="006D4F3B">
        <w:tc>
          <w:tcPr>
            <w:tcW w:w="9180" w:type="dxa"/>
          </w:tcPr>
          <w:p w:rsidR="008853E0" w:rsidRDefault="008853E0" w:rsidP="008853E0">
            <w:pPr>
              <w:jc w:val="both"/>
              <w:rPr>
                <w:rFonts w:ascii="Arial" w:hAnsi="Arial" w:cs="Arial"/>
                <w:color w:val="000000"/>
                <w:sz w:val="24"/>
                <w:szCs w:val="24"/>
              </w:rPr>
            </w:pPr>
            <w:r>
              <w:rPr>
                <w:rFonts w:ascii="Arial" w:hAnsi="Arial" w:cs="Arial"/>
                <w:color w:val="000000"/>
                <w:sz w:val="24"/>
                <w:szCs w:val="24"/>
              </w:rPr>
              <w:t>NEL</w:t>
            </w:r>
            <w:r w:rsidRPr="003855DD">
              <w:rPr>
                <w:rFonts w:ascii="Arial" w:hAnsi="Arial" w:cs="Arial"/>
                <w:color w:val="000000"/>
                <w:sz w:val="24"/>
                <w:szCs w:val="24"/>
              </w:rPr>
              <w:t xml:space="preserve">CCG </w:t>
            </w:r>
            <w:r>
              <w:rPr>
                <w:rFonts w:ascii="Arial" w:hAnsi="Arial" w:cs="Arial"/>
                <w:color w:val="000000"/>
                <w:sz w:val="24"/>
                <w:szCs w:val="24"/>
              </w:rPr>
              <w:t>will</w:t>
            </w:r>
            <w:r w:rsidRPr="003855DD">
              <w:rPr>
                <w:rFonts w:ascii="Arial" w:hAnsi="Arial" w:cs="Arial"/>
                <w:color w:val="000000"/>
                <w:sz w:val="24"/>
                <w:szCs w:val="24"/>
              </w:rPr>
              <w:t xml:space="preserve"> ensure all staff undertake equality and diversity training at a level pertinent to supporting them to carry out their role effectively</w:t>
            </w:r>
          </w:p>
        </w:tc>
        <w:tc>
          <w:tcPr>
            <w:tcW w:w="2410" w:type="dxa"/>
          </w:tcPr>
          <w:p w:rsidR="008853E0" w:rsidRDefault="00D20E7A" w:rsidP="008853E0">
            <w:pPr>
              <w:jc w:val="both"/>
              <w:rPr>
                <w:rFonts w:ascii="Arial" w:hAnsi="Arial" w:cs="Arial"/>
                <w:color w:val="000000"/>
                <w:sz w:val="24"/>
                <w:szCs w:val="24"/>
              </w:rPr>
            </w:pPr>
            <w:r>
              <w:rPr>
                <w:rFonts w:ascii="Arial" w:hAnsi="Arial" w:cs="Arial"/>
                <w:color w:val="000000"/>
                <w:sz w:val="24"/>
                <w:szCs w:val="24"/>
              </w:rPr>
              <w:t>Zena Robertson</w:t>
            </w:r>
          </w:p>
        </w:tc>
        <w:tc>
          <w:tcPr>
            <w:tcW w:w="3827" w:type="dxa"/>
          </w:tcPr>
          <w:p w:rsidR="008853E0" w:rsidRDefault="00D20E7A" w:rsidP="008853E0">
            <w:pPr>
              <w:jc w:val="both"/>
              <w:rPr>
                <w:rFonts w:ascii="Arial" w:hAnsi="Arial" w:cs="Arial"/>
                <w:color w:val="000000"/>
                <w:sz w:val="24"/>
                <w:szCs w:val="24"/>
              </w:rPr>
            </w:pPr>
            <w:r>
              <w:rPr>
                <w:rFonts w:ascii="Arial" w:hAnsi="Arial" w:cs="Arial"/>
                <w:color w:val="000000"/>
                <w:sz w:val="24"/>
                <w:szCs w:val="24"/>
              </w:rPr>
              <w:t>March 31</w:t>
            </w:r>
            <w:r w:rsidRPr="00D20E7A">
              <w:rPr>
                <w:rFonts w:ascii="Arial" w:hAnsi="Arial" w:cs="Arial"/>
                <w:color w:val="000000"/>
                <w:sz w:val="24"/>
                <w:szCs w:val="24"/>
                <w:vertAlign w:val="superscript"/>
              </w:rPr>
              <w:t>st</w:t>
            </w:r>
            <w:r>
              <w:rPr>
                <w:rFonts w:ascii="Arial" w:hAnsi="Arial" w:cs="Arial"/>
                <w:color w:val="000000"/>
                <w:sz w:val="24"/>
                <w:szCs w:val="24"/>
              </w:rPr>
              <w:t xml:space="preserve"> 2013</w:t>
            </w:r>
          </w:p>
        </w:tc>
      </w:tr>
      <w:tr w:rsidR="00D20E7A" w:rsidTr="006D4F3B">
        <w:tc>
          <w:tcPr>
            <w:tcW w:w="9180" w:type="dxa"/>
          </w:tcPr>
          <w:p w:rsidR="00D20E7A" w:rsidRDefault="00D20E7A" w:rsidP="00D20E7A">
            <w:pPr>
              <w:jc w:val="both"/>
              <w:rPr>
                <w:rFonts w:ascii="Arial" w:hAnsi="Arial" w:cs="Arial"/>
                <w:color w:val="000000"/>
                <w:sz w:val="24"/>
                <w:szCs w:val="24"/>
              </w:rPr>
            </w:pPr>
            <w:r w:rsidRPr="003855DD">
              <w:rPr>
                <w:rFonts w:ascii="Arial" w:hAnsi="Arial" w:cs="Arial"/>
                <w:color w:val="000000"/>
                <w:sz w:val="24"/>
                <w:szCs w:val="24"/>
              </w:rPr>
              <w:t xml:space="preserve">Equal opportunity policies are in place and reviewed in accordance with </w:t>
            </w:r>
            <w:r>
              <w:rPr>
                <w:rFonts w:ascii="Arial" w:hAnsi="Arial" w:cs="Arial"/>
                <w:color w:val="000000"/>
                <w:sz w:val="24"/>
                <w:szCs w:val="24"/>
              </w:rPr>
              <w:t>the</w:t>
            </w:r>
            <w:r w:rsidRPr="003855DD">
              <w:rPr>
                <w:rFonts w:ascii="Arial" w:hAnsi="Arial" w:cs="Arial"/>
                <w:color w:val="000000"/>
                <w:sz w:val="24"/>
                <w:szCs w:val="24"/>
              </w:rPr>
              <w:t xml:space="preserve"> organisation</w:t>
            </w:r>
            <w:r>
              <w:rPr>
                <w:rFonts w:ascii="Arial" w:hAnsi="Arial" w:cs="Arial"/>
                <w:color w:val="000000"/>
                <w:sz w:val="24"/>
                <w:szCs w:val="24"/>
              </w:rPr>
              <w:t>’</w:t>
            </w:r>
            <w:r w:rsidRPr="003855DD">
              <w:rPr>
                <w:rFonts w:ascii="Arial" w:hAnsi="Arial" w:cs="Arial"/>
                <w:color w:val="000000"/>
                <w:sz w:val="24"/>
                <w:szCs w:val="24"/>
              </w:rPr>
              <w:t>s policy guidance and amended as new legislation and guidance requires</w:t>
            </w:r>
          </w:p>
        </w:tc>
        <w:tc>
          <w:tcPr>
            <w:tcW w:w="2410"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Lisa Hilder</w:t>
            </w:r>
          </w:p>
        </w:tc>
        <w:tc>
          <w:tcPr>
            <w:tcW w:w="3827"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July 31</w:t>
            </w:r>
            <w:r w:rsidRPr="00D20E7A">
              <w:rPr>
                <w:rFonts w:ascii="Arial" w:hAnsi="Arial" w:cs="Arial"/>
                <w:color w:val="000000"/>
                <w:sz w:val="24"/>
                <w:szCs w:val="24"/>
                <w:vertAlign w:val="superscript"/>
              </w:rPr>
              <w:t>st</w:t>
            </w:r>
            <w:r>
              <w:rPr>
                <w:rFonts w:ascii="Arial" w:hAnsi="Arial" w:cs="Arial"/>
                <w:color w:val="000000"/>
                <w:sz w:val="24"/>
                <w:szCs w:val="24"/>
              </w:rPr>
              <w:t xml:space="preserve"> 2012, then ongoing</w:t>
            </w:r>
          </w:p>
        </w:tc>
      </w:tr>
      <w:tr w:rsidR="008853E0" w:rsidTr="006D4F3B">
        <w:tc>
          <w:tcPr>
            <w:tcW w:w="9180" w:type="dxa"/>
          </w:tcPr>
          <w:p w:rsidR="008853E0" w:rsidRDefault="008853E0" w:rsidP="008853E0">
            <w:pPr>
              <w:jc w:val="both"/>
              <w:rPr>
                <w:rFonts w:ascii="Arial" w:hAnsi="Arial" w:cs="Arial"/>
                <w:color w:val="000000"/>
                <w:sz w:val="24"/>
                <w:szCs w:val="24"/>
              </w:rPr>
            </w:pPr>
            <w:r w:rsidRPr="003855DD">
              <w:rPr>
                <w:rFonts w:ascii="Arial" w:hAnsi="Arial" w:cs="Arial"/>
                <w:color w:val="000000"/>
                <w:sz w:val="24"/>
                <w:szCs w:val="24"/>
              </w:rPr>
              <w:t>Human Resources (HR) recruitment policies (and exit interviews) are fair and transparent</w:t>
            </w:r>
          </w:p>
        </w:tc>
        <w:tc>
          <w:tcPr>
            <w:tcW w:w="2410" w:type="dxa"/>
          </w:tcPr>
          <w:p w:rsidR="008853E0" w:rsidRPr="00410A9E" w:rsidRDefault="00410A9E" w:rsidP="00CF2403">
            <w:pPr>
              <w:jc w:val="both"/>
              <w:rPr>
                <w:rFonts w:ascii="Arial" w:hAnsi="Arial" w:cs="Arial"/>
                <w:color w:val="000000"/>
                <w:sz w:val="24"/>
                <w:szCs w:val="24"/>
              </w:rPr>
            </w:pPr>
            <w:r w:rsidRPr="00410A9E">
              <w:rPr>
                <w:rFonts w:ascii="Arial" w:hAnsi="Arial" w:cs="Arial"/>
                <w:color w:val="000000"/>
                <w:sz w:val="24"/>
                <w:szCs w:val="24"/>
              </w:rPr>
              <w:t>Helen Lambert</w:t>
            </w:r>
          </w:p>
        </w:tc>
        <w:tc>
          <w:tcPr>
            <w:tcW w:w="3827" w:type="dxa"/>
          </w:tcPr>
          <w:p w:rsidR="008853E0" w:rsidRDefault="00410A9E" w:rsidP="008853E0">
            <w:pPr>
              <w:jc w:val="both"/>
              <w:rPr>
                <w:rFonts w:ascii="Arial" w:hAnsi="Arial" w:cs="Arial"/>
                <w:color w:val="000000"/>
                <w:sz w:val="24"/>
                <w:szCs w:val="24"/>
              </w:rPr>
            </w:pPr>
            <w:r>
              <w:rPr>
                <w:rFonts w:ascii="Arial" w:hAnsi="Arial" w:cs="Arial"/>
                <w:color w:val="000000"/>
                <w:sz w:val="24"/>
                <w:szCs w:val="24"/>
              </w:rPr>
              <w:t>November 2012</w:t>
            </w:r>
          </w:p>
        </w:tc>
      </w:tr>
      <w:tr w:rsidR="00D20E7A" w:rsidTr="006D4F3B">
        <w:tc>
          <w:tcPr>
            <w:tcW w:w="9180" w:type="dxa"/>
          </w:tcPr>
          <w:p w:rsidR="00D20E7A" w:rsidRDefault="00D20E7A" w:rsidP="008853E0">
            <w:pPr>
              <w:jc w:val="both"/>
              <w:rPr>
                <w:rFonts w:ascii="Arial" w:hAnsi="Arial" w:cs="Arial"/>
                <w:color w:val="000000"/>
                <w:sz w:val="24"/>
                <w:szCs w:val="24"/>
              </w:rPr>
            </w:pPr>
            <w:r w:rsidRPr="003855DD">
              <w:rPr>
                <w:rFonts w:ascii="Arial" w:hAnsi="Arial" w:cs="Arial"/>
                <w:color w:val="000000"/>
                <w:sz w:val="24"/>
                <w:szCs w:val="24"/>
              </w:rPr>
              <w:t>Staff record any ‘Serious Untoward Incidents’ relating to the identified equality strands</w:t>
            </w:r>
          </w:p>
        </w:tc>
        <w:tc>
          <w:tcPr>
            <w:tcW w:w="2410" w:type="dxa"/>
            <w:vMerge w:val="restart"/>
          </w:tcPr>
          <w:p w:rsidR="00D20E7A" w:rsidRDefault="00D20E7A" w:rsidP="00D20E7A">
            <w:pPr>
              <w:jc w:val="both"/>
              <w:rPr>
                <w:rFonts w:ascii="Arial" w:hAnsi="Arial" w:cs="Arial"/>
                <w:color w:val="000000"/>
                <w:sz w:val="24"/>
                <w:szCs w:val="24"/>
              </w:rPr>
            </w:pPr>
            <w:r>
              <w:rPr>
                <w:rFonts w:ascii="Arial" w:hAnsi="Arial" w:cs="Arial"/>
                <w:color w:val="000000"/>
                <w:sz w:val="24"/>
                <w:szCs w:val="24"/>
              </w:rPr>
              <w:t>Zena Robertson</w:t>
            </w:r>
          </w:p>
        </w:tc>
        <w:tc>
          <w:tcPr>
            <w:tcW w:w="3827" w:type="dxa"/>
            <w:vMerge w:val="restart"/>
          </w:tcPr>
          <w:p w:rsidR="00D20E7A" w:rsidRDefault="00D20E7A" w:rsidP="00D20E7A">
            <w:pPr>
              <w:jc w:val="both"/>
              <w:rPr>
                <w:rFonts w:ascii="Arial" w:hAnsi="Arial" w:cs="Arial"/>
                <w:color w:val="000000"/>
                <w:sz w:val="24"/>
                <w:szCs w:val="24"/>
              </w:rPr>
            </w:pPr>
            <w:r>
              <w:rPr>
                <w:rFonts w:ascii="Arial" w:hAnsi="Arial" w:cs="Arial"/>
                <w:color w:val="000000"/>
                <w:sz w:val="24"/>
                <w:szCs w:val="24"/>
              </w:rPr>
              <w:t>March 31</w:t>
            </w:r>
            <w:r w:rsidRPr="00D20E7A">
              <w:rPr>
                <w:rFonts w:ascii="Arial" w:hAnsi="Arial" w:cs="Arial"/>
                <w:color w:val="000000"/>
                <w:sz w:val="24"/>
                <w:szCs w:val="24"/>
                <w:vertAlign w:val="superscript"/>
              </w:rPr>
              <w:t>st</w:t>
            </w:r>
            <w:r>
              <w:rPr>
                <w:rFonts w:ascii="Arial" w:hAnsi="Arial" w:cs="Arial"/>
                <w:color w:val="000000"/>
                <w:sz w:val="24"/>
                <w:szCs w:val="24"/>
              </w:rPr>
              <w:t xml:space="preserve"> 2013</w:t>
            </w:r>
          </w:p>
        </w:tc>
      </w:tr>
      <w:tr w:rsidR="00D20E7A" w:rsidTr="006D4F3B">
        <w:tc>
          <w:tcPr>
            <w:tcW w:w="9180" w:type="dxa"/>
          </w:tcPr>
          <w:p w:rsidR="00D20E7A" w:rsidRPr="003855DD" w:rsidRDefault="00D20E7A" w:rsidP="006D4F3B">
            <w:pPr>
              <w:autoSpaceDE w:val="0"/>
              <w:autoSpaceDN w:val="0"/>
              <w:adjustRightInd w:val="0"/>
              <w:spacing w:after="63"/>
              <w:contextualSpacing/>
              <w:jc w:val="both"/>
              <w:rPr>
                <w:rFonts w:ascii="Arial" w:hAnsi="Arial" w:cs="Arial"/>
                <w:color w:val="000000"/>
                <w:sz w:val="24"/>
                <w:szCs w:val="24"/>
              </w:rPr>
            </w:pPr>
            <w:r w:rsidRPr="003855DD">
              <w:rPr>
                <w:rFonts w:ascii="Arial" w:hAnsi="Arial" w:cs="Arial"/>
                <w:color w:val="000000"/>
                <w:sz w:val="24"/>
                <w:szCs w:val="24"/>
              </w:rPr>
              <w:t xml:space="preserve">Customer Care Monitoring based on complaints, comments, compliments and concerns is carried out </w:t>
            </w:r>
          </w:p>
        </w:tc>
        <w:tc>
          <w:tcPr>
            <w:tcW w:w="2410" w:type="dxa"/>
            <w:vMerge/>
          </w:tcPr>
          <w:p w:rsidR="00D20E7A" w:rsidRDefault="00D20E7A" w:rsidP="00D20E7A">
            <w:pPr>
              <w:jc w:val="both"/>
              <w:rPr>
                <w:rFonts w:ascii="Arial" w:hAnsi="Arial" w:cs="Arial"/>
                <w:color w:val="000000"/>
                <w:sz w:val="24"/>
                <w:szCs w:val="24"/>
              </w:rPr>
            </w:pPr>
          </w:p>
        </w:tc>
        <w:tc>
          <w:tcPr>
            <w:tcW w:w="3827" w:type="dxa"/>
            <w:vMerge/>
          </w:tcPr>
          <w:p w:rsidR="00D20E7A" w:rsidRDefault="00D20E7A" w:rsidP="00D20E7A">
            <w:pPr>
              <w:jc w:val="both"/>
              <w:rPr>
                <w:rFonts w:ascii="Arial" w:hAnsi="Arial" w:cs="Arial"/>
                <w:color w:val="000000"/>
                <w:sz w:val="24"/>
                <w:szCs w:val="24"/>
              </w:rPr>
            </w:pPr>
          </w:p>
        </w:tc>
      </w:tr>
      <w:tr w:rsidR="00D20E7A" w:rsidTr="006D4F3B">
        <w:tc>
          <w:tcPr>
            <w:tcW w:w="9180" w:type="dxa"/>
            <w:tcBorders>
              <w:bottom w:val="single" w:sz="4" w:space="0" w:color="auto"/>
            </w:tcBorders>
          </w:tcPr>
          <w:p w:rsidR="00D20E7A" w:rsidRPr="003855DD" w:rsidRDefault="00D20E7A" w:rsidP="00FA1FCF">
            <w:pPr>
              <w:jc w:val="both"/>
              <w:rPr>
                <w:rFonts w:ascii="Arial" w:hAnsi="Arial" w:cs="Arial"/>
                <w:color w:val="000000"/>
                <w:sz w:val="24"/>
                <w:szCs w:val="24"/>
              </w:rPr>
            </w:pPr>
            <w:r w:rsidRPr="003855DD">
              <w:rPr>
                <w:rFonts w:ascii="Arial" w:hAnsi="Arial" w:cs="Arial"/>
                <w:color w:val="000000"/>
                <w:sz w:val="24"/>
                <w:szCs w:val="24"/>
              </w:rPr>
              <w:t>Organisations carry out access audits to ensure services are accessible.</w:t>
            </w:r>
          </w:p>
        </w:tc>
        <w:tc>
          <w:tcPr>
            <w:tcW w:w="2410" w:type="dxa"/>
            <w:vMerge/>
            <w:tcBorders>
              <w:bottom w:val="single" w:sz="4" w:space="0" w:color="auto"/>
            </w:tcBorders>
          </w:tcPr>
          <w:p w:rsidR="00D20E7A" w:rsidRDefault="00D20E7A" w:rsidP="008853E0">
            <w:pPr>
              <w:jc w:val="both"/>
              <w:rPr>
                <w:rFonts w:ascii="Arial" w:hAnsi="Arial" w:cs="Arial"/>
                <w:color w:val="000000"/>
                <w:sz w:val="24"/>
                <w:szCs w:val="24"/>
              </w:rPr>
            </w:pPr>
          </w:p>
        </w:tc>
        <w:tc>
          <w:tcPr>
            <w:tcW w:w="3827" w:type="dxa"/>
            <w:vMerge/>
            <w:tcBorders>
              <w:bottom w:val="single" w:sz="4" w:space="0" w:color="auto"/>
            </w:tcBorders>
          </w:tcPr>
          <w:p w:rsidR="00D20E7A" w:rsidRDefault="00D20E7A" w:rsidP="008853E0">
            <w:pPr>
              <w:jc w:val="both"/>
              <w:rPr>
                <w:rFonts w:ascii="Arial" w:hAnsi="Arial" w:cs="Arial"/>
                <w:color w:val="000000"/>
                <w:sz w:val="24"/>
                <w:szCs w:val="24"/>
              </w:rPr>
            </w:pPr>
          </w:p>
        </w:tc>
      </w:tr>
      <w:tr w:rsidR="00D20E7A" w:rsidTr="006D4F3B">
        <w:tc>
          <w:tcPr>
            <w:tcW w:w="15417" w:type="dxa"/>
            <w:gridSpan w:val="3"/>
          </w:tcPr>
          <w:p w:rsidR="00D20E7A" w:rsidRDefault="00D20E7A" w:rsidP="006D4F3B">
            <w:pPr>
              <w:autoSpaceDE w:val="0"/>
              <w:autoSpaceDN w:val="0"/>
              <w:adjustRightInd w:val="0"/>
              <w:jc w:val="both"/>
              <w:rPr>
                <w:rFonts w:ascii="Arial" w:hAnsi="Arial" w:cs="Arial"/>
                <w:color w:val="000000"/>
                <w:sz w:val="24"/>
                <w:szCs w:val="24"/>
              </w:rPr>
            </w:pPr>
            <w:r w:rsidRPr="003855DD">
              <w:rPr>
                <w:rFonts w:ascii="Arial" w:hAnsi="Arial" w:cs="Arial"/>
                <w:b/>
                <w:bCs/>
                <w:color w:val="000000"/>
                <w:sz w:val="24"/>
                <w:szCs w:val="24"/>
              </w:rPr>
              <w:t xml:space="preserve">Aim 2: Advance equality of opportunity between different groups </w:t>
            </w:r>
          </w:p>
        </w:tc>
      </w:tr>
      <w:tr w:rsidR="00D20E7A" w:rsidTr="006D4F3B">
        <w:tc>
          <w:tcPr>
            <w:tcW w:w="9180" w:type="dxa"/>
          </w:tcPr>
          <w:p w:rsidR="00D20E7A" w:rsidRPr="003855DD" w:rsidRDefault="00D20E7A" w:rsidP="008853E0">
            <w:pPr>
              <w:jc w:val="both"/>
              <w:rPr>
                <w:rFonts w:ascii="Arial" w:hAnsi="Arial" w:cs="Arial"/>
                <w:color w:val="000000"/>
                <w:sz w:val="24"/>
                <w:szCs w:val="24"/>
              </w:rPr>
            </w:pPr>
            <w:r>
              <w:rPr>
                <w:rFonts w:ascii="Arial" w:hAnsi="Arial" w:cs="Arial"/>
                <w:color w:val="000000"/>
                <w:sz w:val="24"/>
                <w:szCs w:val="24"/>
              </w:rPr>
              <w:t>NELCCG</w:t>
            </w:r>
            <w:r w:rsidRPr="003855DD">
              <w:rPr>
                <w:rFonts w:ascii="Arial" w:hAnsi="Arial" w:cs="Arial"/>
                <w:color w:val="000000"/>
                <w:sz w:val="24"/>
                <w:szCs w:val="24"/>
              </w:rPr>
              <w:t xml:space="preserve"> </w:t>
            </w:r>
            <w:r>
              <w:rPr>
                <w:rFonts w:ascii="Arial" w:hAnsi="Arial" w:cs="Arial"/>
                <w:color w:val="000000"/>
                <w:sz w:val="24"/>
                <w:szCs w:val="24"/>
              </w:rPr>
              <w:t>will</w:t>
            </w:r>
            <w:r w:rsidRPr="003855DD">
              <w:rPr>
                <w:rFonts w:ascii="Arial" w:hAnsi="Arial" w:cs="Arial"/>
                <w:color w:val="000000"/>
                <w:sz w:val="24"/>
                <w:szCs w:val="24"/>
              </w:rPr>
              <w:t xml:space="preserve"> have in place an Equality Analysis and Assessment of Impact Toolkit which allows the CCG to identify potential risks to the outcomes of patients as part of its decision making process</w:t>
            </w:r>
          </w:p>
        </w:tc>
        <w:tc>
          <w:tcPr>
            <w:tcW w:w="2410"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Lisa Hilder</w:t>
            </w:r>
          </w:p>
        </w:tc>
        <w:tc>
          <w:tcPr>
            <w:tcW w:w="3827"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July 31</w:t>
            </w:r>
            <w:r w:rsidRPr="00D20E7A">
              <w:rPr>
                <w:rFonts w:ascii="Arial" w:hAnsi="Arial" w:cs="Arial"/>
                <w:color w:val="000000"/>
                <w:sz w:val="24"/>
                <w:szCs w:val="24"/>
                <w:vertAlign w:val="superscript"/>
              </w:rPr>
              <w:t>st</w:t>
            </w:r>
            <w:r>
              <w:rPr>
                <w:rFonts w:ascii="Arial" w:hAnsi="Arial" w:cs="Arial"/>
                <w:color w:val="000000"/>
                <w:sz w:val="24"/>
                <w:szCs w:val="24"/>
              </w:rPr>
              <w:t xml:space="preserve"> 2012</w:t>
            </w:r>
          </w:p>
        </w:tc>
      </w:tr>
      <w:tr w:rsidR="00D20E7A" w:rsidTr="006D4F3B">
        <w:tc>
          <w:tcPr>
            <w:tcW w:w="9180" w:type="dxa"/>
          </w:tcPr>
          <w:p w:rsidR="00D20E7A" w:rsidRPr="003855DD" w:rsidRDefault="00D20E7A" w:rsidP="006D4F3B">
            <w:pPr>
              <w:autoSpaceDE w:val="0"/>
              <w:autoSpaceDN w:val="0"/>
              <w:adjustRightInd w:val="0"/>
              <w:spacing w:after="68"/>
              <w:jc w:val="both"/>
              <w:rPr>
                <w:rFonts w:ascii="Arial" w:hAnsi="Arial" w:cs="Arial"/>
                <w:color w:val="000000"/>
                <w:sz w:val="24"/>
                <w:szCs w:val="24"/>
              </w:rPr>
            </w:pPr>
            <w:r w:rsidRPr="003855DD">
              <w:rPr>
                <w:rFonts w:ascii="Arial" w:hAnsi="Arial" w:cs="Arial"/>
                <w:color w:val="000000"/>
                <w:sz w:val="24"/>
                <w:szCs w:val="24"/>
              </w:rPr>
              <w:t xml:space="preserve">The commissioning process </w:t>
            </w:r>
            <w:r>
              <w:rPr>
                <w:rFonts w:ascii="Arial" w:hAnsi="Arial" w:cs="Arial"/>
                <w:color w:val="000000"/>
                <w:sz w:val="24"/>
                <w:szCs w:val="24"/>
              </w:rPr>
              <w:t>will</w:t>
            </w:r>
            <w:r w:rsidRPr="003855DD">
              <w:rPr>
                <w:rFonts w:ascii="Arial" w:hAnsi="Arial" w:cs="Arial"/>
                <w:color w:val="000000"/>
                <w:sz w:val="24"/>
                <w:szCs w:val="24"/>
              </w:rPr>
              <w:t xml:space="preserve"> include the need to undertake Equality Analysis and Assessment of Impact</w:t>
            </w:r>
          </w:p>
        </w:tc>
        <w:tc>
          <w:tcPr>
            <w:tcW w:w="2410" w:type="dxa"/>
          </w:tcPr>
          <w:p w:rsidR="00D20E7A" w:rsidRDefault="00D20E7A" w:rsidP="008853E0">
            <w:pPr>
              <w:jc w:val="both"/>
              <w:rPr>
                <w:rFonts w:ascii="Arial" w:hAnsi="Arial" w:cs="Arial"/>
                <w:color w:val="000000"/>
                <w:sz w:val="24"/>
                <w:szCs w:val="24"/>
              </w:rPr>
            </w:pPr>
            <w:r>
              <w:rPr>
                <w:rFonts w:ascii="Arial" w:hAnsi="Arial" w:cs="Arial"/>
                <w:color w:val="000000"/>
                <w:sz w:val="24"/>
                <w:szCs w:val="24"/>
              </w:rPr>
              <w:t>Strategic Leads for Service Redesign</w:t>
            </w:r>
          </w:p>
        </w:tc>
        <w:tc>
          <w:tcPr>
            <w:tcW w:w="3827" w:type="dxa"/>
          </w:tcPr>
          <w:p w:rsidR="00D20E7A" w:rsidRDefault="00D20E7A" w:rsidP="008853E0">
            <w:pPr>
              <w:jc w:val="both"/>
              <w:rPr>
                <w:rFonts w:ascii="Arial" w:hAnsi="Arial" w:cs="Arial"/>
                <w:color w:val="000000"/>
                <w:sz w:val="24"/>
                <w:szCs w:val="24"/>
              </w:rPr>
            </w:pPr>
            <w:r>
              <w:rPr>
                <w:rFonts w:ascii="Arial" w:hAnsi="Arial" w:cs="Arial"/>
                <w:color w:val="000000"/>
                <w:sz w:val="24"/>
                <w:szCs w:val="24"/>
              </w:rPr>
              <w:t>October 31</w:t>
            </w:r>
            <w:r w:rsidRPr="00D20E7A">
              <w:rPr>
                <w:rFonts w:ascii="Arial" w:hAnsi="Arial" w:cs="Arial"/>
                <w:color w:val="000000"/>
                <w:sz w:val="24"/>
                <w:szCs w:val="24"/>
                <w:vertAlign w:val="superscript"/>
              </w:rPr>
              <w:t>st</w:t>
            </w:r>
            <w:r>
              <w:rPr>
                <w:rFonts w:ascii="Arial" w:hAnsi="Arial" w:cs="Arial"/>
                <w:color w:val="000000"/>
                <w:sz w:val="24"/>
                <w:szCs w:val="24"/>
              </w:rPr>
              <w:t xml:space="preserve"> 2012</w:t>
            </w:r>
          </w:p>
        </w:tc>
      </w:tr>
      <w:tr w:rsidR="00D20E7A" w:rsidTr="006D4F3B">
        <w:tc>
          <w:tcPr>
            <w:tcW w:w="9180" w:type="dxa"/>
          </w:tcPr>
          <w:p w:rsidR="00D20E7A" w:rsidRPr="003855DD" w:rsidRDefault="00D20E7A" w:rsidP="006D4F3B">
            <w:pPr>
              <w:autoSpaceDE w:val="0"/>
              <w:autoSpaceDN w:val="0"/>
              <w:adjustRightInd w:val="0"/>
              <w:spacing w:after="68"/>
              <w:jc w:val="both"/>
              <w:rPr>
                <w:rFonts w:ascii="Arial" w:hAnsi="Arial" w:cs="Arial"/>
                <w:color w:val="000000"/>
                <w:sz w:val="24"/>
                <w:szCs w:val="24"/>
              </w:rPr>
            </w:pPr>
            <w:r>
              <w:rPr>
                <w:rFonts w:ascii="Arial" w:hAnsi="Arial" w:cs="Arial"/>
                <w:color w:val="000000"/>
                <w:sz w:val="24"/>
                <w:szCs w:val="24"/>
              </w:rPr>
              <w:t>NELCCG will</w:t>
            </w:r>
            <w:r w:rsidRPr="003855DD">
              <w:rPr>
                <w:rFonts w:ascii="Arial" w:hAnsi="Arial" w:cs="Arial"/>
                <w:color w:val="000000"/>
                <w:sz w:val="24"/>
                <w:szCs w:val="24"/>
              </w:rPr>
              <w:t xml:space="preserve"> have an Engagement Strategy which aims to ensure that people of protected groups are engaged effectively  </w:t>
            </w:r>
          </w:p>
        </w:tc>
        <w:tc>
          <w:tcPr>
            <w:tcW w:w="2410"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Janet Gaiger</w:t>
            </w:r>
          </w:p>
        </w:tc>
        <w:tc>
          <w:tcPr>
            <w:tcW w:w="3827"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July 31</w:t>
            </w:r>
            <w:r w:rsidRPr="00D20E7A">
              <w:rPr>
                <w:rFonts w:ascii="Arial" w:hAnsi="Arial" w:cs="Arial"/>
                <w:color w:val="000000"/>
                <w:sz w:val="24"/>
                <w:szCs w:val="24"/>
                <w:vertAlign w:val="superscript"/>
              </w:rPr>
              <w:t>st</w:t>
            </w:r>
            <w:r>
              <w:rPr>
                <w:rFonts w:ascii="Arial" w:hAnsi="Arial" w:cs="Arial"/>
                <w:color w:val="000000"/>
                <w:sz w:val="24"/>
                <w:szCs w:val="24"/>
              </w:rPr>
              <w:t xml:space="preserve"> 2012</w:t>
            </w:r>
          </w:p>
        </w:tc>
      </w:tr>
      <w:tr w:rsidR="00D20E7A" w:rsidTr="006D4F3B">
        <w:tc>
          <w:tcPr>
            <w:tcW w:w="9180" w:type="dxa"/>
          </w:tcPr>
          <w:p w:rsidR="00D20E7A" w:rsidRDefault="00D20E7A" w:rsidP="006D4F3B">
            <w:pPr>
              <w:autoSpaceDE w:val="0"/>
              <w:autoSpaceDN w:val="0"/>
              <w:adjustRightInd w:val="0"/>
              <w:jc w:val="both"/>
              <w:rPr>
                <w:rFonts w:ascii="Arial" w:hAnsi="Arial" w:cs="Arial"/>
                <w:color w:val="000000"/>
                <w:sz w:val="24"/>
                <w:szCs w:val="24"/>
              </w:rPr>
            </w:pPr>
            <w:r>
              <w:rPr>
                <w:rFonts w:ascii="Arial" w:hAnsi="Arial" w:cs="Arial"/>
                <w:color w:val="000000"/>
                <w:sz w:val="24"/>
                <w:szCs w:val="24"/>
              </w:rPr>
              <w:t>NELCCG</w:t>
            </w:r>
            <w:r w:rsidRPr="003855DD">
              <w:rPr>
                <w:rFonts w:ascii="Arial" w:hAnsi="Arial" w:cs="Arial"/>
                <w:color w:val="000000"/>
                <w:sz w:val="24"/>
                <w:szCs w:val="24"/>
              </w:rPr>
              <w:t xml:space="preserve"> </w:t>
            </w:r>
            <w:r>
              <w:rPr>
                <w:rFonts w:ascii="Arial" w:hAnsi="Arial" w:cs="Arial"/>
                <w:color w:val="000000"/>
                <w:sz w:val="24"/>
                <w:szCs w:val="24"/>
              </w:rPr>
              <w:t>will</w:t>
            </w:r>
            <w:r w:rsidRPr="003855DD">
              <w:rPr>
                <w:rFonts w:ascii="Arial" w:hAnsi="Arial" w:cs="Arial"/>
                <w:color w:val="000000"/>
                <w:sz w:val="24"/>
                <w:szCs w:val="24"/>
              </w:rPr>
              <w:t xml:space="preserve"> demonstrate how it</w:t>
            </w:r>
            <w:r>
              <w:rPr>
                <w:rFonts w:ascii="Arial" w:hAnsi="Arial" w:cs="Arial"/>
                <w:color w:val="000000"/>
                <w:sz w:val="24"/>
                <w:szCs w:val="24"/>
              </w:rPr>
              <w:t xml:space="preserve"> is</w:t>
            </w:r>
            <w:r w:rsidRPr="003855DD">
              <w:rPr>
                <w:rFonts w:ascii="Arial" w:hAnsi="Arial" w:cs="Arial"/>
                <w:color w:val="000000"/>
                <w:sz w:val="24"/>
                <w:szCs w:val="24"/>
              </w:rPr>
              <w:t xml:space="preserve"> committed to </w:t>
            </w:r>
            <w:r>
              <w:rPr>
                <w:rFonts w:ascii="Arial" w:hAnsi="Arial" w:cs="Arial"/>
                <w:color w:val="000000"/>
                <w:sz w:val="24"/>
                <w:szCs w:val="24"/>
              </w:rPr>
              <w:t>p</w:t>
            </w:r>
            <w:r w:rsidRPr="003855DD">
              <w:rPr>
                <w:rFonts w:ascii="Arial" w:hAnsi="Arial" w:cs="Arial"/>
                <w:color w:val="000000"/>
                <w:sz w:val="24"/>
                <w:szCs w:val="24"/>
              </w:rPr>
              <w:t xml:space="preserve">romoting Staff Side activities </w:t>
            </w:r>
            <w:r>
              <w:rPr>
                <w:rFonts w:ascii="Arial" w:hAnsi="Arial" w:cs="Arial"/>
                <w:color w:val="000000"/>
                <w:sz w:val="24"/>
                <w:szCs w:val="24"/>
              </w:rPr>
              <w:t>and will work with p</w:t>
            </w:r>
            <w:r w:rsidRPr="003855DD">
              <w:rPr>
                <w:rFonts w:ascii="Arial" w:hAnsi="Arial" w:cs="Arial"/>
                <w:color w:val="000000"/>
                <w:sz w:val="24"/>
                <w:szCs w:val="24"/>
              </w:rPr>
              <w:t xml:space="preserve">artner agencies from </w:t>
            </w:r>
            <w:r>
              <w:rPr>
                <w:rFonts w:ascii="Arial" w:hAnsi="Arial" w:cs="Arial"/>
                <w:color w:val="000000"/>
                <w:sz w:val="24"/>
                <w:szCs w:val="24"/>
              </w:rPr>
              <w:t xml:space="preserve">the </w:t>
            </w:r>
            <w:r w:rsidRPr="003855DD">
              <w:rPr>
                <w:rFonts w:ascii="Arial" w:hAnsi="Arial" w:cs="Arial"/>
                <w:color w:val="000000"/>
                <w:sz w:val="24"/>
                <w:szCs w:val="24"/>
              </w:rPr>
              <w:t xml:space="preserve">public and voluntary sector </w:t>
            </w:r>
          </w:p>
          <w:p w:rsidR="00D20E7A" w:rsidRDefault="00D20E7A" w:rsidP="006D4F3B">
            <w:pPr>
              <w:autoSpaceDE w:val="0"/>
              <w:autoSpaceDN w:val="0"/>
              <w:adjustRightInd w:val="0"/>
              <w:jc w:val="both"/>
              <w:rPr>
                <w:rFonts w:ascii="Arial" w:hAnsi="Arial" w:cs="Arial"/>
                <w:color w:val="000000"/>
                <w:sz w:val="24"/>
                <w:szCs w:val="24"/>
              </w:rPr>
            </w:pPr>
          </w:p>
          <w:p w:rsidR="00D20E7A" w:rsidRDefault="00D20E7A" w:rsidP="006D4F3B">
            <w:pPr>
              <w:autoSpaceDE w:val="0"/>
              <w:autoSpaceDN w:val="0"/>
              <w:adjustRightInd w:val="0"/>
              <w:jc w:val="both"/>
              <w:rPr>
                <w:rFonts w:ascii="Arial" w:hAnsi="Arial" w:cs="Arial"/>
                <w:color w:val="000000"/>
                <w:sz w:val="24"/>
                <w:szCs w:val="24"/>
              </w:rPr>
            </w:pPr>
          </w:p>
          <w:p w:rsidR="00D20E7A" w:rsidRDefault="00D20E7A" w:rsidP="006D4F3B">
            <w:pPr>
              <w:autoSpaceDE w:val="0"/>
              <w:autoSpaceDN w:val="0"/>
              <w:adjustRightInd w:val="0"/>
              <w:jc w:val="both"/>
              <w:rPr>
                <w:rFonts w:ascii="Arial" w:hAnsi="Arial" w:cs="Arial"/>
                <w:color w:val="000000"/>
                <w:sz w:val="24"/>
                <w:szCs w:val="24"/>
              </w:rPr>
            </w:pPr>
          </w:p>
        </w:tc>
        <w:tc>
          <w:tcPr>
            <w:tcW w:w="2410" w:type="dxa"/>
          </w:tcPr>
          <w:p w:rsidR="00D20E7A" w:rsidRPr="00410A9E" w:rsidRDefault="00CF2403" w:rsidP="008853E0">
            <w:pPr>
              <w:jc w:val="both"/>
              <w:rPr>
                <w:rFonts w:ascii="Arial" w:hAnsi="Arial" w:cs="Arial"/>
                <w:color w:val="000000"/>
                <w:sz w:val="24"/>
                <w:szCs w:val="24"/>
              </w:rPr>
            </w:pPr>
            <w:r w:rsidRPr="00410A9E">
              <w:rPr>
                <w:rFonts w:ascii="Arial" w:hAnsi="Arial" w:cs="Arial"/>
                <w:color w:val="000000"/>
                <w:sz w:val="24"/>
                <w:szCs w:val="24"/>
              </w:rPr>
              <w:t>Helen Lambert</w:t>
            </w:r>
          </w:p>
        </w:tc>
        <w:tc>
          <w:tcPr>
            <w:tcW w:w="3827" w:type="dxa"/>
          </w:tcPr>
          <w:p w:rsidR="00D20E7A" w:rsidRDefault="00410A9E" w:rsidP="008853E0">
            <w:pPr>
              <w:jc w:val="both"/>
              <w:rPr>
                <w:rFonts w:ascii="Arial" w:hAnsi="Arial" w:cs="Arial"/>
                <w:color w:val="000000"/>
                <w:sz w:val="24"/>
                <w:szCs w:val="24"/>
              </w:rPr>
            </w:pPr>
            <w:r>
              <w:rPr>
                <w:rFonts w:ascii="Arial" w:hAnsi="Arial" w:cs="Arial"/>
                <w:color w:val="000000"/>
                <w:sz w:val="24"/>
                <w:szCs w:val="24"/>
              </w:rPr>
              <w:t>November 2012</w:t>
            </w:r>
          </w:p>
        </w:tc>
      </w:tr>
      <w:tr w:rsidR="00D20E7A" w:rsidTr="006D4F3B">
        <w:tc>
          <w:tcPr>
            <w:tcW w:w="15417" w:type="dxa"/>
            <w:gridSpan w:val="3"/>
          </w:tcPr>
          <w:p w:rsidR="00D20E7A" w:rsidRDefault="00D20E7A" w:rsidP="006D4F3B">
            <w:pPr>
              <w:autoSpaceDE w:val="0"/>
              <w:autoSpaceDN w:val="0"/>
              <w:adjustRightInd w:val="0"/>
              <w:jc w:val="both"/>
              <w:rPr>
                <w:rFonts w:ascii="Arial" w:hAnsi="Arial" w:cs="Arial"/>
                <w:color w:val="000000"/>
                <w:sz w:val="24"/>
                <w:szCs w:val="24"/>
              </w:rPr>
            </w:pPr>
            <w:r w:rsidRPr="003855DD">
              <w:rPr>
                <w:rFonts w:ascii="Arial" w:hAnsi="Arial" w:cs="Arial"/>
                <w:b/>
                <w:bCs/>
                <w:sz w:val="24"/>
                <w:szCs w:val="24"/>
              </w:rPr>
              <w:lastRenderedPageBreak/>
              <w:t xml:space="preserve">Aim 3: Foster good relations between different groups </w:t>
            </w:r>
          </w:p>
        </w:tc>
      </w:tr>
      <w:tr w:rsidR="00D20E7A" w:rsidTr="006D4F3B">
        <w:tc>
          <w:tcPr>
            <w:tcW w:w="9180" w:type="dxa"/>
          </w:tcPr>
          <w:p w:rsidR="00D20E7A" w:rsidRPr="003855DD" w:rsidRDefault="00D20E7A" w:rsidP="006D4F3B">
            <w:pPr>
              <w:autoSpaceDE w:val="0"/>
              <w:autoSpaceDN w:val="0"/>
              <w:adjustRightInd w:val="0"/>
              <w:jc w:val="both"/>
              <w:rPr>
                <w:rFonts w:ascii="Arial" w:hAnsi="Arial" w:cs="Arial"/>
                <w:sz w:val="24"/>
                <w:szCs w:val="24"/>
              </w:rPr>
            </w:pPr>
            <w:r>
              <w:rPr>
                <w:rFonts w:ascii="Arial" w:hAnsi="Arial" w:cs="Arial"/>
                <w:sz w:val="24"/>
                <w:szCs w:val="24"/>
              </w:rPr>
              <w:t>NELCCG</w:t>
            </w:r>
            <w:r w:rsidRPr="003855DD">
              <w:rPr>
                <w:rFonts w:ascii="Arial" w:hAnsi="Arial" w:cs="Arial"/>
                <w:sz w:val="24"/>
                <w:szCs w:val="24"/>
              </w:rPr>
              <w:t xml:space="preserve"> </w:t>
            </w:r>
            <w:r>
              <w:rPr>
                <w:rFonts w:ascii="Arial" w:hAnsi="Arial" w:cs="Arial"/>
                <w:sz w:val="24"/>
                <w:szCs w:val="24"/>
              </w:rPr>
              <w:t xml:space="preserve">will </w:t>
            </w:r>
            <w:r w:rsidRPr="003855DD">
              <w:rPr>
                <w:rFonts w:ascii="Arial" w:hAnsi="Arial" w:cs="Arial"/>
                <w:sz w:val="24"/>
                <w:szCs w:val="24"/>
              </w:rPr>
              <w:t xml:space="preserve"> aim to carry out: </w:t>
            </w:r>
          </w:p>
          <w:p w:rsidR="00D20E7A" w:rsidRPr="003855DD" w:rsidRDefault="00D20E7A" w:rsidP="006D4F3B">
            <w:pPr>
              <w:autoSpaceDE w:val="0"/>
              <w:autoSpaceDN w:val="0"/>
              <w:adjustRightInd w:val="0"/>
              <w:spacing w:after="64"/>
              <w:contextualSpacing/>
              <w:jc w:val="both"/>
              <w:rPr>
                <w:rFonts w:ascii="Arial" w:hAnsi="Arial" w:cs="Arial"/>
                <w:sz w:val="24"/>
                <w:szCs w:val="24"/>
              </w:rPr>
            </w:pPr>
            <w:r w:rsidRPr="003855DD">
              <w:rPr>
                <w:rFonts w:ascii="Arial" w:hAnsi="Arial" w:cs="Arial"/>
                <w:sz w:val="24"/>
                <w:szCs w:val="24"/>
              </w:rPr>
              <w:t xml:space="preserve">Engagement with the workforce, partners and statutory partners </w:t>
            </w:r>
          </w:p>
          <w:p w:rsidR="00D20E7A" w:rsidRDefault="00D20E7A" w:rsidP="00D260F3">
            <w:pPr>
              <w:autoSpaceDE w:val="0"/>
              <w:autoSpaceDN w:val="0"/>
              <w:adjustRightInd w:val="0"/>
              <w:contextualSpacing/>
              <w:jc w:val="both"/>
              <w:rPr>
                <w:rFonts w:ascii="Arial" w:hAnsi="Arial" w:cs="Arial"/>
                <w:color w:val="000000"/>
                <w:sz w:val="24"/>
                <w:szCs w:val="24"/>
              </w:rPr>
            </w:pPr>
            <w:r w:rsidRPr="003855DD">
              <w:rPr>
                <w:rFonts w:ascii="Arial" w:hAnsi="Arial" w:cs="Arial"/>
                <w:sz w:val="24"/>
                <w:szCs w:val="24"/>
              </w:rPr>
              <w:t xml:space="preserve">Engagement with service users and carers </w:t>
            </w:r>
          </w:p>
        </w:tc>
        <w:tc>
          <w:tcPr>
            <w:tcW w:w="2410"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Janet Gaiger</w:t>
            </w:r>
          </w:p>
        </w:tc>
        <w:tc>
          <w:tcPr>
            <w:tcW w:w="3827" w:type="dxa"/>
          </w:tcPr>
          <w:p w:rsidR="00D20E7A" w:rsidRDefault="00D20E7A" w:rsidP="00D20E7A">
            <w:pPr>
              <w:jc w:val="both"/>
              <w:rPr>
                <w:rFonts w:ascii="Arial" w:hAnsi="Arial" w:cs="Arial"/>
                <w:color w:val="000000"/>
                <w:sz w:val="24"/>
                <w:szCs w:val="24"/>
              </w:rPr>
            </w:pPr>
            <w:r>
              <w:rPr>
                <w:rFonts w:ascii="Arial" w:hAnsi="Arial" w:cs="Arial"/>
                <w:color w:val="000000"/>
                <w:sz w:val="24"/>
                <w:szCs w:val="24"/>
              </w:rPr>
              <w:t>March 31</w:t>
            </w:r>
            <w:r w:rsidRPr="00D20E7A">
              <w:rPr>
                <w:rFonts w:ascii="Arial" w:hAnsi="Arial" w:cs="Arial"/>
                <w:color w:val="000000"/>
                <w:sz w:val="24"/>
                <w:szCs w:val="24"/>
                <w:vertAlign w:val="superscript"/>
              </w:rPr>
              <w:t>st</w:t>
            </w:r>
            <w:r>
              <w:rPr>
                <w:rFonts w:ascii="Arial" w:hAnsi="Arial" w:cs="Arial"/>
                <w:color w:val="000000"/>
                <w:sz w:val="24"/>
                <w:szCs w:val="24"/>
              </w:rPr>
              <w:t xml:space="preserve"> 2013</w:t>
            </w:r>
          </w:p>
        </w:tc>
      </w:tr>
      <w:tr w:rsidR="00D20E7A" w:rsidTr="006D4F3B">
        <w:tc>
          <w:tcPr>
            <w:tcW w:w="15417" w:type="dxa"/>
            <w:gridSpan w:val="3"/>
          </w:tcPr>
          <w:p w:rsidR="00D20E7A" w:rsidRDefault="00D20E7A" w:rsidP="008853E0">
            <w:pPr>
              <w:jc w:val="both"/>
              <w:rPr>
                <w:rFonts w:ascii="Arial" w:hAnsi="Arial" w:cs="Arial"/>
                <w:color w:val="000000"/>
                <w:sz w:val="24"/>
                <w:szCs w:val="24"/>
              </w:rPr>
            </w:pPr>
            <w:r w:rsidRPr="003855DD">
              <w:rPr>
                <w:rFonts w:ascii="Arial" w:hAnsi="Arial" w:cs="Arial"/>
                <w:b/>
                <w:bCs/>
                <w:sz w:val="24"/>
                <w:szCs w:val="24"/>
              </w:rPr>
              <w:t>Specific Duty</w:t>
            </w:r>
          </w:p>
        </w:tc>
      </w:tr>
      <w:tr w:rsidR="00D20E7A" w:rsidTr="006D4F3B">
        <w:tc>
          <w:tcPr>
            <w:tcW w:w="9180" w:type="dxa"/>
          </w:tcPr>
          <w:p w:rsidR="00D20E7A" w:rsidRDefault="00D20E7A" w:rsidP="003F0C34">
            <w:pPr>
              <w:autoSpaceDE w:val="0"/>
              <w:autoSpaceDN w:val="0"/>
              <w:adjustRightInd w:val="0"/>
              <w:spacing w:after="68"/>
              <w:jc w:val="both"/>
              <w:rPr>
                <w:rFonts w:ascii="Arial" w:hAnsi="Arial" w:cs="Arial"/>
                <w:color w:val="000000"/>
                <w:sz w:val="24"/>
                <w:szCs w:val="24"/>
              </w:rPr>
            </w:pPr>
            <w:r>
              <w:rPr>
                <w:rFonts w:ascii="Arial" w:hAnsi="Arial" w:cs="Arial"/>
                <w:sz w:val="24"/>
                <w:szCs w:val="24"/>
              </w:rPr>
              <w:t>NELCCG will</w:t>
            </w:r>
            <w:r w:rsidRPr="003855DD">
              <w:rPr>
                <w:rFonts w:ascii="Arial" w:hAnsi="Arial" w:cs="Arial"/>
                <w:sz w:val="24"/>
                <w:szCs w:val="24"/>
              </w:rPr>
              <w:t xml:space="preserve"> meet the requirements of the Specific Duties of the Equality Act by publishing equality information </w:t>
            </w:r>
          </w:p>
        </w:tc>
        <w:tc>
          <w:tcPr>
            <w:tcW w:w="2410" w:type="dxa"/>
          </w:tcPr>
          <w:p w:rsidR="00D20E7A" w:rsidRDefault="00D20E7A" w:rsidP="008853E0">
            <w:pPr>
              <w:jc w:val="both"/>
              <w:rPr>
                <w:rFonts w:ascii="Arial" w:hAnsi="Arial" w:cs="Arial"/>
                <w:color w:val="000000"/>
                <w:sz w:val="24"/>
                <w:szCs w:val="24"/>
              </w:rPr>
            </w:pPr>
            <w:r>
              <w:rPr>
                <w:rFonts w:ascii="Arial" w:hAnsi="Arial" w:cs="Arial"/>
                <w:color w:val="000000"/>
                <w:sz w:val="24"/>
                <w:szCs w:val="24"/>
              </w:rPr>
              <w:t>Lisa Hilder</w:t>
            </w:r>
          </w:p>
        </w:tc>
        <w:tc>
          <w:tcPr>
            <w:tcW w:w="3827" w:type="dxa"/>
          </w:tcPr>
          <w:p w:rsidR="00D20E7A" w:rsidRDefault="00D20E7A" w:rsidP="008853E0">
            <w:pPr>
              <w:jc w:val="both"/>
              <w:rPr>
                <w:rFonts w:ascii="Arial" w:hAnsi="Arial" w:cs="Arial"/>
                <w:color w:val="000000"/>
                <w:sz w:val="24"/>
                <w:szCs w:val="24"/>
              </w:rPr>
            </w:pPr>
            <w:r>
              <w:rPr>
                <w:rFonts w:ascii="Arial" w:hAnsi="Arial" w:cs="Arial"/>
                <w:color w:val="000000"/>
                <w:sz w:val="24"/>
                <w:szCs w:val="24"/>
              </w:rPr>
              <w:t>Ongoing</w:t>
            </w:r>
          </w:p>
        </w:tc>
      </w:tr>
      <w:tr w:rsidR="00D20E7A" w:rsidTr="006D4F3B">
        <w:tc>
          <w:tcPr>
            <w:tcW w:w="15417" w:type="dxa"/>
            <w:gridSpan w:val="3"/>
          </w:tcPr>
          <w:p w:rsidR="00D20E7A" w:rsidRPr="00FA1FCF" w:rsidRDefault="00D20E7A" w:rsidP="008853E0">
            <w:pPr>
              <w:jc w:val="both"/>
              <w:rPr>
                <w:rFonts w:ascii="Arial" w:hAnsi="Arial" w:cs="Arial"/>
                <w:b/>
                <w:color w:val="000000"/>
                <w:sz w:val="24"/>
                <w:szCs w:val="24"/>
              </w:rPr>
            </w:pPr>
            <w:r w:rsidRPr="00FA1FCF">
              <w:rPr>
                <w:rFonts w:ascii="Arial" w:hAnsi="Arial" w:cs="Arial"/>
                <w:b/>
                <w:sz w:val="24"/>
                <w:szCs w:val="24"/>
              </w:rPr>
              <w:t>Actions to support CCG Authorisation</w:t>
            </w:r>
          </w:p>
        </w:tc>
      </w:tr>
      <w:tr w:rsidR="00D20E7A" w:rsidTr="006D4F3B">
        <w:tc>
          <w:tcPr>
            <w:tcW w:w="9180" w:type="dxa"/>
          </w:tcPr>
          <w:p w:rsidR="00D20E7A" w:rsidRDefault="00D20E7A" w:rsidP="006D4F3B">
            <w:pPr>
              <w:jc w:val="both"/>
              <w:rPr>
                <w:rFonts w:ascii="Arial" w:hAnsi="Arial" w:cs="Arial"/>
                <w:sz w:val="24"/>
                <w:szCs w:val="24"/>
              </w:rPr>
            </w:pPr>
            <w:r w:rsidRPr="003855DD">
              <w:rPr>
                <w:rFonts w:ascii="Arial" w:eastAsia="Times New Roman" w:hAnsi="Arial" w:cs="Arial"/>
                <w:sz w:val="24"/>
                <w:szCs w:val="24"/>
              </w:rPr>
              <w:t xml:space="preserve">Publish annual equality data information JSNA, Equality Impact Assessments,  Staff Profile </w:t>
            </w:r>
          </w:p>
        </w:tc>
        <w:tc>
          <w:tcPr>
            <w:tcW w:w="2410" w:type="dxa"/>
            <w:vMerge w:val="restart"/>
          </w:tcPr>
          <w:p w:rsidR="00D20E7A" w:rsidRDefault="00D20E7A" w:rsidP="00D20E7A">
            <w:pPr>
              <w:jc w:val="both"/>
              <w:rPr>
                <w:rFonts w:ascii="Arial" w:hAnsi="Arial" w:cs="Arial"/>
                <w:color w:val="000000"/>
                <w:sz w:val="24"/>
                <w:szCs w:val="24"/>
              </w:rPr>
            </w:pPr>
            <w:r>
              <w:rPr>
                <w:rFonts w:ascii="Arial" w:hAnsi="Arial" w:cs="Arial"/>
                <w:color w:val="000000"/>
                <w:sz w:val="24"/>
                <w:szCs w:val="24"/>
              </w:rPr>
              <w:t>Lisa Hilder</w:t>
            </w:r>
          </w:p>
        </w:tc>
        <w:tc>
          <w:tcPr>
            <w:tcW w:w="3827" w:type="dxa"/>
            <w:vMerge w:val="restart"/>
          </w:tcPr>
          <w:p w:rsidR="00D20E7A" w:rsidRDefault="00D20E7A" w:rsidP="00D20E7A">
            <w:pPr>
              <w:jc w:val="both"/>
              <w:rPr>
                <w:rFonts w:ascii="Arial" w:hAnsi="Arial" w:cs="Arial"/>
                <w:color w:val="000000"/>
                <w:sz w:val="24"/>
                <w:szCs w:val="24"/>
              </w:rPr>
            </w:pPr>
            <w:r>
              <w:rPr>
                <w:rFonts w:ascii="Arial" w:hAnsi="Arial" w:cs="Arial"/>
                <w:color w:val="000000"/>
                <w:sz w:val="24"/>
                <w:szCs w:val="24"/>
              </w:rPr>
              <w:t>July 31</w:t>
            </w:r>
            <w:r w:rsidRPr="00D20E7A">
              <w:rPr>
                <w:rFonts w:ascii="Arial" w:hAnsi="Arial" w:cs="Arial"/>
                <w:color w:val="000000"/>
                <w:sz w:val="24"/>
                <w:szCs w:val="24"/>
                <w:vertAlign w:val="superscript"/>
              </w:rPr>
              <w:t>st</w:t>
            </w:r>
            <w:r>
              <w:rPr>
                <w:rFonts w:ascii="Arial" w:hAnsi="Arial" w:cs="Arial"/>
                <w:color w:val="000000"/>
                <w:sz w:val="24"/>
                <w:szCs w:val="24"/>
              </w:rPr>
              <w:t xml:space="preserve"> 2012, then ongoing</w:t>
            </w:r>
          </w:p>
        </w:tc>
      </w:tr>
      <w:tr w:rsidR="00D20E7A" w:rsidTr="006D4F3B">
        <w:tc>
          <w:tcPr>
            <w:tcW w:w="9180" w:type="dxa"/>
          </w:tcPr>
          <w:p w:rsidR="00D20E7A" w:rsidRDefault="00D20E7A" w:rsidP="006D4F3B">
            <w:pPr>
              <w:jc w:val="both"/>
              <w:rPr>
                <w:rFonts w:ascii="Arial" w:hAnsi="Arial" w:cs="Arial"/>
                <w:sz w:val="24"/>
                <w:szCs w:val="24"/>
              </w:rPr>
            </w:pPr>
            <w:r w:rsidRPr="003855DD">
              <w:rPr>
                <w:rFonts w:ascii="Arial" w:eastAsia="Times New Roman" w:hAnsi="Arial" w:cs="Arial"/>
                <w:sz w:val="24"/>
                <w:szCs w:val="24"/>
              </w:rPr>
              <w:t>Publish equality objectives annual report on the outcomes as a result of objectives</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D20E7A" w:rsidTr="006D4F3B">
        <w:tc>
          <w:tcPr>
            <w:tcW w:w="9180" w:type="dxa"/>
          </w:tcPr>
          <w:p w:rsidR="00D20E7A" w:rsidRDefault="00D20E7A" w:rsidP="006D4F3B">
            <w:pPr>
              <w:jc w:val="both"/>
              <w:rPr>
                <w:rFonts w:ascii="Arial" w:hAnsi="Arial" w:cs="Arial"/>
                <w:sz w:val="24"/>
                <w:szCs w:val="24"/>
              </w:rPr>
            </w:pPr>
            <w:r w:rsidRPr="003855DD">
              <w:rPr>
                <w:rFonts w:ascii="Arial" w:eastAsia="Times New Roman" w:hAnsi="Arial" w:cs="Arial"/>
                <w:sz w:val="24"/>
                <w:szCs w:val="24"/>
              </w:rPr>
              <w:t xml:space="preserve">Implement EDS showing year on year improvement </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D20E7A" w:rsidTr="006D4F3B">
        <w:tc>
          <w:tcPr>
            <w:tcW w:w="9180" w:type="dxa"/>
          </w:tcPr>
          <w:p w:rsidR="00D20E7A" w:rsidRDefault="00D20E7A" w:rsidP="00B71C60">
            <w:pPr>
              <w:jc w:val="both"/>
              <w:rPr>
                <w:rFonts w:ascii="Arial" w:hAnsi="Arial" w:cs="Arial"/>
                <w:sz w:val="24"/>
                <w:szCs w:val="24"/>
              </w:rPr>
            </w:pPr>
            <w:r>
              <w:rPr>
                <w:rFonts w:ascii="Arial" w:eastAsia="Times New Roman" w:hAnsi="Arial" w:cs="Arial"/>
                <w:sz w:val="24"/>
                <w:szCs w:val="24"/>
              </w:rPr>
              <w:t>Robust</w:t>
            </w:r>
            <w:r w:rsidRPr="003855DD">
              <w:rPr>
                <w:rFonts w:ascii="Arial" w:eastAsia="Times New Roman" w:hAnsi="Arial" w:cs="Arial"/>
                <w:sz w:val="24"/>
                <w:szCs w:val="24"/>
              </w:rPr>
              <w:t xml:space="preserve"> assessment of impact  of EIA which have been carried out as part of the de</w:t>
            </w:r>
            <w:r>
              <w:rPr>
                <w:rFonts w:ascii="Arial" w:eastAsia="Times New Roman" w:hAnsi="Arial" w:cs="Arial"/>
                <w:sz w:val="24"/>
                <w:szCs w:val="24"/>
              </w:rPr>
              <w:t>cision making process f</w:t>
            </w:r>
            <w:r w:rsidR="00B71C60">
              <w:rPr>
                <w:rFonts w:ascii="Arial" w:eastAsia="Times New Roman" w:hAnsi="Arial" w:cs="Arial"/>
                <w:sz w:val="24"/>
                <w:szCs w:val="24"/>
              </w:rPr>
              <w:t>r</w:t>
            </w:r>
            <w:r>
              <w:rPr>
                <w:rFonts w:ascii="Arial" w:eastAsia="Times New Roman" w:hAnsi="Arial" w:cs="Arial"/>
                <w:sz w:val="24"/>
                <w:szCs w:val="24"/>
              </w:rPr>
              <w:t>om the b</w:t>
            </w:r>
            <w:r w:rsidRPr="003855DD">
              <w:rPr>
                <w:rFonts w:ascii="Arial" w:eastAsia="Times New Roman" w:hAnsi="Arial" w:cs="Arial"/>
                <w:sz w:val="24"/>
                <w:szCs w:val="24"/>
              </w:rPr>
              <w:t xml:space="preserve">eginning and enables the CCG to have full understanding of the equality risks to patients of decisions they have made </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D20E7A" w:rsidTr="006D4F3B">
        <w:tc>
          <w:tcPr>
            <w:tcW w:w="9180" w:type="dxa"/>
          </w:tcPr>
          <w:p w:rsidR="00D20E7A" w:rsidRDefault="00D20E7A" w:rsidP="006D4F3B">
            <w:pPr>
              <w:jc w:val="both"/>
              <w:rPr>
                <w:rFonts w:ascii="Arial" w:hAnsi="Arial" w:cs="Arial"/>
                <w:sz w:val="24"/>
                <w:szCs w:val="24"/>
              </w:rPr>
            </w:pPr>
            <w:r>
              <w:rPr>
                <w:rFonts w:ascii="Arial" w:eastAsia="Times New Roman" w:hAnsi="Arial" w:cs="Arial"/>
                <w:sz w:val="24"/>
                <w:szCs w:val="24"/>
              </w:rPr>
              <w:t>NELCCG</w:t>
            </w:r>
            <w:r w:rsidRPr="003855DD">
              <w:rPr>
                <w:rFonts w:ascii="Arial" w:eastAsia="Times New Roman" w:hAnsi="Arial" w:cs="Arial"/>
                <w:sz w:val="24"/>
                <w:szCs w:val="24"/>
              </w:rPr>
              <w:t xml:space="preserve"> should undertake Equality and Diversity development to embed a</w:t>
            </w:r>
            <w:r w:rsidR="00D2681F">
              <w:rPr>
                <w:rFonts w:ascii="Arial" w:eastAsia="Times New Roman" w:hAnsi="Arial" w:cs="Arial"/>
                <w:sz w:val="24"/>
                <w:szCs w:val="24"/>
              </w:rPr>
              <w:t>n</w:t>
            </w:r>
            <w:r w:rsidRPr="003855DD">
              <w:rPr>
                <w:rFonts w:ascii="Arial" w:eastAsia="Times New Roman" w:hAnsi="Arial" w:cs="Arial"/>
                <w:sz w:val="24"/>
                <w:szCs w:val="24"/>
              </w:rPr>
              <w:t xml:space="preserve"> Equality and diversity approach to decision making as part of their authorisation and beyond</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D20E7A" w:rsidTr="006D4F3B">
        <w:tc>
          <w:tcPr>
            <w:tcW w:w="15417" w:type="dxa"/>
            <w:gridSpan w:val="3"/>
          </w:tcPr>
          <w:p w:rsidR="00D20E7A" w:rsidRDefault="00D20E7A" w:rsidP="008853E0">
            <w:pPr>
              <w:jc w:val="both"/>
              <w:rPr>
                <w:rFonts w:ascii="Arial" w:hAnsi="Arial" w:cs="Arial"/>
                <w:color w:val="000000"/>
                <w:sz w:val="24"/>
                <w:szCs w:val="24"/>
              </w:rPr>
            </w:pPr>
            <w:r w:rsidRPr="003855DD">
              <w:rPr>
                <w:rFonts w:ascii="Arial" w:eastAsia="Times New Roman" w:hAnsi="Arial" w:cs="Arial"/>
                <w:b/>
                <w:sz w:val="24"/>
                <w:szCs w:val="24"/>
              </w:rPr>
              <w:t>Performance of Priorities</w:t>
            </w:r>
          </w:p>
        </w:tc>
      </w:tr>
      <w:tr w:rsidR="00D20E7A" w:rsidTr="006D4F3B">
        <w:tc>
          <w:tcPr>
            <w:tcW w:w="9180" w:type="dxa"/>
          </w:tcPr>
          <w:p w:rsidR="00D20E7A" w:rsidRPr="003855DD" w:rsidRDefault="00D20E7A" w:rsidP="006D4F3B">
            <w:pPr>
              <w:jc w:val="both"/>
              <w:rPr>
                <w:rFonts w:ascii="Arial" w:eastAsia="Times New Roman" w:hAnsi="Arial" w:cs="Arial"/>
                <w:b/>
                <w:sz w:val="24"/>
                <w:szCs w:val="24"/>
              </w:rPr>
            </w:pPr>
            <w:r w:rsidRPr="003855DD">
              <w:rPr>
                <w:rFonts w:ascii="Arial" w:eastAsia="Times New Roman" w:hAnsi="Arial" w:cs="Arial"/>
                <w:sz w:val="24"/>
                <w:szCs w:val="24"/>
              </w:rPr>
              <w:t xml:space="preserve">Equality and Diversity outcomes including EDS </w:t>
            </w:r>
            <w:r>
              <w:rPr>
                <w:rFonts w:ascii="Arial" w:eastAsia="Times New Roman" w:hAnsi="Arial" w:cs="Arial"/>
                <w:sz w:val="24"/>
                <w:szCs w:val="24"/>
              </w:rPr>
              <w:t>are</w:t>
            </w:r>
            <w:r w:rsidRPr="003855DD">
              <w:rPr>
                <w:rFonts w:ascii="Arial" w:eastAsia="Times New Roman" w:hAnsi="Arial" w:cs="Arial"/>
                <w:sz w:val="24"/>
                <w:szCs w:val="24"/>
              </w:rPr>
              <w:t xml:space="preserve"> written in to all provider contracts including SLA and MOU with Commissioning Support  Services  </w:t>
            </w:r>
          </w:p>
        </w:tc>
        <w:tc>
          <w:tcPr>
            <w:tcW w:w="2410" w:type="dxa"/>
            <w:vMerge w:val="restart"/>
          </w:tcPr>
          <w:p w:rsidR="00D20E7A" w:rsidRDefault="000235A8" w:rsidP="008853E0">
            <w:pPr>
              <w:jc w:val="both"/>
              <w:rPr>
                <w:rFonts w:ascii="Arial" w:hAnsi="Arial" w:cs="Arial"/>
                <w:color w:val="000000"/>
                <w:sz w:val="24"/>
                <w:szCs w:val="24"/>
              </w:rPr>
            </w:pPr>
            <w:r>
              <w:rPr>
                <w:rFonts w:ascii="Arial" w:hAnsi="Arial" w:cs="Arial"/>
                <w:color w:val="000000"/>
                <w:sz w:val="24"/>
                <w:szCs w:val="24"/>
              </w:rPr>
              <w:t>Eddie McCabe</w:t>
            </w:r>
          </w:p>
        </w:tc>
        <w:tc>
          <w:tcPr>
            <w:tcW w:w="3827" w:type="dxa"/>
            <w:vMerge w:val="restart"/>
          </w:tcPr>
          <w:p w:rsidR="00D20E7A" w:rsidRDefault="00D20E7A" w:rsidP="008853E0">
            <w:pPr>
              <w:jc w:val="both"/>
              <w:rPr>
                <w:rFonts w:ascii="Arial" w:hAnsi="Arial" w:cs="Arial"/>
                <w:color w:val="000000"/>
                <w:sz w:val="24"/>
                <w:szCs w:val="24"/>
              </w:rPr>
            </w:pPr>
            <w:r>
              <w:rPr>
                <w:rFonts w:ascii="Arial" w:hAnsi="Arial" w:cs="Arial"/>
                <w:color w:val="000000"/>
                <w:sz w:val="24"/>
                <w:szCs w:val="24"/>
              </w:rPr>
              <w:t>Ongoing</w:t>
            </w:r>
          </w:p>
        </w:tc>
      </w:tr>
      <w:tr w:rsidR="00D20E7A" w:rsidTr="006D4F3B">
        <w:tc>
          <w:tcPr>
            <w:tcW w:w="9180" w:type="dxa"/>
          </w:tcPr>
          <w:p w:rsidR="00D20E7A" w:rsidRPr="003855DD" w:rsidRDefault="00D20E7A" w:rsidP="006D4F3B">
            <w:pPr>
              <w:jc w:val="both"/>
              <w:rPr>
                <w:rFonts w:ascii="Arial" w:eastAsia="Times New Roman" w:hAnsi="Arial" w:cs="Arial"/>
                <w:b/>
                <w:sz w:val="24"/>
                <w:szCs w:val="24"/>
              </w:rPr>
            </w:pPr>
            <w:r w:rsidRPr="003855DD">
              <w:rPr>
                <w:rFonts w:ascii="Arial" w:eastAsia="Times New Roman" w:hAnsi="Arial" w:cs="Arial"/>
                <w:sz w:val="24"/>
                <w:szCs w:val="24"/>
              </w:rPr>
              <w:t xml:space="preserve">Develop assurance measures in Quality and contract reports </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D20E7A" w:rsidTr="006D4F3B">
        <w:tc>
          <w:tcPr>
            <w:tcW w:w="15417" w:type="dxa"/>
            <w:gridSpan w:val="3"/>
          </w:tcPr>
          <w:p w:rsidR="00D20E7A" w:rsidRDefault="00D20E7A" w:rsidP="008853E0">
            <w:pPr>
              <w:jc w:val="both"/>
              <w:rPr>
                <w:rFonts w:ascii="Arial" w:hAnsi="Arial" w:cs="Arial"/>
                <w:color w:val="000000"/>
                <w:sz w:val="24"/>
                <w:szCs w:val="24"/>
              </w:rPr>
            </w:pPr>
            <w:r w:rsidRPr="003855DD">
              <w:rPr>
                <w:rFonts w:ascii="Arial" w:eastAsia="Times New Roman" w:hAnsi="Arial" w:cs="Arial"/>
                <w:b/>
                <w:sz w:val="24"/>
                <w:szCs w:val="24"/>
              </w:rPr>
              <w:t>Protected groups are engage</w:t>
            </w:r>
            <w:r>
              <w:rPr>
                <w:rFonts w:ascii="Arial" w:eastAsia="Times New Roman" w:hAnsi="Arial" w:cs="Arial"/>
                <w:b/>
                <w:sz w:val="24"/>
                <w:szCs w:val="24"/>
              </w:rPr>
              <w:t>d</w:t>
            </w:r>
            <w:r w:rsidRPr="003855DD">
              <w:rPr>
                <w:rFonts w:ascii="Arial" w:eastAsia="Times New Roman" w:hAnsi="Arial" w:cs="Arial"/>
                <w:b/>
                <w:sz w:val="24"/>
                <w:szCs w:val="24"/>
              </w:rPr>
              <w:t xml:space="preserve"> in the decision making including those communities which are seldom heard or marginalised</w:t>
            </w:r>
          </w:p>
        </w:tc>
      </w:tr>
      <w:tr w:rsidR="00D20E7A" w:rsidTr="006D4F3B">
        <w:tc>
          <w:tcPr>
            <w:tcW w:w="9180" w:type="dxa"/>
          </w:tcPr>
          <w:p w:rsidR="00D20E7A" w:rsidRPr="003855DD" w:rsidRDefault="00D20E7A" w:rsidP="00FA1FCF">
            <w:pPr>
              <w:jc w:val="both"/>
              <w:rPr>
                <w:rFonts w:ascii="Arial" w:eastAsia="Times New Roman" w:hAnsi="Arial" w:cs="Arial"/>
                <w:b/>
                <w:sz w:val="24"/>
                <w:szCs w:val="24"/>
              </w:rPr>
            </w:pPr>
            <w:r w:rsidRPr="003855DD">
              <w:rPr>
                <w:rFonts w:ascii="Arial" w:eastAsia="Times New Roman" w:hAnsi="Arial" w:cs="Arial"/>
                <w:sz w:val="24"/>
                <w:szCs w:val="24"/>
              </w:rPr>
              <w:t>CCG needs a clear understanding of the demographics of the people they will be serving including protected groups</w:t>
            </w:r>
          </w:p>
        </w:tc>
        <w:tc>
          <w:tcPr>
            <w:tcW w:w="2410" w:type="dxa"/>
            <w:vMerge w:val="restart"/>
          </w:tcPr>
          <w:p w:rsidR="00D20E7A" w:rsidRDefault="00D20E7A" w:rsidP="008853E0">
            <w:pPr>
              <w:jc w:val="both"/>
              <w:rPr>
                <w:rFonts w:ascii="Arial" w:hAnsi="Arial" w:cs="Arial"/>
                <w:color w:val="000000"/>
                <w:sz w:val="24"/>
                <w:szCs w:val="24"/>
              </w:rPr>
            </w:pPr>
            <w:r>
              <w:rPr>
                <w:rFonts w:ascii="Arial" w:hAnsi="Arial" w:cs="Arial"/>
                <w:color w:val="000000"/>
                <w:sz w:val="24"/>
                <w:szCs w:val="24"/>
              </w:rPr>
              <w:t>Janet Gaiger</w:t>
            </w:r>
          </w:p>
        </w:tc>
        <w:tc>
          <w:tcPr>
            <w:tcW w:w="3827" w:type="dxa"/>
            <w:vMerge w:val="restart"/>
          </w:tcPr>
          <w:p w:rsidR="00D20E7A" w:rsidRDefault="00D20E7A" w:rsidP="008853E0">
            <w:pPr>
              <w:jc w:val="both"/>
              <w:rPr>
                <w:rFonts w:ascii="Arial" w:hAnsi="Arial" w:cs="Arial"/>
                <w:color w:val="000000"/>
                <w:sz w:val="24"/>
                <w:szCs w:val="24"/>
              </w:rPr>
            </w:pPr>
            <w:r>
              <w:rPr>
                <w:rFonts w:ascii="Arial" w:hAnsi="Arial" w:cs="Arial"/>
                <w:color w:val="000000"/>
                <w:sz w:val="24"/>
                <w:szCs w:val="24"/>
              </w:rPr>
              <w:t>Ongoing</w:t>
            </w:r>
          </w:p>
        </w:tc>
      </w:tr>
      <w:tr w:rsidR="00D20E7A" w:rsidTr="006D4F3B">
        <w:tc>
          <w:tcPr>
            <w:tcW w:w="9180" w:type="dxa"/>
          </w:tcPr>
          <w:p w:rsidR="00D20E7A" w:rsidRPr="003855DD" w:rsidRDefault="00D20E7A" w:rsidP="00FA1FCF">
            <w:pPr>
              <w:jc w:val="both"/>
              <w:rPr>
                <w:rFonts w:ascii="Arial" w:eastAsia="Times New Roman" w:hAnsi="Arial" w:cs="Arial"/>
                <w:b/>
                <w:sz w:val="24"/>
                <w:szCs w:val="24"/>
              </w:rPr>
            </w:pPr>
            <w:r w:rsidRPr="003855DD">
              <w:rPr>
                <w:rFonts w:ascii="Arial" w:eastAsia="Times New Roman" w:hAnsi="Arial" w:cs="Arial"/>
                <w:sz w:val="24"/>
                <w:szCs w:val="24"/>
              </w:rPr>
              <w:t xml:space="preserve">Local interest groups across protected groups are engaged   and involved in grading the CCG and its providers against  the 4 goals in the EDS  </w:t>
            </w:r>
          </w:p>
        </w:tc>
        <w:tc>
          <w:tcPr>
            <w:tcW w:w="2410" w:type="dxa"/>
            <w:vMerge/>
          </w:tcPr>
          <w:p w:rsidR="00D20E7A" w:rsidRDefault="00D20E7A" w:rsidP="008853E0">
            <w:pPr>
              <w:jc w:val="both"/>
              <w:rPr>
                <w:rFonts w:ascii="Arial" w:hAnsi="Arial" w:cs="Arial"/>
                <w:color w:val="000000"/>
                <w:sz w:val="24"/>
                <w:szCs w:val="24"/>
              </w:rPr>
            </w:pPr>
          </w:p>
        </w:tc>
        <w:tc>
          <w:tcPr>
            <w:tcW w:w="3827" w:type="dxa"/>
            <w:vMerge/>
          </w:tcPr>
          <w:p w:rsidR="00D20E7A" w:rsidRDefault="00D20E7A" w:rsidP="008853E0">
            <w:pPr>
              <w:jc w:val="both"/>
              <w:rPr>
                <w:rFonts w:ascii="Arial" w:hAnsi="Arial" w:cs="Arial"/>
                <w:color w:val="000000"/>
                <w:sz w:val="24"/>
                <w:szCs w:val="24"/>
              </w:rPr>
            </w:pPr>
          </w:p>
        </w:tc>
      </w:tr>
      <w:tr w:rsidR="00D20E7A" w:rsidTr="006D4F3B">
        <w:tc>
          <w:tcPr>
            <w:tcW w:w="15417" w:type="dxa"/>
            <w:gridSpan w:val="3"/>
          </w:tcPr>
          <w:p w:rsidR="00D20E7A" w:rsidRDefault="00D20E7A" w:rsidP="008853E0">
            <w:pPr>
              <w:jc w:val="both"/>
              <w:rPr>
                <w:rFonts w:ascii="Arial" w:hAnsi="Arial" w:cs="Arial"/>
                <w:color w:val="000000"/>
                <w:sz w:val="24"/>
                <w:szCs w:val="24"/>
              </w:rPr>
            </w:pPr>
            <w:r w:rsidRPr="003855DD">
              <w:rPr>
                <w:rFonts w:ascii="Arial" w:eastAsia="Times New Roman" w:hAnsi="Arial" w:cs="Arial"/>
                <w:b/>
                <w:sz w:val="24"/>
                <w:szCs w:val="24"/>
              </w:rPr>
              <w:t>HR requirements</w:t>
            </w:r>
          </w:p>
        </w:tc>
      </w:tr>
      <w:tr w:rsidR="00D20E7A" w:rsidTr="006D4F3B">
        <w:tc>
          <w:tcPr>
            <w:tcW w:w="9180" w:type="dxa"/>
          </w:tcPr>
          <w:p w:rsidR="00D20E7A" w:rsidRPr="003855DD" w:rsidRDefault="00D20E7A" w:rsidP="006D4F3B">
            <w:pPr>
              <w:jc w:val="both"/>
              <w:rPr>
                <w:rFonts w:ascii="Arial" w:eastAsia="Times New Roman" w:hAnsi="Arial" w:cs="Arial"/>
                <w:b/>
                <w:sz w:val="24"/>
                <w:szCs w:val="24"/>
              </w:rPr>
            </w:pPr>
            <w:r w:rsidRPr="003855DD">
              <w:rPr>
                <w:rFonts w:ascii="Arial" w:eastAsia="Times New Roman" w:hAnsi="Arial" w:cs="Arial"/>
                <w:sz w:val="24"/>
                <w:szCs w:val="24"/>
              </w:rPr>
              <w:t xml:space="preserve">The CCG undertakes robust equality analysis on transition plans </w:t>
            </w:r>
          </w:p>
        </w:tc>
        <w:tc>
          <w:tcPr>
            <w:tcW w:w="2410" w:type="dxa"/>
          </w:tcPr>
          <w:p w:rsidR="00D20E7A" w:rsidRPr="00410A9E" w:rsidRDefault="00CF2403" w:rsidP="008853E0">
            <w:pPr>
              <w:jc w:val="both"/>
              <w:rPr>
                <w:rFonts w:ascii="Arial" w:hAnsi="Arial" w:cs="Arial"/>
                <w:color w:val="000000"/>
                <w:sz w:val="24"/>
                <w:szCs w:val="24"/>
              </w:rPr>
            </w:pPr>
            <w:r w:rsidRPr="00410A9E">
              <w:rPr>
                <w:rFonts w:ascii="Arial" w:hAnsi="Arial" w:cs="Arial"/>
                <w:color w:val="000000"/>
                <w:sz w:val="24"/>
                <w:szCs w:val="24"/>
              </w:rPr>
              <w:t>Helen Lambert</w:t>
            </w:r>
          </w:p>
        </w:tc>
        <w:tc>
          <w:tcPr>
            <w:tcW w:w="3827" w:type="dxa"/>
          </w:tcPr>
          <w:p w:rsidR="00D20E7A" w:rsidRDefault="00410A9E" w:rsidP="008853E0">
            <w:pPr>
              <w:jc w:val="both"/>
              <w:rPr>
                <w:rFonts w:ascii="Arial" w:hAnsi="Arial" w:cs="Arial"/>
                <w:color w:val="000000"/>
                <w:sz w:val="24"/>
                <w:szCs w:val="24"/>
              </w:rPr>
            </w:pPr>
            <w:r>
              <w:rPr>
                <w:rFonts w:ascii="Arial" w:hAnsi="Arial" w:cs="Arial"/>
                <w:color w:val="000000"/>
                <w:sz w:val="24"/>
                <w:szCs w:val="24"/>
              </w:rPr>
              <w:t>November 2012</w:t>
            </w:r>
          </w:p>
        </w:tc>
      </w:tr>
      <w:tr w:rsidR="00D20E7A" w:rsidTr="006D4F3B">
        <w:tc>
          <w:tcPr>
            <w:tcW w:w="9180" w:type="dxa"/>
          </w:tcPr>
          <w:p w:rsidR="00D20E7A" w:rsidRPr="003855DD" w:rsidRDefault="00D20E7A" w:rsidP="006D4F3B">
            <w:pPr>
              <w:jc w:val="both"/>
              <w:rPr>
                <w:rFonts w:ascii="Arial" w:eastAsia="Times New Roman" w:hAnsi="Arial" w:cs="Arial"/>
                <w:b/>
                <w:sz w:val="24"/>
                <w:szCs w:val="24"/>
              </w:rPr>
            </w:pPr>
            <w:r w:rsidRPr="003855DD">
              <w:rPr>
                <w:rFonts w:ascii="Arial" w:eastAsia="Times New Roman" w:hAnsi="Arial" w:cs="Arial"/>
                <w:sz w:val="24"/>
                <w:szCs w:val="24"/>
              </w:rPr>
              <w:t>The CCG has JDs and selection criteria appropriate to delivery of expectations within available</w:t>
            </w:r>
            <w:r>
              <w:rPr>
                <w:rFonts w:ascii="Arial" w:eastAsia="Times New Roman" w:hAnsi="Arial" w:cs="Arial"/>
                <w:sz w:val="24"/>
                <w:szCs w:val="24"/>
              </w:rPr>
              <w:t xml:space="preserve"> res</w:t>
            </w:r>
            <w:r w:rsidRPr="003855DD">
              <w:rPr>
                <w:rFonts w:ascii="Arial" w:eastAsia="Times New Roman" w:hAnsi="Arial" w:cs="Arial"/>
                <w:sz w:val="24"/>
                <w:szCs w:val="24"/>
              </w:rPr>
              <w:t xml:space="preserve">ources </w:t>
            </w:r>
          </w:p>
        </w:tc>
        <w:tc>
          <w:tcPr>
            <w:tcW w:w="2410" w:type="dxa"/>
          </w:tcPr>
          <w:p w:rsidR="00D20E7A" w:rsidRPr="00410A9E" w:rsidRDefault="00CF2403" w:rsidP="008853E0">
            <w:pPr>
              <w:jc w:val="both"/>
              <w:rPr>
                <w:rFonts w:ascii="Arial" w:hAnsi="Arial" w:cs="Arial"/>
                <w:color w:val="000000"/>
                <w:sz w:val="24"/>
                <w:szCs w:val="24"/>
              </w:rPr>
            </w:pPr>
            <w:r w:rsidRPr="00410A9E">
              <w:rPr>
                <w:rFonts w:ascii="Arial" w:hAnsi="Arial" w:cs="Arial"/>
                <w:color w:val="000000"/>
                <w:sz w:val="24"/>
                <w:szCs w:val="24"/>
              </w:rPr>
              <w:t>Helen Lambert</w:t>
            </w:r>
          </w:p>
        </w:tc>
        <w:tc>
          <w:tcPr>
            <w:tcW w:w="3827" w:type="dxa"/>
          </w:tcPr>
          <w:p w:rsidR="00D20E7A" w:rsidRDefault="00410A9E" w:rsidP="008853E0">
            <w:pPr>
              <w:jc w:val="both"/>
              <w:rPr>
                <w:rFonts w:ascii="Arial" w:hAnsi="Arial" w:cs="Arial"/>
                <w:color w:val="000000"/>
                <w:sz w:val="24"/>
                <w:szCs w:val="24"/>
              </w:rPr>
            </w:pPr>
            <w:r>
              <w:rPr>
                <w:rFonts w:ascii="Arial" w:hAnsi="Arial" w:cs="Arial"/>
                <w:color w:val="000000"/>
                <w:sz w:val="24"/>
                <w:szCs w:val="24"/>
              </w:rPr>
              <w:t>November 2012</w:t>
            </w:r>
          </w:p>
        </w:tc>
      </w:tr>
      <w:tr w:rsidR="00D20E7A" w:rsidTr="006D4F3B">
        <w:tc>
          <w:tcPr>
            <w:tcW w:w="9180" w:type="dxa"/>
          </w:tcPr>
          <w:p w:rsidR="00D20E7A" w:rsidRPr="003855DD" w:rsidRDefault="00D20E7A" w:rsidP="006D4F3B">
            <w:pPr>
              <w:jc w:val="both"/>
              <w:rPr>
                <w:rFonts w:ascii="Arial" w:eastAsia="Times New Roman" w:hAnsi="Arial" w:cs="Arial"/>
                <w:sz w:val="24"/>
                <w:szCs w:val="24"/>
              </w:rPr>
            </w:pPr>
            <w:r w:rsidRPr="003855DD">
              <w:rPr>
                <w:rFonts w:ascii="Arial" w:eastAsia="Times New Roman" w:hAnsi="Arial" w:cs="Arial"/>
                <w:sz w:val="24"/>
                <w:szCs w:val="24"/>
              </w:rPr>
              <w:t xml:space="preserve">When recruiting and advertising the CCG considers ED requirements. The CCG can demonstrate reasonable adjustments </w:t>
            </w:r>
          </w:p>
        </w:tc>
        <w:tc>
          <w:tcPr>
            <w:tcW w:w="2410" w:type="dxa"/>
          </w:tcPr>
          <w:p w:rsidR="00D20E7A" w:rsidRPr="00410A9E" w:rsidRDefault="00CF2403" w:rsidP="008853E0">
            <w:pPr>
              <w:jc w:val="both"/>
              <w:rPr>
                <w:rFonts w:ascii="Arial" w:hAnsi="Arial" w:cs="Arial"/>
                <w:color w:val="000000"/>
                <w:sz w:val="24"/>
                <w:szCs w:val="24"/>
              </w:rPr>
            </w:pPr>
            <w:r w:rsidRPr="00410A9E">
              <w:rPr>
                <w:rFonts w:ascii="Arial" w:hAnsi="Arial" w:cs="Arial"/>
                <w:color w:val="000000"/>
                <w:sz w:val="24"/>
                <w:szCs w:val="24"/>
              </w:rPr>
              <w:t>Helen Lambert</w:t>
            </w:r>
          </w:p>
        </w:tc>
        <w:tc>
          <w:tcPr>
            <w:tcW w:w="3827" w:type="dxa"/>
          </w:tcPr>
          <w:p w:rsidR="00D20E7A" w:rsidRDefault="00410A9E" w:rsidP="008853E0">
            <w:pPr>
              <w:jc w:val="both"/>
              <w:rPr>
                <w:rFonts w:ascii="Arial" w:hAnsi="Arial" w:cs="Arial"/>
                <w:color w:val="000000"/>
                <w:sz w:val="24"/>
                <w:szCs w:val="24"/>
              </w:rPr>
            </w:pPr>
            <w:r>
              <w:rPr>
                <w:rFonts w:ascii="Arial" w:hAnsi="Arial" w:cs="Arial"/>
                <w:color w:val="000000"/>
                <w:sz w:val="24"/>
                <w:szCs w:val="24"/>
              </w:rPr>
              <w:t>November 2012</w:t>
            </w:r>
          </w:p>
        </w:tc>
      </w:tr>
      <w:tr w:rsidR="00D20E7A" w:rsidTr="006D4F3B">
        <w:tc>
          <w:tcPr>
            <w:tcW w:w="9180" w:type="dxa"/>
          </w:tcPr>
          <w:p w:rsidR="00D20E7A" w:rsidRDefault="00D20E7A" w:rsidP="00BA6F43">
            <w:pPr>
              <w:jc w:val="both"/>
              <w:rPr>
                <w:rFonts w:ascii="Arial" w:eastAsia="Times New Roman" w:hAnsi="Arial" w:cs="Arial"/>
                <w:sz w:val="24"/>
                <w:szCs w:val="24"/>
              </w:rPr>
            </w:pPr>
            <w:r w:rsidRPr="003855DD">
              <w:rPr>
                <w:rFonts w:ascii="Arial" w:eastAsia="Times New Roman" w:hAnsi="Arial" w:cs="Arial"/>
                <w:sz w:val="24"/>
                <w:szCs w:val="24"/>
              </w:rPr>
              <w:lastRenderedPageBreak/>
              <w:t>All the Human resource polici</w:t>
            </w:r>
            <w:r>
              <w:rPr>
                <w:rFonts w:ascii="Arial" w:eastAsia="Times New Roman" w:hAnsi="Arial" w:cs="Arial"/>
                <w:sz w:val="24"/>
                <w:szCs w:val="24"/>
              </w:rPr>
              <w:t>e</w:t>
            </w:r>
            <w:r w:rsidRPr="003855DD">
              <w:rPr>
                <w:rFonts w:ascii="Arial" w:eastAsia="Times New Roman" w:hAnsi="Arial" w:cs="Arial"/>
                <w:sz w:val="24"/>
                <w:szCs w:val="24"/>
              </w:rPr>
              <w:t>s have been assessed for their impact on protected groups.</w:t>
            </w:r>
          </w:p>
          <w:p w:rsidR="00D20E7A" w:rsidRPr="003855DD" w:rsidRDefault="00D20E7A" w:rsidP="00BA6F43">
            <w:pPr>
              <w:jc w:val="both"/>
              <w:rPr>
                <w:rFonts w:ascii="Arial" w:eastAsia="Times New Roman" w:hAnsi="Arial" w:cs="Arial"/>
                <w:sz w:val="24"/>
                <w:szCs w:val="24"/>
              </w:rPr>
            </w:pPr>
            <w:r w:rsidRPr="003855DD">
              <w:rPr>
                <w:rFonts w:ascii="Arial" w:eastAsia="Times New Roman" w:hAnsi="Arial" w:cs="Arial"/>
                <w:sz w:val="24"/>
                <w:szCs w:val="24"/>
              </w:rPr>
              <w:t xml:space="preserve">  </w:t>
            </w:r>
          </w:p>
        </w:tc>
        <w:tc>
          <w:tcPr>
            <w:tcW w:w="2410" w:type="dxa"/>
          </w:tcPr>
          <w:p w:rsidR="00D20E7A" w:rsidRPr="00410A9E" w:rsidRDefault="00CF2403" w:rsidP="008853E0">
            <w:pPr>
              <w:jc w:val="both"/>
              <w:rPr>
                <w:rFonts w:ascii="Arial" w:hAnsi="Arial" w:cs="Arial"/>
                <w:color w:val="000000"/>
                <w:sz w:val="24"/>
                <w:szCs w:val="24"/>
              </w:rPr>
            </w:pPr>
            <w:r w:rsidRPr="00410A9E">
              <w:rPr>
                <w:rFonts w:ascii="Arial" w:hAnsi="Arial" w:cs="Arial"/>
                <w:color w:val="000000"/>
                <w:sz w:val="24"/>
                <w:szCs w:val="24"/>
              </w:rPr>
              <w:t>Helen Lambert</w:t>
            </w:r>
          </w:p>
        </w:tc>
        <w:tc>
          <w:tcPr>
            <w:tcW w:w="3827" w:type="dxa"/>
          </w:tcPr>
          <w:p w:rsidR="00D20E7A" w:rsidRPr="00410A9E" w:rsidRDefault="00CF2403" w:rsidP="008853E0">
            <w:pPr>
              <w:jc w:val="both"/>
              <w:rPr>
                <w:rFonts w:ascii="Arial" w:hAnsi="Arial" w:cs="Arial"/>
                <w:color w:val="000000"/>
                <w:sz w:val="24"/>
                <w:szCs w:val="24"/>
              </w:rPr>
            </w:pPr>
            <w:r w:rsidRPr="00410A9E">
              <w:rPr>
                <w:rFonts w:ascii="Arial" w:hAnsi="Arial" w:cs="Arial"/>
                <w:color w:val="000000"/>
                <w:sz w:val="24"/>
                <w:szCs w:val="24"/>
              </w:rPr>
              <w:t>September 2013</w:t>
            </w:r>
          </w:p>
        </w:tc>
      </w:tr>
      <w:tr w:rsidR="00D20E7A" w:rsidTr="006D4F3B">
        <w:tc>
          <w:tcPr>
            <w:tcW w:w="15417" w:type="dxa"/>
            <w:gridSpan w:val="3"/>
          </w:tcPr>
          <w:p w:rsidR="00D20E7A" w:rsidRPr="00BA6F43" w:rsidRDefault="00D20E7A" w:rsidP="008853E0">
            <w:pPr>
              <w:jc w:val="both"/>
              <w:rPr>
                <w:rFonts w:ascii="Arial" w:hAnsi="Arial" w:cs="Arial"/>
                <w:b/>
                <w:color w:val="000000"/>
                <w:sz w:val="24"/>
                <w:szCs w:val="24"/>
              </w:rPr>
            </w:pPr>
            <w:r w:rsidRPr="00BA6F43">
              <w:rPr>
                <w:rFonts w:ascii="Arial" w:eastAsia="Times New Roman" w:hAnsi="Arial" w:cs="Arial"/>
                <w:b/>
                <w:sz w:val="24"/>
                <w:szCs w:val="24"/>
              </w:rPr>
              <w:t xml:space="preserve">Equality Delivery System Implementation </w:t>
            </w:r>
          </w:p>
        </w:tc>
      </w:tr>
      <w:tr w:rsidR="0098448D" w:rsidTr="006D4F3B">
        <w:tc>
          <w:tcPr>
            <w:tcW w:w="9180" w:type="dxa"/>
          </w:tcPr>
          <w:p w:rsidR="0098448D" w:rsidRDefault="0098448D" w:rsidP="006D4F3B">
            <w:pPr>
              <w:jc w:val="both"/>
              <w:rPr>
                <w:rFonts w:ascii="Arial" w:eastAsia="Times New Roman" w:hAnsi="Arial" w:cs="Arial"/>
                <w:sz w:val="24"/>
                <w:szCs w:val="24"/>
              </w:rPr>
            </w:pPr>
            <w:r w:rsidRPr="003855DD">
              <w:rPr>
                <w:rFonts w:ascii="Arial" w:hAnsi="Arial" w:cs="Arial"/>
                <w:sz w:val="24"/>
                <w:szCs w:val="24"/>
              </w:rPr>
              <w:t xml:space="preserve">All groups with protected characteristics </w:t>
            </w:r>
            <w:r>
              <w:rPr>
                <w:rFonts w:ascii="Arial" w:hAnsi="Arial" w:cs="Arial"/>
                <w:sz w:val="24"/>
                <w:szCs w:val="24"/>
              </w:rPr>
              <w:t>will</w:t>
            </w:r>
            <w:r w:rsidRPr="003855DD">
              <w:rPr>
                <w:rFonts w:ascii="Arial" w:hAnsi="Arial" w:cs="Arial"/>
                <w:sz w:val="24"/>
                <w:szCs w:val="24"/>
              </w:rPr>
              <w:t xml:space="preserve"> be considered whenever any service changes are planned, to identify unfair disadvantages for any group whilst fostering good relations between groups.</w:t>
            </w:r>
          </w:p>
        </w:tc>
        <w:tc>
          <w:tcPr>
            <w:tcW w:w="2410" w:type="dxa"/>
            <w:vMerge w:val="restart"/>
          </w:tcPr>
          <w:p w:rsidR="0098448D" w:rsidRDefault="0098448D" w:rsidP="008853E0">
            <w:pPr>
              <w:jc w:val="both"/>
              <w:rPr>
                <w:rFonts w:ascii="Arial" w:hAnsi="Arial" w:cs="Arial"/>
                <w:color w:val="000000"/>
                <w:sz w:val="24"/>
                <w:szCs w:val="24"/>
              </w:rPr>
            </w:pPr>
            <w:r>
              <w:rPr>
                <w:rFonts w:ascii="Arial" w:hAnsi="Arial" w:cs="Arial"/>
                <w:color w:val="000000"/>
                <w:sz w:val="24"/>
                <w:szCs w:val="24"/>
              </w:rPr>
              <w:t>Strategic Leads for Service Redesign</w:t>
            </w:r>
          </w:p>
        </w:tc>
        <w:tc>
          <w:tcPr>
            <w:tcW w:w="3827" w:type="dxa"/>
            <w:vMerge w:val="restart"/>
          </w:tcPr>
          <w:p w:rsidR="0098448D" w:rsidRDefault="0098448D" w:rsidP="008853E0">
            <w:pPr>
              <w:jc w:val="both"/>
              <w:rPr>
                <w:rFonts w:ascii="Arial" w:hAnsi="Arial" w:cs="Arial"/>
                <w:color w:val="000000"/>
                <w:sz w:val="24"/>
                <w:szCs w:val="24"/>
              </w:rPr>
            </w:pPr>
            <w:r>
              <w:rPr>
                <w:rFonts w:ascii="Arial" w:hAnsi="Arial" w:cs="Arial"/>
                <w:color w:val="000000"/>
                <w:sz w:val="24"/>
                <w:szCs w:val="24"/>
              </w:rPr>
              <w:t xml:space="preserve">Ongoing </w:t>
            </w:r>
          </w:p>
        </w:tc>
      </w:tr>
      <w:tr w:rsidR="0098448D" w:rsidTr="006D4F3B">
        <w:tc>
          <w:tcPr>
            <w:tcW w:w="9180" w:type="dxa"/>
          </w:tcPr>
          <w:p w:rsidR="0098448D" w:rsidRPr="003855DD" w:rsidRDefault="0098448D" w:rsidP="006D4F3B">
            <w:pPr>
              <w:jc w:val="both"/>
              <w:rPr>
                <w:rFonts w:ascii="Arial" w:hAnsi="Arial" w:cs="Arial"/>
                <w:sz w:val="24"/>
                <w:szCs w:val="24"/>
              </w:rPr>
            </w:pPr>
            <w:r w:rsidRPr="003855DD">
              <w:rPr>
                <w:rFonts w:ascii="Arial" w:hAnsi="Arial" w:cs="Arial"/>
                <w:sz w:val="24"/>
                <w:szCs w:val="24"/>
              </w:rPr>
              <w:t>Equality Impact Assessment training to be undertaken by Service Leads (managers / Clinicians)</w:t>
            </w:r>
          </w:p>
        </w:tc>
        <w:tc>
          <w:tcPr>
            <w:tcW w:w="2410" w:type="dxa"/>
            <w:vMerge/>
          </w:tcPr>
          <w:p w:rsidR="0098448D" w:rsidRDefault="0098448D" w:rsidP="008853E0">
            <w:pPr>
              <w:jc w:val="both"/>
              <w:rPr>
                <w:rFonts w:ascii="Arial" w:hAnsi="Arial" w:cs="Arial"/>
                <w:color w:val="000000"/>
                <w:sz w:val="24"/>
                <w:szCs w:val="24"/>
              </w:rPr>
            </w:pPr>
          </w:p>
        </w:tc>
        <w:tc>
          <w:tcPr>
            <w:tcW w:w="3827" w:type="dxa"/>
            <w:vMerge/>
          </w:tcPr>
          <w:p w:rsidR="0098448D" w:rsidRDefault="0098448D" w:rsidP="008853E0">
            <w:pPr>
              <w:jc w:val="both"/>
              <w:rPr>
                <w:rFonts w:ascii="Arial" w:hAnsi="Arial" w:cs="Arial"/>
                <w:color w:val="000000"/>
                <w:sz w:val="24"/>
                <w:szCs w:val="24"/>
              </w:rPr>
            </w:pPr>
          </w:p>
        </w:tc>
      </w:tr>
      <w:tr w:rsidR="0098448D" w:rsidTr="006D4F3B">
        <w:tc>
          <w:tcPr>
            <w:tcW w:w="9180" w:type="dxa"/>
          </w:tcPr>
          <w:p w:rsidR="0098448D" w:rsidRPr="003855DD" w:rsidRDefault="0098448D" w:rsidP="006D4F3B">
            <w:pPr>
              <w:jc w:val="both"/>
              <w:rPr>
                <w:rFonts w:ascii="Arial" w:hAnsi="Arial" w:cs="Arial"/>
                <w:sz w:val="24"/>
                <w:szCs w:val="24"/>
              </w:rPr>
            </w:pPr>
            <w:r w:rsidRPr="003855DD">
              <w:rPr>
                <w:rFonts w:ascii="Arial" w:hAnsi="Arial" w:cs="Arial"/>
                <w:sz w:val="24"/>
                <w:szCs w:val="24"/>
              </w:rPr>
              <w:t>A ratification group will be set up and will be representative of the protected groups and of the local demographics. Any gaps will be identified.</w:t>
            </w:r>
          </w:p>
        </w:tc>
        <w:tc>
          <w:tcPr>
            <w:tcW w:w="2410" w:type="dxa"/>
            <w:vMerge w:val="restart"/>
          </w:tcPr>
          <w:p w:rsidR="0098448D" w:rsidRDefault="0098448D" w:rsidP="008853E0">
            <w:pPr>
              <w:jc w:val="both"/>
              <w:rPr>
                <w:rFonts w:ascii="Arial" w:hAnsi="Arial" w:cs="Arial"/>
                <w:color w:val="000000"/>
                <w:sz w:val="24"/>
                <w:szCs w:val="24"/>
              </w:rPr>
            </w:pPr>
            <w:r>
              <w:rPr>
                <w:rFonts w:ascii="Arial" w:hAnsi="Arial" w:cs="Arial"/>
                <w:color w:val="000000"/>
                <w:sz w:val="24"/>
                <w:szCs w:val="24"/>
              </w:rPr>
              <w:t>Lisa Hilder</w:t>
            </w:r>
          </w:p>
        </w:tc>
        <w:tc>
          <w:tcPr>
            <w:tcW w:w="3827" w:type="dxa"/>
            <w:vMerge w:val="restart"/>
          </w:tcPr>
          <w:p w:rsidR="0098448D" w:rsidRDefault="0098448D" w:rsidP="008853E0">
            <w:pPr>
              <w:jc w:val="both"/>
              <w:rPr>
                <w:rFonts w:ascii="Arial" w:hAnsi="Arial" w:cs="Arial"/>
                <w:color w:val="000000"/>
                <w:sz w:val="24"/>
                <w:szCs w:val="24"/>
              </w:rPr>
            </w:pPr>
            <w:r>
              <w:rPr>
                <w:rFonts w:ascii="Arial" w:hAnsi="Arial" w:cs="Arial"/>
                <w:color w:val="000000"/>
                <w:sz w:val="24"/>
                <w:szCs w:val="24"/>
              </w:rPr>
              <w:t>October 31</w:t>
            </w:r>
            <w:r w:rsidRPr="0098448D">
              <w:rPr>
                <w:rFonts w:ascii="Arial" w:hAnsi="Arial" w:cs="Arial"/>
                <w:color w:val="000000"/>
                <w:sz w:val="24"/>
                <w:szCs w:val="24"/>
                <w:vertAlign w:val="superscript"/>
              </w:rPr>
              <w:t>st</w:t>
            </w:r>
            <w:r>
              <w:rPr>
                <w:rFonts w:ascii="Arial" w:hAnsi="Arial" w:cs="Arial"/>
                <w:color w:val="000000"/>
                <w:sz w:val="24"/>
                <w:szCs w:val="24"/>
              </w:rPr>
              <w:t xml:space="preserve"> 2012</w:t>
            </w:r>
          </w:p>
        </w:tc>
      </w:tr>
      <w:tr w:rsidR="0098448D" w:rsidTr="006D4F3B">
        <w:tc>
          <w:tcPr>
            <w:tcW w:w="9180" w:type="dxa"/>
          </w:tcPr>
          <w:p w:rsidR="0098448D" w:rsidRPr="003855DD" w:rsidRDefault="0098448D" w:rsidP="006D4F3B">
            <w:pPr>
              <w:jc w:val="both"/>
              <w:rPr>
                <w:rFonts w:ascii="Arial" w:hAnsi="Arial" w:cs="Arial"/>
                <w:sz w:val="24"/>
                <w:szCs w:val="24"/>
              </w:rPr>
            </w:pPr>
            <w:r w:rsidRPr="003855DD">
              <w:rPr>
                <w:rFonts w:ascii="Arial" w:hAnsi="Arial" w:cs="Arial"/>
                <w:sz w:val="24"/>
                <w:szCs w:val="24"/>
              </w:rPr>
              <w:t>The ratification group will set the EDS  gradings, and any differences of opinion will be logged together with the grading to be reviewed as per the action plan</w:t>
            </w:r>
          </w:p>
        </w:tc>
        <w:tc>
          <w:tcPr>
            <w:tcW w:w="2410" w:type="dxa"/>
            <w:vMerge/>
          </w:tcPr>
          <w:p w:rsidR="0098448D" w:rsidRDefault="0098448D" w:rsidP="008853E0">
            <w:pPr>
              <w:jc w:val="both"/>
              <w:rPr>
                <w:rFonts w:ascii="Arial" w:hAnsi="Arial" w:cs="Arial"/>
                <w:color w:val="000000"/>
                <w:sz w:val="24"/>
                <w:szCs w:val="24"/>
              </w:rPr>
            </w:pPr>
          </w:p>
        </w:tc>
        <w:tc>
          <w:tcPr>
            <w:tcW w:w="3827" w:type="dxa"/>
            <w:vMerge/>
          </w:tcPr>
          <w:p w:rsidR="0098448D" w:rsidRDefault="0098448D" w:rsidP="008853E0">
            <w:pPr>
              <w:jc w:val="both"/>
              <w:rPr>
                <w:rFonts w:ascii="Arial" w:hAnsi="Arial" w:cs="Arial"/>
                <w:color w:val="000000"/>
                <w:sz w:val="24"/>
                <w:szCs w:val="24"/>
              </w:rPr>
            </w:pPr>
          </w:p>
        </w:tc>
      </w:tr>
      <w:tr w:rsidR="0098448D" w:rsidTr="006D4F3B">
        <w:tc>
          <w:tcPr>
            <w:tcW w:w="9180" w:type="dxa"/>
          </w:tcPr>
          <w:p w:rsidR="0098448D" w:rsidRPr="003855DD" w:rsidRDefault="0098448D" w:rsidP="006D4F3B">
            <w:pPr>
              <w:jc w:val="both"/>
              <w:rPr>
                <w:rFonts w:ascii="Arial" w:hAnsi="Arial" w:cs="Arial"/>
                <w:sz w:val="24"/>
                <w:szCs w:val="24"/>
              </w:rPr>
            </w:pPr>
            <w:r w:rsidRPr="003855DD">
              <w:rPr>
                <w:rFonts w:ascii="Arial" w:hAnsi="Arial" w:cs="Arial"/>
                <w:sz w:val="24"/>
                <w:szCs w:val="24"/>
              </w:rPr>
              <w:t>The outcomes of the grading process will be published on the internet and website and will be embedded into the mainstream NHS objectives</w:t>
            </w:r>
          </w:p>
        </w:tc>
        <w:tc>
          <w:tcPr>
            <w:tcW w:w="2410" w:type="dxa"/>
            <w:vMerge/>
          </w:tcPr>
          <w:p w:rsidR="0098448D" w:rsidRDefault="0098448D" w:rsidP="008853E0">
            <w:pPr>
              <w:jc w:val="both"/>
              <w:rPr>
                <w:rFonts w:ascii="Arial" w:hAnsi="Arial" w:cs="Arial"/>
                <w:color w:val="000000"/>
                <w:sz w:val="24"/>
                <w:szCs w:val="24"/>
              </w:rPr>
            </w:pPr>
          </w:p>
        </w:tc>
        <w:tc>
          <w:tcPr>
            <w:tcW w:w="3827" w:type="dxa"/>
            <w:vMerge/>
          </w:tcPr>
          <w:p w:rsidR="0098448D" w:rsidRDefault="0098448D" w:rsidP="008853E0">
            <w:pPr>
              <w:jc w:val="both"/>
              <w:rPr>
                <w:rFonts w:ascii="Arial" w:hAnsi="Arial" w:cs="Arial"/>
                <w:color w:val="000000"/>
                <w:sz w:val="24"/>
                <w:szCs w:val="24"/>
              </w:rPr>
            </w:pPr>
          </w:p>
        </w:tc>
      </w:tr>
      <w:tr w:rsidR="00D20E7A" w:rsidTr="006D4F3B">
        <w:tc>
          <w:tcPr>
            <w:tcW w:w="9180" w:type="dxa"/>
          </w:tcPr>
          <w:p w:rsidR="00D20E7A" w:rsidRPr="003855DD" w:rsidRDefault="00D20E7A" w:rsidP="006D4F3B">
            <w:pPr>
              <w:jc w:val="both"/>
              <w:rPr>
                <w:rFonts w:ascii="Arial" w:hAnsi="Arial" w:cs="Arial"/>
                <w:sz w:val="24"/>
                <w:szCs w:val="24"/>
              </w:rPr>
            </w:pPr>
            <w:r w:rsidRPr="003855DD">
              <w:rPr>
                <w:rFonts w:ascii="Arial" w:hAnsi="Arial" w:cs="Arial"/>
                <w:sz w:val="24"/>
                <w:szCs w:val="24"/>
              </w:rPr>
              <w:t>Service providers contracts will include EDS requirements</w:t>
            </w:r>
          </w:p>
        </w:tc>
        <w:tc>
          <w:tcPr>
            <w:tcW w:w="2410" w:type="dxa"/>
          </w:tcPr>
          <w:p w:rsidR="00D20E7A" w:rsidRDefault="000235A8" w:rsidP="008853E0">
            <w:pPr>
              <w:jc w:val="both"/>
              <w:rPr>
                <w:rFonts w:ascii="Arial" w:hAnsi="Arial" w:cs="Arial"/>
                <w:color w:val="000000"/>
                <w:sz w:val="24"/>
                <w:szCs w:val="24"/>
              </w:rPr>
            </w:pPr>
            <w:r>
              <w:rPr>
                <w:rFonts w:ascii="Arial" w:hAnsi="Arial" w:cs="Arial"/>
                <w:color w:val="000000"/>
                <w:sz w:val="24"/>
                <w:szCs w:val="24"/>
              </w:rPr>
              <w:t>Eddie McCabe</w:t>
            </w:r>
          </w:p>
        </w:tc>
        <w:tc>
          <w:tcPr>
            <w:tcW w:w="3827" w:type="dxa"/>
          </w:tcPr>
          <w:p w:rsidR="00D20E7A" w:rsidRDefault="0098448D" w:rsidP="008853E0">
            <w:pPr>
              <w:jc w:val="both"/>
              <w:rPr>
                <w:rFonts w:ascii="Arial" w:hAnsi="Arial" w:cs="Arial"/>
                <w:color w:val="000000"/>
                <w:sz w:val="24"/>
                <w:szCs w:val="24"/>
              </w:rPr>
            </w:pPr>
            <w:r>
              <w:rPr>
                <w:rFonts w:ascii="Arial" w:hAnsi="Arial" w:cs="Arial"/>
                <w:color w:val="000000"/>
                <w:sz w:val="24"/>
                <w:szCs w:val="24"/>
              </w:rPr>
              <w:t xml:space="preserve">Ongoing </w:t>
            </w:r>
          </w:p>
        </w:tc>
      </w:tr>
      <w:tr w:rsidR="00D20E7A" w:rsidTr="006D4F3B">
        <w:tc>
          <w:tcPr>
            <w:tcW w:w="9180" w:type="dxa"/>
          </w:tcPr>
          <w:p w:rsidR="00D20E7A" w:rsidRPr="003855DD" w:rsidRDefault="00D20E7A" w:rsidP="006D4F3B">
            <w:pPr>
              <w:jc w:val="both"/>
              <w:rPr>
                <w:rFonts w:ascii="Arial" w:hAnsi="Arial" w:cs="Arial"/>
                <w:sz w:val="24"/>
                <w:szCs w:val="24"/>
              </w:rPr>
            </w:pPr>
            <w:r w:rsidRPr="003855DD">
              <w:rPr>
                <w:rFonts w:ascii="Arial" w:hAnsi="Arial" w:cs="Arial"/>
                <w:sz w:val="24"/>
                <w:szCs w:val="24"/>
              </w:rPr>
              <w:t xml:space="preserve">Accountability for fulfilling the EDS requirements </w:t>
            </w:r>
            <w:r>
              <w:rPr>
                <w:rFonts w:ascii="Arial" w:hAnsi="Arial" w:cs="Arial"/>
                <w:sz w:val="24"/>
                <w:szCs w:val="24"/>
              </w:rPr>
              <w:t>rests with the CCG governing body, therefore EDS information will be reported to the governing body as required</w:t>
            </w:r>
          </w:p>
        </w:tc>
        <w:tc>
          <w:tcPr>
            <w:tcW w:w="2410" w:type="dxa"/>
          </w:tcPr>
          <w:p w:rsidR="00D20E7A" w:rsidRDefault="0098448D" w:rsidP="008853E0">
            <w:pPr>
              <w:jc w:val="both"/>
              <w:rPr>
                <w:rFonts w:ascii="Arial" w:hAnsi="Arial" w:cs="Arial"/>
                <w:color w:val="000000"/>
                <w:sz w:val="24"/>
                <w:szCs w:val="24"/>
              </w:rPr>
            </w:pPr>
            <w:r>
              <w:rPr>
                <w:rFonts w:ascii="Arial" w:hAnsi="Arial" w:cs="Arial"/>
                <w:color w:val="000000"/>
                <w:sz w:val="24"/>
                <w:szCs w:val="24"/>
              </w:rPr>
              <w:t>Lisa Hilder</w:t>
            </w:r>
          </w:p>
        </w:tc>
        <w:tc>
          <w:tcPr>
            <w:tcW w:w="3827" w:type="dxa"/>
          </w:tcPr>
          <w:p w:rsidR="00D20E7A" w:rsidRDefault="0098448D" w:rsidP="008853E0">
            <w:pPr>
              <w:jc w:val="both"/>
              <w:rPr>
                <w:rFonts w:ascii="Arial" w:hAnsi="Arial" w:cs="Arial"/>
                <w:color w:val="000000"/>
                <w:sz w:val="24"/>
                <w:szCs w:val="24"/>
              </w:rPr>
            </w:pPr>
            <w:r>
              <w:rPr>
                <w:rFonts w:ascii="Arial" w:hAnsi="Arial" w:cs="Arial"/>
                <w:color w:val="000000"/>
                <w:sz w:val="24"/>
                <w:szCs w:val="24"/>
              </w:rPr>
              <w:t xml:space="preserve">Ongoing </w:t>
            </w:r>
          </w:p>
        </w:tc>
      </w:tr>
    </w:tbl>
    <w:p w:rsidR="008853E0" w:rsidRPr="003855DD" w:rsidRDefault="008853E0" w:rsidP="008853E0">
      <w:pPr>
        <w:spacing w:line="240" w:lineRule="auto"/>
        <w:jc w:val="both"/>
        <w:rPr>
          <w:rFonts w:ascii="Arial" w:hAnsi="Arial" w:cs="Arial"/>
          <w:color w:val="000000"/>
          <w:sz w:val="24"/>
          <w:szCs w:val="24"/>
        </w:rPr>
      </w:pPr>
    </w:p>
    <w:p w:rsidR="006D4F3B" w:rsidRDefault="006D4F3B">
      <w:pPr>
        <w:rPr>
          <w:rFonts w:ascii="Arial" w:hAnsi="Arial" w:cs="Arial"/>
          <w:b/>
          <w:sz w:val="24"/>
          <w:szCs w:val="24"/>
        </w:rPr>
        <w:sectPr w:rsidR="006D4F3B" w:rsidSect="006D4F3B">
          <w:pgSz w:w="16838" w:h="11906" w:orient="landscape"/>
          <w:pgMar w:top="720" w:right="720" w:bottom="720" w:left="720" w:header="709" w:footer="709" w:gutter="0"/>
          <w:cols w:space="708"/>
          <w:docGrid w:linePitch="360"/>
        </w:sectPr>
      </w:pPr>
    </w:p>
    <w:p w:rsidR="008853E0" w:rsidRPr="00B77534" w:rsidRDefault="00264512" w:rsidP="00B77534">
      <w:pPr>
        <w:pStyle w:val="Heading1"/>
        <w:rPr>
          <w:rFonts w:ascii="Arial" w:hAnsi="Arial" w:cs="Arial"/>
          <w:color w:val="auto"/>
        </w:rPr>
      </w:pPr>
      <w:bookmarkStart w:id="13" w:name="_Toc327891033"/>
      <w:r w:rsidRPr="00B77534">
        <w:rPr>
          <w:rFonts w:ascii="Arial" w:hAnsi="Arial" w:cs="Arial"/>
          <w:color w:val="auto"/>
        </w:rPr>
        <w:lastRenderedPageBreak/>
        <w:t>Appendix 1</w:t>
      </w:r>
      <w:r w:rsidR="00B77534">
        <w:rPr>
          <w:rFonts w:ascii="Arial" w:hAnsi="Arial" w:cs="Arial"/>
          <w:color w:val="auto"/>
        </w:rPr>
        <w:t xml:space="preserve"> </w:t>
      </w:r>
      <w:r w:rsidR="008853E0" w:rsidRPr="00B77534">
        <w:rPr>
          <w:rFonts w:ascii="Arial" w:hAnsi="Arial" w:cs="Arial"/>
          <w:color w:val="auto"/>
        </w:rPr>
        <w:t>Equality Delivery System</w:t>
      </w:r>
      <w:bookmarkEnd w:id="13"/>
    </w:p>
    <w:p w:rsidR="008853E0" w:rsidRPr="008853E0" w:rsidRDefault="008853E0" w:rsidP="008853E0">
      <w:pPr>
        <w:spacing w:after="0" w:line="240" w:lineRule="auto"/>
        <w:jc w:val="center"/>
        <w:rPr>
          <w:rFonts w:ascii="Arial" w:eastAsia="Times New Roman" w:hAnsi="Arial" w:cs="Arial"/>
          <w:b/>
          <w:sz w:val="24"/>
          <w:szCs w:val="24"/>
          <w:lang w:eastAsia="en-GB"/>
        </w:rPr>
      </w:pPr>
      <w:r w:rsidRPr="008853E0">
        <w:rPr>
          <w:rFonts w:ascii="Arial" w:eastAsia="Times New Roman" w:hAnsi="Arial" w:cs="Arial"/>
          <w:b/>
          <w:sz w:val="24"/>
          <w:szCs w:val="24"/>
          <w:lang w:eastAsia="en-GB"/>
        </w:rPr>
        <w:t>EQUALITY DELIVERY SYSTEM</w:t>
      </w:r>
      <w:r w:rsidR="00D260F3">
        <w:rPr>
          <w:rFonts w:ascii="Arial" w:eastAsia="Times New Roman" w:hAnsi="Arial" w:cs="Arial"/>
          <w:b/>
          <w:sz w:val="24"/>
          <w:szCs w:val="24"/>
          <w:lang w:eastAsia="en-GB"/>
        </w:rPr>
        <w:t xml:space="preserve"> </w:t>
      </w:r>
      <w:r w:rsidRPr="008853E0">
        <w:rPr>
          <w:rFonts w:ascii="Arial" w:eastAsia="Times New Roman" w:hAnsi="Arial" w:cs="Arial"/>
          <w:b/>
          <w:sz w:val="24"/>
          <w:szCs w:val="24"/>
          <w:lang w:eastAsia="en-GB"/>
        </w:rPr>
        <w:t>EDS OBJECTIVES AND OUTCOMES</w:t>
      </w:r>
    </w:p>
    <w:p w:rsidR="008853E0" w:rsidRPr="008853E0" w:rsidRDefault="008853E0" w:rsidP="008853E0">
      <w:pPr>
        <w:spacing w:after="0" w:line="240" w:lineRule="auto"/>
        <w:jc w:val="center"/>
        <w:rPr>
          <w:rFonts w:ascii="Arial" w:eastAsia="Times New Roman" w:hAnsi="Arial" w:cs="Arial"/>
          <w:b/>
          <w:sz w:val="24"/>
          <w:szCs w:val="24"/>
          <w:lang w:eastAsia="en-GB"/>
        </w:rPr>
      </w:pPr>
      <w:r w:rsidRPr="008853E0">
        <w:rPr>
          <w:rFonts w:ascii="Arial" w:eastAsia="Times New Roman" w:hAnsi="Arial" w:cs="Arial"/>
          <w:b/>
          <w:sz w:val="24"/>
          <w:szCs w:val="24"/>
          <w:lang w:eastAsia="en-GB"/>
        </w:rPr>
        <w:t>(V7 – 23 Feb 2011)</w:t>
      </w:r>
    </w:p>
    <w:p w:rsidR="008853E0" w:rsidRPr="008853E0" w:rsidRDefault="006D4F3B" w:rsidP="008853E0">
      <w:pPr>
        <w:spacing w:after="0" w:line="240" w:lineRule="auto"/>
        <w:jc w:val="center"/>
        <w:rPr>
          <w:rFonts w:ascii="Arial" w:eastAsia="Times New Roman" w:hAnsi="Arial" w:cs="Arial"/>
          <w:b/>
          <w:sz w:val="24"/>
          <w:szCs w:val="24"/>
          <w:lang w:eastAsia="en-GB"/>
        </w:rPr>
      </w:pPr>
      <w:r w:rsidRPr="008853E0">
        <w:rPr>
          <w:rFonts w:ascii="Arial" w:eastAsia="Times New Roman" w:hAnsi="Arial" w:cs="Arial"/>
          <w:b/>
          <w:sz w:val="24"/>
          <w:szCs w:val="24"/>
          <w:lang w:eastAsia="en-GB"/>
        </w:rPr>
        <w:t>The analysis of the outcomes must cover each protected group, and be based on comprehensive engagement, using reliable evidence</w:t>
      </w:r>
    </w:p>
    <w:tbl>
      <w:tblPr>
        <w:tblpPr w:leftFromText="180" w:rightFromText="180" w:vertAnchor="text" w:horzAnchor="margin" w:tblpY="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340"/>
        <w:gridCol w:w="5580"/>
        <w:gridCol w:w="1980"/>
      </w:tblGrid>
      <w:tr w:rsidR="006D4F3B" w:rsidRPr="008853E0" w:rsidTr="006D4F3B">
        <w:trPr>
          <w:tblHeader/>
        </w:trPr>
        <w:tc>
          <w:tcPr>
            <w:tcW w:w="1260" w:type="dxa"/>
            <w:tcBorders>
              <w:bottom w:val="single" w:sz="4" w:space="0" w:color="auto"/>
            </w:tcBorders>
          </w:tcPr>
          <w:p w:rsidR="006D4F3B" w:rsidRPr="008853E0" w:rsidRDefault="006D4F3B" w:rsidP="006D4F3B">
            <w:pPr>
              <w:spacing w:after="0" w:line="240" w:lineRule="auto"/>
              <w:jc w:val="center"/>
              <w:rPr>
                <w:rFonts w:ascii="Arial" w:eastAsia="Times New Roman" w:hAnsi="Arial" w:cs="Arial"/>
                <w:b/>
                <w:sz w:val="20"/>
                <w:szCs w:val="20"/>
                <w:lang w:eastAsia="en-GB"/>
              </w:rPr>
            </w:pPr>
            <w:r w:rsidRPr="008853E0">
              <w:rPr>
                <w:rFonts w:ascii="Arial" w:eastAsia="Times New Roman" w:hAnsi="Arial" w:cs="Arial"/>
                <w:b/>
                <w:sz w:val="20"/>
                <w:szCs w:val="20"/>
                <w:lang w:eastAsia="en-GB"/>
              </w:rPr>
              <w:t>Objective</w:t>
            </w:r>
          </w:p>
        </w:tc>
        <w:tc>
          <w:tcPr>
            <w:tcW w:w="2340" w:type="dxa"/>
            <w:tcBorders>
              <w:bottom w:val="single" w:sz="4" w:space="0" w:color="auto"/>
            </w:tcBorders>
          </w:tcPr>
          <w:p w:rsidR="006D4F3B" w:rsidRPr="008853E0" w:rsidRDefault="006D4F3B" w:rsidP="006D4F3B">
            <w:pPr>
              <w:spacing w:after="0" w:line="240" w:lineRule="auto"/>
              <w:jc w:val="center"/>
              <w:rPr>
                <w:rFonts w:ascii="Arial" w:eastAsia="Times New Roman" w:hAnsi="Arial" w:cs="Arial"/>
                <w:b/>
                <w:sz w:val="20"/>
                <w:szCs w:val="20"/>
                <w:lang w:eastAsia="en-GB"/>
              </w:rPr>
            </w:pPr>
            <w:r w:rsidRPr="008853E0">
              <w:rPr>
                <w:rFonts w:ascii="Arial" w:eastAsia="Times New Roman" w:hAnsi="Arial" w:cs="Arial"/>
                <w:b/>
                <w:sz w:val="20"/>
                <w:szCs w:val="20"/>
                <w:lang w:eastAsia="en-GB"/>
              </w:rPr>
              <w:t xml:space="preserve">Narrative </w:t>
            </w:r>
          </w:p>
        </w:tc>
        <w:tc>
          <w:tcPr>
            <w:tcW w:w="5580" w:type="dxa"/>
            <w:tcBorders>
              <w:bottom w:val="single" w:sz="4" w:space="0" w:color="auto"/>
            </w:tcBorders>
          </w:tcPr>
          <w:p w:rsidR="006D4F3B" w:rsidRPr="008853E0" w:rsidRDefault="006D4F3B" w:rsidP="006D4F3B">
            <w:pPr>
              <w:spacing w:after="0" w:line="240" w:lineRule="auto"/>
              <w:jc w:val="center"/>
              <w:rPr>
                <w:rFonts w:ascii="Arial" w:eastAsia="Times New Roman" w:hAnsi="Arial" w:cs="Arial"/>
                <w:b/>
                <w:sz w:val="20"/>
                <w:szCs w:val="20"/>
                <w:lang w:eastAsia="en-GB"/>
              </w:rPr>
            </w:pPr>
            <w:r w:rsidRPr="008853E0">
              <w:rPr>
                <w:rFonts w:ascii="Arial" w:eastAsia="Times New Roman" w:hAnsi="Arial" w:cs="Arial"/>
                <w:b/>
                <w:sz w:val="20"/>
                <w:szCs w:val="20"/>
                <w:lang w:eastAsia="en-GB"/>
              </w:rPr>
              <w:t>Outcome</w:t>
            </w:r>
          </w:p>
        </w:tc>
        <w:tc>
          <w:tcPr>
            <w:tcW w:w="1980" w:type="dxa"/>
            <w:tcBorders>
              <w:bottom w:val="single" w:sz="4" w:space="0" w:color="auto"/>
            </w:tcBorders>
          </w:tcPr>
          <w:p w:rsidR="006D4F3B" w:rsidRPr="008853E0" w:rsidRDefault="006D4F3B" w:rsidP="006D4F3B">
            <w:pPr>
              <w:spacing w:after="0" w:line="240" w:lineRule="auto"/>
              <w:jc w:val="center"/>
              <w:rPr>
                <w:rFonts w:ascii="Arial" w:eastAsia="Times New Roman" w:hAnsi="Arial" w:cs="Arial"/>
                <w:b/>
                <w:sz w:val="20"/>
                <w:szCs w:val="20"/>
                <w:lang w:eastAsia="en-GB"/>
              </w:rPr>
            </w:pPr>
            <w:r w:rsidRPr="008853E0">
              <w:rPr>
                <w:rFonts w:ascii="Arial" w:eastAsia="Times New Roman" w:hAnsi="Arial" w:cs="Arial"/>
                <w:b/>
                <w:sz w:val="20"/>
                <w:szCs w:val="20"/>
                <w:lang w:eastAsia="en-GB"/>
              </w:rPr>
              <w:t>Lead</w:t>
            </w:r>
          </w:p>
        </w:tc>
      </w:tr>
      <w:tr w:rsidR="006D4F3B" w:rsidRPr="008853E0" w:rsidTr="006D4F3B">
        <w:trPr>
          <w:trHeight w:val="465"/>
        </w:trPr>
        <w:tc>
          <w:tcPr>
            <w:tcW w:w="1260" w:type="dxa"/>
            <w:vMerge w:val="restart"/>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1. Better health outcomes for all</w:t>
            </w:r>
          </w:p>
        </w:tc>
        <w:tc>
          <w:tcPr>
            <w:tcW w:w="2340" w:type="dxa"/>
            <w:vMerge w:val="restart"/>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The NHS should achieve improvements in patient health, public health and patient safety for all, based on comprehensive evidence of needs and results</w:t>
            </w:r>
          </w:p>
        </w:tc>
        <w:tc>
          <w:tcPr>
            <w:tcW w:w="55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1.1 Services are commissioned, designed and procured to meet the health needs of local communities, promote well-being, and reduce health inequalities</w:t>
            </w:r>
          </w:p>
        </w:tc>
        <w:tc>
          <w:tcPr>
            <w:tcW w:w="19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Commissioning</w:t>
            </w:r>
          </w:p>
        </w:tc>
      </w:tr>
      <w:tr w:rsidR="006D4F3B" w:rsidRPr="008853E0" w:rsidTr="006D4F3B">
        <w:trPr>
          <w:trHeight w:val="541"/>
        </w:trPr>
        <w:tc>
          <w:tcPr>
            <w:tcW w:w="1260" w:type="dxa"/>
            <w:vMerge/>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1.2 Patients’ health needs are assessed, and resulting services provided, in appropriate and effective ways</w:t>
            </w:r>
          </w:p>
        </w:tc>
        <w:tc>
          <w:tcPr>
            <w:tcW w:w="19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Public Health</w:t>
            </w:r>
          </w:p>
        </w:tc>
      </w:tr>
      <w:tr w:rsidR="006D4F3B" w:rsidRPr="008853E0" w:rsidTr="006D4F3B">
        <w:trPr>
          <w:trHeight w:val="541"/>
        </w:trPr>
        <w:tc>
          <w:tcPr>
            <w:tcW w:w="1260" w:type="dxa"/>
            <w:vMerge/>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1.3 Changes across services are discussed with patients, and transitions are made smoothly</w:t>
            </w:r>
          </w:p>
        </w:tc>
        <w:tc>
          <w:tcPr>
            <w:tcW w:w="19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Commissioning,</w:t>
            </w:r>
          </w:p>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Service Re-design</w:t>
            </w:r>
          </w:p>
        </w:tc>
      </w:tr>
      <w:tr w:rsidR="006D4F3B" w:rsidRPr="008853E0" w:rsidTr="006D4F3B">
        <w:trPr>
          <w:trHeight w:val="340"/>
        </w:trPr>
        <w:tc>
          <w:tcPr>
            <w:tcW w:w="1260" w:type="dxa"/>
            <w:vMerge/>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1.4 The safety of patients is prioritised and assured</w:t>
            </w:r>
          </w:p>
        </w:tc>
        <w:tc>
          <w:tcPr>
            <w:tcW w:w="19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Commissioning</w:t>
            </w:r>
          </w:p>
        </w:tc>
      </w:tr>
      <w:tr w:rsidR="006D4F3B" w:rsidRPr="008853E0" w:rsidTr="006D4F3B">
        <w:trPr>
          <w:trHeight w:val="446"/>
        </w:trPr>
        <w:tc>
          <w:tcPr>
            <w:tcW w:w="1260" w:type="dxa"/>
            <w:vMerge/>
            <w:shd w:val="clear" w:color="auto" w:fill="DBF1FF"/>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2340" w:type="dxa"/>
            <w:vMerge/>
            <w:shd w:val="clear" w:color="auto" w:fill="DBF1FF"/>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55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1.5 Public health, vaccination and screening programmes reach and benefit all local communities and groups</w:t>
            </w:r>
          </w:p>
        </w:tc>
        <w:tc>
          <w:tcPr>
            <w:tcW w:w="1980" w:type="dxa"/>
            <w:shd w:val="clear" w:color="auto" w:fill="DBF1F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Public Health</w:t>
            </w:r>
          </w:p>
        </w:tc>
      </w:tr>
      <w:tr w:rsidR="006D4F3B" w:rsidRPr="008853E0" w:rsidTr="006D4F3B">
        <w:trPr>
          <w:trHeight w:val="645"/>
        </w:trPr>
        <w:tc>
          <w:tcPr>
            <w:tcW w:w="1260" w:type="dxa"/>
            <w:vMerge w:val="restart"/>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2. Improved patient access and experience</w:t>
            </w:r>
          </w:p>
        </w:tc>
        <w:tc>
          <w:tcPr>
            <w:tcW w:w="2340" w:type="dxa"/>
            <w:vMerge w:val="restart"/>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The NHS should improve accessibility and information, and deliver the right services that are targeted, useful, useable and used in order to improve patient experience</w:t>
            </w:r>
          </w:p>
        </w:tc>
        <w:tc>
          <w:tcPr>
            <w:tcW w:w="5580" w:type="dxa"/>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2.1 Patients, carers and communities can readily access services, and should not be denied access on unreasonable grounds</w:t>
            </w:r>
          </w:p>
        </w:tc>
        <w:tc>
          <w:tcPr>
            <w:tcW w:w="1980" w:type="dxa"/>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Engagement,</w:t>
            </w:r>
          </w:p>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Quality</w:t>
            </w:r>
          </w:p>
        </w:tc>
      </w:tr>
      <w:tr w:rsidR="006D4F3B" w:rsidRPr="008853E0" w:rsidTr="006D4F3B">
        <w:trPr>
          <w:trHeight w:val="645"/>
        </w:trPr>
        <w:tc>
          <w:tcPr>
            <w:tcW w:w="1260" w:type="dxa"/>
            <w:vMerge/>
            <w:shd w:val="clear" w:color="auto" w:fill="DDDDDD"/>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2340" w:type="dxa"/>
            <w:vMerge/>
            <w:shd w:val="clear" w:color="auto" w:fill="DDDDDD"/>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5580" w:type="dxa"/>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2.2 Patients are informed and supported so that they can understand their diagnoses, consent to their treatments, and choose their places of treatment</w:t>
            </w:r>
          </w:p>
        </w:tc>
        <w:tc>
          <w:tcPr>
            <w:tcW w:w="1980" w:type="dxa"/>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 xml:space="preserve">Quality, Commissioning </w:t>
            </w:r>
          </w:p>
        </w:tc>
      </w:tr>
      <w:tr w:rsidR="006D4F3B" w:rsidRPr="008853E0" w:rsidTr="006D4F3B">
        <w:trPr>
          <w:trHeight w:val="645"/>
        </w:trPr>
        <w:tc>
          <w:tcPr>
            <w:tcW w:w="1260" w:type="dxa"/>
            <w:vMerge/>
            <w:shd w:val="clear" w:color="auto" w:fill="DDDDDD"/>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2340" w:type="dxa"/>
            <w:vMerge/>
            <w:shd w:val="clear" w:color="auto" w:fill="DDDDDD"/>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5580" w:type="dxa"/>
            <w:tcBorders>
              <w:bottom w:val="single" w:sz="4" w:space="0" w:color="auto"/>
            </w:tcBorders>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2.3 Patients and carers report positive experiences of the NHS, where they are listened to and respected and their privacy and dignity is prioritised</w:t>
            </w:r>
          </w:p>
        </w:tc>
        <w:tc>
          <w:tcPr>
            <w:tcW w:w="1980" w:type="dxa"/>
            <w:tcBorders>
              <w:bottom w:val="single" w:sz="4" w:space="0" w:color="auto"/>
            </w:tcBorders>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Quality</w:t>
            </w:r>
          </w:p>
        </w:tc>
      </w:tr>
      <w:tr w:rsidR="006D4F3B" w:rsidRPr="008853E0" w:rsidTr="006D4F3B">
        <w:trPr>
          <w:trHeight w:val="645"/>
        </w:trPr>
        <w:tc>
          <w:tcPr>
            <w:tcW w:w="1260" w:type="dxa"/>
            <w:vMerge/>
            <w:tcBorders>
              <w:bottom w:val="single" w:sz="4" w:space="0" w:color="auto"/>
            </w:tcBorders>
            <w:shd w:val="clear" w:color="auto" w:fill="DDDDDD"/>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2340" w:type="dxa"/>
            <w:vMerge/>
            <w:tcBorders>
              <w:bottom w:val="single" w:sz="4" w:space="0" w:color="auto"/>
            </w:tcBorders>
            <w:shd w:val="clear" w:color="auto" w:fill="DDDDDD"/>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5580" w:type="dxa"/>
            <w:tcBorders>
              <w:bottom w:val="single" w:sz="4" w:space="0" w:color="auto"/>
            </w:tcBorders>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 xml:space="preserve">2.4 Patients’ and carers’ complaints about services, and subsequent claims for redress, should be handled respectfully and efficiently </w:t>
            </w:r>
          </w:p>
        </w:tc>
        <w:tc>
          <w:tcPr>
            <w:tcW w:w="1980" w:type="dxa"/>
            <w:tcBorders>
              <w:bottom w:val="single" w:sz="4" w:space="0" w:color="auto"/>
            </w:tcBorders>
            <w:shd w:val="clear" w:color="auto" w:fill="DDDDDD"/>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Quality</w:t>
            </w:r>
          </w:p>
        </w:tc>
      </w:tr>
      <w:tr w:rsidR="006D4F3B" w:rsidRPr="008853E0" w:rsidTr="006D4F3B">
        <w:trPr>
          <w:trHeight w:val="533"/>
        </w:trPr>
        <w:tc>
          <w:tcPr>
            <w:tcW w:w="1260" w:type="dxa"/>
            <w:vMerge w:val="restart"/>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 Empowered, engaged and well-supported staff</w:t>
            </w:r>
          </w:p>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val="restart"/>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The NHS should Increase the diversity and quality of the working lives of the paid and non-paid workforce, supporting all staff to better respond to patients’ and communities’ needs</w:t>
            </w:r>
          </w:p>
        </w:tc>
        <w:tc>
          <w:tcPr>
            <w:tcW w:w="55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3.1 Recruitment and selection processes are fair, inclusive and transparent so that the workforce becomes as diverse as it can be within all occupations and grades</w:t>
            </w:r>
          </w:p>
        </w:tc>
        <w:tc>
          <w:tcPr>
            <w:tcW w:w="19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r w:rsidR="006D4F3B" w:rsidRPr="008853E0" w:rsidTr="006D4F3B">
        <w:trPr>
          <w:trHeight w:val="533"/>
        </w:trPr>
        <w:tc>
          <w:tcPr>
            <w:tcW w:w="126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3.2 Levels of pay and related terms and conditions are fairly determined for all posts, with staff doing the same work in the same job being remunerated equally</w:t>
            </w:r>
          </w:p>
        </w:tc>
        <w:tc>
          <w:tcPr>
            <w:tcW w:w="19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r w:rsidR="006D4F3B" w:rsidRPr="008853E0" w:rsidTr="006D4F3B">
        <w:trPr>
          <w:trHeight w:val="533"/>
        </w:trPr>
        <w:tc>
          <w:tcPr>
            <w:tcW w:w="126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3.3 Through support, training, personal development and performance appraisal, staff are confident and competent to do their work, so that services are commissioned or provided appropriately</w:t>
            </w:r>
          </w:p>
        </w:tc>
        <w:tc>
          <w:tcPr>
            <w:tcW w:w="19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p w:rsidR="006D4F3B" w:rsidRPr="008853E0" w:rsidRDefault="006D4F3B" w:rsidP="006D4F3B">
            <w:pPr>
              <w:spacing w:after="0" w:line="240" w:lineRule="auto"/>
              <w:rPr>
                <w:rFonts w:ascii="Arial" w:eastAsia="Times New Roman" w:hAnsi="Arial" w:cs="Arial"/>
                <w:sz w:val="20"/>
                <w:szCs w:val="20"/>
                <w:lang w:eastAsia="en-GB"/>
              </w:rPr>
            </w:pPr>
          </w:p>
        </w:tc>
      </w:tr>
      <w:tr w:rsidR="006D4F3B" w:rsidRPr="008853E0" w:rsidTr="006D4F3B">
        <w:trPr>
          <w:trHeight w:val="533"/>
        </w:trPr>
        <w:tc>
          <w:tcPr>
            <w:tcW w:w="126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3.4 Staff are free from abuse, harassment, bullying, violence from both patients and their relatives and colleagues, with redress being open and fair to all</w:t>
            </w:r>
          </w:p>
        </w:tc>
        <w:tc>
          <w:tcPr>
            <w:tcW w:w="19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r w:rsidR="006D4F3B" w:rsidRPr="008853E0" w:rsidTr="006D4F3B">
        <w:trPr>
          <w:trHeight w:val="533"/>
        </w:trPr>
        <w:tc>
          <w:tcPr>
            <w:tcW w:w="126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3.5 Flexible working options are made available to all staff, consistent with the needs of patients, and the way that people lead their lives</w:t>
            </w:r>
          </w:p>
        </w:tc>
        <w:tc>
          <w:tcPr>
            <w:tcW w:w="19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r w:rsidR="006D4F3B" w:rsidRPr="008853E0" w:rsidTr="006D4F3B">
        <w:trPr>
          <w:trHeight w:val="533"/>
        </w:trPr>
        <w:tc>
          <w:tcPr>
            <w:tcW w:w="1260" w:type="dxa"/>
            <w:vMerge/>
            <w:shd w:val="clear" w:color="auto" w:fill="DFFFDF"/>
          </w:tcPr>
          <w:p w:rsidR="006D4F3B" w:rsidRPr="008853E0" w:rsidRDefault="006D4F3B" w:rsidP="006D4F3B">
            <w:pPr>
              <w:spacing w:after="0" w:line="240" w:lineRule="auto"/>
              <w:jc w:val="both"/>
              <w:rPr>
                <w:rFonts w:ascii="Arial" w:eastAsia="Times New Roman" w:hAnsi="Arial" w:cs="Arial"/>
                <w:sz w:val="20"/>
                <w:szCs w:val="20"/>
                <w:lang w:eastAsia="en-GB"/>
              </w:rPr>
            </w:pPr>
          </w:p>
        </w:tc>
        <w:tc>
          <w:tcPr>
            <w:tcW w:w="2340" w:type="dxa"/>
            <w:vMerge/>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3.6 T</w:t>
            </w:r>
            <w:r w:rsidRPr="008853E0">
              <w:rPr>
                <w:rFonts w:ascii="Arial" w:eastAsia="Times New Roman" w:hAnsi="Arial" w:cs="Arial"/>
                <w:color w:val="000000"/>
                <w:sz w:val="20"/>
                <w:szCs w:val="20"/>
                <w:lang w:eastAsia="en-GB"/>
              </w:rPr>
              <w:t>he workforce is supported to remain healthy, with a focus on addressing major health and lifestyle issues that affect individual staff and the wider population</w:t>
            </w:r>
          </w:p>
        </w:tc>
        <w:tc>
          <w:tcPr>
            <w:tcW w:w="1980" w:type="dxa"/>
            <w:shd w:val="clear" w:color="auto" w:fill="D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r w:rsidR="006D4F3B" w:rsidRPr="008853E0" w:rsidTr="006D4F3B">
        <w:trPr>
          <w:trHeight w:val="563"/>
        </w:trPr>
        <w:tc>
          <w:tcPr>
            <w:tcW w:w="1260" w:type="dxa"/>
            <w:vMerge w:val="restart"/>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4. Inclusive leadership at all levels</w:t>
            </w:r>
          </w:p>
        </w:tc>
        <w:tc>
          <w:tcPr>
            <w:tcW w:w="2340" w:type="dxa"/>
            <w:vMerge w:val="restart"/>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NHS organisations should ensure that equality is everyone’s business, and everyone is expected to take an active part, supported by the work of specialist equality leaders and champions</w:t>
            </w:r>
          </w:p>
        </w:tc>
        <w:tc>
          <w:tcPr>
            <w:tcW w:w="5580" w:type="dxa"/>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4.1 Boards and senior leaders conduct and plan their business so that equality is advanced, and good relations fostered, within their organisations and beyond</w:t>
            </w:r>
          </w:p>
        </w:tc>
        <w:tc>
          <w:tcPr>
            <w:tcW w:w="1980" w:type="dxa"/>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Corporate Affairs</w:t>
            </w:r>
          </w:p>
        </w:tc>
      </w:tr>
      <w:tr w:rsidR="006D4F3B" w:rsidRPr="008853E0" w:rsidTr="006D4F3B">
        <w:trPr>
          <w:trHeight w:val="563"/>
        </w:trPr>
        <w:tc>
          <w:tcPr>
            <w:tcW w:w="1260" w:type="dxa"/>
            <w:vMerge/>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4.2 Middle managers and other line managers support and motivate their staff to work in culturally competent ways within a work environment free from discrimination</w:t>
            </w:r>
          </w:p>
        </w:tc>
        <w:tc>
          <w:tcPr>
            <w:tcW w:w="1980" w:type="dxa"/>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r w:rsidR="006D4F3B" w:rsidRPr="008853E0" w:rsidTr="006D4F3B">
        <w:trPr>
          <w:trHeight w:val="806"/>
        </w:trPr>
        <w:tc>
          <w:tcPr>
            <w:tcW w:w="1260" w:type="dxa"/>
            <w:vMerge/>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p>
        </w:tc>
        <w:tc>
          <w:tcPr>
            <w:tcW w:w="2340" w:type="dxa"/>
            <w:vMerge/>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p>
        </w:tc>
        <w:tc>
          <w:tcPr>
            <w:tcW w:w="5580" w:type="dxa"/>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4.3 The organisation uses the NHS Equality &amp; Diversity Competency Framework to recruit, develop and support strategic leaders to advance equality outcomes</w:t>
            </w:r>
          </w:p>
        </w:tc>
        <w:tc>
          <w:tcPr>
            <w:tcW w:w="1980" w:type="dxa"/>
            <w:shd w:val="clear" w:color="auto" w:fill="FFFFDF"/>
          </w:tcPr>
          <w:p w:rsidR="006D4F3B" w:rsidRPr="008853E0" w:rsidRDefault="006D4F3B" w:rsidP="006D4F3B">
            <w:pPr>
              <w:spacing w:after="0" w:line="240" w:lineRule="auto"/>
              <w:rPr>
                <w:rFonts w:ascii="Arial" w:eastAsia="Times New Roman" w:hAnsi="Arial" w:cs="Arial"/>
                <w:sz w:val="20"/>
                <w:szCs w:val="20"/>
                <w:lang w:eastAsia="en-GB"/>
              </w:rPr>
            </w:pPr>
            <w:r w:rsidRPr="008853E0">
              <w:rPr>
                <w:rFonts w:ascii="Arial" w:eastAsia="Times New Roman" w:hAnsi="Arial" w:cs="Arial"/>
                <w:sz w:val="20"/>
                <w:szCs w:val="20"/>
                <w:lang w:eastAsia="en-GB"/>
              </w:rPr>
              <w:t>Human Resources</w:t>
            </w:r>
          </w:p>
        </w:tc>
      </w:tr>
    </w:tbl>
    <w:p w:rsidR="00264512" w:rsidRPr="003855DD" w:rsidRDefault="00264512" w:rsidP="006D4F3B">
      <w:pPr>
        <w:spacing w:line="240" w:lineRule="auto"/>
        <w:jc w:val="both"/>
        <w:rPr>
          <w:rFonts w:ascii="Arial" w:hAnsi="Arial" w:cs="Arial"/>
          <w:sz w:val="24"/>
          <w:szCs w:val="24"/>
        </w:rPr>
      </w:pPr>
    </w:p>
    <w:sectPr w:rsidR="00264512" w:rsidRPr="003855DD" w:rsidSect="006D4F3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C60" w:rsidRDefault="00B71C60" w:rsidP="00D260F3">
      <w:pPr>
        <w:spacing w:after="0" w:line="240" w:lineRule="auto"/>
      </w:pPr>
      <w:r>
        <w:separator/>
      </w:r>
    </w:p>
  </w:endnote>
  <w:endnote w:type="continuationSeparator" w:id="0">
    <w:p w:rsidR="00B71C60" w:rsidRDefault="00B71C60" w:rsidP="00D2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3058"/>
      <w:docPartObj>
        <w:docPartGallery w:val="Page Numbers (Bottom of Page)"/>
        <w:docPartUnique/>
      </w:docPartObj>
    </w:sdtPr>
    <w:sdtEndPr>
      <w:rPr>
        <w:color w:val="808080" w:themeColor="background1" w:themeShade="80"/>
        <w:spacing w:val="60"/>
      </w:rPr>
    </w:sdtEndPr>
    <w:sdtContent>
      <w:p w:rsidR="00B71C60" w:rsidRDefault="00B71C6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04939" w:rsidRPr="00804939">
          <w:rPr>
            <w:b/>
            <w:bCs/>
            <w:noProof/>
          </w:rPr>
          <w:t>1</w:t>
        </w:r>
        <w:r>
          <w:rPr>
            <w:b/>
            <w:bCs/>
            <w:noProof/>
          </w:rPr>
          <w:fldChar w:fldCharType="end"/>
        </w:r>
        <w:r>
          <w:rPr>
            <w:b/>
            <w:bCs/>
          </w:rPr>
          <w:t xml:space="preserve"> | </w:t>
        </w:r>
        <w:r>
          <w:rPr>
            <w:color w:val="808080" w:themeColor="background1" w:themeShade="80"/>
            <w:spacing w:val="60"/>
          </w:rPr>
          <w:t>Page</w:t>
        </w:r>
      </w:p>
    </w:sdtContent>
  </w:sdt>
  <w:p w:rsidR="00B71C60" w:rsidRDefault="00B71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C60" w:rsidRDefault="00B71C60" w:rsidP="00D260F3">
      <w:pPr>
        <w:spacing w:after="0" w:line="240" w:lineRule="auto"/>
      </w:pPr>
      <w:r>
        <w:separator/>
      </w:r>
    </w:p>
  </w:footnote>
  <w:footnote w:type="continuationSeparator" w:id="0">
    <w:p w:rsidR="00B71C60" w:rsidRDefault="00B71C60" w:rsidP="00D2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E84"/>
    <w:multiLevelType w:val="hybridMultilevel"/>
    <w:tmpl w:val="84D08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060E45"/>
    <w:multiLevelType w:val="hybridMultilevel"/>
    <w:tmpl w:val="8CE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E68BA"/>
    <w:multiLevelType w:val="hybridMultilevel"/>
    <w:tmpl w:val="E8A6A71A"/>
    <w:lvl w:ilvl="0" w:tplc="F606FEA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91416B3"/>
    <w:multiLevelType w:val="hybridMultilevel"/>
    <w:tmpl w:val="97BCB67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4">
    <w:nsid w:val="4E072CFC"/>
    <w:multiLevelType w:val="hybridMultilevel"/>
    <w:tmpl w:val="F8162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32F1B56"/>
    <w:multiLevelType w:val="hybridMultilevel"/>
    <w:tmpl w:val="C42EA740"/>
    <w:lvl w:ilvl="0" w:tplc="08090001">
      <w:start w:val="1"/>
      <w:numFmt w:val="bullet"/>
      <w:lvlText w:val=""/>
      <w:lvlJc w:val="left"/>
      <w:pPr>
        <w:tabs>
          <w:tab w:val="num" w:pos="589"/>
        </w:tabs>
        <w:ind w:left="589" w:hanging="360"/>
      </w:pPr>
      <w:rPr>
        <w:rFonts w:ascii="Symbol" w:hAnsi="Symbol" w:hint="default"/>
      </w:rPr>
    </w:lvl>
    <w:lvl w:ilvl="1" w:tplc="08090003">
      <w:start w:val="1"/>
      <w:numFmt w:val="bullet"/>
      <w:lvlText w:val="o"/>
      <w:lvlJc w:val="left"/>
      <w:pPr>
        <w:tabs>
          <w:tab w:val="num" w:pos="1309"/>
        </w:tabs>
        <w:ind w:left="1309" w:hanging="360"/>
      </w:pPr>
      <w:rPr>
        <w:rFonts w:ascii="Courier New" w:hAnsi="Courier New" w:hint="default"/>
      </w:rPr>
    </w:lvl>
    <w:lvl w:ilvl="2" w:tplc="08090005">
      <w:start w:val="1"/>
      <w:numFmt w:val="bullet"/>
      <w:lvlText w:val=""/>
      <w:lvlJc w:val="left"/>
      <w:pPr>
        <w:tabs>
          <w:tab w:val="num" w:pos="2029"/>
        </w:tabs>
        <w:ind w:left="2029" w:hanging="360"/>
      </w:pPr>
      <w:rPr>
        <w:rFonts w:ascii="Wingdings" w:hAnsi="Wingdings" w:hint="default"/>
      </w:rPr>
    </w:lvl>
    <w:lvl w:ilvl="3" w:tplc="08090001">
      <w:start w:val="1"/>
      <w:numFmt w:val="bullet"/>
      <w:lvlText w:val=""/>
      <w:lvlJc w:val="left"/>
      <w:pPr>
        <w:tabs>
          <w:tab w:val="num" w:pos="2749"/>
        </w:tabs>
        <w:ind w:left="2749" w:hanging="360"/>
      </w:pPr>
      <w:rPr>
        <w:rFonts w:ascii="Symbol" w:hAnsi="Symbol" w:hint="default"/>
      </w:rPr>
    </w:lvl>
    <w:lvl w:ilvl="4" w:tplc="08090003">
      <w:start w:val="1"/>
      <w:numFmt w:val="bullet"/>
      <w:lvlText w:val="o"/>
      <w:lvlJc w:val="left"/>
      <w:pPr>
        <w:tabs>
          <w:tab w:val="num" w:pos="3469"/>
        </w:tabs>
        <w:ind w:left="3469" w:hanging="360"/>
      </w:pPr>
      <w:rPr>
        <w:rFonts w:ascii="Courier New" w:hAnsi="Courier New" w:hint="default"/>
      </w:rPr>
    </w:lvl>
    <w:lvl w:ilvl="5" w:tplc="08090005">
      <w:start w:val="1"/>
      <w:numFmt w:val="bullet"/>
      <w:lvlText w:val=""/>
      <w:lvlJc w:val="left"/>
      <w:pPr>
        <w:tabs>
          <w:tab w:val="num" w:pos="4189"/>
        </w:tabs>
        <w:ind w:left="4189" w:hanging="360"/>
      </w:pPr>
      <w:rPr>
        <w:rFonts w:ascii="Wingdings" w:hAnsi="Wingdings" w:hint="default"/>
      </w:rPr>
    </w:lvl>
    <w:lvl w:ilvl="6" w:tplc="08090001">
      <w:start w:val="1"/>
      <w:numFmt w:val="bullet"/>
      <w:lvlText w:val=""/>
      <w:lvlJc w:val="left"/>
      <w:pPr>
        <w:tabs>
          <w:tab w:val="num" w:pos="4909"/>
        </w:tabs>
        <w:ind w:left="4909" w:hanging="360"/>
      </w:pPr>
      <w:rPr>
        <w:rFonts w:ascii="Symbol" w:hAnsi="Symbol" w:hint="default"/>
      </w:rPr>
    </w:lvl>
    <w:lvl w:ilvl="7" w:tplc="08090003">
      <w:start w:val="1"/>
      <w:numFmt w:val="bullet"/>
      <w:lvlText w:val="o"/>
      <w:lvlJc w:val="left"/>
      <w:pPr>
        <w:tabs>
          <w:tab w:val="num" w:pos="5629"/>
        </w:tabs>
        <w:ind w:left="5629" w:hanging="360"/>
      </w:pPr>
      <w:rPr>
        <w:rFonts w:ascii="Courier New" w:hAnsi="Courier New" w:hint="default"/>
      </w:rPr>
    </w:lvl>
    <w:lvl w:ilvl="8" w:tplc="08090005">
      <w:start w:val="1"/>
      <w:numFmt w:val="bullet"/>
      <w:lvlText w:val=""/>
      <w:lvlJc w:val="left"/>
      <w:pPr>
        <w:tabs>
          <w:tab w:val="num" w:pos="6349"/>
        </w:tabs>
        <w:ind w:left="6349" w:hanging="360"/>
      </w:pPr>
      <w:rPr>
        <w:rFonts w:ascii="Wingdings" w:hAnsi="Wingdings" w:hint="default"/>
      </w:rPr>
    </w:lvl>
  </w:abstractNum>
  <w:abstractNum w:abstractNumId="6">
    <w:nsid w:val="740711C9"/>
    <w:multiLevelType w:val="hybridMultilevel"/>
    <w:tmpl w:val="1FFC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13"/>
    <w:rsid w:val="000235A8"/>
    <w:rsid w:val="000F5937"/>
    <w:rsid w:val="00144F13"/>
    <w:rsid w:val="00231DBE"/>
    <w:rsid w:val="00251617"/>
    <w:rsid w:val="00264512"/>
    <w:rsid w:val="00274361"/>
    <w:rsid w:val="00290167"/>
    <w:rsid w:val="003855DD"/>
    <w:rsid w:val="003F0C34"/>
    <w:rsid w:val="00410A9E"/>
    <w:rsid w:val="0049637A"/>
    <w:rsid w:val="004C6832"/>
    <w:rsid w:val="004F0357"/>
    <w:rsid w:val="00513066"/>
    <w:rsid w:val="00595D46"/>
    <w:rsid w:val="00616936"/>
    <w:rsid w:val="00632BDE"/>
    <w:rsid w:val="006D4F3B"/>
    <w:rsid w:val="0072096A"/>
    <w:rsid w:val="00801D94"/>
    <w:rsid w:val="00804939"/>
    <w:rsid w:val="008853E0"/>
    <w:rsid w:val="0098448D"/>
    <w:rsid w:val="00A03E18"/>
    <w:rsid w:val="00AD6B61"/>
    <w:rsid w:val="00B46554"/>
    <w:rsid w:val="00B6732B"/>
    <w:rsid w:val="00B71C60"/>
    <w:rsid w:val="00B77534"/>
    <w:rsid w:val="00BA6F43"/>
    <w:rsid w:val="00BB6F32"/>
    <w:rsid w:val="00C07FC2"/>
    <w:rsid w:val="00C20429"/>
    <w:rsid w:val="00C2458A"/>
    <w:rsid w:val="00CF2403"/>
    <w:rsid w:val="00D20E7A"/>
    <w:rsid w:val="00D260F3"/>
    <w:rsid w:val="00D2681F"/>
    <w:rsid w:val="00DE00CE"/>
    <w:rsid w:val="00F71E9C"/>
    <w:rsid w:val="00F76DE2"/>
    <w:rsid w:val="00FA1FCF"/>
    <w:rsid w:val="00FE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F32"/>
    <w:rPr>
      <w:rFonts w:ascii="Times New Roman" w:hAnsi="Times New Roman" w:cs="Times New Roman"/>
      <w:sz w:val="24"/>
      <w:szCs w:val="24"/>
    </w:rPr>
  </w:style>
  <w:style w:type="table" w:styleId="TableGrid">
    <w:name w:val="Table Grid"/>
    <w:basedOn w:val="TableNormal"/>
    <w:uiPriority w:val="59"/>
    <w:rsid w:val="00BB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96A"/>
    <w:pPr>
      <w:ind w:left="720"/>
      <w:contextualSpacing/>
    </w:pPr>
  </w:style>
  <w:style w:type="character" w:customStyle="1" w:styleId="Heading1Char">
    <w:name w:val="Heading 1 Char"/>
    <w:basedOn w:val="DefaultParagraphFont"/>
    <w:link w:val="Heading1"/>
    <w:uiPriority w:val="9"/>
    <w:rsid w:val="00B7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753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60F3"/>
    <w:pPr>
      <w:spacing w:after="100"/>
    </w:pPr>
  </w:style>
  <w:style w:type="paragraph" w:styleId="TOC2">
    <w:name w:val="toc 2"/>
    <w:basedOn w:val="Normal"/>
    <w:next w:val="Normal"/>
    <w:autoRedefine/>
    <w:uiPriority w:val="39"/>
    <w:unhideWhenUsed/>
    <w:rsid w:val="00D260F3"/>
    <w:pPr>
      <w:spacing w:after="100"/>
      <w:ind w:left="220"/>
    </w:pPr>
  </w:style>
  <w:style w:type="character" w:styleId="Hyperlink">
    <w:name w:val="Hyperlink"/>
    <w:basedOn w:val="DefaultParagraphFont"/>
    <w:uiPriority w:val="99"/>
    <w:unhideWhenUsed/>
    <w:rsid w:val="00D260F3"/>
    <w:rPr>
      <w:color w:val="0000FF" w:themeColor="hyperlink"/>
      <w:u w:val="single"/>
    </w:rPr>
  </w:style>
  <w:style w:type="paragraph" w:styleId="Header">
    <w:name w:val="header"/>
    <w:basedOn w:val="Normal"/>
    <w:link w:val="HeaderChar"/>
    <w:uiPriority w:val="99"/>
    <w:unhideWhenUsed/>
    <w:rsid w:val="00D26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0F3"/>
  </w:style>
  <w:style w:type="paragraph" w:styleId="Footer">
    <w:name w:val="footer"/>
    <w:basedOn w:val="Normal"/>
    <w:link w:val="FooterChar"/>
    <w:uiPriority w:val="99"/>
    <w:unhideWhenUsed/>
    <w:rsid w:val="00D26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0F3"/>
  </w:style>
  <w:style w:type="paragraph" w:styleId="BalloonText">
    <w:name w:val="Balloon Text"/>
    <w:basedOn w:val="Normal"/>
    <w:link w:val="BalloonTextChar"/>
    <w:uiPriority w:val="99"/>
    <w:semiHidden/>
    <w:unhideWhenUsed/>
    <w:rsid w:val="0049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7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75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F32"/>
    <w:rPr>
      <w:rFonts w:ascii="Times New Roman" w:hAnsi="Times New Roman" w:cs="Times New Roman"/>
      <w:sz w:val="24"/>
      <w:szCs w:val="24"/>
    </w:rPr>
  </w:style>
  <w:style w:type="table" w:styleId="TableGrid">
    <w:name w:val="Table Grid"/>
    <w:basedOn w:val="TableNormal"/>
    <w:uiPriority w:val="59"/>
    <w:rsid w:val="00BB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6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096A"/>
    <w:pPr>
      <w:ind w:left="720"/>
      <w:contextualSpacing/>
    </w:pPr>
  </w:style>
  <w:style w:type="character" w:customStyle="1" w:styleId="Heading1Char">
    <w:name w:val="Heading 1 Char"/>
    <w:basedOn w:val="DefaultParagraphFont"/>
    <w:link w:val="Heading1"/>
    <w:uiPriority w:val="9"/>
    <w:rsid w:val="00B7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753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60F3"/>
    <w:pPr>
      <w:spacing w:after="100"/>
    </w:pPr>
  </w:style>
  <w:style w:type="paragraph" w:styleId="TOC2">
    <w:name w:val="toc 2"/>
    <w:basedOn w:val="Normal"/>
    <w:next w:val="Normal"/>
    <w:autoRedefine/>
    <w:uiPriority w:val="39"/>
    <w:unhideWhenUsed/>
    <w:rsid w:val="00D260F3"/>
    <w:pPr>
      <w:spacing w:after="100"/>
      <w:ind w:left="220"/>
    </w:pPr>
  </w:style>
  <w:style w:type="character" w:styleId="Hyperlink">
    <w:name w:val="Hyperlink"/>
    <w:basedOn w:val="DefaultParagraphFont"/>
    <w:uiPriority w:val="99"/>
    <w:unhideWhenUsed/>
    <w:rsid w:val="00D260F3"/>
    <w:rPr>
      <w:color w:val="0000FF" w:themeColor="hyperlink"/>
      <w:u w:val="single"/>
    </w:rPr>
  </w:style>
  <w:style w:type="paragraph" w:styleId="Header">
    <w:name w:val="header"/>
    <w:basedOn w:val="Normal"/>
    <w:link w:val="HeaderChar"/>
    <w:uiPriority w:val="99"/>
    <w:unhideWhenUsed/>
    <w:rsid w:val="00D26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0F3"/>
  </w:style>
  <w:style w:type="paragraph" w:styleId="Footer">
    <w:name w:val="footer"/>
    <w:basedOn w:val="Normal"/>
    <w:link w:val="FooterChar"/>
    <w:uiPriority w:val="99"/>
    <w:unhideWhenUsed/>
    <w:rsid w:val="00D26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0F3"/>
  </w:style>
  <w:style w:type="paragraph" w:styleId="BalloonText">
    <w:name w:val="Balloon Text"/>
    <w:basedOn w:val="Normal"/>
    <w:link w:val="BalloonTextChar"/>
    <w:uiPriority w:val="99"/>
    <w:semiHidden/>
    <w:unhideWhenUsed/>
    <w:rsid w:val="0049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20105">
      <w:bodyDiv w:val="1"/>
      <w:marLeft w:val="0"/>
      <w:marRight w:val="0"/>
      <w:marTop w:val="0"/>
      <w:marBottom w:val="0"/>
      <w:divBdr>
        <w:top w:val="none" w:sz="0" w:space="0" w:color="auto"/>
        <w:left w:val="none" w:sz="0" w:space="0" w:color="auto"/>
        <w:bottom w:val="none" w:sz="0" w:space="0" w:color="auto"/>
        <w:right w:val="none" w:sz="0" w:space="0" w:color="auto"/>
      </w:divBdr>
      <w:divsChild>
        <w:div w:id="979336857">
          <w:marLeft w:val="0"/>
          <w:marRight w:val="0"/>
          <w:marTop w:val="0"/>
          <w:marBottom w:val="0"/>
          <w:divBdr>
            <w:top w:val="none" w:sz="0" w:space="0" w:color="auto"/>
            <w:left w:val="none" w:sz="0" w:space="0" w:color="auto"/>
            <w:bottom w:val="none" w:sz="0" w:space="0" w:color="auto"/>
            <w:right w:val="none" w:sz="0" w:space="0" w:color="auto"/>
          </w:divBdr>
          <w:divsChild>
            <w:div w:id="452604469">
              <w:marLeft w:val="0"/>
              <w:marRight w:val="0"/>
              <w:marTop w:val="0"/>
              <w:marBottom w:val="0"/>
              <w:divBdr>
                <w:top w:val="none" w:sz="0" w:space="0" w:color="auto"/>
                <w:left w:val="none" w:sz="0" w:space="0" w:color="auto"/>
                <w:bottom w:val="none" w:sz="0" w:space="0" w:color="auto"/>
                <w:right w:val="none" w:sz="0" w:space="0" w:color="auto"/>
              </w:divBdr>
              <w:divsChild>
                <w:div w:id="1753550950">
                  <w:marLeft w:val="0"/>
                  <w:marRight w:val="0"/>
                  <w:marTop w:val="0"/>
                  <w:marBottom w:val="0"/>
                  <w:divBdr>
                    <w:top w:val="none" w:sz="0" w:space="0" w:color="auto"/>
                    <w:left w:val="none" w:sz="0" w:space="0" w:color="auto"/>
                    <w:bottom w:val="none" w:sz="0" w:space="0" w:color="auto"/>
                    <w:right w:val="none" w:sz="0" w:space="0" w:color="auto"/>
                  </w:divBdr>
                  <w:divsChild>
                    <w:div w:id="1826437951">
                      <w:marLeft w:val="0"/>
                      <w:marRight w:val="0"/>
                      <w:marTop w:val="0"/>
                      <w:marBottom w:val="0"/>
                      <w:divBdr>
                        <w:top w:val="none" w:sz="0" w:space="0" w:color="auto"/>
                        <w:left w:val="none" w:sz="0" w:space="0" w:color="auto"/>
                        <w:bottom w:val="none" w:sz="0" w:space="0" w:color="auto"/>
                        <w:right w:val="none" w:sz="0" w:space="0" w:color="auto"/>
                      </w:divBdr>
                      <w:divsChild>
                        <w:div w:id="708379414">
                          <w:marLeft w:val="0"/>
                          <w:marRight w:val="0"/>
                          <w:marTop w:val="0"/>
                          <w:marBottom w:val="0"/>
                          <w:divBdr>
                            <w:top w:val="none" w:sz="0" w:space="0" w:color="auto"/>
                            <w:left w:val="none" w:sz="0" w:space="0" w:color="auto"/>
                            <w:bottom w:val="none" w:sz="0" w:space="0" w:color="auto"/>
                            <w:right w:val="none" w:sz="0" w:space="0" w:color="auto"/>
                          </w:divBdr>
                          <w:divsChild>
                            <w:div w:id="21379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0.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FB67-BECD-4FBC-A8A7-3D87BC49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3179</Words>
  <Characters>18123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Hilder</dc:creator>
  <cp:keywords/>
  <dc:description/>
  <cp:lastModifiedBy>Jeanette Harris</cp:lastModifiedBy>
  <cp:revision>2</cp:revision>
  <dcterms:created xsi:type="dcterms:W3CDTF">2012-09-07T09:51:00Z</dcterms:created>
  <dcterms:modified xsi:type="dcterms:W3CDTF">2012-09-07T09:51:00Z</dcterms:modified>
</cp:coreProperties>
</file>