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63E" w:rsidRDefault="001D78A2" w:rsidP="00BA763E">
      <w:pPr>
        <w:pStyle w:val="Header"/>
        <w:jc w:val="right"/>
        <w:rPr>
          <w:noProof/>
        </w:rPr>
      </w:pPr>
      <w:r>
        <w:rPr>
          <w:noProof/>
        </w:rPr>
        <w:drawing>
          <wp:inline distT="0" distB="0" distL="0" distR="0">
            <wp:extent cx="1114425" cy="447675"/>
            <wp:effectExtent l="0" t="0" r="9525" b="9525"/>
            <wp:docPr id="1" name="Picture 2" descr="Description: http://upload.wikimedia.org/wikipedia/commons/0/0b/NH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pload.wikimedia.org/wikipedia/commons/0/0b/NH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BA763E" w:rsidRDefault="00BA763E" w:rsidP="00BA763E">
      <w:pPr>
        <w:pStyle w:val="Header"/>
        <w:jc w:val="right"/>
        <w:rPr>
          <w:b/>
          <w:color w:val="365F91"/>
        </w:rPr>
      </w:pPr>
      <w:r>
        <w:rPr>
          <w:b/>
          <w:color w:val="365F91"/>
        </w:rPr>
        <w:t>North East Lincolnshire CCG</w:t>
      </w:r>
    </w:p>
    <w:p w:rsidR="005F11AA" w:rsidRDefault="005F11AA" w:rsidP="00BA763E">
      <w:pPr>
        <w:pStyle w:val="Header"/>
        <w:jc w:val="right"/>
        <w:rPr>
          <w:b/>
          <w:color w:val="365F91"/>
        </w:rPr>
      </w:pPr>
    </w:p>
    <w:p w:rsidR="00B55E86" w:rsidRDefault="001D78A2" w:rsidP="00DD689C">
      <w:pPr>
        <w:jc w:val="right"/>
        <w:rPr>
          <w:rFonts w:ascii="Arial" w:hAnsi="Arial" w:cs="Arial"/>
          <w:b/>
        </w:rPr>
      </w:pPr>
      <w:r>
        <w:rPr>
          <w:rFonts w:ascii="Arial" w:hAnsi="Arial" w:cs="Arial"/>
          <w:b/>
          <w:noProof/>
          <w:sz w:val="52"/>
          <w:szCs w:val="52"/>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167640</wp:posOffset>
                </wp:positionV>
                <wp:extent cx="2286000" cy="3429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05E" w:rsidRPr="00DD7564" w:rsidRDefault="001E005E" w:rsidP="00DD689C">
                            <w:pPr>
                              <w:rPr>
                                <w:rFonts w:ascii="Arial" w:hAnsi="Arial" w:cs="Arial"/>
                                <w:sz w:val="32"/>
                                <w:szCs w:val="32"/>
                              </w:rPr>
                            </w:pPr>
                            <w:r>
                              <w:rPr>
                                <w:rFonts w:ascii="Arial" w:hAnsi="Arial" w:cs="Arial"/>
                                <w:sz w:val="32"/>
                                <w:szCs w:val="32"/>
                              </w:rPr>
                              <w:t xml:space="preserve">Attachment </w:t>
                            </w:r>
                            <w:r w:rsidR="00EC01B9">
                              <w:rPr>
                                <w:rFonts w:ascii="Arial" w:hAnsi="Arial" w:cs="Arial"/>
                                <w:sz w:val="32"/>
                                <w:szCs w:val="32"/>
                              </w:rPr>
                              <w:t>9</w:t>
                            </w:r>
                            <w:bookmarkStart w:id="0" w:name="_GoBack"/>
                            <w:bookmarkEnd w:id="0"/>
                            <w:r w:rsidR="001B5D3B">
                              <w:rPr>
                                <w:rFonts w:ascii="Arial" w:hAnsi="Arial" w:cs="Arial"/>
                                <w:sz w:val="32"/>
                                <w:szCs w:val="32"/>
                              </w:rPr>
                              <w:t>a</w:t>
                            </w:r>
                          </w:p>
                          <w:p w:rsidR="001E005E" w:rsidRDefault="001E005E" w:rsidP="00DD689C">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3.2pt;width:18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yxgwIAAA8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" stroked="f">
                <v:textbox>
                  <w:txbxContent>
                    <w:p w:rsidR="001E005E" w:rsidRPr="00DD7564" w:rsidRDefault="001E005E" w:rsidP="00DD689C">
                      <w:pPr>
                        <w:rPr>
                          <w:rFonts w:ascii="Arial" w:hAnsi="Arial" w:cs="Arial"/>
                          <w:sz w:val="32"/>
                          <w:szCs w:val="32"/>
                        </w:rPr>
                      </w:pPr>
                      <w:r>
                        <w:rPr>
                          <w:rFonts w:ascii="Arial" w:hAnsi="Arial" w:cs="Arial"/>
                          <w:sz w:val="32"/>
                          <w:szCs w:val="32"/>
                        </w:rPr>
                        <w:t xml:space="preserve">Attachment </w:t>
                      </w:r>
                      <w:r w:rsidR="00EC01B9">
                        <w:rPr>
                          <w:rFonts w:ascii="Arial" w:hAnsi="Arial" w:cs="Arial"/>
                          <w:sz w:val="32"/>
                          <w:szCs w:val="32"/>
                        </w:rPr>
                        <w:t>9</w:t>
                      </w:r>
                      <w:bookmarkStart w:id="1" w:name="_GoBack"/>
                      <w:bookmarkEnd w:id="1"/>
                      <w:r w:rsidR="001B5D3B">
                        <w:rPr>
                          <w:rFonts w:ascii="Arial" w:hAnsi="Arial" w:cs="Arial"/>
                          <w:sz w:val="32"/>
                          <w:szCs w:val="32"/>
                        </w:rPr>
                        <w:t>a</w:t>
                      </w:r>
                    </w:p>
                    <w:p w:rsidR="001E005E" w:rsidRDefault="001E005E" w:rsidP="00DD689C">
                      <w:pPr>
                        <w:rPr>
                          <w:sz w:val="36"/>
                        </w:rPr>
                      </w:pPr>
                    </w:p>
                  </w:txbxContent>
                </v:textbox>
              </v:shape>
            </w:pict>
          </mc:Fallback>
        </mc:AlternateContent>
      </w:r>
    </w:p>
    <w:p w:rsidR="00DD689C" w:rsidRDefault="00DD689C" w:rsidP="00B55E86">
      <w:pPr>
        <w:rPr>
          <w:rFonts w:ascii="Arial" w:hAnsi="Arial" w:cs="Arial"/>
          <w:b/>
          <w:sz w:val="52"/>
          <w:szCs w:val="5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028"/>
        <w:gridCol w:w="7861"/>
      </w:tblGrid>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DD689C" w:rsidP="009306C6">
            <w:pPr>
              <w:rPr>
                <w:rFonts w:ascii="Arial" w:hAnsi="Arial" w:cs="Arial"/>
                <w:b/>
                <w:bCs/>
                <w:sz w:val="22"/>
                <w:szCs w:val="22"/>
              </w:rPr>
            </w:pPr>
          </w:p>
        </w:tc>
      </w:tr>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Report to:</w:t>
            </w:r>
          </w:p>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7E6A63" w:rsidP="00A531CD">
            <w:pPr>
              <w:rPr>
                <w:rFonts w:ascii="Arial" w:hAnsi="Arial" w:cs="Arial"/>
                <w:bCs/>
                <w:sz w:val="22"/>
                <w:szCs w:val="22"/>
              </w:rPr>
            </w:pPr>
            <w:r>
              <w:rPr>
                <w:rFonts w:ascii="Arial" w:hAnsi="Arial" w:cs="Arial"/>
                <w:bCs/>
                <w:sz w:val="22"/>
                <w:szCs w:val="22"/>
              </w:rPr>
              <w:t xml:space="preserve">NEL </w:t>
            </w:r>
            <w:r w:rsidR="007927F8">
              <w:rPr>
                <w:rFonts w:ascii="Arial" w:hAnsi="Arial" w:cs="Arial"/>
                <w:bCs/>
                <w:sz w:val="22"/>
                <w:szCs w:val="22"/>
              </w:rPr>
              <w:t xml:space="preserve">CCG </w:t>
            </w:r>
            <w:r w:rsidR="00A531CD">
              <w:rPr>
                <w:rFonts w:ascii="Arial" w:hAnsi="Arial" w:cs="Arial"/>
                <w:bCs/>
                <w:sz w:val="22"/>
                <w:szCs w:val="22"/>
              </w:rPr>
              <w:t>Partnership Board</w:t>
            </w:r>
          </w:p>
        </w:tc>
      </w:tr>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Presented by:</w:t>
            </w:r>
          </w:p>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1D1F7A" w:rsidP="009306C6">
            <w:pPr>
              <w:rPr>
                <w:rFonts w:ascii="Arial" w:hAnsi="Arial" w:cs="Arial"/>
                <w:bCs/>
                <w:sz w:val="22"/>
                <w:szCs w:val="22"/>
              </w:rPr>
            </w:pPr>
            <w:r>
              <w:rPr>
                <w:rFonts w:ascii="Arial" w:hAnsi="Arial" w:cs="Arial"/>
                <w:bCs/>
                <w:sz w:val="22"/>
                <w:szCs w:val="22"/>
              </w:rPr>
              <w:t>Paul Kirton-Watson-Strategic Lead Quality and Experience</w:t>
            </w:r>
          </w:p>
        </w:tc>
      </w:tr>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Date of Meeting:</w:t>
            </w:r>
          </w:p>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1D1F7A" w:rsidP="00BC5CEC">
            <w:pPr>
              <w:rPr>
                <w:rFonts w:ascii="Arial" w:hAnsi="Arial" w:cs="Arial"/>
                <w:bCs/>
                <w:sz w:val="22"/>
                <w:szCs w:val="22"/>
              </w:rPr>
            </w:pPr>
            <w:r>
              <w:rPr>
                <w:rFonts w:ascii="Arial" w:hAnsi="Arial" w:cs="Arial"/>
                <w:bCs/>
                <w:sz w:val="22"/>
                <w:szCs w:val="22"/>
              </w:rPr>
              <w:t xml:space="preserve">Thurs </w:t>
            </w:r>
            <w:r w:rsidR="009C05CE">
              <w:rPr>
                <w:rFonts w:ascii="Arial" w:hAnsi="Arial" w:cs="Arial"/>
                <w:bCs/>
                <w:sz w:val="22"/>
                <w:szCs w:val="22"/>
              </w:rPr>
              <w:t>10</w:t>
            </w:r>
            <w:r w:rsidR="009C05CE" w:rsidRPr="009C05CE">
              <w:rPr>
                <w:rFonts w:ascii="Arial" w:hAnsi="Arial" w:cs="Arial"/>
                <w:bCs/>
                <w:sz w:val="22"/>
                <w:szCs w:val="22"/>
                <w:vertAlign w:val="superscript"/>
              </w:rPr>
              <w:t>th</w:t>
            </w:r>
            <w:r w:rsidR="009C05CE">
              <w:rPr>
                <w:rFonts w:ascii="Arial" w:hAnsi="Arial" w:cs="Arial"/>
                <w:bCs/>
                <w:sz w:val="22"/>
                <w:szCs w:val="22"/>
              </w:rPr>
              <w:t xml:space="preserve"> July 2014</w:t>
            </w:r>
          </w:p>
        </w:tc>
      </w:tr>
      <w:tr w:rsidR="00DD689C" w:rsidRPr="00752FD6" w:rsidTr="00DD7564">
        <w:trPr>
          <w:trHeight w:val="438"/>
        </w:trPr>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Subject:</w:t>
            </w:r>
          </w:p>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1D1F7A" w:rsidP="009306C6">
            <w:pPr>
              <w:rPr>
                <w:rFonts w:ascii="Arial" w:hAnsi="Arial" w:cs="Arial"/>
                <w:bCs/>
                <w:sz w:val="22"/>
                <w:szCs w:val="22"/>
              </w:rPr>
            </w:pPr>
            <w:r>
              <w:rPr>
                <w:rFonts w:ascii="Arial" w:hAnsi="Arial" w:cs="Arial"/>
                <w:bCs/>
                <w:sz w:val="22"/>
                <w:szCs w:val="22"/>
              </w:rPr>
              <w:t>Summary Hospital Mortality Indicator Rates (SHMI)</w:t>
            </w:r>
          </w:p>
        </w:tc>
      </w:tr>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Status:</w:t>
            </w:r>
          </w:p>
          <w:p w:rsidR="00DD689C" w:rsidRPr="00752FD6" w:rsidRDefault="00DD689C" w:rsidP="009306C6">
            <w:pPr>
              <w:rPr>
                <w:rFonts w:ascii="Arial" w:hAnsi="Arial" w:cs="Arial"/>
                <w:b/>
                <w:bCs/>
                <w:sz w:val="22"/>
                <w:szCs w:val="22"/>
              </w:rPr>
            </w:pPr>
          </w:p>
        </w:tc>
        <w:tc>
          <w:tcPr>
            <w:tcW w:w="7861" w:type="dxa"/>
            <w:shd w:val="clear" w:color="auto" w:fill="auto"/>
          </w:tcPr>
          <w:p w:rsidR="00DD689C" w:rsidRPr="00752FD6" w:rsidRDefault="001B5D3B" w:rsidP="001B5D3B">
            <w:pPr>
              <w:spacing w:before="60"/>
              <w:rPr>
                <w:rFonts w:ascii="Arial" w:hAnsi="Arial" w:cs="Arial"/>
                <w:sz w:val="22"/>
                <w:szCs w:val="22"/>
              </w:rPr>
            </w:pP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r w:rsidR="00DD689C" w:rsidRPr="00752FD6">
              <w:rPr>
                <w:rFonts w:ascii="Arial" w:hAnsi="Arial" w:cs="Arial"/>
                <w:sz w:val="22"/>
                <w:szCs w:val="22"/>
              </w:rPr>
              <w:t xml:space="preserve"> OPEN</w:t>
            </w:r>
            <w:r w:rsidR="00DD689C" w:rsidRPr="00752FD6">
              <w:rPr>
                <w:rFonts w:ascii="Arial" w:hAnsi="Arial" w:cs="Arial"/>
                <w:sz w:val="22"/>
                <w:szCs w:val="22"/>
              </w:rPr>
              <w:tab/>
              <w:t xml:space="preserve">           </w:t>
            </w:r>
            <w:r w:rsidR="00DD689C" w:rsidRPr="00752FD6">
              <w:rPr>
                <w:rFonts w:ascii="Arial" w:hAnsi="Arial" w:cs="Arial"/>
                <w:sz w:val="22"/>
                <w:szCs w:val="22"/>
              </w:rPr>
              <w:fldChar w:fldCharType="begin">
                <w:ffData>
                  <w:name w:val="Check8"/>
                  <w:enabled/>
                  <w:calcOnExit w:val="0"/>
                  <w:checkBox>
                    <w:sizeAuto/>
                    <w:default w:val="0"/>
                  </w:checkBox>
                </w:ffData>
              </w:fldChar>
            </w:r>
            <w:bookmarkStart w:id="2" w:name="Check8"/>
            <w:r w:rsidR="00DD689C" w:rsidRPr="00752FD6">
              <w:rPr>
                <w:rFonts w:ascii="Arial" w:hAnsi="Arial" w:cs="Arial"/>
                <w:sz w:val="22"/>
                <w:szCs w:val="22"/>
              </w:rPr>
              <w:instrText xml:space="preserve"> FORMCHECKBOX </w:instrText>
            </w:r>
            <w:r w:rsidR="00DD689C" w:rsidRPr="00752FD6">
              <w:rPr>
                <w:rFonts w:ascii="Arial" w:hAnsi="Arial" w:cs="Arial"/>
                <w:sz w:val="22"/>
                <w:szCs w:val="22"/>
              </w:rPr>
            </w:r>
            <w:r w:rsidR="00DD689C" w:rsidRPr="00752FD6">
              <w:rPr>
                <w:rFonts w:ascii="Arial" w:hAnsi="Arial" w:cs="Arial"/>
                <w:sz w:val="22"/>
                <w:szCs w:val="22"/>
              </w:rPr>
              <w:fldChar w:fldCharType="end"/>
            </w:r>
            <w:bookmarkEnd w:id="2"/>
            <w:r w:rsidR="00DD689C" w:rsidRPr="00752FD6">
              <w:rPr>
                <w:rFonts w:ascii="Arial" w:hAnsi="Arial" w:cs="Arial"/>
                <w:sz w:val="22"/>
                <w:szCs w:val="22"/>
              </w:rPr>
              <w:t xml:space="preserve"> CLOSED</w:t>
            </w:r>
          </w:p>
        </w:tc>
      </w:tr>
      <w:tr w:rsidR="00DD689C" w:rsidRPr="00752FD6" w:rsidTr="00DD7564">
        <w:tc>
          <w:tcPr>
            <w:tcW w:w="2028" w:type="dxa"/>
            <w:shd w:val="clear" w:color="auto" w:fill="auto"/>
          </w:tcPr>
          <w:p w:rsidR="00DD689C" w:rsidRPr="00752FD6" w:rsidRDefault="00DD689C" w:rsidP="009306C6">
            <w:pPr>
              <w:rPr>
                <w:rFonts w:ascii="Arial" w:hAnsi="Arial" w:cs="Arial"/>
                <w:b/>
                <w:bCs/>
                <w:sz w:val="22"/>
                <w:szCs w:val="22"/>
              </w:rPr>
            </w:pPr>
            <w:r w:rsidRPr="00752FD6">
              <w:rPr>
                <w:rFonts w:ascii="Arial" w:hAnsi="Arial" w:cs="Arial"/>
                <w:b/>
                <w:bCs/>
                <w:sz w:val="22"/>
                <w:szCs w:val="22"/>
              </w:rPr>
              <w:t>Agenda Section:</w:t>
            </w:r>
          </w:p>
        </w:tc>
        <w:tc>
          <w:tcPr>
            <w:tcW w:w="7861" w:type="dxa"/>
            <w:shd w:val="clear" w:color="auto" w:fill="auto"/>
          </w:tcPr>
          <w:p w:rsidR="00DD689C" w:rsidRPr="00752FD6" w:rsidRDefault="00DD689C" w:rsidP="001B5D3B">
            <w:pPr>
              <w:spacing w:before="60"/>
              <w:rPr>
                <w:rFonts w:ascii="Arial" w:hAnsi="Arial" w:cs="Arial"/>
                <w:sz w:val="22"/>
                <w:szCs w:val="22"/>
              </w:rPr>
            </w:pPr>
            <w:r w:rsidRPr="00752FD6">
              <w:rPr>
                <w:rFonts w:ascii="Arial" w:hAnsi="Arial" w:cs="Arial"/>
                <w:sz w:val="22"/>
                <w:szCs w:val="22"/>
              </w:rPr>
              <w:fldChar w:fldCharType="begin">
                <w:ffData>
                  <w:name w:val="Check4"/>
                  <w:enabled/>
                  <w:calcOnExit w:val="0"/>
                  <w:checkBox>
                    <w:sizeAuto/>
                    <w:default w:val="0"/>
                  </w:checkBox>
                </w:ffData>
              </w:fldChar>
            </w:r>
            <w:r w:rsidRPr="00752FD6">
              <w:rPr>
                <w:rFonts w:ascii="Arial" w:hAnsi="Arial" w:cs="Arial"/>
                <w:sz w:val="22"/>
                <w:szCs w:val="22"/>
              </w:rPr>
              <w:instrText xml:space="preserve"> FORMCHECKBOX </w:instrText>
            </w:r>
            <w:r w:rsidRPr="00752FD6">
              <w:rPr>
                <w:rFonts w:ascii="Arial" w:hAnsi="Arial" w:cs="Arial"/>
                <w:sz w:val="22"/>
                <w:szCs w:val="22"/>
              </w:rPr>
            </w:r>
            <w:r w:rsidRPr="00752FD6">
              <w:rPr>
                <w:rFonts w:ascii="Arial" w:hAnsi="Arial" w:cs="Arial"/>
                <w:sz w:val="22"/>
                <w:szCs w:val="22"/>
              </w:rPr>
              <w:fldChar w:fldCharType="end"/>
            </w:r>
            <w:r w:rsidRPr="00752FD6">
              <w:rPr>
                <w:rFonts w:ascii="Arial" w:hAnsi="Arial" w:cs="Arial"/>
                <w:sz w:val="22"/>
                <w:szCs w:val="22"/>
              </w:rPr>
              <w:t xml:space="preserve"> STRATEGY</w:t>
            </w:r>
            <w:r w:rsidR="00DD7564">
              <w:rPr>
                <w:rFonts w:ascii="Arial" w:hAnsi="Arial" w:cs="Arial"/>
                <w:sz w:val="22"/>
                <w:szCs w:val="22"/>
              </w:rPr>
              <w:tab/>
            </w:r>
            <w:r w:rsidRPr="00752FD6">
              <w:rPr>
                <w:rFonts w:ascii="Arial" w:hAnsi="Arial" w:cs="Arial"/>
                <w:sz w:val="22"/>
                <w:szCs w:val="22"/>
              </w:rPr>
              <w:fldChar w:fldCharType="begin">
                <w:ffData>
                  <w:name w:val="Check4"/>
                  <w:enabled/>
                  <w:calcOnExit w:val="0"/>
                  <w:checkBox>
                    <w:sizeAuto/>
                    <w:default w:val="0"/>
                  </w:checkBox>
                </w:ffData>
              </w:fldChar>
            </w:r>
            <w:r w:rsidRPr="00752FD6">
              <w:rPr>
                <w:rFonts w:ascii="Arial" w:hAnsi="Arial" w:cs="Arial"/>
                <w:sz w:val="22"/>
                <w:szCs w:val="22"/>
              </w:rPr>
              <w:instrText xml:space="preserve"> FORMCHECKBOX </w:instrText>
            </w:r>
            <w:r w:rsidRPr="00752FD6">
              <w:rPr>
                <w:rFonts w:ascii="Arial" w:hAnsi="Arial" w:cs="Arial"/>
                <w:sz w:val="22"/>
                <w:szCs w:val="22"/>
              </w:rPr>
            </w:r>
            <w:r w:rsidRPr="00752FD6">
              <w:rPr>
                <w:rFonts w:ascii="Arial" w:hAnsi="Arial" w:cs="Arial"/>
                <w:sz w:val="22"/>
                <w:szCs w:val="22"/>
              </w:rPr>
              <w:fldChar w:fldCharType="end"/>
            </w:r>
            <w:r w:rsidRPr="00752FD6">
              <w:rPr>
                <w:rFonts w:ascii="Arial" w:hAnsi="Arial" w:cs="Arial"/>
                <w:sz w:val="22"/>
                <w:szCs w:val="22"/>
              </w:rPr>
              <w:t xml:space="preserve"> COMMISSIONING</w:t>
            </w:r>
            <w:r w:rsidR="00DD7564">
              <w:rPr>
                <w:rFonts w:ascii="Arial" w:hAnsi="Arial" w:cs="Arial"/>
                <w:sz w:val="22"/>
                <w:szCs w:val="22"/>
              </w:rPr>
              <w:t xml:space="preserve">    </w:t>
            </w:r>
            <w:r w:rsidR="001B5D3B">
              <w:rPr>
                <w:rFonts w:ascii="Arial" w:hAnsi="Arial" w:cs="Arial"/>
                <w:sz w:val="22"/>
                <w:szCs w:val="22"/>
              </w:rPr>
              <w:fldChar w:fldCharType="begin">
                <w:ffData>
                  <w:name w:val=""/>
                  <w:enabled/>
                  <w:calcOnExit w:val="0"/>
                  <w:checkBox>
                    <w:sizeAuto/>
                    <w:default w:val="1"/>
                  </w:checkBox>
                </w:ffData>
              </w:fldChar>
            </w:r>
            <w:r w:rsidR="001B5D3B">
              <w:rPr>
                <w:rFonts w:ascii="Arial" w:hAnsi="Arial" w:cs="Arial"/>
                <w:sz w:val="22"/>
                <w:szCs w:val="22"/>
              </w:rPr>
              <w:instrText xml:space="preserve"> FORMCHECKBOX </w:instrText>
            </w:r>
            <w:r w:rsidR="001B5D3B">
              <w:rPr>
                <w:rFonts w:ascii="Arial" w:hAnsi="Arial" w:cs="Arial"/>
                <w:sz w:val="22"/>
                <w:szCs w:val="22"/>
              </w:rPr>
            </w:r>
            <w:r w:rsidR="001B5D3B">
              <w:rPr>
                <w:rFonts w:ascii="Arial" w:hAnsi="Arial" w:cs="Arial"/>
                <w:sz w:val="22"/>
                <w:szCs w:val="22"/>
              </w:rPr>
              <w:fldChar w:fldCharType="end"/>
            </w:r>
            <w:r w:rsidRPr="00752FD6">
              <w:rPr>
                <w:rFonts w:ascii="Arial" w:hAnsi="Arial" w:cs="Arial"/>
                <w:sz w:val="22"/>
                <w:szCs w:val="22"/>
              </w:rPr>
              <w:t>OPERATIONAL ISSUES</w:t>
            </w:r>
          </w:p>
        </w:tc>
      </w:tr>
    </w:tbl>
    <w:p w:rsidR="00DD689C" w:rsidRPr="009D14DD" w:rsidRDefault="00DD689C" w:rsidP="00DD689C">
      <w:pPr>
        <w:rPr>
          <w:rFonts w:ascii="Arial" w:hAnsi="Arial" w:cs="Arial"/>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DD689C" w:rsidRPr="00752FD6" w:rsidTr="00DD7564">
        <w:tc>
          <w:tcPr>
            <w:tcW w:w="2868" w:type="dxa"/>
            <w:shd w:val="clear" w:color="auto" w:fill="auto"/>
          </w:tcPr>
          <w:p w:rsidR="00DD689C" w:rsidRPr="00752FD6" w:rsidRDefault="00DD689C" w:rsidP="009306C6">
            <w:pPr>
              <w:rPr>
                <w:rFonts w:ascii="Arial" w:hAnsi="Arial" w:cs="Arial"/>
                <w:b/>
                <w:bCs/>
                <w:sz w:val="22"/>
                <w:szCs w:val="22"/>
              </w:rPr>
            </w:pPr>
          </w:p>
          <w:p w:rsidR="00DD689C" w:rsidRPr="00752FD6" w:rsidRDefault="00DD689C" w:rsidP="009306C6">
            <w:pPr>
              <w:rPr>
                <w:rFonts w:ascii="Arial" w:hAnsi="Arial" w:cs="Arial"/>
                <w:b/>
                <w:bCs/>
                <w:sz w:val="22"/>
                <w:szCs w:val="22"/>
              </w:rPr>
            </w:pPr>
            <w:r w:rsidRPr="00752FD6">
              <w:rPr>
                <w:rFonts w:ascii="Arial" w:hAnsi="Arial" w:cs="Arial"/>
                <w:b/>
                <w:bCs/>
                <w:sz w:val="22"/>
                <w:szCs w:val="22"/>
              </w:rPr>
              <w:t>OBJECT OF REPORT</w:t>
            </w:r>
          </w:p>
        </w:tc>
        <w:tc>
          <w:tcPr>
            <w:tcW w:w="7021" w:type="dxa"/>
            <w:shd w:val="clear" w:color="auto" w:fill="auto"/>
          </w:tcPr>
          <w:p w:rsidR="001D1F7A" w:rsidRDefault="001D1F7A" w:rsidP="001D1F7A">
            <w:pPr>
              <w:rPr>
                <w:rFonts w:ascii="Arial" w:hAnsi="Arial" w:cs="Arial"/>
                <w:b/>
                <w:bCs/>
                <w:sz w:val="22"/>
                <w:szCs w:val="22"/>
              </w:rPr>
            </w:pPr>
          </w:p>
          <w:p w:rsidR="00360B72" w:rsidRPr="00360B72" w:rsidRDefault="00360B72" w:rsidP="00360B72">
            <w:pPr>
              <w:pStyle w:val="ListParagraph"/>
              <w:ind w:left="1080"/>
              <w:rPr>
                <w:rFonts w:ascii="Arial" w:hAnsi="Arial" w:cs="Arial"/>
                <w:sz w:val="22"/>
                <w:szCs w:val="22"/>
              </w:rPr>
            </w:pPr>
          </w:p>
          <w:p w:rsidR="005B19AC" w:rsidRPr="005B19AC" w:rsidRDefault="005B19AC" w:rsidP="005B19AC">
            <w:pPr>
              <w:rPr>
                <w:rFonts w:ascii="Arial" w:hAnsi="Arial" w:cs="Arial"/>
                <w:sz w:val="22"/>
                <w:szCs w:val="22"/>
              </w:rPr>
            </w:pPr>
          </w:p>
        </w:tc>
      </w:tr>
      <w:tr w:rsidR="00DD689C" w:rsidRPr="00752FD6" w:rsidTr="00DD7564">
        <w:trPr>
          <w:trHeight w:val="856"/>
        </w:trPr>
        <w:tc>
          <w:tcPr>
            <w:tcW w:w="9889" w:type="dxa"/>
            <w:gridSpan w:val="2"/>
            <w:shd w:val="clear" w:color="auto" w:fill="auto"/>
          </w:tcPr>
          <w:p w:rsidR="001348E1" w:rsidRPr="001D1F7A" w:rsidRDefault="001348E1" w:rsidP="001348E1">
            <w:pPr>
              <w:rPr>
                <w:rFonts w:ascii="Arial" w:hAnsi="Arial" w:cs="Arial"/>
                <w:b/>
                <w:bCs/>
                <w:sz w:val="22"/>
                <w:szCs w:val="22"/>
              </w:rPr>
            </w:pPr>
            <w:r w:rsidRPr="001D1F7A">
              <w:rPr>
                <w:rFonts w:ascii="Arial" w:hAnsi="Arial" w:cs="Arial"/>
                <w:b/>
                <w:bCs/>
                <w:sz w:val="22"/>
                <w:szCs w:val="22"/>
              </w:rPr>
              <w:t>To provide the Partnership Board with an update on the latest Summar</w:t>
            </w:r>
            <w:r>
              <w:rPr>
                <w:rFonts w:ascii="Arial" w:hAnsi="Arial" w:cs="Arial"/>
                <w:b/>
                <w:bCs/>
                <w:sz w:val="22"/>
                <w:szCs w:val="22"/>
              </w:rPr>
              <w:t xml:space="preserve">y Hospital Mortality Indicator </w:t>
            </w:r>
            <w:r w:rsidRPr="001D1F7A">
              <w:rPr>
                <w:rFonts w:ascii="Arial" w:hAnsi="Arial" w:cs="Arial"/>
                <w:b/>
                <w:bCs/>
                <w:sz w:val="22"/>
                <w:szCs w:val="22"/>
              </w:rPr>
              <w:t>(SHMI) position and to highlight the work taking place to improve the quality and consistency of care which as a consequence should improve the SHMI.</w:t>
            </w:r>
          </w:p>
          <w:p w:rsidR="001348E1" w:rsidRDefault="001348E1" w:rsidP="001348E1">
            <w:pPr>
              <w:rPr>
                <w:rFonts w:ascii="Arial" w:hAnsi="Arial" w:cs="Arial"/>
                <w:sz w:val="22"/>
                <w:szCs w:val="22"/>
              </w:rPr>
            </w:pPr>
          </w:p>
          <w:p w:rsidR="001348E1" w:rsidRDefault="001348E1" w:rsidP="001348E1">
            <w:pPr>
              <w:jc w:val="both"/>
              <w:rPr>
                <w:rFonts w:ascii="Arial" w:hAnsi="Arial" w:cs="Arial"/>
                <w:sz w:val="22"/>
                <w:szCs w:val="22"/>
              </w:rPr>
            </w:pPr>
            <w:r>
              <w:rPr>
                <w:rFonts w:ascii="Arial" w:hAnsi="Arial" w:cs="Arial"/>
                <w:sz w:val="22"/>
                <w:szCs w:val="22"/>
              </w:rPr>
              <w:t>The May 2014 SHMI report</w:t>
            </w:r>
            <w:r w:rsidR="00947F8F">
              <w:rPr>
                <w:rFonts w:ascii="Arial" w:hAnsi="Arial" w:cs="Arial"/>
                <w:sz w:val="22"/>
                <w:szCs w:val="22"/>
              </w:rPr>
              <w:t xml:space="preserve"> to the NLAG Trust Board shows </w:t>
            </w:r>
            <w:r>
              <w:rPr>
                <w:rFonts w:ascii="Arial" w:hAnsi="Arial" w:cs="Arial"/>
                <w:sz w:val="22"/>
                <w:szCs w:val="22"/>
              </w:rPr>
              <w:t xml:space="preserve">that the overall Trust position in relation to its HED SHMI data is </w:t>
            </w:r>
            <w:r w:rsidRPr="007864BA">
              <w:rPr>
                <w:rFonts w:ascii="Arial" w:hAnsi="Arial" w:cs="Arial"/>
                <w:b/>
                <w:sz w:val="22"/>
                <w:szCs w:val="22"/>
              </w:rPr>
              <w:t>10</w:t>
            </w:r>
            <w:r>
              <w:rPr>
                <w:rFonts w:ascii="Arial" w:hAnsi="Arial" w:cs="Arial"/>
                <w:b/>
                <w:sz w:val="22"/>
                <w:szCs w:val="22"/>
              </w:rPr>
              <w:t xml:space="preserve">9 </w:t>
            </w:r>
            <w:r>
              <w:rPr>
                <w:rFonts w:ascii="Arial" w:hAnsi="Arial" w:cs="Arial"/>
                <w:sz w:val="22"/>
                <w:szCs w:val="22"/>
              </w:rPr>
              <w:t>and the Trust</w:t>
            </w:r>
            <w:r w:rsidR="00947F8F">
              <w:rPr>
                <w:rFonts w:ascii="Arial" w:hAnsi="Arial" w:cs="Arial"/>
                <w:sz w:val="22"/>
                <w:szCs w:val="22"/>
              </w:rPr>
              <w:t>’</w:t>
            </w:r>
            <w:r>
              <w:rPr>
                <w:rFonts w:ascii="Arial" w:hAnsi="Arial" w:cs="Arial"/>
                <w:sz w:val="22"/>
                <w:szCs w:val="22"/>
              </w:rPr>
              <w:t>s overall ranking slips to 19</w:t>
            </w:r>
            <w:r w:rsidRPr="009C05CE">
              <w:rPr>
                <w:rFonts w:ascii="Arial" w:hAnsi="Arial" w:cs="Arial"/>
                <w:sz w:val="22"/>
                <w:szCs w:val="22"/>
                <w:vertAlign w:val="superscript"/>
              </w:rPr>
              <w:t>th</w:t>
            </w:r>
            <w:r>
              <w:rPr>
                <w:rFonts w:ascii="Arial" w:hAnsi="Arial" w:cs="Arial"/>
                <w:sz w:val="22"/>
                <w:szCs w:val="22"/>
              </w:rPr>
              <w:t xml:space="preserve"> worst (but still remains within the “expected range)</w:t>
            </w:r>
            <w:r w:rsidR="00947F8F">
              <w:rPr>
                <w:rFonts w:ascii="Arial" w:hAnsi="Arial" w:cs="Arial"/>
                <w:sz w:val="22"/>
                <w:szCs w:val="22"/>
              </w:rPr>
              <w:t xml:space="preserve">. </w:t>
            </w:r>
            <w:r>
              <w:rPr>
                <w:rFonts w:ascii="Arial" w:hAnsi="Arial" w:cs="Arial"/>
                <w:sz w:val="22"/>
                <w:szCs w:val="22"/>
              </w:rPr>
              <w:t>This demonstrates that other Trusts may be making improvements at a faster pace than NLAG.</w:t>
            </w:r>
          </w:p>
          <w:p w:rsidR="001348E1" w:rsidRDefault="001348E1" w:rsidP="001348E1">
            <w:pPr>
              <w:jc w:val="both"/>
              <w:rPr>
                <w:rFonts w:ascii="Arial" w:hAnsi="Arial" w:cs="Arial"/>
                <w:sz w:val="22"/>
                <w:szCs w:val="22"/>
              </w:rPr>
            </w:pPr>
          </w:p>
          <w:p w:rsidR="001348E1" w:rsidRDefault="001348E1" w:rsidP="001348E1">
            <w:pPr>
              <w:jc w:val="both"/>
              <w:rPr>
                <w:rFonts w:ascii="Arial" w:hAnsi="Arial" w:cs="Arial"/>
                <w:sz w:val="22"/>
                <w:szCs w:val="22"/>
              </w:rPr>
            </w:pPr>
            <w:r>
              <w:rPr>
                <w:rFonts w:ascii="Arial" w:hAnsi="Arial" w:cs="Arial"/>
                <w:sz w:val="22"/>
                <w:szCs w:val="22"/>
              </w:rPr>
              <w:t>T</w:t>
            </w:r>
            <w:r w:rsidR="00947F8F">
              <w:rPr>
                <w:rFonts w:ascii="Arial" w:hAnsi="Arial" w:cs="Arial"/>
                <w:sz w:val="22"/>
                <w:szCs w:val="22"/>
              </w:rPr>
              <w:t xml:space="preserve">he HED data (year to Jan 2014) </w:t>
            </w:r>
            <w:r>
              <w:rPr>
                <w:rFonts w:ascii="Arial" w:hAnsi="Arial" w:cs="Arial"/>
                <w:sz w:val="22"/>
                <w:szCs w:val="22"/>
              </w:rPr>
              <w:t>shows that DPOWH has closed the previously observed gap between sites to within 1 point.</w:t>
            </w:r>
          </w:p>
          <w:p w:rsidR="001348E1" w:rsidRDefault="001348E1" w:rsidP="001348E1">
            <w:pPr>
              <w:jc w:val="both"/>
              <w:rPr>
                <w:rFonts w:ascii="Arial" w:hAnsi="Arial" w:cs="Arial"/>
                <w:sz w:val="22"/>
                <w:szCs w:val="22"/>
              </w:rPr>
            </w:pPr>
          </w:p>
          <w:p w:rsidR="001348E1" w:rsidRDefault="001348E1" w:rsidP="001348E1">
            <w:pPr>
              <w:jc w:val="both"/>
              <w:rPr>
                <w:rFonts w:ascii="Arial" w:hAnsi="Arial" w:cs="Arial"/>
                <w:sz w:val="22"/>
                <w:szCs w:val="22"/>
              </w:rPr>
            </w:pPr>
            <w:r>
              <w:rPr>
                <w:rFonts w:ascii="Arial" w:hAnsi="Arial" w:cs="Arial"/>
                <w:sz w:val="22"/>
                <w:szCs w:val="22"/>
              </w:rPr>
              <w:t>Crude mortality  within the Trust has improved significantly and has been lower than the local peer average which is extremely positive news</w:t>
            </w:r>
          </w:p>
          <w:p w:rsidR="001348E1" w:rsidRDefault="001348E1" w:rsidP="001348E1">
            <w:pPr>
              <w:jc w:val="both"/>
              <w:rPr>
                <w:rFonts w:ascii="Arial" w:hAnsi="Arial" w:cs="Arial"/>
                <w:sz w:val="22"/>
                <w:szCs w:val="22"/>
              </w:rPr>
            </w:pPr>
          </w:p>
          <w:p w:rsidR="001348E1" w:rsidRDefault="001348E1" w:rsidP="001348E1">
            <w:pPr>
              <w:jc w:val="both"/>
              <w:rPr>
                <w:rFonts w:ascii="Arial" w:hAnsi="Arial" w:cs="Arial"/>
                <w:sz w:val="22"/>
                <w:szCs w:val="22"/>
              </w:rPr>
            </w:pPr>
            <w:r>
              <w:rPr>
                <w:rFonts w:ascii="Arial" w:hAnsi="Arial" w:cs="Arial"/>
                <w:sz w:val="22"/>
                <w:szCs w:val="22"/>
              </w:rPr>
              <w:t>Following the centralisation of stroke services at SGH it is reassuring to see the reduction in mortality in this condition group to below the level of expected mortality over the most recently reported two months.</w:t>
            </w:r>
          </w:p>
          <w:p w:rsidR="001348E1" w:rsidRDefault="001348E1" w:rsidP="001348E1">
            <w:pPr>
              <w:jc w:val="both"/>
              <w:rPr>
                <w:rFonts w:ascii="Arial" w:hAnsi="Arial" w:cs="Arial"/>
                <w:sz w:val="22"/>
                <w:szCs w:val="22"/>
              </w:rPr>
            </w:pPr>
          </w:p>
          <w:p w:rsidR="001348E1" w:rsidRDefault="001348E1" w:rsidP="001348E1">
            <w:pPr>
              <w:jc w:val="both"/>
              <w:rPr>
                <w:rFonts w:ascii="Arial" w:hAnsi="Arial" w:cs="Arial"/>
                <w:sz w:val="22"/>
                <w:szCs w:val="22"/>
              </w:rPr>
            </w:pPr>
            <w:r>
              <w:rPr>
                <w:rFonts w:ascii="Arial" w:hAnsi="Arial" w:cs="Arial"/>
                <w:sz w:val="22"/>
                <w:szCs w:val="22"/>
              </w:rPr>
              <w:t>The difference between in hospital and out of hospital SHMI remains a concern.</w:t>
            </w:r>
          </w:p>
          <w:p w:rsidR="001348E1" w:rsidRDefault="001348E1" w:rsidP="001348E1">
            <w:pPr>
              <w:spacing w:before="240"/>
              <w:jc w:val="both"/>
              <w:rPr>
                <w:rFonts w:ascii="Arial" w:hAnsi="Arial" w:cs="Arial"/>
                <w:sz w:val="22"/>
                <w:szCs w:val="22"/>
              </w:rPr>
            </w:pPr>
            <w:r>
              <w:rPr>
                <w:rFonts w:ascii="Arial" w:hAnsi="Arial" w:cs="Arial"/>
                <w:sz w:val="22"/>
                <w:szCs w:val="22"/>
              </w:rPr>
              <w:t xml:space="preserve">The position for weekday </w:t>
            </w:r>
            <w:proofErr w:type="spellStart"/>
            <w:r>
              <w:rPr>
                <w:rFonts w:ascii="Arial" w:hAnsi="Arial" w:cs="Arial"/>
                <w:sz w:val="22"/>
                <w:szCs w:val="22"/>
              </w:rPr>
              <w:t>vs</w:t>
            </w:r>
            <w:proofErr w:type="spellEnd"/>
            <w:r>
              <w:rPr>
                <w:rFonts w:ascii="Arial" w:hAnsi="Arial" w:cs="Arial"/>
                <w:sz w:val="22"/>
                <w:szCs w:val="22"/>
              </w:rPr>
              <w:t xml:space="preserve"> weekend at DPOWH rate being 102/128. This indicates that based on the last report (105/120 the weekday mortality is improving but the weekend rate is not.</w:t>
            </w:r>
          </w:p>
          <w:p w:rsidR="00885C4A" w:rsidRDefault="00885C4A" w:rsidP="001348E1">
            <w:pPr>
              <w:spacing w:before="240"/>
              <w:jc w:val="both"/>
              <w:rPr>
                <w:rFonts w:ascii="Arial" w:hAnsi="Arial" w:cs="Arial"/>
                <w:sz w:val="22"/>
                <w:szCs w:val="22"/>
              </w:rPr>
            </w:pPr>
            <w:r>
              <w:rPr>
                <w:rFonts w:ascii="Arial" w:hAnsi="Arial" w:cs="Arial"/>
                <w:sz w:val="22"/>
                <w:szCs w:val="22"/>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9" o:title=""/>
                </v:shape>
                <o:OLEObject Type="Embed" ProgID="AcroExch.Document.7" ShapeID="_x0000_i1025" DrawAspect="Icon" ObjectID="_1465890787" r:id="rId10"/>
              </w:object>
            </w:r>
          </w:p>
          <w:p w:rsidR="001348E1" w:rsidRPr="001348E1" w:rsidRDefault="001348E1" w:rsidP="001348E1">
            <w:pPr>
              <w:jc w:val="both"/>
              <w:rPr>
                <w:rFonts w:ascii="Arial" w:hAnsi="Arial" w:cs="Arial"/>
                <w:sz w:val="22"/>
                <w:szCs w:val="22"/>
              </w:rPr>
            </w:pPr>
          </w:p>
          <w:p w:rsidR="001348E1" w:rsidRDefault="001348E1" w:rsidP="001348E1">
            <w:pPr>
              <w:rPr>
                <w:rFonts w:ascii="Arial" w:hAnsi="Arial" w:cs="Arial"/>
                <w:b/>
                <w:i/>
                <w:sz w:val="22"/>
                <w:szCs w:val="22"/>
              </w:rPr>
            </w:pPr>
            <w:r>
              <w:rPr>
                <w:rFonts w:ascii="Arial" w:hAnsi="Arial" w:cs="Arial"/>
                <w:b/>
                <w:i/>
                <w:sz w:val="22"/>
                <w:szCs w:val="22"/>
              </w:rPr>
              <w:t>Where next</w:t>
            </w:r>
            <w:r w:rsidRPr="009D5420">
              <w:rPr>
                <w:rFonts w:ascii="Arial" w:hAnsi="Arial" w:cs="Arial"/>
                <w:b/>
                <w:i/>
                <w:sz w:val="22"/>
                <w:szCs w:val="22"/>
              </w:rPr>
              <w:t>?</w:t>
            </w:r>
          </w:p>
          <w:p w:rsidR="001348E1" w:rsidRDefault="001348E1" w:rsidP="001348E1">
            <w:pPr>
              <w:rPr>
                <w:rFonts w:ascii="Arial" w:hAnsi="Arial" w:cs="Arial"/>
                <w:b/>
                <w:i/>
                <w:sz w:val="22"/>
                <w:szCs w:val="22"/>
              </w:rPr>
            </w:pPr>
          </w:p>
          <w:p w:rsidR="00885C4A" w:rsidRDefault="001348E1" w:rsidP="0088747F">
            <w:pPr>
              <w:rPr>
                <w:rFonts w:ascii="Arial" w:hAnsi="Arial" w:cs="Arial"/>
                <w:sz w:val="22"/>
                <w:szCs w:val="22"/>
              </w:rPr>
            </w:pPr>
            <w:r w:rsidRPr="0088747F">
              <w:rPr>
                <w:rFonts w:ascii="Arial" w:hAnsi="Arial" w:cs="Arial"/>
                <w:sz w:val="22"/>
                <w:szCs w:val="22"/>
              </w:rPr>
              <w:t xml:space="preserve">In order to improve the weekend mortality rates NLAG have developed a 7 day </w:t>
            </w:r>
            <w:r w:rsidR="0088747F" w:rsidRPr="0088747F">
              <w:rPr>
                <w:rFonts w:ascii="Arial" w:hAnsi="Arial" w:cs="Arial"/>
                <w:sz w:val="22"/>
                <w:szCs w:val="22"/>
              </w:rPr>
              <w:t>working action plan (atta</w:t>
            </w:r>
            <w:r w:rsidRPr="0088747F">
              <w:rPr>
                <w:rFonts w:ascii="Arial" w:hAnsi="Arial" w:cs="Arial"/>
                <w:sz w:val="22"/>
                <w:szCs w:val="22"/>
              </w:rPr>
              <w:t>ched)</w:t>
            </w:r>
            <w:r w:rsidR="00885C4A">
              <w:rPr>
                <w:rFonts w:ascii="Arial" w:hAnsi="Arial" w:cs="Arial"/>
                <w:sz w:val="22"/>
                <w:szCs w:val="22"/>
              </w:rPr>
              <w:t>.</w:t>
            </w:r>
          </w:p>
          <w:p w:rsidR="00885C4A" w:rsidRDefault="00885C4A" w:rsidP="0088747F">
            <w:pPr>
              <w:rPr>
                <w:rFonts w:ascii="Arial" w:hAnsi="Arial" w:cs="Arial"/>
                <w:sz w:val="22"/>
                <w:szCs w:val="22"/>
              </w:rPr>
            </w:pPr>
          </w:p>
          <w:p w:rsidR="00885C4A" w:rsidRDefault="00885C4A" w:rsidP="0088747F">
            <w:pPr>
              <w:rPr>
                <w:rFonts w:ascii="Arial" w:hAnsi="Arial" w:cs="Arial"/>
                <w:sz w:val="22"/>
                <w:szCs w:val="22"/>
              </w:rPr>
            </w:pPr>
          </w:p>
          <w:p w:rsidR="00885C4A" w:rsidRDefault="00885C4A" w:rsidP="0088747F">
            <w:pPr>
              <w:rPr>
                <w:rFonts w:ascii="Arial" w:hAnsi="Arial" w:cs="Arial"/>
                <w:sz w:val="22"/>
                <w:szCs w:val="22"/>
              </w:rPr>
            </w:pPr>
            <w:r>
              <w:rPr>
                <w:rFonts w:ascii="Arial" w:hAnsi="Arial" w:cs="Arial"/>
                <w:sz w:val="22"/>
                <w:szCs w:val="22"/>
              </w:rPr>
              <w:object w:dxaOrig="1532" w:dyaOrig="961">
                <v:shape id="_x0000_i1026" type="#_x0000_t75" style="width:76.8pt;height:48pt" o:ole="">
                  <v:imagedata r:id="rId11" o:title=""/>
                </v:shape>
                <o:OLEObject Type="Embed" ProgID="AcroExch.Document.7" ShapeID="_x0000_i1026" DrawAspect="Icon" ObjectID="_1465890788" r:id="rId12"/>
              </w:object>
            </w:r>
          </w:p>
          <w:p w:rsidR="00885C4A" w:rsidRDefault="00885C4A" w:rsidP="0088747F">
            <w:pPr>
              <w:rPr>
                <w:rFonts w:ascii="Arial" w:hAnsi="Arial" w:cs="Arial"/>
                <w:sz w:val="22"/>
                <w:szCs w:val="22"/>
              </w:rPr>
            </w:pPr>
          </w:p>
          <w:p w:rsidR="001348E1" w:rsidRDefault="001348E1" w:rsidP="0088747F">
            <w:pPr>
              <w:rPr>
                <w:rFonts w:ascii="Arial" w:hAnsi="Arial" w:cs="Arial"/>
                <w:sz w:val="22"/>
                <w:szCs w:val="22"/>
              </w:rPr>
            </w:pPr>
            <w:r w:rsidRPr="0088747F">
              <w:rPr>
                <w:rFonts w:ascii="Arial" w:hAnsi="Arial" w:cs="Arial"/>
                <w:sz w:val="22"/>
                <w:szCs w:val="22"/>
              </w:rPr>
              <w:t xml:space="preserve"> Briefly this focuses on the following areas</w:t>
            </w:r>
          </w:p>
          <w:p w:rsidR="0088747F" w:rsidRPr="0088747F" w:rsidRDefault="0088747F" w:rsidP="0088747F">
            <w:pPr>
              <w:rPr>
                <w:rFonts w:ascii="Arial" w:hAnsi="Arial" w:cs="Arial"/>
                <w:b/>
                <w:i/>
                <w:sz w:val="22"/>
                <w:szCs w:val="22"/>
              </w:rPr>
            </w:pPr>
          </w:p>
          <w:p w:rsidR="001348E1" w:rsidRPr="0088747F" w:rsidRDefault="001348E1" w:rsidP="0088747F">
            <w:pPr>
              <w:rPr>
                <w:rFonts w:ascii="Arial" w:hAnsi="Arial" w:cs="Arial"/>
                <w:b/>
                <w:i/>
                <w:sz w:val="22"/>
                <w:szCs w:val="22"/>
              </w:rPr>
            </w:pPr>
            <w:r w:rsidRPr="0088747F">
              <w:rPr>
                <w:rFonts w:ascii="Arial" w:hAnsi="Arial" w:cs="Arial"/>
                <w:b/>
                <w:sz w:val="22"/>
                <w:szCs w:val="22"/>
              </w:rPr>
              <w:t xml:space="preserve">Patient experience </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 xml:space="preserve">Time for patients to be seen by a consultant within 14 hours of arrival </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NEWS score at the time of admission</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For those patients who are unstable/not responding or with a predicted mortality score of &gt;10% these patients must be reviewed by a consultant within 1 hour of admission</w:t>
            </w:r>
          </w:p>
          <w:p w:rsidR="001348E1" w:rsidRPr="0088747F" w:rsidRDefault="0088747F" w:rsidP="0088747F">
            <w:pPr>
              <w:pStyle w:val="ListParagraph"/>
              <w:numPr>
                <w:ilvl w:val="0"/>
                <w:numId w:val="25"/>
              </w:numPr>
              <w:jc w:val="both"/>
              <w:rPr>
                <w:rFonts w:ascii="Arial" w:hAnsi="Arial" w:cs="Arial"/>
                <w:sz w:val="22"/>
                <w:szCs w:val="22"/>
              </w:rPr>
            </w:pPr>
            <w:r>
              <w:rPr>
                <w:rFonts w:ascii="Arial" w:hAnsi="Arial" w:cs="Arial"/>
                <w:sz w:val="22"/>
                <w:szCs w:val="22"/>
              </w:rPr>
              <w:t>Those patients with complex/</w:t>
            </w:r>
            <w:proofErr w:type="spellStart"/>
            <w:r>
              <w:rPr>
                <w:rFonts w:ascii="Arial" w:hAnsi="Arial" w:cs="Arial"/>
                <w:sz w:val="22"/>
                <w:szCs w:val="22"/>
              </w:rPr>
              <w:t>on</w:t>
            </w:r>
            <w:r w:rsidR="001348E1" w:rsidRPr="0088747F">
              <w:rPr>
                <w:rFonts w:ascii="Arial" w:hAnsi="Arial" w:cs="Arial"/>
                <w:sz w:val="22"/>
                <w:szCs w:val="22"/>
              </w:rPr>
              <w:t>going</w:t>
            </w:r>
            <w:proofErr w:type="spellEnd"/>
            <w:r w:rsidR="001348E1" w:rsidRPr="0088747F">
              <w:rPr>
                <w:rFonts w:ascii="Arial" w:hAnsi="Arial" w:cs="Arial"/>
                <w:sz w:val="22"/>
                <w:szCs w:val="22"/>
              </w:rPr>
              <w:t xml:space="preserve"> care needs must be reviewed by a multi-disciplinary team with 14 hours of admission.</w:t>
            </w:r>
          </w:p>
          <w:p w:rsidR="001348E1" w:rsidRDefault="001348E1" w:rsidP="001348E1">
            <w:pPr>
              <w:pStyle w:val="ListParagraph"/>
              <w:ind w:left="1080"/>
              <w:rPr>
                <w:rFonts w:ascii="Arial" w:hAnsi="Arial" w:cs="Arial"/>
                <w:sz w:val="22"/>
                <w:szCs w:val="22"/>
              </w:rPr>
            </w:pPr>
          </w:p>
          <w:p w:rsidR="001348E1" w:rsidRPr="0088747F" w:rsidRDefault="001348E1" w:rsidP="0088747F">
            <w:pPr>
              <w:rPr>
                <w:rFonts w:ascii="Arial" w:hAnsi="Arial" w:cs="Arial"/>
                <w:b/>
                <w:sz w:val="22"/>
                <w:szCs w:val="22"/>
              </w:rPr>
            </w:pPr>
            <w:r w:rsidRPr="0088747F">
              <w:rPr>
                <w:rFonts w:ascii="Arial" w:hAnsi="Arial" w:cs="Arial"/>
                <w:b/>
                <w:sz w:val="22"/>
                <w:szCs w:val="22"/>
              </w:rPr>
              <w:t>Diagnostics</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Diagnostic services are available to critical patients within 1 hour of admission</w:t>
            </w:r>
            <w:proofErr w:type="gramStart"/>
            <w:r w:rsidRPr="0088747F">
              <w:rPr>
                <w:rFonts w:ascii="Arial" w:hAnsi="Arial" w:cs="Arial"/>
                <w:sz w:val="22"/>
                <w:szCs w:val="22"/>
              </w:rPr>
              <w:t>,12</w:t>
            </w:r>
            <w:proofErr w:type="gramEnd"/>
            <w:r w:rsidRPr="0088747F">
              <w:rPr>
                <w:rFonts w:ascii="Arial" w:hAnsi="Arial" w:cs="Arial"/>
                <w:sz w:val="22"/>
                <w:szCs w:val="22"/>
              </w:rPr>
              <w:t xml:space="preserve"> hours for urgent cases and 24 hours for non- urgent cases.</w:t>
            </w:r>
          </w:p>
          <w:p w:rsidR="001348E1" w:rsidRDefault="001348E1" w:rsidP="001348E1">
            <w:pPr>
              <w:pStyle w:val="ListParagraph"/>
              <w:ind w:left="1080"/>
              <w:rPr>
                <w:rFonts w:ascii="Arial" w:hAnsi="Arial" w:cs="Arial"/>
                <w:sz w:val="22"/>
                <w:szCs w:val="22"/>
              </w:rPr>
            </w:pPr>
          </w:p>
          <w:p w:rsidR="001348E1" w:rsidRPr="0088747F" w:rsidRDefault="001348E1" w:rsidP="0088747F">
            <w:pPr>
              <w:rPr>
                <w:rFonts w:ascii="Arial" w:hAnsi="Arial" w:cs="Arial"/>
                <w:b/>
                <w:sz w:val="22"/>
                <w:szCs w:val="22"/>
              </w:rPr>
            </w:pPr>
            <w:r w:rsidRPr="0088747F">
              <w:rPr>
                <w:rFonts w:ascii="Arial" w:hAnsi="Arial" w:cs="Arial"/>
                <w:b/>
                <w:sz w:val="22"/>
                <w:szCs w:val="22"/>
              </w:rPr>
              <w:t xml:space="preserve">Interventional services </w:t>
            </w:r>
          </w:p>
          <w:p w:rsidR="001348E1" w:rsidRPr="0088747F" w:rsidRDefault="001348E1" w:rsidP="0088747F">
            <w:pPr>
              <w:rPr>
                <w:rFonts w:ascii="Arial" w:hAnsi="Arial" w:cs="Arial"/>
                <w:sz w:val="22"/>
                <w:szCs w:val="22"/>
              </w:rPr>
            </w:pPr>
            <w:r w:rsidRPr="0088747F">
              <w:rPr>
                <w:rFonts w:ascii="Arial" w:hAnsi="Arial" w:cs="Arial"/>
                <w:sz w:val="22"/>
                <w:szCs w:val="22"/>
              </w:rPr>
              <w:t>(either on site or available in a clinical network)</w:t>
            </w:r>
          </w:p>
          <w:p w:rsidR="001348E1" w:rsidRPr="0088747F" w:rsidRDefault="001348E1" w:rsidP="0088747F">
            <w:pPr>
              <w:rPr>
                <w:rFonts w:ascii="Arial" w:hAnsi="Arial" w:cs="Arial"/>
                <w:sz w:val="22"/>
                <w:szCs w:val="22"/>
              </w:rPr>
            </w:pPr>
            <w:r w:rsidRPr="0088747F">
              <w:rPr>
                <w:rFonts w:ascii="Arial" w:hAnsi="Arial" w:cs="Arial"/>
                <w:sz w:val="22"/>
                <w:szCs w:val="22"/>
              </w:rPr>
              <w:t xml:space="preserve"> 24 hour 7 day access to</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Critical care /ITU</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Interventional radiology</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Interventional endoscopy</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Emergency general surgery</w:t>
            </w:r>
          </w:p>
          <w:p w:rsidR="001348E1" w:rsidRDefault="001348E1" w:rsidP="001348E1">
            <w:pPr>
              <w:pStyle w:val="ListParagraph"/>
              <w:ind w:left="1080"/>
              <w:rPr>
                <w:rFonts w:ascii="Arial" w:hAnsi="Arial" w:cs="Arial"/>
                <w:i/>
                <w:sz w:val="22"/>
                <w:szCs w:val="22"/>
              </w:rPr>
            </w:pPr>
          </w:p>
          <w:p w:rsidR="001348E1" w:rsidRPr="0088747F" w:rsidRDefault="001348E1" w:rsidP="0088747F">
            <w:pPr>
              <w:rPr>
                <w:rFonts w:ascii="Arial" w:hAnsi="Arial" w:cs="Arial"/>
                <w:b/>
                <w:sz w:val="22"/>
                <w:szCs w:val="22"/>
              </w:rPr>
            </w:pPr>
            <w:r w:rsidRPr="0088747F">
              <w:rPr>
                <w:rFonts w:ascii="Arial" w:hAnsi="Arial" w:cs="Arial"/>
                <w:b/>
                <w:sz w:val="22"/>
                <w:szCs w:val="22"/>
              </w:rPr>
              <w:t>Mental health</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Patients experiencing mental health problems should be seen by the Liaison Psychiatry Team within 1 hour if deemed an emergency and within 14 hours if urgent.</w:t>
            </w:r>
          </w:p>
          <w:p w:rsidR="001348E1" w:rsidRPr="00947F8F" w:rsidRDefault="001348E1" w:rsidP="00947F8F">
            <w:pPr>
              <w:rPr>
                <w:rFonts w:ascii="Arial" w:hAnsi="Arial" w:cs="Arial"/>
                <w:sz w:val="22"/>
                <w:szCs w:val="22"/>
              </w:rPr>
            </w:pPr>
          </w:p>
          <w:p w:rsidR="001348E1" w:rsidRPr="0088747F" w:rsidRDefault="001348E1" w:rsidP="0088747F">
            <w:pPr>
              <w:rPr>
                <w:rFonts w:ascii="Arial" w:hAnsi="Arial" w:cs="Arial"/>
                <w:b/>
                <w:sz w:val="22"/>
                <w:szCs w:val="22"/>
              </w:rPr>
            </w:pPr>
            <w:r w:rsidRPr="0088747F">
              <w:rPr>
                <w:rFonts w:ascii="Arial" w:hAnsi="Arial" w:cs="Arial"/>
                <w:b/>
                <w:sz w:val="22"/>
                <w:szCs w:val="22"/>
              </w:rPr>
              <w:t>Other</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All patients on Medical Admissions Unit, Surgical Admissions Unit,</w:t>
            </w:r>
            <w:r w:rsidR="00CB54AF">
              <w:rPr>
                <w:rFonts w:ascii="Arial" w:hAnsi="Arial" w:cs="Arial"/>
                <w:sz w:val="22"/>
                <w:szCs w:val="22"/>
              </w:rPr>
              <w:t xml:space="preserve"> </w:t>
            </w:r>
            <w:r w:rsidRPr="0088747F">
              <w:rPr>
                <w:rFonts w:ascii="Arial" w:hAnsi="Arial" w:cs="Arial"/>
                <w:sz w:val="22"/>
                <w:szCs w:val="22"/>
              </w:rPr>
              <w:t>ITU and CCU should be seen x2 daily by a consultant</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Transport available 7 days per week to facilitate timely admission and discharge</w:t>
            </w:r>
          </w:p>
          <w:p w:rsidR="001348E1" w:rsidRPr="0088747F" w:rsidRDefault="001348E1" w:rsidP="0088747F">
            <w:pPr>
              <w:pStyle w:val="ListParagraph"/>
              <w:numPr>
                <w:ilvl w:val="0"/>
                <w:numId w:val="25"/>
              </w:numPr>
              <w:jc w:val="both"/>
              <w:rPr>
                <w:rFonts w:ascii="Arial" w:hAnsi="Arial" w:cs="Arial"/>
                <w:sz w:val="22"/>
                <w:szCs w:val="22"/>
              </w:rPr>
            </w:pPr>
            <w:r w:rsidRPr="0088747F">
              <w:rPr>
                <w:rFonts w:ascii="Arial" w:hAnsi="Arial" w:cs="Arial"/>
                <w:sz w:val="22"/>
                <w:szCs w:val="22"/>
              </w:rPr>
              <w:t>Access to Consultants from Primary Care colleagues is available 7 days per week.</w:t>
            </w:r>
          </w:p>
          <w:p w:rsidR="001348E1" w:rsidRDefault="001348E1" w:rsidP="001348E1">
            <w:pPr>
              <w:pStyle w:val="ListParagraph"/>
              <w:ind w:left="1080"/>
              <w:rPr>
                <w:rFonts w:ascii="Arial" w:hAnsi="Arial" w:cs="Arial"/>
                <w:sz w:val="22"/>
                <w:szCs w:val="22"/>
              </w:rPr>
            </w:pPr>
          </w:p>
          <w:p w:rsidR="001348E1" w:rsidRPr="0088747F" w:rsidRDefault="001348E1" w:rsidP="0088747F">
            <w:pPr>
              <w:rPr>
                <w:rFonts w:ascii="Arial" w:hAnsi="Arial" w:cs="Arial"/>
                <w:b/>
                <w:sz w:val="22"/>
                <w:szCs w:val="22"/>
              </w:rPr>
            </w:pPr>
            <w:r w:rsidRPr="0088747F">
              <w:rPr>
                <w:rFonts w:ascii="Arial" w:hAnsi="Arial" w:cs="Arial"/>
                <w:b/>
                <w:sz w:val="22"/>
                <w:szCs w:val="22"/>
              </w:rPr>
              <w:t>Primary Care</w:t>
            </w:r>
          </w:p>
          <w:p w:rsidR="001348E1" w:rsidRDefault="001348E1" w:rsidP="0088747F">
            <w:pPr>
              <w:pStyle w:val="ListParagraph"/>
              <w:numPr>
                <w:ilvl w:val="0"/>
                <w:numId w:val="25"/>
              </w:numPr>
              <w:jc w:val="both"/>
              <w:rPr>
                <w:rFonts w:ascii="Arial" w:hAnsi="Arial" w:cs="Arial"/>
                <w:sz w:val="22"/>
                <w:szCs w:val="22"/>
              </w:rPr>
            </w:pPr>
            <w:r>
              <w:rPr>
                <w:rFonts w:ascii="Arial" w:hAnsi="Arial" w:cs="Arial"/>
                <w:sz w:val="22"/>
                <w:szCs w:val="22"/>
              </w:rPr>
              <w:t>Dr A Spalding developed end to end review process for reviewing all SHMI related deaths at practice level</w:t>
            </w:r>
          </w:p>
          <w:p w:rsidR="0088747F" w:rsidRDefault="001348E1" w:rsidP="0088747F">
            <w:pPr>
              <w:pStyle w:val="ListParagraph"/>
              <w:numPr>
                <w:ilvl w:val="0"/>
                <w:numId w:val="25"/>
              </w:numPr>
              <w:jc w:val="both"/>
              <w:rPr>
                <w:rFonts w:ascii="Arial" w:hAnsi="Arial" w:cs="Arial"/>
                <w:sz w:val="22"/>
                <w:szCs w:val="22"/>
              </w:rPr>
            </w:pPr>
            <w:r>
              <w:rPr>
                <w:rFonts w:ascii="Arial" w:hAnsi="Arial" w:cs="Arial"/>
                <w:sz w:val="22"/>
                <w:szCs w:val="22"/>
              </w:rPr>
              <w:t>First meeting on Primary Care Mortality Group in early August 2014.</w:t>
            </w:r>
          </w:p>
          <w:p w:rsidR="001348E1" w:rsidRDefault="001348E1" w:rsidP="0088747F">
            <w:pPr>
              <w:pStyle w:val="ListParagraph"/>
              <w:numPr>
                <w:ilvl w:val="0"/>
                <w:numId w:val="25"/>
              </w:numPr>
              <w:jc w:val="both"/>
              <w:rPr>
                <w:rFonts w:ascii="Arial" w:hAnsi="Arial" w:cs="Arial"/>
                <w:sz w:val="22"/>
                <w:szCs w:val="22"/>
              </w:rPr>
            </w:pPr>
            <w:r>
              <w:rPr>
                <w:rFonts w:ascii="Arial" w:hAnsi="Arial" w:cs="Arial"/>
                <w:sz w:val="22"/>
                <w:szCs w:val="22"/>
              </w:rPr>
              <w:t>Planned educational event with North Lincolnshire GP’s 13</w:t>
            </w:r>
            <w:r w:rsidRPr="0088747F">
              <w:rPr>
                <w:rFonts w:ascii="Arial" w:hAnsi="Arial" w:cs="Arial"/>
                <w:sz w:val="22"/>
                <w:szCs w:val="22"/>
              </w:rPr>
              <w:t>th</w:t>
            </w:r>
            <w:r>
              <w:rPr>
                <w:rFonts w:ascii="Arial" w:hAnsi="Arial" w:cs="Arial"/>
                <w:sz w:val="22"/>
                <w:szCs w:val="22"/>
              </w:rPr>
              <w:t xml:space="preserve"> August 2014.</w:t>
            </w:r>
          </w:p>
          <w:p w:rsidR="001348E1" w:rsidRPr="005B19AC" w:rsidRDefault="001348E1" w:rsidP="0088747F">
            <w:pPr>
              <w:pStyle w:val="ListParagraph"/>
              <w:numPr>
                <w:ilvl w:val="0"/>
                <w:numId w:val="25"/>
              </w:numPr>
              <w:jc w:val="both"/>
              <w:rPr>
                <w:rFonts w:ascii="Arial" w:hAnsi="Arial" w:cs="Arial"/>
                <w:sz w:val="22"/>
                <w:szCs w:val="22"/>
              </w:rPr>
            </w:pPr>
            <w:r>
              <w:rPr>
                <w:rFonts w:ascii="Arial" w:hAnsi="Arial" w:cs="Arial"/>
                <w:sz w:val="22"/>
                <w:szCs w:val="22"/>
              </w:rPr>
              <w:t xml:space="preserve">Roll out end to end review process end of August 2014 </w:t>
            </w:r>
          </w:p>
          <w:p w:rsidR="00DD7564" w:rsidRPr="00752FD6" w:rsidRDefault="00DD7564" w:rsidP="005B19AC">
            <w:pPr>
              <w:rPr>
                <w:rFonts w:ascii="Arial" w:hAnsi="Arial" w:cs="Arial"/>
                <w:bCs/>
                <w:sz w:val="22"/>
                <w:szCs w:val="22"/>
              </w:rPr>
            </w:pPr>
          </w:p>
        </w:tc>
      </w:tr>
    </w:tbl>
    <w:p w:rsidR="00DD689C" w:rsidRPr="009D14DD" w:rsidRDefault="00DD689C" w:rsidP="00DD689C">
      <w:pPr>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DD689C" w:rsidRPr="00752FD6" w:rsidTr="00DD7564">
        <w:tc>
          <w:tcPr>
            <w:tcW w:w="2868" w:type="dxa"/>
            <w:shd w:val="clear" w:color="auto" w:fill="auto"/>
          </w:tcPr>
          <w:p w:rsidR="00DD689C" w:rsidRPr="00752FD6" w:rsidRDefault="00DD689C" w:rsidP="009306C6">
            <w:pPr>
              <w:rPr>
                <w:rFonts w:ascii="Arial" w:hAnsi="Arial" w:cs="Arial"/>
                <w:b/>
                <w:bCs/>
                <w:sz w:val="22"/>
                <w:szCs w:val="22"/>
              </w:rPr>
            </w:pPr>
          </w:p>
          <w:p w:rsidR="00DD689C" w:rsidRPr="00752FD6" w:rsidRDefault="00DD689C" w:rsidP="001D1F7A">
            <w:pPr>
              <w:rPr>
                <w:rFonts w:ascii="Arial" w:hAnsi="Arial" w:cs="Arial"/>
                <w:b/>
                <w:bCs/>
                <w:sz w:val="22"/>
                <w:szCs w:val="22"/>
              </w:rPr>
            </w:pPr>
            <w:r w:rsidRPr="00752FD6">
              <w:rPr>
                <w:rFonts w:ascii="Arial" w:hAnsi="Arial" w:cs="Arial"/>
                <w:b/>
                <w:bCs/>
                <w:sz w:val="22"/>
                <w:szCs w:val="22"/>
              </w:rPr>
              <w:t>STRATEGY</w:t>
            </w:r>
          </w:p>
        </w:tc>
        <w:tc>
          <w:tcPr>
            <w:tcW w:w="7021" w:type="dxa"/>
            <w:shd w:val="clear" w:color="auto" w:fill="auto"/>
          </w:tcPr>
          <w:p w:rsidR="00DD689C" w:rsidRPr="00752FD6" w:rsidRDefault="00DD689C" w:rsidP="009306C6">
            <w:pPr>
              <w:rPr>
                <w:rFonts w:ascii="Arial" w:hAnsi="Arial" w:cs="Arial"/>
                <w:b/>
                <w:bCs/>
                <w:sz w:val="22"/>
                <w:szCs w:val="22"/>
              </w:rPr>
            </w:pPr>
          </w:p>
          <w:p w:rsidR="00DD689C" w:rsidRPr="00752FD6" w:rsidRDefault="00DD689C" w:rsidP="009306C6">
            <w:pPr>
              <w:rPr>
                <w:rFonts w:ascii="Arial" w:hAnsi="Arial" w:cs="Arial"/>
                <w:sz w:val="22"/>
                <w:szCs w:val="22"/>
              </w:rPr>
            </w:pPr>
          </w:p>
        </w:tc>
      </w:tr>
      <w:tr w:rsidR="00DD689C" w:rsidRPr="00752FD6" w:rsidTr="00DD7564">
        <w:trPr>
          <w:trHeight w:val="637"/>
        </w:trPr>
        <w:tc>
          <w:tcPr>
            <w:tcW w:w="9889" w:type="dxa"/>
            <w:gridSpan w:val="2"/>
            <w:shd w:val="clear" w:color="auto" w:fill="auto"/>
          </w:tcPr>
          <w:p w:rsidR="00DD689C" w:rsidRPr="00752FD6" w:rsidRDefault="00DD689C" w:rsidP="009306C6">
            <w:pPr>
              <w:rPr>
                <w:rFonts w:ascii="Arial" w:hAnsi="Arial" w:cs="Arial"/>
                <w:bCs/>
                <w:sz w:val="22"/>
                <w:szCs w:val="22"/>
              </w:rPr>
            </w:pPr>
          </w:p>
          <w:p w:rsidR="00DD7564" w:rsidRDefault="0088747F" w:rsidP="009306C6">
            <w:pPr>
              <w:rPr>
                <w:rFonts w:ascii="Arial" w:hAnsi="Arial" w:cs="Arial"/>
                <w:bCs/>
                <w:sz w:val="22"/>
                <w:szCs w:val="22"/>
              </w:rPr>
            </w:pPr>
            <w:r>
              <w:rPr>
                <w:rFonts w:ascii="Arial" w:hAnsi="Arial" w:cs="Arial"/>
                <w:sz w:val="22"/>
                <w:szCs w:val="22"/>
              </w:rPr>
              <w:t>Quality and consistency of care are two of the CCG’s key priorities. The SHMI is an indicator that quality of care may not be consistently achieving the standard of care we would expect for our population</w:t>
            </w:r>
          </w:p>
          <w:p w:rsidR="00DD7564" w:rsidRDefault="00DD7564" w:rsidP="009306C6">
            <w:pPr>
              <w:rPr>
                <w:rFonts w:ascii="Arial" w:hAnsi="Arial" w:cs="Arial"/>
                <w:bCs/>
                <w:sz w:val="22"/>
                <w:szCs w:val="22"/>
              </w:rPr>
            </w:pPr>
          </w:p>
          <w:p w:rsidR="001D1425" w:rsidRDefault="001D1425" w:rsidP="009306C6">
            <w:pPr>
              <w:rPr>
                <w:rFonts w:ascii="Arial" w:hAnsi="Arial" w:cs="Arial"/>
                <w:bCs/>
                <w:sz w:val="22"/>
                <w:szCs w:val="22"/>
              </w:rPr>
            </w:pPr>
          </w:p>
          <w:p w:rsidR="001D1425" w:rsidRDefault="001D1425" w:rsidP="009306C6">
            <w:pPr>
              <w:rPr>
                <w:rFonts w:ascii="Arial" w:hAnsi="Arial" w:cs="Arial"/>
                <w:bCs/>
                <w:sz w:val="22"/>
                <w:szCs w:val="22"/>
              </w:rPr>
            </w:pPr>
          </w:p>
          <w:p w:rsidR="001D1425" w:rsidRPr="00752FD6" w:rsidRDefault="001D1425" w:rsidP="009306C6">
            <w:pPr>
              <w:rPr>
                <w:rFonts w:ascii="Arial" w:hAnsi="Arial" w:cs="Arial"/>
                <w:bCs/>
                <w:sz w:val="22"/>
                <w:szCs w:val="22"/>
              </w:rPr>
            </w:pPr>
          </w:p>
        </w:tc>
      </w:tr>
    </w:tbl>
    <w:p w:rsidR="00DD689C" w:rsidRPr="009D14DD" w:rsidRDefault="00DD689C" w:rsidP="00DD689C">
      <w:pPr>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DD689C" w:rsidRPr="00752FD6" w:rsidTr="00DD7564">
        <w:tc>
          <w:tcPr>
            <w:tcW w:w="2868" w:type="dxa"/>
            <w:shd w:val="clear" w:color="auto" w:fill="auto"/>
          </w:tcPr>
          <w:p w:rsidR="00DD689C" w:rsidRPr="00752FD6" w:rsidRDefault="00DD689C" w:rsidP="009306C6">
            <w:pPr>
              <w:rPr>
                <w:rFonts w:ascii="Arial" w:hAnsi="Arial" w:cs="Arial"/>
                <w:b/>
                <w:bCs/>
                <w:sz w:val="22"/>
                <w:szCs w:val="22"/>
              </w:rPr>
            </w:pPr>
          </w:p>
          <w:p w:rsidR="00DD689C" w:rsidRPr="00752FD6" w:rsidRDefault="00DD689C" w:rsidP="009306C6">
            <w:pPr>
              <w:rPr>
                <w:rFonts w:ascii="Arial" w:hAnsi="Arial" w:cs="Arial"/>
                <w:b/>
                <w:bCs/>
                <w:sz w:val="22"/>
                <w:szCs w:val="22"/>
              </w:rPr>
            </w:pPr>
            <w:r w:rsidRPr="00752FD6">
              <w:rPr>
                <w:rFonts w:ascii="Arial" w:hAnsi="Arial" w:cs="Arial"/>
                <w:b/>
                <w:bCs/>
                <w:sz w:val="22"/>
                <w:szCs w:val="22"/>
              </w:rPr>
              <w:t>IMPLICATIONS</w:t>
            </w:r>
          </w:p>
        </w:tc>
        <w:tc>
          <w:tcPr>
            <w:tcW w:w="7021" w:type="dxa"/>
            <w:shd w:val="clear" w:color="auto" w:fill="auto"/>
          </w:tcPr>
          <w:p w:rsidR="00DD689C" w:rsidRPr="00752FD6" w:rsidRDefault="00DD689C" w:rsidP="009306C6">
            <w:pPr>
              <w:rPr>
                <w:rFonts w:ascii="Arial" w:hAnsi="Arial" w:cs="Arial"/>
                <w:b/>
                <w:bCs/>
                <w:sz w:val="22"/>
                <w:szCs w:val="22"/>
              </w:rPr>
            </w:pPr>
          </w:p>
          <w:p w:rsidR="00DD689C" w:rsidRPr="00280679" w:rsidRDefault="00DD689C" w:rsidP="009306C6">
            <w:pPr>
              <w:rPr>
                <w:rFonts w:ascii="Arial" w:hAnsi="Arial" w:cs="Arial"/>
                <w:bCs/>
                <w:sz w:val="22"/>
                <w:szCs w:val="22"/>
              </w:rPr>
            </w:pPr>
          </w:p>
        </w:tc>
      </w:tr>
      <w:tr w:rsidR="00DD689C" w:rsidRPr="00752FD6" w:rsidTr="00DD7564">
        <w:trPr>
          <w:trHeight w:val="174"/>
        </w:trPr>
        <w:tc>
          <w:tcPr>
            <w:tcW w:w="9889" w:type="dxa"/>
            <w:gridSpan w:val="2"/>
            <w:shd w:val="clear" w:color="auto" w:fill="auto"/>
          </w:tcPr>
          <w:p w:rsidR="00585083" w:rsidRDefault="00585083" w:rsidP="00585083">
            <w:pPr>
              <w:jc w:val="both"/>
              <w:rPr>
                <w:rFonts w:ascii="Arial" w:hAnsi="Arial" w:cs="Arial"/>
                <w:bCs/>
                <w:sz w:val="22"/>
                <w:szCs w:val="22"/>
              </w:rPr>
            </w:pPr>
          </w:p>
          <w:p w:rsidR="00DD7564" w:rsidRDefault="0088747F" w:rsidP="00585083">
            <w:pPr>
              <w:jc w:val="both"/>
              <w:rPr>
                <w:rFonts w:ascii="Arial" w:hAnsi="Arial" w:cs="Arial"/>
                <w:bCs/>
                <w:sz w:val="22"/>
                <w:szCs w:val="22"/>
              </w:rPr>
            </w:pPr>
            <w:r w:rsidRPr="00280679">
              <w:rPr>
                <w:rFonts w:ascii="Arial" w:hAnsi="Arial" w:cs="Arial"/>
                <w:bCs/>
                <w:sz w:val="22"/>
                <w:szCs w:val="22"/>
              </w:rPr>
              <w:t>The SHMI is seen as an indicator of care quality within the hospital setting, and a high SHMI therefore flags that further investigation and action is required.  As detailed i</w:t>
            </w:r>
            <w:r>
              <w:rPr>
                <w:rFonts w:ascii="Arial" w:hAnsi="Arial" w:cs="Arial"/>
                <w:bCs/>
                <w:sz w:val="22"/>
                <w:szCs w:val="22"/>
              </w:rPr>
              <w:t xml:space="preserve">n the report </w:t>
            </w:r>
            <w:r w:rsidRPr="00280679">
              <w:rPr>
                <w:rFonts w:ascii="Arial" w:hAnsi="Arial" w:cs="Arial"/>
                <w:bCs/>
                <w:sz w:val="22"/>
                <w:szCs w:val="22"/>
              </w:rPr>
              <w:t>, the trust have been subject to external review and challenge &amp; have had conditions placed upon them by Monitor the Trust regulator, as a result of their continued published position</w:t>
            </w:r>
          </w:p>
          <w:p w:rsidR="00DD7564" w:rsidRPr="00752FD6" w:rsidRDefault="00DD7564" w:rsidP="00585083">
            <w:pPr>
              <w:jc w:val="both"/>
              <w:rPr>
                <w:rFonts w:ascii="Arial" w:hAnsi="Arial" w:cs="Arial"/>
                <w:bCs/>
                <w:sz w:val="22"/>
                <w:szCs w:val="22"/>
              </w:rPr>
            </w:pPr>
          </w:p>
        </w:tc>
      </w:tr>
    </w:tbl>
    <w:p w:rsidR="00A03A97" w:rsidRPr="009D14DD" w:rsidRDefault="00A03A97" w:rsidP="00DD689C">
      <w:pPr>
        <w:rPr>
          <w:rFonts w:ascii="Arial" w:hAnsi="Arial" w:cs="Arial"/>
          <w:b/>
          <w:sz w:val="22"/>
          <w:szCs w:val="22"/>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658"/>
        <w:gridCol w:w="6820"/>
        <w:gridCol w:w="2411"/>
      </w:tblGrid>
      <w:tr w:rsidR="006A2E19" w:rsidRPr="00752FD6" w:rsidTr="00DD7564">
        <w:trPr>
          <w:trHeight w:val="787"/>
        </w:trPr>
        <w:tc>
          <w:tcPr>
            <w:tcW w:w="9889" w:type="dxa"/>
            <w:gridSpan w:val="3"/>
            <w:shd w:val="clear" w:color="auto" w:fill="auto"/>
          </w:tcPr>
          <w:p w:rsidR="006A2E19" w:rsidRPr="00752FD6" w:rsidRDefault="006A2E19" w:rsidP="009306C6">
            <w:pPr>
              <w:rPr>
                <w:rFonts w:ascii="Arial" w:hAnsi="Arial" w:cs="Arial"/>
                <w:b/>
                <w:bCs/>
                <w:sz w:val="22"/>
                <w:szCs w:val="22"/>
              </w:rPr>
            </w:pPr>
          </w:p>
          <w:p w:rsidR="006A2E19" w:rsidRPr="00752FD6" w:rsidRDefault="006A2E19" w:rsidP="0088747F">
            <w:pPr>
              <w:rPr>
                <w:rFonts w:ascii="Arial" w:hAnsi="Arial" w:cs="Arial"/>
                <w:b/>
                <w:bCs/>
                <w:sz w:val="22"/>
                <w:szCs w:val="22"/>
              </w:rPr>
            </w:pPr>
            <w:r w:rsidRPr="00752FD6">
              <w:rPr>
                <w:rFonts w:ascii="Arial" w:hAnsi="Arial" w:cs="Arial"/>
                <w:b/>
                <w:bCs/>
                <w:sz w:val="22"/>
                <w:szCs w:val="22"/>
              </w:rPr>
              <w:t xml:space="preserve">RECOMMENDATIONS (R) AND ACTIONS (A) FOR AGREEMENT </w:t>
            </w:r>
          </w:p>
        </w:tc>
      </w:tr>
      <w:tr w:rsidR="00DD689C" w:rsidRPr="00752FD6" w:rsidTr="00DD7564">
        <w:trPr>
          <w:trHeight w:val="370"/>
        </w:trPr>
        <w:tc>
          <w:tcPr>
            <w:tcW w:w="658" w:type="dxa"/>
            <w:shd w:val="clear" w:color="auto" w:fill="auto"/>
          </w:tcPr>
          <w:p w:rsidR="00DD689C" w:rsidRPr="00752FD6" w:rsidRDefault="00DD689C" w:rsidP="009306C6">
            <w:pPr>
              <w:rPr>
                <w:rFonts w:ascii="Arial" w:hAnsi="Arial" w:cs="Arial"/>
                <w:bCs/>
                <w:sz w:val="22"/>
                <w:szCs w:val="22"/>
              </w:rPr>
            </w:pPr>
          </w:p>
        </w:tc>
        <w:tc>
          <w:tcPr>
            <w:tcW w:w="6820" w:type="dxa"/>
            <w:shd w:val="clear" w:color="auto" w:fill="auto"/>
          </w:tcPr>
          <w:p w:rsidR="00DD689C" w:rsidRPr="00752FD6" w:rsidRDefault="00DD689C" w:rsidP="009306C6">
            <w:pPr>
              <w:rPr>
                <w:rFonts w:ascii="Arial" w:hAnsi="Arial" w:cs="Arial"/>
                <w:bCs/>
                <w:sz w:val="22"/>
                <w:szCs w:val="22"/>
              </w:rPr>
            </w:pPr>
          </w:p>
        </w:tc>
        <w:tc>
          <w:tcPr>
            <w:tcW w:w="2411" w:type="dxa"/>
            <w:shd w:val="clear" w:color="auto" w:fill="auto"/>
          </w:tcPr>
          <w:p w:rsidR="00DD689C" w:rsidRPr="00752FD6" w:rsidRDefault="00DD689C" w:rsidP="009306C6">
            <w:pPr>
              <w:rPr>
                <w:rFonts w:ascii="Arial" w:hAnsi="Arial" w:cs="Arial"/>
                <w:bCs/>
                <w:sz w:val="22"/>
                <w:szCs w:val="22"/>
              </w:rPr>
            </w:pPr>
            <w:r w:rsidRPr="00752FD6">
              <w:rPr>
                <w:rFonts w:ascii="Arial" w:hAnsi="Arial" w:cs="Arial"/>
                <w:b/>
                <w:sz w:val="22"/>
                <w:szCs w:val="22"/>
              </w:rPr>
              <w:t>Agreed?</w:t>
            </w:r>
          </w:p>
        </w:tc>
      </w:tr>
      <w:tr w:rsidR="00DD689C" w:rsidRPr="00752FD6" w:rsidTr="00DD7564">
        <w:trPr>
          <w:trHeight w:val="379"/>
        </w:trPr>
        <w:tc>
          <w:tcPr>
            <w:tcW w:w="658" w:type="dxa"/>
            <w:shd w:val="clear" w:color="auto" w:fill="auto"/>
          </w:tcPr>
          <w:p w:rsidR="00DD689C" w:rsidRPr="00752FD6" w:rsidRDefault="00DD689C" w:rsidP="009306C6">
            <w:pPr>
              <w:rPr>
                <w:rFonts w:ascii="Arial" w:hAnsi="Arial" w:cs="Arial"/>
                <w:bCs/>
                <w:sz w:val="22"/>
                <w:szCs w:val="22"/>
              </w:rPr>
            </w:pPr>
          </w:p>
        </w:tc>
        <w:tc>
          <w:tcPr>
            <w:tcW w:w="6820" w:type="dxa"/>
            <w:shd w:val="clear" w:color="auto" w:fill="auto"/>
          </w:tcPr>
          <w:p w:rsidR="00DD689C" w:rsidRPr="00CB54AF" w:rsidRDefault="0088747F" w:rsidP="00752FD6">
            <w:pPr>
              <w:jc w:val="both"/>
              <w:rPr>
                <w:rFonts w:ascii="Arial" w:hAnsi="Arial" w:cs="Arial"/>
                <w:bCs/>
                <w:sz w:val="22"/>
                <w:szCs w:val="22"/>
              </w:rPr>
            </w:pPr>
            <w:r w:rsidRPr="00CB54AF">
              <w:rPr>
                <w:rFonts w:ascii="Arial" w:hAnsi="Arial" w:cs="Arial"/>
                <w:bCs/>
                <w:sz w:val="22"/>
                <w:szCs w:val="22"/>
              </w:rPr>
              <w:t>The Board are asked to note the current SHMI position for Northern Lincolnshire and in particular the planned arrangements in respect of 7 day working.</w:t>
            </w:r>
          </w:p>
        </w:tc>
        <w:tc>
          <w:tcPr>
            <w:tcW w:w="2411" w:type="dxa"/>
            <w:shd w:val="clear" w:color="auto" w:fill="auto"/>
          </w:tcPr>
          <w:p w:rsidR="00DD689C" w:rsidRPr="00752FD6" w:rsidRDefault="00DD689C" w:rsidP="009306C6">
            <w:pPr>
              <w:rPr>
                <w:rFonts w:ascii="Arial" w:hAnsi="Arial" w:cs="Arial"/>
                <w:bCs/>
                <w:sz w:val="22"/>
                <w:szCs w:val="22"/>
              </w:rPr>
            </w:pPr>
          </w:p>
        </w:tc>
      </w:tr>
    </w:tbl>
    <w:p w:rsidR="00DD689C" w:rsidRPr="009D14DD" w:rsidRDefault="00DD689C" w:rsidP="00DD689C">
      <w:pPr>
        <w:rPr>
          <w:rFonts w:ascii="Arial" w:hAnsi="Arial" w:cs="Arial"/>
          <w:b/>
          <w:sz w:val="22"/>
          <w:szCs w:val="22"/>
        </w:rPr>
      </w:pPr>
    </w:p>
    <w:tbl>
      <w:tblPr>
        <w:tblpPr w:leftFromText="180" w:rightFromText="180" w:vertAnchor="text" w:horzAnchor="margin" w:tblpY="198"/>
        <w:tblW w:w="90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20"/>
        <w:gridCol w:w="4230"/>
        <w:gridCol w:w="1170"/>
        <w:gridCol w:w="2976"/>
      </w:tblGrid>
      <w:tr w:rsidR="00CB54AF" w:rsidRPr="00752FD6" w:rsidTr="00CB54AF">
        <w:trPr>
          <w:trHeight w:val="822"/>
          <w:tblHeader/>
        </w:trPr>
        <w:tc>
          <w:tcPr>
            <w:tcW w:w="720" w:type="dxa"/>
            <w:shd w:val="clear" w:color="auto" w:fill="C0C0C0"/>
            <w:vAlign w:val="center"/>
          </w:tcPr>
          <w:p w:rsidR="00CB54AF" w:rsidRPr="00752FD6" w:rsidRDefault="00CB54AF" w:rsidP="00CB54AF">
            <w:pPr>
              <w:spacing w:before="80" w:after="80"/>
              <w:jc w:val="center"/>
              <w:rPr>
                <w:rFonts w:ascii="Arial" w:hAnsi="Arial" w:cs="Arial"/>
                <w:b/>
                <w:sz w:val="22"/>
                <w:szCs w:val="22"/>
              </w:rPr>
            </w:pPr>
          </w:p>
        </w:tc>
        <w:tc>
          <w:tcPr>
            <w:tcW w:w="4230" w:type="dxa"/>
            <w:shd w:val="clear" w:color="auto" w:fill="C0C0C0"/>
            <w:vAlign w:val="center"/>
          </w:tcPr>
          <w:p w:rsidR="00CB54AF" w:rsidRPr="00752FD6" w:rsidRDefault="00CB54AF" w:rsidP="00CB54AF">
            <w:pPr>
              <w:spacing w:before="80" w:after="80"/>
              <w:rPr>
                <w:rFonts w:ascii="Arial" w:hAnsi="Arial" w:cs="Arial"/>
                <w:b/>
                <w:sz w:val="22"/>
                <w:szCs w:val="22"/>
              </w:rPr>
            </w:pPr>
          </w:p>
        </w:tc>
        <w:tc>
          <w:tcPr>
            <w:tcW w:w="1170" w:type="dxa"/>
            <w:shd w:val="clear" w:color="auto" w:fill="C0C0C0"/>
            <w:vAlign w:val="center"/>
          </w:tcPr>
          <w:p w:rsidR="00CB54AF" w:rsidRPr="00752FD6" w:rsidRDefault="00CB54AF" w:rsidP="00CB54AF">
            <w:pPr>
              <w:spacing w:before="80" w:after="80"/>
              <w:jc w:val="center"/>
              <w:rPr>
                <w:rFonts w:ascii="Arial" w:hAnsi="Arial" w:cs="Arial"/>
                <w:b/>
                <w:sz w:val="22"/>
                <w:szCs w:val="22"/>
              </w:rPr>
            </w:pPr>
          </w:p>
          <w:p w:rsidR="00CB54AF" w:rsidRPr="00752FD6" w:rsidRDefault="00CB54AF" w:rsidP="00CB54AF">
            <w:pPr>
              <w:spacing w:before="80" w:after="80"/>
              <w:jc w:val="center"/>
              <w:rPr>
                <w:rFonts w:ascii="Arial" w:hAnsi="Arial" w:cs="Arial"/>
                <w:b/>
                <w:sz w:val="22"/>
                <w:szCs w:val="22"/>
              </w:rPr>
            </w:pPr>
            <w:r w:rsidRPr="00752FD6">
              <w:rPr>
                <w:rFonts w:ascii="Arial" w:hAnsi="Arial" w:cs="Arial"/>
                <w:b/>
                <w:sz w:val="22"/>
                <w:szCs w:val="22"/>
              </w:rPr>
              <w:t>Yes/No</w:t>
            </w:r>
            <w:r w:rsidRPr="00752FD6">
              <w:rPr>
                <w:rFonts w:ascii="Arial" w:hAnsi="Arial" w:cs="Arial"/>
                <w:b/>
                <w:sz w:val="22"/>
                <w:szCs w:val="22"/>
              </w:rPr>
              <w:br/>
            </w:r>
          </w:p>
        </w:tc>
        <w:tc>
          <w:tcPr>
            <w:tcW w:w="2976" w:type="dxa"/>
            <w:shd w:val="clear" w:color="auto" w:fill="C0C0C0"/>
            <w:vAlign w:val="center"/>
          </w:tcPr>
          <w:p w:rsidR="00CB54AF" w:rsidRPr="00752FD6" w:rsidRDefault="00CB54AF" w:rsidP="00CB54AF">
            <w:pPr>
              <w:spacing w:before="80" w:after="80"/>
              <w:jc w:val="center"/>
              <w:rPr>
                <w:rFonts w:ascii="Arial" w:hAnsi="Arial" w:cs="Arial"/>
                <w:b/>
                <w:sz w:val="22"/>
                <w:szCs w:val="22"/>
              </w:rPr>
            </w:pPr>
            <w:r w:rsidRPr="00752FD6">
              <w:rPr>
                <w:rFonts w:ascii="Arial" w:hAnsi="Arial" w:cs="Arial"/>
                <w:b/>
                <w:sz w:val="22"/>
                <w:szCs w:val="22"/>
              </w:rPr>
              <w:t>Comments</w:t>
            </w: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p>
        </w:tc>
        <w:tc>
          <w:tcPr>
            <w:tcW w:w="423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Does the document take account of and meet the requirements of the following:</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i)</w:t>
            </w:r>
          </w:p>
        </w:tc>
        <w:tc>
          <w:tcPr>
            <w:tcW w:w="423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Mental Capacity Act</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ii)</w:t>
            </w:r>
          </w:p>
        </w:tc>
        <w:tc>
          <w:tcPr>
            <w:tcW w:w="4230" w:type="dxa"/>
            <w:shd w:val="clear" w:color="auto" w:fill="auto"/>
          </w:tcPr>
          <w:p w:rsidR="00CB54AF" w:rsidRPr="00752FD6" w:rsidRDefault="00CB54AF" w:rsidP="00CB54AF">
            <w:pPr>
              <w:spacing w:before="80" w:after="80"/>
              <w:rPr>
                <w:rFonts w:ascii="Arial" w:hAnsi="Arial" w:cs="Arial"/>
                <w:sz w:val="22"/>
                <w:szCs w:val="22"/>
              </w:rPr>
            </w:pPr>
            <w:r>
              <w:rPr>
                <w:rFonts w:ascii="Arial" w:hAnsi="Arial" w:cs="Arial"/>
                <w:sz w:val="22"/>
                <w:szCs w:val="22"/>
              </w:rPr>
              <w:t>CCG</w:t>
            </w:r>
            <w:r w:rsidRPr="00752FD6">
              <w:rPr>
                <w:rFonts w:ascii="Arial" w:hAnsi="Arial" w:cs="Arial"/>
                <w:sz w:val="22"/>
                <w:szCs w:val="22"/>
              </w:rPr>
              <w:t xml:space="preserve">  Equality Impact Assessment</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iii)</w:t>
            </w:r>
          </w:p>
        </w:tc>
        <w:tc>
          <w:tcPr>
            <w:tcW w:w="423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Human Rights Act 1998</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 xml:space="preserve">Yes </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iv)</w:t>
            </w:r>
          </w:p>
        </w:tc>
        <w:tc>
          <w:tcPr>
            <w:tcW w:w="423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Health and Safety at Work Act 1974</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v)</w:t>
            </w:r>
          </w:p>
        </w:tc>
        <w:tc>
          <w:tcPr>
            <w:tcW w:w="423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Freedom of Information Act 2000 / Data Protection Act 1998</w:t>
            </w:r>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r w:rsidR="00CB54AF" w:rsidRPr="00752FD6" w:rsidTr="00CB54AF">
        <w:tc>
          <w:tcPr>
            <w:tcW w:w="720" w:type="dxa"/>
            <w:shd w:val="clear" w:color="auto" w:fill="auto"/>
          </w:tcPr>
          <w:p w:rsidR="00CB54AF" w:rsidRPr="00752FD6" w:rsidRDefault="00CB54AF" w:rsidP="00CB54AF">
            <w:pPr>
              <w:spacing w:before="80" w:after="80"/>
              <w:rPr>
                <w:rFonts w:ascii="Arial" w:hAnsi="Arial" w:cs="Arial"/>
                <w:sz w:val="22"/>
                <w:szCs w:val="22"/>
              </w:rPr>
            </w:pPr>
            <w:r w:rsidRPr="00752FD6">
              <w:rPr>
                <w:rFonts w:ascii="Arial" w:hAnsi="Arial" w:cs="Arial"/>
                <w:sz w:val="22"/>
                <w:szCs w:val="22"/>
              </w:rPr>
              <w:t>iv)</w:t>
            </w:r>
          </w:p>
        </w:tc>
        <w:tc>
          <w:tcPr>
            <w:tcW w:w="4230" w:type="dxa"/>
            <w:shd w:val="clear" w:color="auto" w:fill="auto"/>
          </w:tcPr>
          <w:p w:rsidR="00CB54AF" w:rsidRDefault="00CB54AF" w:rsidP="00CB54AF">
            <w:pPr>
              <w:spacing w:before="80" w:after="80"/>
              <w:rPr>
                <w:rFonts w:ascii="Arial" w:hAnsi="Arial" w:cs="Arial"/>
                <w:sz w:val="22"/>
                <w:szCs w:val="22"/>
              </w:rPr>
            </w:pPr>
            <w:r w:rsidRPr="00752FD6">
              <w:rPr>
                <w:rFonts w:ascii="Arial" w:hAnsi="Arial" w:cs="Arial"/>
                <w:sz w:val="22"/>
                <w:szCs w:val="22"/>
              </w:rPr>
              <w:t>Does the report have regard of the principles and values of the NHS Constitution?</w:t>
            </w:r>
          </w:p>
          <w:p w:rsidR="00CB54AF" w:rsidRPr="00752FD6" w:rsidRDefault="00EC01B9" w:rsidP="00CB54AF">
            <w:pPr>
              <w:spacing w:before="80" w:after="80"/>
              <w:rPr>
                <w:rFonts w:ascii="Arial" w:hAnsi="Arial" w:cs="Arial"/>
                <w:sz w:val="22"/>
                <w:szCs w:val="22"/>
              </w:rPr>
            </w:pPr>
            <w:hyperlink r:id="rId13" w:history="1">
              <w:r w:rsidR="00CB54AF" w:rsidRPr="003252D0">
                <w:rPr>
                  <w:rStyle w:val="Hyperlink"/>
                  <w:rFonts w:ascii="Arial" w:hAnsi="Arial" w:cs="Arial"/>
                  <w:sz w:val="22"/>
                  <w:szCs w:val="22"/>
                </w:rPr>
                <w:t>www.dh.gov.uk/en/Publicationsandstatistics/Publications/PublicationsPolicyAndGuidance/DH_113613</w:t>
              </w:r>
            </w:hyperlink>
          </w:p>
        </w:tc>
        <w:tc>
          <w:tcPr>
            <w:tcW w:w="1170" w:type="dxa"/>
            <w:shd w:val="clear" w:color="auto" w:fill="auto"/>
          </w:tcPr>
          <w:p w:rsidR="00CB54AF" w:rsidRPr="00752FD6" w:rsidRDefault="00CB54AF" w:rsidP="00CB54AF">
            <w:pPr>
              <w:spacing w:before="80" w:after="80"/>
              <w:jc w:val="center"/>
              <w:rPr>
                <w:rFonts w:ascii="Arial" w:hAnsi="Arial" w:cs="Arial"/>
                <w:sz w:val="22"/>
                <w:szCs w:val="22"/>
              </w:rPr>
            </w:pPr>
            <w:r>
              <w:rPr>
                <w:rFonts w:ascii="Arial" w:hAnsi="Arial" w:cs="Arial"/>
                <w:sz w:val="22"/>
                <w:szCs w:val="22"/>
              </w:rPr>
              <w:t>yes</w:t>
            </w:r>
          </w:p>
        </w:tc>
        <w:tc>
          <w:tcPr>
            <w:tcW w:w="2976" w:type="dxa"/>
            <w:shd w:val="clear" w:color="auto" w:fill="auto"/>
          </w:tcPr>
          <w:p w:rsidR="00CB54AF" w:rsidRPr="00752FD6" w:rsidRDefault="00CB54AF" w:rsidP="00CB54AF">
            <w:pPr>
              <w:spacing w:before="80" w:after="80"/>
              <w:rPr>
                <w:rFonts w:ascii="Arial" w:hAnsi="Arial" w:cs="Arial"/>
                <w:sz w:val="22"/>
                <w:szCs w:val="22"/>
              </w:rPr>
            </w:pPr>
          </w:p>
        </w:tc>
      </w:tr>
    </w:tbl>
    <w:p w:rsidR="00DD689C" w:rsidRPr="00CB54AF" w:rsidRDefault="00DD689C" w:rsidP="0077428E">
      <w:pPr>
        <w:rPr>
          <w:rFonts w:ascii="Arial" w:hAnsi="Arial" w:cs="Arial"/>
          <w:b/>
          <w:sz w:val="22"/>
          <w:szCs w:val="22"/>
        </w:rPr>
      </w:pPr>
    </w:p>
    <w:sectPr w:rsidR="00DD689C" w:rsidRPr="00CB54AF" w:rsidSect="00DD7564">
      <w:pgSz w:w="11906" w:h="16838"/>
      <w:pgMar w:top="902" w:right="902" w:bottom="902"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D30" w:rsidRDefault="00246D30">
      <w:r>
        <w:separator/>
      </w:r>
    </w:p>
  </w:endnote>
  <w:endnote w:type="continuationSeparator" w:id="0">
    <w:p w:rsidR="00246D30" w:rsidRDefault="0024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D30" w:rsidRDefault="00246D30">
      <w:r>
        <w:separator/>
      </w:r>
    </w:p>
  </w:footnote>
  <w:footnote w:type="continuationSeparator" w:id="0">
    <w:p w:rsidR="00246D30" w:rsidRDefault="00246D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5CB"/>
    <w:multiLevelType w:val="hybridMultilevel"/>
    <w:tmpl w:val="D63EAF86"/>
    <w:lvl w:ilvl="0" w:tplc="08090001">
      <w:start w:val="1"/>
      <w:numFmt w:val="bullet"/>
      <w:lvlText w:val=""/>
      <w:lvlJc w:val="left"/>
      <w:pPr>
        <w:tabs>
          <w:tab w:val="num" w:pos="720"/>
        </w:tabs>
        <w:ind w:left="720" w:hanging="360"/>
      </w:pPr>
      <w:rPr>
        <w:rFonts w:ascii="Symbol" w:hAnsi="Symbol" w:hint="default"/>
      </w:rPr>
    </w:lvl>
    <w:lvl w:ilvl="1" w:tplc="F6A489B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FD1EE4"/>
    <w:multiLevelType w:val="hybridMultilevel"/>
    <w:tmpl w:val="3E407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8B1F7C"/>
    <w:multiLevelType w:val="hybridMultilevel"/>
    <w:tmpl w:val="1CA8D6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014460"/>
    <w:multiLevelType w:val="hybridMultilevel"/>
    <w:tmpl w:val="B39C072E"/>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nsid w:val="0BC0749F"/>
    <w:multiLevelType w:val="hybridMultilevel"/>
    <w:tmpl w:val="749E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05BDD"/>
    <w:multiLevelType w:val="hybridMultilevel"/>
    <w:tmpl w:val="DDC0B752"/>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0E4B02FB"/>
    <w:multiLevelType w:val="hybridMultilevel"/>
    <w:tmpl w:val="05A25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8A54AE"/>
    <w:multiLevelType w:val="hybridMultilevel"/>
    <w:tmpl w:val="B782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6C58E8"/>
    <w:multiLevelType w:val="hybridMultilevel"/>
    <w:tmpl w:val="F3909C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24E87F53"/>
    <w:multiLevelType w:val="multilevel"/>
    <w:tmpl w:val="590ED6D8"/>
    <w:lvl w:ilvl="0">
      <w:start w:val="4"/>
      <w:numFmt w:val="decimal"/>
      <w:lvlText w:val="%1."/>
      <w:lvlJc w:val="left"/>
      <w:pPr>
        <w:tabs>
          <w:tab w:val="num" w:pos="1080"/>
        </w:tabs>
        <w:ind w:left="1080" w:hanging="72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2534685A"/>
    <w:multiLevelType w:val="hybridMultilevel"/>
    <w:tmpl w:val="0A90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5060B6"/>
    <w:multiLevelType w:val="hybridMultilevel"/>
    <w:tmpl w:val="9BDCB16C"/>
    <w:lvl w:ilvl="0" w:tplc="90547B96">
      <w:numFmt w:val="bullet"/>
      <w:lvlText w:val="-"/>
      <w:lvlJc w:val="left"/>
      <w:pPr>
        <w:ind w:left="1080" w:hanging="360"/>
      </w:pPr>
      <w:rPr>
        <w:rFonts w:ascii="Arial" w:eastAsia="Times New Roman" w:hAnsi="Arial" w:cs="Arial" w:hint="default"/>
        <w:b w:val="0"/>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1BC7AC4"/>
    <w:multiLevelType w:val="hybridMultilevel"/>
    <w:tmpl w:val="FF1EF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89129E2"/>
    <w:multiLevelType w:val="hybridMultilevel"/>
    <w:tmpl w:val="0AEC82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D96AE4"/>
    <w:multiLevelType w:val="hybridMultilevel"/>
    <w:tmpl w:val="E6340838"/>
    <w:lvl w:ilvl="0" w:tplc="549447EE">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CBF71FC"/>
    <w:multiLevelType w:val="singleLevel"/>
    <w:tmpl w:val="7D98AA4A"/>
    <w:lvl w:ilvl="0">
      <w:start w:val="1"/>
      <w:numFmt w:val="bullet"/>
      <w:pStyle w:val="bullet2"/>
      <w:lvlText w:val=""/>
      <w:lvlJc w:val="left"/>
      <w:pPr>
        <w:tabs>
          <w:tab w:val="num" w:pos="1494"/>
        </w:tabs>
        <w:ind w:left="340" w:firstLine="794"/>
      </w:pPr>
      <w:rPr>
        <w:rFonts w:ascii="Symbol" w:hAnsi="Symbol" w:hint="default"/>
        <w:sz w:val="16"/>
      </w:rPr>
    </w:lvl>
  </w:abstractNum>
  <w:abstractNum w:abstractNumId="16">
    <w:nsid w:val="4CE82579"/>
    <w:multiLevelType w:val="hybridMultilevel"/>
    <w:tmpl w:val="2DEAF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28F7EFB"/>
    <w:multiLevelType w:val="hybridMultilevel"/>
    <w:tmpl w:val="05F86F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C471A8"/>
    <w:multiLevelType w:val="singleLevel"/>
    <w:tmpl w:val="A2203048"/>
    <w:lvl w:ilvl="0">
      <w:start w:val="1"/>
      <w:numFmt w:val="bullet"/>
      <w:pStyle w:val="bullet3"/>
      <w:lvlText w:val=""/>
      <w:lvlJc w:val="left"/>
      <w:pPr>
        <w:tabs>
          <w:tab w:val="num" w:pos="2203"/>
        </w:tabs>
        <w:ind w:left="1049" w:firstLine="794"/>
      </w:pPr>
      <w:rPr>
        <w:rFonts w:ascii="Symbol" w:hAnsi="Symbol" w:hint="default"/>
        <w:sz w:val="16"/>
      </w:rPr>
    </w:lvl>
  </w:abstractNum>
  <w:abstractNum w:abstractNumId="19">
    <w:nsid w:val="5A640049"/>
    <w:multiLevelType w:val="hybridMultilevel"/>
    <w:tmpl w:val="5238C9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D1F4A15"/>
    <w:multiLevelType w:val="multilevel"/>
    <w:tmpl w:val="79983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482033"/>
    <w:multiLevelType w:val="hybridMultilevel"/>
    <w:tmpl w:val="AE3CB8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4DA4F39"/>
    <w:multiLevelType w:val="hybridMultilevel"/>
    <w:tmpl w:val="4A40D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12D1939"/>
    <w:multiLevelType w:val="hybridMultilevel"/>
    <w:tmpl w:val="F912C2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91D31A8"/>
    <w:multiLevelType w:val="hybridMultilevel"/>
    <w:tmpl w:val="5BDA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0"/>
  </w:num>
  <w:num w:numId="4">
    <w:abstractNumId w:val="23"/>
  </w:num>
  <w:num w:numId="5">
    <w:abstractNumId w:val="16"/>
  </w:num>
  <w:num w:numId="6">
    <w:abstractNumId w:val="21"/>
  </w:num>
  <w:num w:numId="7">
    <w:abstractNumId w:val="3"/>
  </w:num>
  <w:num w:numId="8">
    <w:abstractNumId w:val="15"/>
  </w:num>
  <w:num w:numId="9">
    <w:abstractNumId w:val="18"/>
  </w:num>
  <w:num w:numId="10">
    <w:abstractNumId w:val="5"/>
  </w:num>
  <w:num w:numId="11">
    <w:abstractNumId w:val="9"/>
  </w:num>
  <w:num w:numId="12">
    <w:abstractNumId w:val="20"/>
  </w:num>
  <w:num w:numId="13">
    <w:abstractNumId w:val="12"/>
  </w:num>
  <w:num w:numId="14">
    <w:abstractNumId w:val="1"/>
  </w:num>
  <w:num w:numId="15">
    <w:abstractNumId w:val="14"/>
  </w:num>
  <w:num w:numId="16">
    <w:abstractNumId w:val="10"/>
  </w:num>
  <w:num w:numId="17">
    <w:abstractNumId w:val="17"/>
  </w:num>
  <w:num w:numId="18">
    <w:abstractNumId w:val="13"/>
  </w:num>
  <w:num w:numId="19">
    <w:abstractNumId w:val="22"/>
  </w:num>
  <w:num w:numId="20">
    <w:abstractNumId w:val="8"/>
  </w:num>
  <w:num w:numId="21">
    <w:abstractNumId w:val="7"/>
  </w:num>
  <w:num w:numId="22">
    <w:abstractNumId w:val="24"/>
  </w:num>
  <w:num w:numId="23">
    <w:abstractNumId w:val="6"/>
  </w:num>
  <w:num w:numId="24">
    <w:abstractNumId w:val="11"/>
  </w:num>
  <w:num w:numId="2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85F"/>
    <w:rsid w:val="00002EFA"/>
    <w:rsid w:val="00005597"/>
    <w:rsid w:val="00015F2C"/>
    <w:rsid w:val="00017A77"/>
    <w:rsid w:val="00020184"/>
    <w:rsid w:val="0003526D"/>
    <w:rsid w:val="00050A68"/>
    <w:rsid w:val="00053013"/>
    <w:rsid w:val="000553ED"/>
    <w:rsid w:val="00060BE3"/>
    <w:rsid w:val="00062ABA"/>
    <w:rsid w:val="00067D66"/>
    <w:rsid w:val="000804F5"/>
    <w:rsid w:val="00086901"/>
    <w:rsid w:val="00091E11"/>
    <w:rsid w:val="000920DD"/>
    <w:rsid w:val="00095E6B"/>
    <w:rsid w:val="000A6772"/>
    <w:rsid w:val="000B1D82"/>
    <w:rsid w:val="000B1EEB"/>
    <w:rsid w:val="000C440F"/>
    <w:rsid w:val="000E4269"/>
    <w:rsid w:val="00101E52"/>
    <w:rsid w:val="00105599"/>
    <w:rsid w:val="00105BD8"/>
    <w:rsid w:val="00112B21"/>
    <w:rsid w:val="001154A6"/>
    <w:rsid w:val="00120909"/>
    <w:rsid w:val="001209C1"/>
    <w:rsid w:val="00124B07"/>
    <w:rsid w:val="00132B3D"/>
    <w:rsid w:val="001348A6"/>
    <w:rsid w:val="001348E1"/>
    <w:rsid w:val="00136A3D"/>
    <w:rsid w:val="00146F56"/>
    <w:rsid w:val="0015293E"/>
    <w:rsid w:val="00157D2B"/>
    <w:rsid w:val="00176D4A"/>
    <w:rsid w:val="00180D44"/>
    <w:rsid w:val="00185707"/>
    <w:rsid w:val="00190670"/>
    <w:rsid w:val="00193741"/>
    <w:rsid w:val="00197B68"/>
    <w:rsid w:val="001A4E90"/>
    <w:rsid w:val="001B3A86"/>
    <w:rsid w:val="001B5D3B"/>
    <w:rsid w:val="001B6258"/>
    <w:rsid w:val="001D1425"/>
    <w:rsid w:val="001D1F7A"/>
    <w:rsid w:val="001D6104"/>
    <w:rsid w:val="001D78A2"/>
    <w:rsid w:val="001E005E"/>
    <w:rsid w:val="001E773A"/>
    <w:rsid w:val="001F21BE"/>
    <w:rsid w:val="001F59F0"/>
    <w:rsid w:val="001F6597"/>
    <w:rsid w:val="00200CED"/>
    <w:rsid w:val="00213BC1"/>
    <w:rsid w:val="002141E5"/>
    <w:rsid w:val="00216C8C"/>
    <w:rsid w:val="00231A40"/>
    <w:rsid w:val="00231D43"/>
    <w:rsid w:val="00246031"/>
    <w:rsid w:val="00246D30"/>
    <w:rsid w:val="00246D3A"/>
    <w:rsid w:val="0025514C"/>
    <w:rsid w:val="00256406"/>
    <w:rsid w:val="00261AB5"/>
    <w:rsid w:val="002626F4"/>
    <w:rsid w:val="0026660D"/>
    <w:rsid w:val="00266FF1"/>
    <w:rsid w:val="002700D2"/>
    <w:rsid w:val="00280679"/>
    <w:rsid w:val="00285B93"/>
    <w:rsid w:val="00285C31"/>
    <w:rsid w:val="00286998"/>
    <w:rsid w:val="002A3C39"/>
    <w:rsid w:val="002A651D"/>
    <w:rsid w:val="002B63BC"/>
    <w:rsid w:val="002C17C1"/>
    <w:rsid w:val="002E26B9"/>
    <w:rsid w:val="002E7820"/>
    <w:rsid w:val="002F445D"/>
    <w:rsid w:val="002F47B6"/>
    <w:rsid w:val="00303B76"/>
    <w:rsid w:val="00312796"/>
    <w:rsid w:val="003225BA"/>
    <w:rsid w:val="00326AB8"/>
    <w:rsid w:val="0034307E"/>
    <w:rsid w:val="003435AE"/>
    <w:rsid w:val="00360B72"/>
    <w:rsid w:val="00363C1F"/>
    <w:rsid w:val="0036628F"/>
    <w:rsid w:val="00366F7D"/>
    <w:rsid w:val="00380FCF"/>
    <w:rsid w:val="00384979"/>
    <w:rsid w:val="00394F30"/>
    <w:rsid w:val="003A03CB"/>
    <w:rsid w:val="003B0A06"/>
    <w:rsid w:val="003B626C"/>
    <w:rsid w:val="003D2887"/>
    <w:rsid w:val="003D489F"/>
    <w:rsid w:val="003E4361"/>
    <w:rsid w:val="003F6D7A"/>
    <w:rsid w:val="003F6DF9"/>
    <w:rsid w:val="00406064"/>
    <w:rsid w:val="00420D54"/>
    <w:rsid w:val="00423F06"/>
    <w:rsid w:val="004276AB"/>
    <w:rsid w:val="004337A4"/>
    <w:rsid w:val="00434363"/>
    <w:rsid w:val="0043664F"/>
    <w:rsid w:val="00441E7A"/>
    <w:rsid w:val="00447394"/>
    <w:rsid w:val="00450490"/>
    <w:rsid w:val="00454EA5"/>
    <w:rsid w:val="00456662"/>
    <w:rsid w:val="00457AAE"/>
    <w:rsid w:val="00462810"/>
    <w:rsid w:val="00464A6D"/>
    <w:rsid w:val="00466602"/>
    <w:rsid w:val="00470C33"/>
    <w:rsid w:val="004756D3"/>
    <w:rsid w:val="004822A5"/>
    <w:rsid w:val="00490D15"/>
    <w:rsid w:val="004A5EE0"/>
    <w:rsid w:val="004A75B1"/>
    <w:rsid w:val="004B29A9"/>
    <w:rsid w:val="004B4F56"/>
    <w:rsid w:val="004C5FA2"/>
    <w:rsid w:val="004C677C"/>
    <w:rsid w:val="004C6F5C"/>
    <w:rsid w:val="004D0321"/>
    <w:rsid w:val="004E7A80"/>
    <w:rsid w:val="004F2E71"/>
    <w:rsid w:val="004F3209"/>
    <w:rsid w:val="004F64DF"/>
    <w:rsid w:val="005109BE"/>
    <w:rsid w:val="00517C3A"/>
    <w:rsid w:val="0052360E"/>
    <w:rsid w:val="00532C2C"/>
    <w:rsid w:val="00541F74"/>
    <w:rsid w:val="00562641"/>
    <w:rsid w:val="00562E19"/>
    <w:rsid w:val="00567797"/>
    <w:rsid w:val="0057544B"/>
    <w:rsid w:val="0057654D"/>
    <w:rsid w:val="00582E88"/>
    <w:rsid w:val="005847E8"/>
    <w:rsid w:val="00585083"/>
    <w:rsid w:val="00587A7C"/>
    <w:rsid w:val="00591E40"/>
    <w:rsid w:val="00593311"/>
    <w:rsid w:val="005973A0"/>
    <w:rsid w:val="005A36F7"/>
    <w:rsid w:val="005A625B"/>
    <w:rsid w:val="005B19AC"/>
    <w:rsid w:val="005E01FA"/>
    <w:rsid w:val="005F0C84"/>
    <w:rsid w:val="005F11AA"/>
    <w:rsid w:val="005F195A"/>
    <w:rsid w:val="0060216B"/>
    <w:rsid w:val="00604967"/>
    <w:rsid w:val="00607C7F"/>
    <w:rsid w:val="00614E41"/>
    <w:rsid w:val="006203A2"/>
    <w:rsid w:val="00625124"/>
    <w:rsid w:val="006468ED"/>
    <w:rsid w:val="006569A3"/>
    <w:rsid w:val="00657CC2"/>
    <w:rsid w:val="00664815"/>
    <w:rsid w:val="0067295A"/>
    <w:rsid w:val="0068471B"/>
    <w:rsid w:val="0068496F"/>
    <w:rsid w:val="0069645B"/>
    <w:rsid w:val="0069733F"/>
    <w:rsid w:val="006A2E19"/>
    <w:rsid w:val="006A788A"/>
    <w:rsid w:val="006B7C64"/>
    <w:rsid w:val="006C03B7"/>
    <w:rsid w:val="006C0D31"/>
    <w:rsid w:val="006C1DEF"/>
    <w:rsid w:val="006C5536"/>
    <w:rsid w:val="006D2FBF"/>
    <w:rsid w:val="006D535E"/>
    <w:rsid w:val="006E2F1F"/>
    <w:rsid w:val="006F1162"/>
    <w:rsid w:val="006F45C7"/>
    <w:rsid w:val="006F5C8A"/>
    <w:rsid w:val="006F7B59"/>
    <w:rsid w:val="0070365F"/>
    <w:rsid w:val="00710714"/>
    <w:rsid w:val="00716CAF"/>
    <w:rsid w:val="00730C39"/>
    <w:rsid w:val="0073457C"/>
    <w:rsid w:val="007351D1"/>
    <w:rsid w:val="00736E79"/>
    <w:rsid w:val="00740BB8"/>
    <w:rsid w:val="00752F56"/>
    <w:rsid w:val="00752FD6"/>
    <w:rsid w:val="007542CB"/>
    <w:rsid w:val="007559C0"/>
    <w:rsid w:val="00765D56"/>
    <w:rsid w:val="007673BA"/>
    <w:rsid w:val="0077428E"/>
    <w:rsid w:val="00775657"/>
    <w:rsid w:val="00775E08"/>
    <w:rsid w:val="00777C4C"/>
    <w:rsid w:val="007818CA"/>
    <w:rsid w:val="007864BA"/>
    <w:rsid w:val="007927F8"/>
    <w:rsid w:val="007943EA"/>
    <w:rsid w:val="007A1CE6"/>
    <w:rsid w:val="007A356A"/>
    <w:rsid w:val="007A7384"/>
    <w:rsid w:val="007B20A8"/>
    <w:rsid w:val="007B2FB2"/>
    <w:rsid w:val="007C1372"/>
    <w:rsid w:val="007C7176"/>
    <w:rsid w:val="007D373C"/>
    <w:rsid w:val="007D696B"/>
    <w:rsid w:val="007E2B49"/>
    <w:rsid w:val="007E6A63"/>
    <w:rsid w:val="007F26DD"/>
    <w:rsid w:val="007F5413"/>
    <w:rsid w:val="00803AA5"/>
    <w:rsid w:val="008254CA"/>
    <w:rsid w:val="00831338"/>
    <w:rsid w:val="00840F53"/>
    <w:rsid w:val="00841F6F"/>
    <w:rsid w:val="00845E6F"/>
    <w:rsid w:val="00846C25"/>
    <w:rsid w:val="008471A6"/>
    <w:rsid w:val="00852744"/>
    <w:rsid w:val="00852BCF"/>
    <w:rsid w:val="00866065"/>
    <w:rsid w:val="00866EFA"/>
    <w:rsid w:val="00866FF8"/>
    <w:rsid w:val="00876BA5"/>
    <w:rsid w:val="00882C25"/>
    <w:rsid w:val="00885C4A"/>
    <w:rsid w:val="0088747F"/>
    <w:rsid w:val="00891846"/>
    <w:rsid w:val="00891EDC"/>
    <w:rsid w:val="0089366A"/>
    <w:rsid w:val="008A57B4"/>
    <w:rsid w:val="008C70FB"/>
    <w:rsid w:val="008D12EA"/>
    <w:rsid w:val="008D6A39"/>
    <w:rsid w:val="008E206C"/>
    <w:rsid w:val="008F140F"/>
    <w:rsid w:val="008F677B"/>
    <w:rsid w:val="008F71F3"/>
    <w:rsid w:val="00905151"/>
    <w:rsid w:val="00907378"/>
    <w:rsid w:val="009119AD"/>
    <w:rsid w:val="0091688E"/>
    <w:rsid w:val="00920543"/>
    <w:rsid w:val="00923556"/>
    <w:rsid w:val="009237AB"/>
    <w:rsid w:val="009269E7"/>
    <w:rsid w:val="009306C6"/>
    <w:rsid w:val="00936BC2"/>
    <w:rsid w:val="0094097A"/>
    <w:rsid w:val="00946B7B"/>
    <w:rsid w:val="00947F8F"/>
    <w:rsid w:val="00960460"/>
    <w:rsid w:val="00961032"/>
    <w:rsid w:val="009615DA"/>
    <w:rsid w:val="009646FA"/>
    <w:rsid w:val="00975B74"/>
    <w:rsid w:val="009846C1"/>
    <w:rsid w:val="00995D16"/>
    <w:rsid w:val="00997076"/>
    <w:rsid w:val="009A0C1E"/>
    <w:rsid w:val="009B25F1"/>
    <w:rsid w:val="009B32B5"/>
    <w:rsid w:val="009C05CE"/>
    <w:rsid w:val="009C33D4"/>
    <w:rsid w:val="009D14DD"/>
    <w:rsid w:val="009D4815"/>
    <w:rsid w:val="009D5420"/>
    <w:rsid w:val="009E0D79"/>
    <w:rsid w:val="009E7323"/>
    <w:rsid w:val="00A01B48"/>
    <w:rsid w:val="00A03A97"/>
    <w:rsid w:val="00A07A07"/>
    <w:rsid w:val="00A1183A"/>
    <w:rsid w:val="00A14275"/>
    <w:rsid w:val="00A17708"/>
    <w:rsid w:val="00A20848"/>
    <w:rsid w:val="00A31B98"/>
    <w:rsid w:val="00A35F42"/>
    <w:rsid w:val="00A40291"/>
    <w:rsid w:val="00A45F00"/>
    <w:rsid w:val="00A531CD"/>
    <w:rsid w:val="00A646B0"/>
    <w:rsid w:val="00A66F25"/>
    <w:rsid w:val="00A74848"/>
    <w:rsid w:val="00A773EC"/>
    <w:rsid w:val="00A77DA9"/>
    <w:rsid w:val="00A83BD9"/>
    <w:rsid w:val="00A860CA"/>
    <w:rsid w:val="00A862EF"/>
    <w:rsid w:val="00A873BF"/>
    <w:rsid w:val="00A87ACE"/>
    <w:rsid w:val="00A96FB0"/>
    <w:rsid w:val="00AB262D"/>
    <w:rsid w:val="00AB2796"/>
    <w:rsid w:val="00AC47AF"/>
    <w:rsid w:val="00AC7BB2"/>
    <w:rsid w:val="00AD4952"/>
    <w:rsid w:val="00AD4F09"/>
    <w:rsid w:val="00AD584A"/>
    <w:rsid w:val="00AD7635"/>
    <w:rsid w:val="00AE454E"/>
    <w:rsid w:val="00AE485A"/>
    <w:rsid w:val="00AF05A0"/>
    <w:rsid w:val="00AF3749"/>
    <w:rsid w:val="00AF3A61"/>
    <w:rsid w:val="00AF47E2"/>
    <w:rsid w:val="00AF5DDB"/>
    <w:rsid w:val="00B02EF5"/>
    <w:rsid w:val="00B25940"/>
    <w:rsid w:val="00B31017"/>
    <w:rsid w:val="00B349FF"/>
    <w:rsid w:val="00B363A4"/>
    <w:rsid w:val="00B40742"/>
    <w:rsid w:val="00B54373"/>
    <w:rsid w:val="00B55E86"/>
    <w:rsid w:val="00B60D87"/>
    <w:rsid w:val="00B647A8"/>
    <w:rsid w:val="00B66E1A"/>
    <w:rsid w:val="00B70B42"/>
    <w:rsid w:val="00B74845"/>
    <w:rsid w:val="00B76561"/>
    <w:rsid w:val="00B76881"/>
    <w:rsid w:val="00B7767F"/>
    <w:rsid w:val="00B847DA"/>
    <w:rsid w:val="00B8770E"/>
    <w:rsid w:val="00B90280"/>
    <w:rsid w:val="00B93457"/>
    <w:rsid w:val="00B961A5"/>
    <w:rsid w:val="00B97B0B"/>
    <w:rsid w:val="00BA763E"/>
    <w:rsid w:val="00BB34A9"/>
    <w:rsid w:val="00BB4739"/>
    <w:rsid w:val="00BB5C36"/>
    <w:rsid w:val="00BB7DF9"/>
    <w:rsid w:val="00BC24D2"/>
    <w:rsid w:val="00BC27AF"/>
    <w:rsid w:val="00BC4508"/>
    <w:rsid w:val="00BC5CEC"/>
    <w:rsid w:val="00BC6D92"/>
    <w:rsid w:val="00BE2812"/>
    <w:rsid w:val="00BE6E0D"/>
    <w:rsid w:val="00BE7009"/>
    <w:rsid w:val="00BF4C1F"/>
    <w:rsid w:val="00BF64D8"/>
    <w:rsid w:val="00C053D3"/>
    <w:rsid w:val="00C0569D"/>
    <w:rsid w:val="00C07D8B"/>
    <w:rsid w:val="00C20949"/>
    <w:rsid w:val="00C523B4"/>
    <w:rsid w:val="00C52D50"/>
    <w:rsid w:val="00C628C9"/>
    <w:rsid w:val="00C74EC1"/>
    <w:rsid w:val="00C7588E"/>
    <w:rsid w:val="00C85824"/>
    <w:rsid w:val="00C86CC4"/>
    <w:rsid w:val="00C965C4"/>
    <w:rsid w:val="00CA3315"/>
    <w:rsid w:val="00CA64C1"/>
    <w:rsid w:val="00CB4EE8"/>
    <w:rsid w:val="00CB54AF"/>
    <w:rsid w:val="00CD079D"/>
    <w:rsid w:val="00CD319C"/>
    <w:rsid w:val="00CD4F1D"/>
    <w:rsid w:val="00CE07E5"/>
    <w:rsid w:val="00CE160D"/>
    <w:rsid w:val="00CF258F"/>
    <w:rsid w:val="00CF5F75"/>
    <w:rsid w:val="00D00EFA"/>
    <w:rsid w:val="00D25017"/>
    <w:rsid w:val="00D3494B"/>
    <w:rsid w:val="00D35D4A"/>
    <w:rsid w:val="00D41C63"/>
    <w:rsid w:val="00D450C3"/>
    <w:rsid w:val="00D4597C"/>
    <w:rsid w:val="00D6660C"/>
    <w:rsid w:val="00D76A89"/>
    <w:rsid w:val="00D803BA"/>
    <w:rsid w:val="00D91037"/>
    <w:rsid w:val="00D921A3"/>
    <w:rsid w:val="00DA584B"/>
    <w:rsid w:val="00DA6818"/>
    <w:rsid w:val="00DA75DE"/>
    <w:rsid w:val="00DC2203"/>
    <w:rsid w:val="00DC46DB"/>
    <w:rsid w:val="00DD1E33"/>
    <w:rsid w:val="00DD27F1"/>
    <w:rsid w:val="00DD3E42"/>
    <w:rsid w:val="00DD689C"/>
    <w:rsid w:val="00DD7564"/>
    <w:rsid w:val="00DE6E0E"/>
    <w:rsid w:val="00DF00F8"/>
    <w:rsid w:val="00DF3185"/>
    <w:rsid w:val="00DF3E42"/>
    <w:rsid w:val="00E24870"/>
    <w:rsid w:val="00E2557D"/>
    <w:rsid w:val="00E320A8"/>
    <w:rsid w:val="00E43FD9"/>
    <w:rsid w:val="00E46EFA"/>
    <w:rsid w:val="00E47C0B"/>
    <w:rsid w:val="00E5159C"/>
    <w:rsid w:val="00E538AF"/>
    <w:rsid w:val="00E550FE"/>
    <w:rsid w:val="00E617F9"/>
    <w:rsid w:val="00E67668"/>
    <w:rsid w:val="00E735BE"/>
    <w:rsid w:val="00E7471C"/>
    <w:rsid w:val="00E75A46"/>
    <w:rsid w:val="00E857C3"/>
    <w:rsid w:val="00E921F2"/>
    <w:rsid w:val="00E94BFF"/>
    <w:rsid w:val="00E9685C"/>
    <w:rsid w:val="00EA1089"/>
    <w:rsid w:val="00EA285F"/>
    <w:rsid w:val="00EB6E0A"/>
    <w:rsid w:val="00EC01B9"/>
    <w:rsid w:val="00EC03DC"/>
    <w:rsid w:val="00ED2BBB"/>
    <w:rsid w:val="00ED44C9"/>
    <w:rsid w:val="00ED6017"/>
    <w:rsid w:val="00EF1A15"/>
    <w:rsid w:val="00EF3C43"/>
    <w:rsid w:val="00EF524B"/>
    <w:rsid w:val="00F008CD"/>
    <w:rsid w:val="00F05335"/>
    <w:rsid w:val="00F12864"/>
    <w:rsid w:val="00F3113F"/>
    <w:rsid w:val="00F32730"/>
    <w:rsid w:val="00F3308A"/>
    <w:rsid w:val="00F3716D"/>
    <w:rsid w:val="00F37D18"/>
    <w:rsid w:val="00F40B1F"/>
    <w:rsid w:val="00F45C7E"/>
    <w:rsid w:val="00F51B57"/>
    <w:rsid w:val="00F524C7"/>
    <w:rsid w:val="00F55731"/>
    <w:rsid w:val="00F55EFB"/>
    <w:rsid w:val="00F6631C"/>
    <w:rsid w:val="00F768A3"/>
    <w:rsid w:val="00F85FD3"/>
    <w:rsid w:val="00F906E5"/>
    <w:rsid w:val="00F9086D"/>
    <w:rsid w:val="00F9292B"/>
    <w:rsid w:val="00FA3BC7"/>
    <w:rsid w:val="00FB10F2"/>
    <w:rsid w:val="00FB47ED"/>
    <w:rsid w:val="00FB4DB6"/>
    <w:rsid w:val="00FB69A8"/>
    <w:rsid w:val="00FB7D2A"/>
    <w:rsid w:val="00FC2818"/>
    <w:rsid w:val="00FC3546"/>
    <w:rsid w:val="00FC6262"/>
    <w:rsid w:val="00FD11B5"/>
    <w:rsid w:val="00FD44F3"/>
    <w:rsid w:val="00FD5D6D"/>
    <w:rsid w:val="00FD79C1"/>
    <w:rsid w:val="00FE0D3A"/>
    <w:rsid w:val="00FE201C"/>
    <w:rsid w:val="00FE485A"/>
    <w:rsid w:val="00FE4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D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7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pPr>
      <w:spacing w:before="60" w:after="60"/>
    </w:pPr>
    <w:rPr>
      <w:rFonts w:ascii="Arial" w:hAnsi="Arial"/>
    </w:rPr>
  </w:style>
  <w:style w:type="paragraph" w:customStyle="1" w:styleId="Tableheader">
    <w:name w:val="Table header"/>
    <w:basedOn w:val="Normal"/>
    <w:pPr>
      <w:spacing w:before="120" w:after="120"/>
    </w:pPr>
    <w:rPr>
      <w:rFonts w:ascii="Arial" w:hAnsi="Arial"/>
      <w:b/>
    </w:rPr>
  </w:style>
  <w:style w:type="paragraph" w:customStyle="1" w:styleId="indent1">
    <w:name w:val="indent1"/>
    <w:basedOn w:val="Normal"/>
    <w:rsid w:val="00E5159C"/>
    <w:pPr>
      <w:spacing w:before="120" w:after="60"/>
      <w:ind w:left="432"/>
      <w:jc w:val="both"/>
    </w:pPr>
    <w:rPr>
      <w:rFonts w:ascii="Arial" w:hAnsi="Arial"/>
      <w:szCs w:val="20"/>
      <w:lang w:eastAsia="en-US"/>
    </w:rPr>
  </w:style>
  <w:style w:type="paragraph" w:customStyle="1" w:styleId="indent2">
    <w:name w:val="indent2"/>
    <w:basedOn w:val="Normal"/>
    <w:rsid w:val="008A57B4"/>
    <w:pPr>
      <w:spacing w:before="120" w:after="60"/>
      <w:ind w:left="1138"/>
      <w:jc w:val="both"/>
    </w:pPr>
    <w:rPr>
      <w:rFonts w:ascii="Arial" w:hAnsi="Arial"/>
      <w:szCs w:val="20"/>
      <w:lang w:eastAsia="en-US"/>
    </w:rPr>
  </w:style>
  <w:style w:type="paragraph" w:customStyle="1" w:styleId="bullet2">
    <w:name w:val="bullet2"/>
    <w:basedOn w:val="Normal"/>
    <w:rsid w:val="007A356A"/>
    <w:pPr>
      <w:numPr>
        <w:numId w:val="8"/>
      </w:numPr>
      <w:tabs>
        <w:tab w:val="clear" w:pos="1494"/>
      </w:tabs>
      <w:spacing w:after="60"/>
      <w:ind w:left="1418" w:hanging="284"/>
      <w:jc w:val="both"/>
    </w:pPr>
    <w:rPr>
      <w:rFonts w:ascii="Arial" w:hAnsi="Arial"/>
      <w:szCs w:val="20"/>
      <w:lang w:eastAsia="en-US"/>
    </w:rPr>
  </w:style>
  <w:style w:type="paragraph" w:customStyle="1" w:styleId="bullet3">
    <w:name w:val="bullet3"/>
    <w:basedOn w:val="Normal"/>
    <w:rsid w:val="009E0D79"/>
    <w:pPr>
      <w:numPr>
        <w:numId w:val="9"/>
      </w:numPr>
      <w:spacing w:before="120" w:after="60"/>
      <w:ind w:left="619" w:firstLine="2203"/>
      <w:jc w:val="both"/>
    </w:pPr>
    <w:rPr>
      <w:rFonts w:ascii="Arial" w:hAnsi="Arial"/>
      <w:szCs w:val="20"/>
      <w:lang w:eastAsia="en-US"/>
    </w:rPr>
  </w:style>
  <w:style w:type="paragraph" w:customStyle="1" w:styleId="number">
    <w:name w:val="number"/>
    <w:basedOn w:val="Normal"/>
    <w:rsid w:val="00FB47ED"/>
    <w:pPr>
      <w:tabs>
        <w:tab w:val="num" w:pos="785"/>
      </w:tabs>
      <w:spacing w:after="120"/>
      <w:ind w:left="567" w:hanging="142"/>
      <w:jc w:val="both"/>
    </w:pPr>
    <w:rPr>
      <w:rFonts w:ascii="Arial" w:hAnsi="Arial"/>
      <w:szCs w:val="20"/>
      <w:lang w:eastAsia="en-US"/>
    </w:rPr>
  </w:style>
  <w:style w:type="paragraph" w:styleId="Header">
    <w:name w:val="header"/>
    <w:basedOn w:val="Normal"/>
    <w:link w:val="HeaderChar"/>
    <w:rsid w:val="009646FA"/>
    <w:pPr>
      <w:tabs>
        <w:tab w:val="center" w:pos="4153"/>
        <w:tab w:val="right" w:pos="8306"/>
      </w:tabs>
    </w:pPr>
  </w:style>
  <w:style w:type="paragraph" w:styleId="Footer">
    <w:name w:val="footer"/>
    <w:basedOn w:val="Normal"/>
    <w:rsid w:val="009646FA"/>
    <w:pPr>
      <w:tabs>
        <w:tab w:val="center" w:pos="4153"/>
        <w:tab w:val="right" w:pos="8306"/>
      </w:tabs>
    </w:pPr>
  </w:style>
  <w:style w:type="character" w:styleId="PageNumber">
    <w:name w:val="page number"/>
    <w:basedOn w:val="DefaultParagraphFont"/>
    <w:rsid w:val="009646FA"/>
  </w:style>
  <w:style w:type="character" w:styleId="Hyperlink">
    <w:name w:val="Hyperlink"/>
    <w:unhideWhenUsed/>
    <w:rsid w:val="003E4361"/>
    <w:rPr>
      <w:color w:val="0000FF"/>
      <w:u w:val="single"/>
    </w:rPr>
  </w:style>
  <w:style w:type="paragraph" w:customStyle="1" w:styleId="Default">
    <w:name w:val="Default"/>
    <w:rsid w:val="00464A6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9A0C1E"/>
    <w:rPr>
      <w:rFonts w:ascii="Tahoma" w:hAnsi="Tahoma" w:cs="Tahoma"/>
      <w:sz w:val="16"/>
      <w:szCs w:val="16"/>
    </w:rPr>
  </w:style>
  <w:style w:type="character" w:customStyle="1" w:styleId="BalloonTextChar">
    <w:name w:val="Balloon Text Char"/>
    <w:link w:val="BalloonText"/>
    <w:rsid w:val="009A0C1E"/>
    <w:rPr>
      <w:rFonts w:ascii="Tahoma" w:hAnsi="Tahoma" w:cs="Tahoma"/>
      <w:sz w:val="16"/>
      <w:szCs w:val="16"/>
    </w:rPr>
  </w:style>
  <w:style w:type="character" w:customStyle="1" w:styleId="HeaderChar">
    <w:name w:val="Header Char"/>
    <w:link w:val="Header"/>
    <w:rsid w:val="00BA763E"/>
    <w:rPr>
      <w:sz w:val="24"/>
      <w:szCs w:val="24"/>
    </w:rPr>
  </w:style>
  <w:style w:type="character" w:styleId="FollowedHyperlink">
    <w:name w:val="FollowedHyperlink"/>
    <w:rsid w:val="004C5FA2"/>
    <w:rPr>
      <w:color w:val="800080"/>
      <w:u w:val="single"/>
    </w:rPr>
  </w:style>
  <w:style w:type="paragraph" w:styleId="ListParagraph">
    <w:name w:val="List Paragraph"/>
    <w:basedOn w:val="Normal"/>
    <w:uiPriority w:val="34"/>
    <w:qFormat/>
    <w:rsid w:val="007864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D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7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pPr>
      <w:spacing w:before="60" w:after="60"/>
    </w:pPr>
    <w:rPr>
      <w:rFonts w:ascii="Arial" w:hAnsi="Arial"/>
    </w:rPr>
  </w:style>
  <w:style w:type="paragraph" w:customStyle="1" w:styleId="Tableheader">
    <w:name w:val="Table header"/>
    <w:basedOn w:val="Normal"/>
    <w:pPr>
      <w:spacing w:before="120" w:after="120"/>
    </w:pPr>
    <w:rPr>
      <w:rFonts w:ascii="Arial" w:hAnsi="Arial"/>
      <w:b/>
    </w:rPr>
  </w:style>
  <w:style w:type="paragraph" w:customStyle="1" w:styleId="indent1">
    <w:name w:val="indent1"/>
    <w:basedOn w:val="Normal"/>
    <w:rsid w:val="00E5159C"/>
    <w:pPr>
      <w:spacing w:before="120" w:after="60"/>
      <w:ind w:left="432"/>
      <w:jc w:val="both"/>
    </w:pPr>
    <w:rPr>
      <w:rFonts w:ascii="Arial" w:hAnsi="Arial"/>
      <w:szCs w:val="20"/>
      <w:lang w:eastAsia="en-US"/>
    </w:rPr>
  </w:style>
  <w:style w:type="paragraph" w:customStyle="1" w:styleId="indent2">
    <w:name w:val="indent2"/>
    <w:basedOn w:val="Normal"/>
    <w:rsid w:val="008A57B4"/>
    <w:pPr>
      <w:spacing w:before="120" w:after="60"/>
      <w:ind w:left="1138"/>
      <w:jc w:val="both"/>
    </w:pPr>
    <w:rPr>
      <w:rFonts w:ascii="Arial" w:hAnsi="Arial"/>
      <w:szCs w:val="20"/>
      <w:lang w:eastAsia="en-US"/>
    </w:rPr>
  </w:style>
  <w:style w:type="paragraph" w:customStyle="1" w:styleId="bullet2">
    <w:name w:val="bullet2"/>
    <w:basedOn w:val="Normal"/>
    <w:rsid w:val="007A356A"/>
    <w:pPr>
      <w:numPr>
        <w:numId w:val="8"/>
      </w:numPr>
      <w:tabs>
        <w:tab w:val="clear" w:pos="1494"/>
      </w:tabs>
      <w:spacing w:after="60"/>
      <w:ind w:left="1418" w:hanging="284"/>
      <w:jc w:val="both"/>
    </w:pPr>
    <w:rPr>
      <w:rFonts w:ascii="Arial" w:hAnsi="Arial"/>
      <w:szCs w:val="20"/>
      <w:lang w:eastAsia="en-US"/>
    </w:rPr>
  </w:style>
  <w:style w:type="paragraph" w:customStyle="1" w:styleId="bullet3">
    <w:name w:val="bullet3"/>
    <w:basedOn w:val="Normal"/>
    <w:rsid w:val="009E0D79"/>
    <w:pPr>
      <w:numPr>
        <w:numId w:val="9"/>
      </w:numPr>
      <w:spacing w:before="120" w:after="60"/>
      <w:ind w:left="619" w:firstLine="2203"/>
      <w:jc w:val="both"/>
    </w:pPr>
    <w:rPr>
      <w:rFonts w:ascii="Arial" w:hAnsi="Arial"/>
      <w:szCs w:val="20"/>
      <w:lang w:eastAsia="en-US"/>
    </w:rPr>
  </w:style>
  <w:style w:type="paragraph" w:customStyle="1" w:styleId="number">
    <w:name w:val="number"/>
    <w:basedOn w:val="Normal"/>
    <w:rsid w:val="00FB47ED"/>
    <w:pPr>
      <w:tabs>
        <w:tab w:val="num" w:pos="785"/>
      </w:tabs>
      <w:spacing w:after="120"/>
      <w:ind w:left="567" w:hanging="142"/>
      <w:jc w:val="both"/>
    </w:pPr>
    <w:rPr>
      <w:rFonts w:ascii="Arial" w:hAnsi="Arial"/>
      <w:szCs w:val="20"/>
      <w:lang w:eastAsia="en-US"/>
    </w:rPr>
  </w:style>
  <w:style w:type="paragraph" w:styleId="Header">
    <w:name w:val="header"/>
    <w:basedOn w:val="Normal"/>
    <w:link w:val="HeaderChar"/>
    <w:rsid w:val="009646FA"/>
    <w:pPr>
      <w:tabs>
        <w:tab w:val="center" w:pos="4153"/>
        <w:tab w:val="right" w:pos="8306"/>
      </w:tabs>
    </w:pPr>
  </w:style>
  <w:style w:type="paragraph" w:styleId="Footer">
    <w:name w:val="footer"/>
    <w:basedOn w:val="Normal"/>
    <w:rsid w:val="009646FA"/>
    <w:pPr>
      <w:tabs>
        <w:tab w:val="center" w:pos="4153"/>
        <w:tab w:val="right" w:pos="8306"/>
      </w:tabs>
    </w:pPr>
  </w:style>
  <w:style w:type="character" w:styleId="PageNumber">
    <w:name w:val="page number"/>
    <w:basedOn w:val="DefaultParagraphFont"/>
    <w:rsid w:val="009646FA"/>
  </w:style>
  <w:style w:type="character" w:styleId="Hyperlink">
    <w:name w:val="Hyperlink"/>
    <w:unhideWhenUsed/>
    <w:rsid w:val="003E4361"/>
    <w:rPr>
      <w:color w:val="0000FF"/>
      <w:u w:val="single"/>
    </w:rPr>
  </w:style>
  <w:style w:type="paragraph" w:customStyle="1" w:styleId="Default">
    <w:name w:val="Default"/>
    <w:rsid w:val="00464A6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9A0C1E"/>
    <w:rPr>
      <w:rFonts w:ascii="Tahoma" w:hAnsi="Tahoma" w:cs="Tahoma"/>
      <w:sz w:val="16"/>
      <w:szCs w:val="16"/>
    </w:rPr>
  </w:style>
  <w:style w:type="character" w:customStyle="1" w:styleId="BalloonTextChar">
    <w:name w:val="Balloon Text Char"/>
    <w:link w:val="BalloonText"/>
    <w:rsid w:val="009A0C1E"/>
    <w:rPr>
      <w:rFonts w:ascii="Tahoma" w:hAnsi="Tahoma" w:cs="Tahoma"/>
      <w:sz w:val="16"/>
      <w:szCs w:val="16"/>
    </w:rPr>
  </w:style>
  <w:style w:type="character" w:customStyle="1" w:styleId="HeaderChar">
    <w:name w:val="Header Char"/>
    <w:link w:val="Header"/>
    <w:rsid w:val="00BA763E"/>
    <w:rPr>
      <w:sz w:val="24"/>
      <w:szCs w:val="24"/>
    </w:rPr>
  </w:style>
  <w:style w:type="character" w:styleId="FollowedHyperlink">
    <w:name w:val="FollowedHyperlink"/>
    <w:rsid w:val="004C5FA2"/>
    <w:rPr>
      <w:color w:val="800080"/>
      <w:u w:val="single"/>
    </w:rPr>
  </w:style>
  <w:style w:type="paragraph" w:styleId="ListParagraph">
    <w:name w:val="List Paragraph"/>
    <w:basedOn w:val="Normal"/>
    <w:uiPriority w:val="34"/>
    <w:qFormat/>
    <w:rsid w:val="00786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9146">
      <w:bodyDiv w:val="1"/>
      <w:marLeft w:val="0"/>
      <w:marRight w:val="0"/>
      <w:marTop w:val="0"/>
      <w:marBottom w:val="0"/>
      <w:divBdr>
        <w:top w:val="none" w:sz="0" w:space="0" w:color="auto"/>
        <w:left w:val="none" w:sz="0" w:space="0" w:color="auto"/>
        <w:bottom w:val="none" w:sz="0" w:space="0" w:color="auto"/>
        <w:right w:val="none" w:sz="0" w:space="0" w:color="auto"/>
      </w:divBdr>
    </w:div>
    <w:div w:id="583418994">
      <w:bodyDiv w:val="1"/>
      <w:marLeft w:val="0"/>
      <w:marRight w:val="0"/>
      <w:marTop w:val="0"/>
      <w:marBottom w:val="0"/>
      <w:divBdr>
        <w:top w:val="none" w:sz="0" w:space="0" w:color="auto"/>
        <w:left w:val="none" w:sz="0" w:space="0" w:color="auto"/>
        <w:bottom w:val="none" w:sz="0" w:space="0" w:color="auto"/>
        <w:right w:val="none" w:sz="0" w:space="0" w:color="auto"/>
      </w:divBdr>
    </w:div>
    <w:div w:id="808667117">
      <w:bodyDiv w:val="1"/>
      <w:marLeft w:val="0"/>
      <w:marRight w:val="0"/>
      <w:marTop w:val="0"/>
      <w:marBottom w:val="0"/>
      <w:divBdr>
        <w:top w:val="none" w:sz="0" w:space="0" w:color="auto"/>
        <w:left w:val="none" w:sz="0" w:space="0" w:color="auto"/>
        <w:bottom w:val="none" w:sz="0" w:space="0" w:color="auto"/>
        <w:right w:val="none" w:sz="0" w:space="0" w:color="auto"/>
      </w:divBdr>
    </w:div>
    <w:div w:id="810485934">
      <w:bodyDiv w:val="1"/>
      <w:marLeft w:val="0"/>
      <w:marRight w:val="0"/>
      <w:marTop w:val="0"/>
      <w:marBottom w:val="0"/>
      <w:divBdr>
        <w:top w:val="none" w:sz="0" w:space="0" w:color="auto"/>
        <w:left w:val="none" w:sz="0" w:space="0" w:color="auto"/>
        <w:bottom w:val="none" w:sz="0" w:space="0" w:color="auto"/>
        <w:right w:val="none" w:sz="0" w:space="0" w:color="auto"/>
      </w:divBdr>
    </w:div>
    <w:div w:id="910196440">
      <w:bodyDiv w:val="1"/>
      <w:marLeft w:val="0"/>
      <w:marRight w:val="0"/>
      <w:marTop w:val="0"/>
      <w:marBottom w:val="0"/>
      <w:divBdr>
        <w:top w:val="none" w:sz="0" w:space="0" w:color="auto"/>
        <w:left w:val="none" w:sz="0" w:space="0" w:color="auto"/>
        <w:bottom w:val="none" w:sz="0" w:space="0" w:color="auto"/>
        <w:right w:val="none" w:sz="0" w:space="0" w:color="auto"/>
      </w:divBdr>
    </w:div>
    <w:div w:id="1244148746">
      <w:bodyDiv w:val="1"/>
      <w:marLeft w:val="0"/>
      <w:marRight w:val="0"/>
      <w:marTop w:val="0"/>
      <w:marBottom w:val="0"/>
      <w:divBdr>
        <w:top w:val="none" w:sz="0" w:space="0" w:color="auto"/>
        <w:left w:val="none" w:sz="0" w:space="0" w:color="auto"/>
        <w:bottom w:val="none" w:sz="0" w:space="0" w:color="auto"/>
        <w:right w:val="none" w:sz="0" w:space="0" w:color="auto"/>
      </w:divBdr>
    </w:div>
    <w:div w:id="1390884301">
      <w:bodyDiv w:val="1"/>
      <w:marLeft w:val="0"/>
      <w:marRight w:val="0"/>
      <w:marTop w:val="0"/>
      <w:marBottom w:val="0"/>
      <w:divBdr>
        <w:top w:val="none" w:sz="0" w:space="0" w:color="auto"/>
        <w:left w:val="none" w:sz="0" w:space="0" w:color="auto"/>
        <w:bottom w:val="none" w:sz="0" w:space="0" w:color="auto"/>
        <w:right w:val="none" w:sz="0" w:space="0" w:color="auto"/>
      </w:divBdr>
    </w:div>
    <w:div w:id="1506168339">
      <w:bodyDiv w:val="1"/>
      <w:marLeft w:val="0"/>
      <w:marRight w:val="0"/>
      <w:marTop w:val="0"/>
      <w:marBottom w:val="0"/>
      <w:divBdr>
        <w:top w:val="none" w:sz="0" w:space="0" w:color="auto"/>
        <w:left w:val="none" w:sz="0" w:space="0" w:color="auto"/>
        <w:bottom w:val="none" w:sz="0" w:space="0" w:color="auto"/>
        <w:right w:val="none" w:sz="0" w:space="0" w:color="auto"/>
      </w:divBdr>
    </w:div>
    <w:div w:id="1527133542">
      <w:bodyDiv w:val="1"/>
      <w:marLeft w:val="0"/>
      <w:marRight w:val="0"/>
      <w:marTop w:val="0"/>
      <w:marBottom w:val="0"/>
      <w:divBdr>
        <w:top w:val="none" w:sz="0" w:space="0" w:color="auto"/>
        <w:left w:val="none" w:sz="0" w:space="0" w:color="auto"/>
        <w:bottom w:val="none" w:sz="0" w:space="0" w:color="auto"/>
        <w:right w:val="none" w:sz="0" w:space="0" w:color="auto"/>
      </w:divBdr>
    </w:div>
    <w:div w:id="1672829931">
      <w:bodyDiv w:val="1"/>
      <w:marLeft w:val="0"/>
      <w:marRight w:val="0"/>
      <w:marTop w:val="0"/>
      <w:marBottom w:val="0"/>
      <w:divBdr>
        <w:top w:val="none" w:sz="0" w:space="0" w:color="auto"/>
        <w:left w:val="none" w:sz="0" w:space="0" w:color="auto"/>
        <w:bottom w:val="none" w:sz="0" w:space="0" w:color="auto"/>
        <w:right w:val="none" w:sz="0" w:space="0" w:color="auto"/>
      </w:divBdr>
    </w:div>
    <w:div w:id="1715353320">
      <w:bodyDiv w:val="1"/>
      <w:marLeft w:val="0"/>
      <w:marRight w:val="0"/>
      <w:marTop w:val="0"/>
      <w:marBottom w:val="0"/>
      <w:divBdr>
        <w:top w:val="none" w:sz="0" w:space="0" w:color="auto"/>
        <w:left w:val="none" w:sz="0" w:space="0" w:color="auto"/>
        <w:bottom w:val="none" w:sz="0" w:space="0" w:color="auto"/>
        <w:right w:val="none" w:sz="0" w:space="0" w:color="auto"/>
      </w:divBdr>
    </w:div>
    <w:div w:id="1791824029">
      <w:bodyDiv w:val="1"/>
      <w:marLeft w:val="0"/>
      <w:marRight w:val="0"/>
      <w:marTop w:val="0"/>
      <w:marBottom w:val="0"/>
      <w:divBdr>
        <w:top w:val="none" w:sz="0" w:space="0" w:color="auto"/>
        <w:left w:val="none" w:sz="0" w:space="0" w:color="auto"/>
        <w:bottom w:val="none" w:sz="0" w:space="0" w:color="auto"/>
        <w:right w:val="none" w:sz="0" w:space="0" w:color="auto"/>
      </w:divBdr>
    </w:div>
    <w:div w:id="1834374242">
      <w:bodyDiv w:val="1"/>
      <w:marLeft w:val="60"/>
      <w:marRight w:val="60"/>
      <w:marTop w:val="60"/>
      <w:marBottom w:val="15"/>
      <w:divBdr>
        <w:top w:val="none" w:sz="0" w:space="0" w:color="auto"/>
        <w:left w:val="none" w:sz="0" w:space="0" w:color="auto"/>
        <w:bottom w:val="none" w:sz="0" w:space="0" w:color="auto"/>
        <w:right w:val="none" w:sz="0" w:space="0" w:color="auto"/>
      </w:divBdr>
    </w:div>
    <w:div w:id="1845391352">
      <w:bodyDiv w:val="1"/>
      <w:marLeft w:val="0"/>
      <w:marRight w:val="0"/>
      <w:marTop w:val="0"/>
      <w:marBottom w:val="0"/>
      <w:divBdr>
        <w:top w:val="none" w:sz="0" w:space="0" w:color="auto"/>
        <w:left w:val="none" w:sz="0" w:space="0" w:color="auto"/>
        <w:bottom w:val="none" w:sz="0" w:space="0" w:color="auto"/>
        <w:right w:val="none" w:sz="0" w:space="0" w:color="auto"/>
      </w:divBdr>
    </w:div>
    <w:div w:id="1922059126">
      <w:bodyDiv w:val="1"/>
      <w:marLeft w:val="0"/>
      <w:marRight w:val="0"/>
      <w:marTop w:val="0"/>
      <w:marBottom w:val="0"/>
      <w:divBdr>
        <w:top w:val="none" w:sz="0" w:space="0" w:color="auto"/>
        <w:left w:val="none" w:sz="0" w:space="0" w:color="auto"/>
        <w:bottom w:val="none" w:sz="0" w:space="0" w:color="auto"/>
        <w:right w:val="none" w:sz="0" w:space="0" w:color="auto"/>
      </w:divBdr>
    </w:div>
    <w:div w:id="193150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h.gov.uk/en/Publicationsandstatistics/Publications/PublicationsPolicyAndGuidance/DH_11361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THIRD PARTY ASSURANCE – PROCESS</vt:lpstr>
    </vt:vector>
  </TitlesOfParts>
  <Company>HERHIS</Company>
  <LinksUpToDate>false</LinksUpToDate>
  <CharactersWithSpaces>5019</CharactersWithSpaces>
  <SharedDoc>false</SharedDoc>
  <HLinks>
    <vt:vector size="6" baseType="variant">
      <vt:variant>
        <vt:i4>6160421</vt:i4>
      </vt:variant>
      <vt:variant>
        <vt:i4>10</vt:i4>
      </vt:variant>
      <vt:variant>
        <vt:i4>0</vt:i4>
      </vt:variant>
      <vt:variant>
        <vt:i4>5</vt:i4>
      </vt:variant>
      <vt:variant>
        <vt:lpwstr>http://www.dh.gov.uk/en/Publicationsandstatistics/Publications/PublicationsPolicyAndGuidance/DH_113613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PARTY ASSURANCE – PROCESS</dc:title>
  <dc:creator>Administrator</dc:creator>
  <cp:lastModifiedBy>Jeanette Harris</cp:lastModifiedBy>
  <cp:revision>10</cp:revision>
  <cp:lastPrinted>2011-06-01T15:50:00Z</cp:lastPrinted>
  <dcterms:created xsi:type="dcterms:W3CDTF">2014-06-27T13:23:00Z</dcterms:created>
  <dcterms:modified xsi:type="dcterms:W3CDTF">2014-07-03T10:06:00Z</dcterms:modified>
</cp:coreProperties>
</file>