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B017D1">
                              <w:rPr>
                                <w:rFonts w:ascii="Arial" w:hAnsi="Arial" w:cs="Arial"/>
                                <w:sz w:val="32"/>
                                <w:szCs w:val="32"/>
                              </w:rPr>
                              <w:t>14</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B017D1">
                        <w:rPr>
                          <w:rFonts w:ascii="Arial" w:hAnsi="Arial" w:cs="Arial"/>
                          <w:sz w:val="32"/>
                          <w:szCs w:val="32"/>
                        </w:rPr>
                        <w:t>14</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Default="00DD689C" w:rsidP="009306C6">
            <w:pPr>
              <w:rPr>
                <w:rFonts w:ascii="Arial" w:hAnsi="Arial" w:cs="Arial"/>
                <w:b/>
                <w:bCs/>
                <w:sz w:val="22"/>
                <w:szCs w:val="22"/>
              </w:rPr>
            </w:pPr>
            <w:r w:rsidRPr="00752FD6">
              <w:rPr>
                <w:rFonts w:ascii="Arial" w:hAnsi="Arial" w:cs="Arial"/>
                <w:b/>
                <w:bCs/>
                <w:sz w:val="22"/>
                <w:szCs w:val="22"/>
              </w:rPr>
              <w:t>Presented by:</w:t>
            </w:r>
          </w:p>
          <w:p w:rsidR="00E10D3D" w:rsidRPr="00E10D3D" w:rsidRDefault="00E10D3D" w:rsidP="009306C6">
            <w:pPr>
              <w:rPr>
                <w:rFonts w:ascii="Arial" w:hAnsi="Arial" w:cs="Arial"/>
                <w:b/>
                <w:bCs/>
                <w:sz w:val="22"/>
                <w:szCs w:val="22"/>
              </w:rPr>
            </w:pPr>
            <w:r w:rsidRPr="00E10D3D">
              <w:rPr>
                <w:rFonts w:ascii="Arial" w:hAnsi="Arial" w:cs="Arial"/>
                <w:b/>
                <w:bCs/>
                <w:sz w:val="22"/>
                <w:szCs w:val="22"/>
              </w:rPr>
              <w:t>Prepared by:</w:t>
            </w:r>
          </w:p>
          <w:p w:rsidR="00DD689C" w:rsidRPr="00752FD6" w:rsidRDefault="00DD689C" w:rsidP="009306C6">
            <w:pPr>
              <w:rPr>
                <w:rFonts w:ascii="Arial" w:hAnsi="Arial" w:cs="Arial"/>
                <w:b/>
                <w:bCs/>
                <w:sz w:val="22"/>
                <w:szCs w:val="22"/>
              </w:rPr>
            </w:pPr>
          </w:p>
        </w:tc>
        <w:tc>
          <w:tcPr>
            <w:tcW w:w="7861" w:type="dxa"/>
            <w:shd w:val="clear" w:color="auto" w:fill="auto"/>
          </w:tcPr>
          <w:p w:rsidR="00E10D3D" w:rsidRDefault="009F3A26" w:rsidP="009306C6">
            <w:pPr>
              <w:rPr>
                <w:rFonts w:ascii="Arial" w:hAnsi="Arial" w:cs="Arial"/>
                <w:bCs/>
                <w:sz w:val="22"/>
                <w:szCs w:val="22"/>
              </w:rPr>
            </w:pPr>
            <w:r>
              <w:rPr>
                <w:rFonts w:ascii="Arial" w:hAnsi="Arial" w:cs="Arial"/>
                <w:bCs/>
                <w:sz w:val="22"/>
                <w:szCs w:val="22"/>
              </w:rPr>
              <w:t>Helen Kenyon</w:t>
            </w:r>
            <w:r w:rsidR="00E10D3D">
              <w:rPr>
                <w:rFonts w:ascii="Arial" w:hAnsi="Arial" w:cs="Arial"/>
                <w:bCs/>
                <w:sz w:val="22"/>
                <w:szCs w:val="22"/>
              </w:rPr>
              <w:t>, Deputy Chief Executive</w:t>
            </w:r>
          </w:p>
          <w:p w:rsidR="00E10D3D" w:rsidRDefault="00E10D3D" w:rsidP="009306C6">
            <w:pPr>
              <w:rPr>
                <w:rFonts w:ascii="Arial" w:hAnsi="Arial" w:cs="Arial"/>
                <w:bCs/>
                <w:sz w:val="22"/>
                <w:szCs w:val="22"/>
              </w:rPr>
            </w:pPr>
            <w:r>
              <w:rPr>
                <w:rFonts w:ascii="Arial" w:hAnsi="Arial" w:cs="Arial"/>
                <w:bCs/>
                <w:sz w:val="22"/>
                <w:szCs w:val="22"/>
              </w:rPr>
              <w:t>Eddie McCabe, Assistant Director</w:t>
            </w:r>
          </w:p>
          <w:p w:rsidR="00E10D3D" w:rsidRPr="00752FD6" w:rsidRDefault="00E10D3D" w:rsidP="009306C6">
            <w:pPr>
              <w:rPr>
                <w:rFonts w:ascii="Arial" w:hAnsi="Arial" w:cs="Arial"/>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BC5CEC">
            <w:pPr>
              <w:rPr>
                <w:rFonts w:ascii="Arial" w:hAnsi="Arial" w:cs="Arial"/>
                <w:bCs/>
                <w:sz w:val="22"/>
                <w:szCs w:val="22"/>
              </w:rPr>
            </w:pPr>
            <w:r>
              <w:rPr>
                <w:rFonts w:ascii="Arial" w:hAnsi="Arial" w:cs="Arial"/>
                <w:bCs/>
                <w:sz w:val="22"/>
                <w:szCs w:val="22"/>
              </w:rPr>
              <w:t>11</w:t>
            </w:r>
            <w:r w:rsidRPr="009F3A26">
              <w:rPr>
                <w:rFonts w:ascii="Arial" w:hAnsi="Arial" w:cs="Arial"/>
                <w:bCs/>
                <w:sz w:val="22"/>
                <w:szCs w:val="22"/>
                <w:vertAlign w:val="superscript"/>
              </w:rPr>
              <w:t>th</w:t>
            </w:r>
            <w:r>
              <w:rPr>
                <w:rFonts w:ascii="Arial" w:hAnsi="Arial" w:cs="Arial"/>
                <w:bCs/>
                <w:sz w:val="22"/>
                <w:szCs w:val="22"/>
              </w:rPr>
              <w:t xml:space="preserve"> September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017D1" w:rsidP="00B017D1">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0"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0"/>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B017D1">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00B017D1">
              <w:rPr>
                <w:rFonts w:ascii="Arial" w:hAnsi="Arial" w:cs="Arial"/>
                <w:sz w:val="22"/>
                <w:szCs w:val="22"/>
              </w:rPr>
              <w:fldChar w:fldCharType="begin">
                <w:ffData>
                  <w:name w:val=""/>
                  <w:enabled/>
                  <w:calcOnExit w:val="0"/>
                  <w:checkBox>
                    <w:sizeAuto/>
                    <w:default w:val="1"/>
                  </w:checkBox>
                </w:ffData>
              </w:fldChar>
            </w:r>
            <w:r w:rsidR="00B017D1">
              <w:rPr>
                <w:rFonts w:ascii="Arial" w:hAnsi="Arial" w:cs="Arial"/>
                <w:sz w:val="22"/>
                <w:szCs w:val="22"/>
              </w:rPr>
              <w:instrText xml:space="preserve"> FORMCHECKBOX </w:instrText>
            </w:r>
            <w:r w:rsidR="00B017D1">
              <w:rPr>
                <w:rFonts w:ascii="Arial" w:hAnsi="Arial" w:cs="Arial"/>
                <w:sz w:val="22"/>
                <w:szCs w:val="22"/>
              </w:rPr>
            </w:r>
            <w:r w:rsidR="00B017D1">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B017D1">
              <w:rPr>
                <w:rFonts w:ascii="Arial" w:hAnsi="Arial" w:cs="Arial"/>
                <w:sz w:val="22"/>
                <w:szCs w:val="22"/>
              </w:rPr>
              <w:fldChar w:fldCharType="begin">
                <w:ffData>
                  <w:name w:val=""/>
                  <w:enabled/>
                  <w:calcOnExit w:val="0"/>
                  <w:checkBox>
                    <w:sizeAuto/>
                    <w:default w:val="1"/>
                  </w:checkBox>
                </w:ffData>
              </w:fldChar>
            </w:r>
            <w:r w:rsidR="00B017D1">
              <w:rPr>
                <w:rFonts w:ascii="Arial" w:hAnsi="Arial" w:cs="Arial"/>
                <w:sz w:val="22"/>
                <w:szCs w:val="22"/>
              </w:rPr>
              <w:instrText xml:space="preserve"> FORMCHECKBOX </w:instrText>
            </w:r>
            <w:r w:rsidR="00B017D1">
              <w:rPr>
                <w:rFonts w:ascii="Arial" w:hAnsi="Arial" w:cs="Arial"/>
                <w:sz w:val="22"/>
                <w:szCs w:val="22"/>
              </w:rPr>
            </w:r>
            <w:r w:rsidR="00B017D1">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462B67" w:rsidP="009306C6">
            <w:pPr>
              <w:rPr>
                <w:rFonts w:ascii="Arial" w:hAnsi="Arial" w:cs="Arial"/>
                <w:bCs/>
                <w:sz w:val="22"/>
                <w:szCs w:val="22"/>
              </w:rPr>
            </w:pPr>
            <w:r>
              <w:rPr>
                <w:rFonts w:ascii="Arial" w:hAnsi="Arial" w:cs="Arial"/>
                <w:bCs/>
                <w:sz w:val="22"/>
                <w:szCs w:val="22"/>
              </w:rPr>
              <w:t xml:space="preserve">To </w:t>
            </w:r>
            <w:r w:rsidR="006F0207">
              <w:rPr>
                <w:rFonts w:ascii="Arial" w:hAnsi="Arial" w:cs="Arial"/>
                <w:bCs/>
                <w:sz w:val="22"/>
                <w:szCs w:val="22"/>
              </w:rPr>
              <w:t>update</w:t>
            </w:r>
            <w:r>
              <w:rPr>
                <w:rFonts w:ascii="Arial" w:hAnsi="Arial" w:cs="Arial"/>
                <w:bCs/>
                <w:sz w:val="22"/>
                <w:szCs w:val="22"/>
              </w:rPr>
              <w:t xml:space="preserve"> the Board</w:t>
            </w:r>
            <w:r w:rsidR="006F0207">
              <w:rPr>
                <w:rFonts w:ascii="Arial" w:hAnsi="Arial" w:cs="Arial"/>
                <w:bCs/>
                <w:sz w:val="22"/>
                <w:szCs w:val="22"/>
              </w:rPr>
              <w:t xml:space="preserve"> on key </w:t>
            </w:r>
            <w:r>
              <w:rPr>
                <w:rFonts w:ascii="Arial" w:hAnsi="Arial" w:cs="Arial"/>
                <w:bCs/>
                <w:sz w:val="22"/>
                <w:szCs w:val="22"/>
              </w:rPr>
              <w:t xml:space="preserve">commissioning and contracting activities being </w:t>
            </w:r>
            <w:r w:rsidR="006F0207">
              <w:rPr>
                <w:rFonts w:ascii="Arial" w:hAnsi="Arial" w:cs="Arial"/>
                <w:bCs/>
                <w:sz w:val="22"/>
                <w:szCs w:val="22"/>
              </w:rPr>
              <w:t>undertaken by</w:t>
            </w:r>
            <w:r>
              <w:rPr>
                <w:rFonts w:ascii="Arial" w:hAnsi="Arial" w:cs="Arial"/>
                <w:bCs/>
                <w:sz w:val="22"/>
                <w:szCs w:val="22"/>
              </w:rPr>
              <w:t xml:space="preserve"> the CCG.</w:t>
            </w:r>
          </w:p>
          <w:p w:rsidR="00E10D3D" w:rsidRDefault="00E10D3D" w:rsidP="00E10D3D">
            <w:pPr>
              <w:rPr>
                <w:rFonts w:ascii="Arial" w:hAnsi="Arial" w:cs="Arial"/>
                <w:bCs/>
                <w:sz w:val="20"/>
                <w:szCs w:val="20"/>
              </w:rPr>
            </w:pPr>
          </w:p>
          <w:p w:rsidR="00E10D3D" w:rsidRPr="00E10D3D" w:rsidRDefault="00E10D3D" w:rsidP="00EC3E43">
            <w:pPr>
              <w:pStyle w:val="ListParagraph"/>
              <w:rPr>
                <w:rFonts w:ascii="Arial" w:hAnsi="Arial" w:cs="Arial"/>
                <w:b/>
                <w:bCs/>
                <w:sz w:val="22"/>
                <w:szCs w:val="22"/>
                <w:u w:val="single"/>
              </w:rPr>
            </w:pPr>
            <w:proofErr w:type="spellStart"/>
            <w:r w:rsidRPr="00E10D3D">
              <w:rPr>
                <w:rFonts w:ascii="Arial" w:hAnsi="Arial" w:cs="Arial"/>
                <w:b/>
                <w:bCs/>
                <w:sz w:val="22"/>
                <w:szCs w:val="22"/>
                <w:u w:val="single"/>
              </w:rPr>
              <w:t>NLaG</w:t>
            </w:r>
            <w:proofErr w:type="spellEnd"/>
            <w:r w:rsidRPr="00E10D3D">
              <w:rPr>
                <w:rFonts w:ascii="Arial" w:hAnsi="Arial" w:cs="Arial"/>
                <w:b/>
                <w:bCs/>
                <w:sz w:val="22"/>
                <w:szCs w:val="22"/>
                <w:u w:val="single"/>
              </w:rPr>
              <w:t xml:space="preserve"> Contract</w:t>
            </w:r>
          </w:p>
          <w:p w:rsidR="00E10D3D" w:rsidRPr="00E10D3D" w:rsidRDefault="00E10D3D" w:rsidP="00E10D3D">
            <w:pPr>
              <w:pStyle w:val="ListParagraph"/>
              <w:rPr>
                <w:rFonts w:ascii="Arial" w:hAnsi="Arial" w:cs="Arial"/>
                <w:bCs/>
                <w:sz w:val="22"/>
                <w:szCs w:val="22"/>
              </w:rPr>
            </w:pPr>
            <w:r>
              <w:rPr>
                <w:rFonts w:ascii="Arial" w:hAnsi="Arial" w:cs="Arial"/>
                <w:bCs/>
                <w:sz w:val="22"/>
                <w:szCs w:val="22"/>
              </w:rPr>
              <w:t xml:space="preserve">The </w:t>
            </w:r>
            <w:r w:rsidRPr="00E10D3D">
              <w:rPr>
                <w:rFonts w:ascii="Arial" w:hAnsi="Arial" w:cs="Arial"/>
                <w:bCs/>
                <w:sz w:val="22"/>
                <w:szCs w:val="22"/>
              </w:rPr>
              <w:t xml:space="preserve">Northern </w:t>
            </w:r>
            <w:r w:rsidR="00E170E8">
              <w:rPr>
                <w:rFonts w:ascii="Arial" w:hAnsi="Arial" w:cs="Arial"/>
                <w:bCs/>
                <w:sz w:val="22"/>
                <w:szCs w:val="22"/>
              </w:rPr>
              <w:t>Lincolnshire and Goole</w:t>
            </w:r>
            <w:r w:rsidRPr="00E10D3D">
              <w:rPr>
                <w:rFonts w:ascii="Arial" w:hAnsi="Arial" w:cs="Arial"/>
                <w:bCs/>
                <w:sz w:val="22"/>
                <w:szCs w:val="22"/>
              </w:rPr>
              <w:t xml:space="preserve"> NHS Foundation Trust (</w:t>
            </w:r>
            <w:proofErr w:type="spellStart"/>
            <w:r w:rsidRPr="00E10D3D">
              <w:rPr>
                <w:rFonts w:ascii="Arial" w:hAnsi="Arial" w:cs="Arial"/>
                <w:bCs/>
                <w:sz w:val="22"/>
                <w:szCs w:val="22"/>
              </w:rPr>
              <w:t>NLaG</w:t>
            </w:r>
            <w:proofErr w:type="spellEnd"/>
            <w:r w:rsidRPr="00E10D3D">
              <w:rPr>
                <w:rFonts w:ascii="Arial" w:hAnsi="Arial" w:cs="Arial"/>
                <w:bCs/>
                <w:sz w:val="22"/>
                <w:szCs w:val="22"/>
              </w:rPr>
              <w:t xml:space="preserve">) contract value has been agreed with the CCG. The value is £92.7m and includes </w:t>
            </w:r>
            <w:r w:rsidR="00E170E8">
              <w:rPr>
                <w:rFonts w:ascii="Arial" w:hAnsi="Arial" w:cs="Arial"/>
                <w:bCs/>
                <w:sz w:val="22"/>
                <w:szCs w:val="22"/>
              </w:rPr>
              <w:t xml:space="preserve">£3.1m of non- recurrent </w:t>
            </w:r>
            <w:r w:rsidRPr="00E10D3D">
              <w:rPr>
                <w:rFonts w:ascii="Arial" w:hAnsi="Arial" w:cs="Arial"/>
                <w:bCs/>
                <w:sz w:val="22"/>
                <w:szCs w:val="22"/>
              </w:rPr>
              <w:t>sustainability support to the trust. The contract is being developed jointly with other associates commissioners by the CSU and will be signed once prepared by the CSU.</w:t>
            </w:r>
          </w:p>
          <w:p w:rsidR="00E10D3D" w:rsidRPr="00E10D3D" w:rsidRDefault="00E10D3D" w:rsidP="00E10D3D">
            <w:pPr>
              <w:pStyle w:val="ListParagraph"/>
              <w:rPr>
                <w:rFonts w:ascii="Arial" w:hAnsi="Arial" w:cs="Arial"/>
                <w:bCs/>
                <w:sz w:val="22"/>
                <w:szCs w:val="22"/>
              </w:rPr>
            </w:pPr>
          </w:p>
          <w:p w:rsidR="00E10D3D" w:rsidRPr="00E10D3D" w:rsidRDefault="00E10D3D" w:rsidP="00EC3E43">
            <w:pPr>
              <w:pStyle w:val="ListParagraph"/>
              <w:rPr>
                <w:rFonts w:ascii="Arial" w:hAnsi="Arial" w:cs="Arial"/>
                <w:b/>
                <w:bCs/>
                <w:sz w:val="22"/>
                <w:szCs w:val="22"/>
                <w:u w:val="single"/>
              </w:rPr>
            </w:pPr>
            <w:r w:rsidRPr="00E10D3D">
              <w:rPr>
                <w:rFonts w:ascii="Arial" w:hAnsi="Arial" w:cs="Arial"/>
                <w:b/>
                <w:bCs/>
                <w:sz w:val="22"/>
                <w:szCs w:val="22"/>
                <w:u w:val="single"/>
              </w:rPr>
              <w:t>Community low level Muscular Skeletal Service</w:t>
            </w:r>
          </w:p>
          <w:p w:rsidR="00260067" w:rsidRDefault="00E10D3D" w:rsidP="00E10D3D">
            <w:pPr>
              <w:pStyle w:val="ListParagraph"/>
              <w:rPr>
                <w:rFonts w:ascii="Arial" w:hAnsi="Arial" w:cs="Arial"/>
                <w:bCs/>
                <w:sz w:val="22"/>
                <w:szCs w:val="22"/>
              </w:rPr>
            </w:pPr>
            <w:r w:rsidRPr="00E10D3D">
              <w:rPr>
                <w:rFonts w:ascii="Arial" w:hAnsi="Arial" w:cs="Arial"/>
                <w:bCs/>
                <w:sz w:val="22"/>
                <w:szCs w:val="22"/>
              </w:rPr>
              <w:t>The</w:t>
            </w:r>
            <w:r w:rsidR="00E170E8">
              <w:rPr>
                <w:rFonts w:ascii="Arial" w:hAnsi="Arial" w:cs="Arial"/>
                <w:bCs/>
                <w:sz w:val="22"/>
                <w:szCs w:val="22"/>
              </w:rPr>
              <w:t xml:space="preserve"> Muscular Skeletal service is currently provided by </w:t>
            </w:r>
            <w:proofErr w:type="spellStart"/>
            <w:r w:rsidR="00260067">
              <w:rPr>
                <w:rFonts w:ascii="Arial" w:hAnsi="Arial" w:cs="Arial"/>
                <w:bCs/>
                <w:sz w:val="22"/>
                <w:szCs w:val="22"/>
              </w:rPr>
              <w:t>NLaG</w:t>
            </w:r>
            <w:proofErr w:type="spellEnd"/>
            <w:r w:rsidR="00E170E8">
              <w:rPr>
                <w:rFonts w:ascii="Arial" w:hAnsi="Arial" w:cs="Arial"/>
                <w:bCs/>
                <w:sz w:val="22"/>
                <w:szCs w:val="22"/>
              </w:rPr>
              <w:t xml:space="preserve"> as part of the </w:t>
            </w:r>
            <w:r w:rsidRPr="00E10D3D">
              <w:rPr>
                <w:rFonts w:ascii="Arial" w:hAnsi="Arial" w:cs="Arial"/>
                <w:bCs/>
                <w:sz w:val="22"/>
                <w:szCs w:val="22"/>
              </w:rPr>
              <w:t>block</w:t>
            </w:r>
            <w:r w:rsidR="00E170E8">
              <w:rPr>
                <w:rFonts w:ascii="Arial" w:hAnsi="Arial" w:cs="Arial"/>
                <w:bCs/>
                <w:sz w:val="22"/>
                <w:szCs w:val="22"/>
              </w:rPr>
              <w:t xml:space="preserve"> element of the</w:t>
            </w:r>
            <w:r w:rsidRPr="00E10D3D">
              <w:rPr>
                <w:rFonts w:ascii="Arial" w:hAnsi="Arial" w:cs="Arial"/>
                <w:bCs/>
                <w:sz w:val="22"/>
                <w:szCs w:val="22"/>
              </w:rPr>
              <w:t xml:space="preserve"> contract and two other small providers in the area. </w:t>
            </w:r>
            <w:r w:rsidR="00291DFC">
              <w:rPr>
                <w:rFonts w:ascii="Arial" w:hAnsi="Arial" w:cs="Arial"/>
                <w:bCs/>
                <w:sz w:val="22"/>
                <w:szCs w:val="22"/>
              </w:rPr>
              <w:t xml:space="preserve">Following discussion at the CCGs Council of Members </w:t>
            </w:r>
            <w:r w:rsidR="00260067">
              <w:rPr>
                <w:rFonts w:ascii="Arial" w:hAnsi="Arial" w:cs="Arial"/>
                <w:bCs/>
                <w:sz w:val="22"/>
                <w:szCs w:val="22"/>
              </w:rPr>
              <w:t xml:space="preserve">(COM) </w:t>
            </w:r>
            <w:r w:rsidR="00291DFC">
              <w:rPr>
                <w:rFonts w:ascii="Arial" w:hAnsi="Arial" w:cs="Arial"/>
                <w:bCs/>
                <w:sz w:val="22"/>
                <w:szCs w:val="22"/>
              </w:rPr>
              <w:t>and the Care Contracting committee</w:t>
            </w:r>
            <w:r w:rsidR="00260067">
              <w:rPr>
                <w:rFonts w:ascii="Arial" w:hAnsi="Arial" w:cs="Arial"/>
                <w:bCs/>
                <w:sz w:val="22"/>
                <w:szCs w:val="22"/>
              </w:rPr>
              <w:t xml:space="preserve"> (CCC)</w:t>
            </w:r>
            <w:r w:rsidR="00291DFC">
              <w:rPr>
                <w:rFonts w:ascii="Arial" w:hAnsi="Arial" w:cs="Arial"/>
                <w:bCs/>
                <w:sz w:val="22"/>
                <w:szCs w:val="22"/>
              </w:rPr>
              <w:t xml:space="preserve"> </w:t>
            </w:r>
            <w:r w:rsidR="00260067">
              <w:rPr>
                <w:rFonts w:ascii="Arial" w:hAnsi="Arial" w:cs="Arial"/>
                <w:bCs/>
                <w:sz w:val="22"/>
                <w:szCs w:val="22"/>
              </w:rPr>
              <w:t>it</w:t>
            </w:r>
            <w:r w:rsidR="00291DFC">
              <w:rPr>
                <w:rFonts w:ascii="Arial" w:hAnsi="Arial" w:cs="Arial"/>
                <w:bCs/>
                <w:sz w:val="22"/>
                <w:szCs w:val="22"/>
              </w:rPr>
              <w:t xml:space="preserve"> has been determined that the low level element of the service should be delivered under a framework agreement, which will improve the choice available to service users </w:t>
            </w:r>
            <w:r w:rsidR="00260067">
              <w:rPr>
                <w:rFonts w:ascii="Arial" w:hAnsi="Arial" w:cs="Arial"/>
                <w:bCs/>
                <w:sz w:val="22"/>
                <w:szCs w:val="22"/>
              </w:rPr>
              <w:t xml:space="preserve">whilst ensuring that the CCG is commissioning a consistent service from all providers </w:t>
            </w:r>
            <w:r w:rsidR="00291DFC">
              <w:rPr>
                <w:rFonts w:ascii="Arial" w:hAnsi="Arial" w:cs="Arial"/>
                <w:bCs/>
                <w:sz w:val="22"/>
                <w:szCs w:val="22"/>
              </w:rPr>
              <w:t xml:space="preserve">at a standard price.  </w:t>
            </w:r>
          </w:p>
          <w:p w:rsidR="00260067" w:rsidRDefault="00260067" w:rsidP="00E10D3D">
            <w:pPr>
              <w:pStyle w:val="ListParagraph"/>
              <w:rPr>
                <w:rFonts w:ascii="Arial" w:hAnsi="Arial" w:cs="Arial"/>
                <w:bCs/>
                <w:sz w:val="22"/>
                <w:szCs w:val="22"/>
              </w:rPr>
            </w:pPr>
          </w:p>
          <w:p w:rsidR="00B77011" w:rsidRDefault="00E10D3D" w:rsidP="00E10D3D">
            <w:pPr>
              <w:pStyle w:val="ListParagraph"/>
              <w:rPr>
                <w:rFonts w:ascii="Arial" w:hAnsi="Arial" w:cs="Arial"/>
                <w:bCs/>
                <w:sz w:val="22"/>
                <w:szCs w:val="22"/>
              </w:rPr>
            </w:pPr>
            <w:r w:rsidRPr="00E10D3D">
              <w:rPr>
                <w:rFonts w:ascii="Arial" w:hAnsi="Arial" w:cs="Arial"/>
                <w:bCs/>
                <w:sz w:val="22"/>
                <w:szCs w:val="22"/>
              </w:rPr>
              <w:t>The CCG</w:t>
            </w:r>
            <w:r w:rsidR="00B77011">
              <w:rPr>
                <w:rFonts w:ascii="Arial" w:hAnsi="Arial" w:cs="Arial"/>
                <w:bCs/>
                <w:sz w:val="22"/>
                <w:szCs w:val="22"/>
              </w:rPr>
              <w:t>s</w:t>
            </w:r>
            <w:r w:rsidRPr="00E10D3D">
              <w:rPr>
                <w:rFonts w:ascii="Arial" w:hAnsi="Arial" w:cs="Arial"/>
                <w:bCs/>
                <w:sz w:val="22"/>
                <w:szCs w:val="22"/>
              </w:rPr>
              <w:t xml:space="preserve"> contracting team </w:t>
            </w:r>
            <w:r w:rsidR="00B77011">
              <w:rPr>
                <w:rFonts w:ascii="Arial" w:hAnsi="Arial" w:cs="Arial"/>
                <w:bCs/>
                <w:sz w:val="22"/>
                <w:szCs w:val="22"/>
              </w:rPr>
              <w:t>has therefore commenced a procurement  exercise through which qualified</w:t>
            </w:r>
            <w:r w:rsidRPr="00E10D3D">
              <w:rPr>
                <w:rFonts w:ascii="Arial" w:hAnsi="Arial" w:cs="Arial"/>
                <w:bCs/>
                <w:sz w:val="22"/>
                <w:szCs w:val="22"/>
              </w:rPr>
              <w:t xml:space="preserve"> providers</w:t>
            </w:r>
            <w:r w:rsidR="00B77011">
              <w:rPr>
                <w:rFonts w:ascii="Arial" w:hAnsi="Arial" w:cs="Arial"/>
                <w:bCs/>
                <w:sz w:val="22"/>
                <w:szCs w:val="22"/>
              </w:rPr>
              <w:t xml:space="preserve"> will be invited to express interest in establishing a service locally but without any guarantee of a minimum level of activity.    </w:t>
            </w:r>
            <w:r w:rsidRPr="00E10D3D">
              <w:rPr>
                <w:rFonts w:ascii="Arial" w:hAnsi="Arial" w:cs="Arial"/>
                <w:bCs/>
                <w:sz w:val="22"/>
                <w:szCs w:val="22"/>
              </w:rPr>
              <w:t>Th</w:t>
            </w:r>
            <w:r w:rsidR="00260067">
              <w:rPr>
                <w:rFonts w:ascii="Arial" w:hAnsi="Arial" w:cs="Arial"/>
                <w:bCs/>
                <w:sz w:val="22"/>
                <w:szCs w:val="22"/>
              </w:rPr>
              <w:t>e Framework sets out the pricing</w:t>
            </w:r>
            <w:r w:rsidRPr="00E10D3D">
              <w:rPr>
                <w:rFonts w:ascii="Arial" w:hAnsi="Arial" w:cs="Arial"/>
                <w:bCs/>
                <w:sz w:val="22"/>
                <w:szCs w:val="22"/>
              </w:rPr>
              <w:t xml:space="preserve"> and service specification against which providers will be approved. </w:t>
            </w:r>
          </w:p>
          <w:p w:rsidR="00E10D3D" w:rsidRPr="00E10D3D" w:rsidRDefault="00E10D3D" w:rsidP="00E10D3D">
            <w:pPr>
              <w:pStyle w:val="ListParagraph"/>
              <w:rPr>
                <w:rFonts w:ascii="Arial" w:hAnsi="Arial" w:cs="Arial"/>
                <w:bCs/>
                <w:sz w:val="22"/>
                <w:szCs w:val="22"/>
              </w:rPr>
            </w:pPr>
            <w:r w:rsidRPr="00E10D3D">
              <w:rPr>
                <w:rFonts w:ascii="Arial" w:hAnsi="Arial" w:cs="Arial"/>
                <w:bCs/>
                <w:sz w:val="22"/>
                <w:szCs w:val="22"/>
              </w:rPr>
              <w:t>The Procurement exercise was launched on 1</w:t>
            </w:r>
            <w:r w:rsidRPr="00E10D3D">
              <w:rPr>
                <w:rFonts w:ascii="Arial" w:hAnsi="Arial" w:cs="Arial"/>
                <w:bCs/>
                <w:sz w:val="22"/>
                <w:szCs w:val="22"/>
                <w:vertAlign w:val="superscript"/>
              </w:rPr>
              <w:t>st</w:t>
            </w:r>
            <w:r w:rsidRPr="00E10D3D">
              <w:rPr>
                <w:rFonts w:ascii="Arial" w:hAnsi="Arial" w:cs="Arial"/>
                <w:bCs/>
                <w:sz w:val="22"/>
                <w:szCs w:val="22"/>
              </w:rPr>
              <w:t xml:space="preserve"> September </w:t>
            </w:r>
            <w:r w:rsidR="00260067">
              <w:rPr>
                <w:rFonts w:ascii="Arial" w:hAnsi="Arial" w:cs="Arial"/>
                <w:bCs/>
                <w:sz w:val="22"/>
                <w:szCs w:val="22"/>
              </w:rPr>
              <w:t>and will be open for providers</w:t>
            </w:r>
            <w:r w:rsidR="0040072A">
              <w:rPr>
                <w:rFonts w:ascii="Arial" w:hAnsi="Arial" w:cs="Arial"/>
                <w:bCs/>
                <w:sz w:val="22"/>
                <w:szCs w:val="22"/>
              </w:rPr>
              <w:t xml:space="preserve"> to submit their bids until mid-</w:t>
            </w:r>
            <w:bookmarkStart w:id="1" w:name="_GoBack"/>
            <w:bookmarkEnd w:id="1"/>
            <w:r w:rsidR="00C0259A">
              <w:rPr>
                <w:rFonts w:ascii="Arial" w:hAnsi="Arial" w:cs="Arial"/>
                <w:bCs/>
                <w:sz w:val="22"/>
                <w:szCs w:val="22"/>
              </w:rPr>
              <w:t xml:space="preserve">October. Following that the bids will undergo an evaluation and approval process, with the successful bidders being asked to establish their service </w:t>
            </w:r>
            <w:proofErr w:type="gramStart"/>
            <w:r w:rsidR="00C0259A">
              <w:rPr>
                <w:rFonts w:ascii="Arial" w:hAnsi="Arial" w:cs="Arial"/>
                <w:bCs/>
                <w:sz w:val="22"/>
                <w:szCs w:val="22"/>
              </w:rPr>
              <w:t xml:space="preserve">from  </w:t>
            </w:r>
            <w:r w:rsidRPr="00E10D3D">
              <w:rPr>
                <w:rFonts w:ascii="Arial" w:hAnsi="Arial" w:cs="Arial"/>
                <w:bCs/>
                <w:sz w:val="22"/>
                <w:szCs w:val="22"/>
              </w:rPr>
              <w:t>1</w:t>
            </w:r>
            <w:r w:rsidRPr="00E10D3D">
              <w:rPr>
                <w:rFonts w:ascii="Arial" w:hAnsi="Arial" w:cs="Arial"/>
                <w:bCs/>
                <w:sz w:val="22"/>
                <w:szCs w:val="22"/>
                <w:vertAlign w:val="superscript"/>
              </w:rPr>
              <w:t>st</w:t>
            </w:r>
            <w:proofErr w:type="gramEnd"/>
            <w:r w:rsidR="00C0259A">
              <w:rPr>
                <w:rFonts w:ascii="Arial" w:hAnsi="Arial" w:cs="Arial"/>
                <w:bCs/>
                <w:sz w:val="22"/>
                <w:szCs w:val="22"/>
              </w:rPr>
              <w:t xml:space="preserve"> April 2015</w:t>
            </w:r>
            <w:r w:rsidRPr="00E10D3D">
              <w:rPr>
                <w:rFonts w:ascii="Arial" w:hAnsi="Arial" w:cs="Arial"/>
                <w:bCs/>
                <w:sz w:val="22"/>
                <w:szCs w:val="22"/>
              </w:rPr>
              <w:t>.</w:t>
            </w:r>
          </w:p>
          <w:p w:rsidR="00E10D3D" w:rsidRPr="00E10D3D" w:rsidRDefault="00E10D3D" w:rsidP="00E10D3D">
            <w:pPr>
              <w:pStyle w:val="ListParagraph"/>
              <w:rPr>
                <w:rFonts w:ascii="Arial" w:hAnsi="Arial" w:cs="Arial"/>
                <w:bCs/>
                <w:sz w:val="22"/>
                <w:szCs w:val="22"/>
              </w:rPr>
            </w:pPr>
          </w:p>
          <w:p w:rsidR="00E10D3D" w:rsidRPr="00E10D3D" w:rsidRDefault="00E10D3D" w:rsidP="00EC3E43">
            <w:pPr>
              <w:pStyle w:val="ListParagraph"/>
              <w:rPr>
                <w:rFonts w:ascii="Arial" w:hAnsi="Arial" w:cs="Arial"/>
                <w:b/>
                <w:bCs/>
                <w:sz w:val="22"/>
                <w:szCs w:val="22"/>
                <w:u w:val="single"/>
              </w:rPr>
            </w:pPr>
            <w:r w:rsidRPr="00E10D3D">
              <w:rPr>
                <w:rFonts w:ascii="Arial" w:hAnsi="Arial" w:cs="Arial"/>
                <w:b/>
                <w:bCs/>
                <w:sz w:val="22"/>
                <w:szCs w:val="22"/>
                <w:u w:val="single"/>
              </w:rPr>
              <w:t>Contract variation to the Community Nursing Service</w:t>
            </w:r>
          </w:p>
          <w:p w:rsidR="00E10D3D" w:rsidRDefault="00E10D3D" w:rsidP="00E10D3D">
            <w:pPr>
              <w:ind w:left="720"/>
              <w:rPr>
                <w:rFonts w:ascii="Arial" w:hAnsi="Arial" w:cs="Arial"/>
                <w:bCs/>
                <w:sz w:val="22"/>
                <w:szCs w:val="22"/>
              </w:rPr>
            </w:pPr>
            <w:r w:rsidRPr="00E10D3D">
              <w:rPr>
                <w:rFonts w:ascii="Arial" w:hAnsi="Arial" w:cs="Arial"/>
                <w:bCs/>
                <w:sz w:val="22"/>
                <w:szCs w:val="22"/>
              </w:rPr>
              <w:t>In response to concerns from practices around the delivery of Community Nursing locally the CCG has been working with the two providers and a group of GP’s</w:t>
            </w:r>
            <w:r w:rsidR="00260067">
              <w:rPr>
                <w:rFonts w:ascii="Arial" w:hAnsi="Arial" w:cs="Arial"/>
                <w:bCs/>
                <w:sz w:val="22"/>
                <w:szCs w:val="22"/>
              </w:rPr>
              <w:t xml:space="preserve"> nominated from the Council of M</w:t>
            </w:r>
            <w:r w:rsidRPr="00E10D3D">
              <w:rPr>
                <w:rFonts w:ascii="Arial" w:hAnsi="Arial" w:cs="Arial"/>
                <w:bCs/>
                <w:sz w:val="22"/>
                <w:szCs w:val="22"/>
              </w:rPr>
              <w:t xml:space="preserve">embers to </w:t>
            </w:r>
            <w:r w:rsidR="00981D29">
              <w:rPr>
                <w:rFonts w:ascii="Arial" w:hAnsi="Arial" w:cs="Arial"/>
                <w:bCs/>
                <w:sz w:val="22"/>
                <w:szCs w:val="22"/>
              </w:rPr>
              <w:t>revise</w:t>
            </w:r>
            <w:r w:rsidR="00260067">
              <w:rPr>
                <w:rFonts w:ascii="Arial" w:hAnsi="Arial" w:cs="Arial"/>
                <w:bCs/>
                <w:sz w:val="22"/>
                <w:szCs w:val="22"/>
              </w:rPr>
              <w:t xml:space="preserve"> the</w:t>
            </w:r>
            <w:r w:rsidRPr="00E10D3D">
              <w:rPr>
                <w:rFonts w:ascii="Arial" w:hAnsi="Arial" w:cs="Arial"/>
                <w:bCs/>
                <w:sz w:val="22"/>
                <w:szCs w:val="22"/>
              </w:rPr>
              <w:t xml:space="preserve"> service specification</w:t>
            </w:r>
            <w:r w:rsidR="00260067">
              <w:rPr>
                <w:rFonts w:ascii="Arial" w:hAnsi="Arial" w:cs="Arial"/>
                <w:bCs/>
                <w:sz w:val="22"/>
                <w:szCs w:val="22"/>
              </w:rPr>
              <w:t xml:space="preserve"> to ensure that it reflects the current </w:t>
            </w:r>
            <w:r w:rsidR="00260067">
              <w:rPr>
                <w:rFonts w:ascii="Arial" w:hAnsi="Arial" w:cs="Arial"/>
                <w:bCs/>
                <w:sz w:val="22"/>
                <w:szCs w:val="22"/>
              </w:rPr>
              <w:lastRenderedPageBreak/>
              <w:t>and future needs of General practice and the service users</w:t>
            </w:r>
            <w:r w:rsidRPr="00E10D3D">
              <w:rPr>
                <w:rFonts w:ascii="Arial" w:hAnsi="Arial" w:cs="Arial"/>
                <w:bCs/>
                <w:sz w:val="22"/>
                <w:szCs w:val="22"/>
              </w:rPr>
              <w:t>. Th</w:t>
            </w:r>
            <w:r w:rsidR="00981D29">
              <w:rPr>
                <w:rFonts w:ascii="Arial" w:hAnsi="Arial" w:cs="Arial"/>
                <w:bCs/>
                <w:sz w:val="22"/>
                <w:szCs w:val="22"/>
              </w:rPr>
              <w:t>e revis</w:t>
            </w:r>
            <w:r w:rsidR="00260067">
              <w:rPr>
                <w:rFonts w:ascii="Arial" w:hAnsi="Arial" w:cs="Arial"/>
                <w:bCs/>
                <w:sz w:val="22"/>
                <w:szCs w:val="22"/>
              </w:rPr>
              <w:t>ed specification has</w:t>
            </w:r>
            <w:r w:rsidRPr="00E10D3D">
              <w:rPr>
                <w:rFonts w:ascii="Arial" w:hAnsi="Arial" w:cs="Arial"/>
                <w:bCs/>
                <w:sz w:val="22"/>
                <w:szCs w:val="22"/>
              </w:rPr>
              <w:t xml:space="preserve"> been agreed at COM and </w:t>
            </w:r>
            <w:r w:rsidR="00C0259A">
              <w:rPr>
                <w:rFonts w:ascii="Arial" w:hAnsi="Arial" w:cs="Arial"/>
                <w:bCs/>
                <w:sz w:val="22"/>
                <w:szCs w:val="22"/>
              </w:rPr>
              <w:t xml:space="preserve">the additional investment required to deliver the amended service has been agreed by the CCC.  The </w:t>
            </w:r>
            <w:r w:rsidR="00981D29">
              <w:rPr>
                <w:rFonts w:ascii="Arial" w:hAnsi="Arial" w:cs="Arial"/>
                <w:bCs/>
                <w:sz w:val="22"/>
                <w:szCs w:val="22"/>
              </w:rPr>
              <w:t>revised</w:t>
            </w:r>
            <w:r w:rsidR="00C0259A">
              <w:rPr>
                <w:rFonts w:ascii="Arial" w:hAnsi="Arial" w:cs="Arial"/>
                <w:bCs/>
                <w:sz w:val="22"/>
                <w:szCs w:val="22"/>
              </w:rPr>
              <w:t xml:space="preserve"> </w:t>
            </w:r>
            <w:r w:rsidR="00981D29">
              <w:rPr>
                <w:rFonts w:ascii="Arial" w:hAnsi="Arial" w:cs="Arial"/>
                <w:bCs/>
                <w:sz w:val="22"/>
                <w:szCs w:val="22"/>
              </w:rPr>
              <w:t>specification and funding was agreed</w:t>
            </w:r>
            <w:r w:rsidRPr="00E10D3D">
              <w:rPr>
                <w:rFonts w:ascii="Arial" w:hAnsi="Arial" w:cs="Arial"/>
                <w:bCs/>
                <w:sz w:val="22"/>
                <w:szCs w:val="22"/>
              </w:rPr>
              <w:t xml:space="preserve"> with </w:t>
            </w:r>
            <w:r w:rsidR="00981D29">
              <w:rPr>
                <w:rFonts w:ascii="Arial" w:hAnsi="Arial" w:cs="Arial"/>
                <w:bCs/>
                <w:sz w:val="22"/>
                <w:szCs w:val="22"/>
              </w:rPr>
              <w:t xml:space="preserve">the </w:t>
            </w:r>
            <w:r w:rsidRPr="00E10D3D">
              <w:rPr>
                <w:rFonts w:ascii="Arial" w:hAnsi="Arial" w:cs="Arial"/>
                <w:bCs/>
                <w:sz w:val="22"/>
                <w:szCs w:val="22"/>
              </w:rPr>
              <w:t>providers in July 2014</w:t>
            </w:r>
            <w:r w:rsidR="00981D29">
              <w:rPr>
                <w:rFonts w:ascii="Arial" w:hAnsi="Arial" w:cs="Arial"/>
                <w:bCs/>
                <w:sz w:val="22"/>
                <w:szCs w:val="22"/>
              </w:rPr>
              <w:t xml:space="preserve"> who are now in the process of recruiting the additional staff required to deliver the revised specification, with the expectation that all staff will be in place and therefore the revised specification will be fully operational by April 2015. </w:t>
            </w:r>
            <w:r w:rsidRPr="00E10D3D">
              <w:rPr>
                <w:rFonts w:ascii="Arial" w:hAnsi="Arial" w:cs="Arial"/>
                <w:bCs/>
                <w:sz w:val="22"/>
                <w:szCs w:val="22"/>
              </w:rPr>
              <w:t xml:space="preserve"> </w:t>
            </w:r>
          </w:p>
          <w:p w:rsidR="00981D29" w:rsidRPr="00E10D3D" w:rsidRDefault="00981D29" w:rsidP="00E10D3D">
            <w:pPr>
              <w:ind w:left="720"/>
              <w:rPr>
                <w:rFonts w:ascii="Arial" w:hAnsi="Arial" w:cs="Arial"/>
                <w:bCs/>
                <w:sz w:val="22"/>
                <w:szCs w:val="22"/>
              </w:rPr>
            </w:pPr>
          </w:p>
          <w:p w:rsidR="00E10D3D" w:rsidRPr="00E10D3D" w:rsidRDefault="00E10D3D" w:rsidP="00EC3E43">
            <w:pPr>
              <w:pStyle w:val="ListParagraph"/>
              <w:rPr>
                <w:rFonts w:ascii="Arial" w:hAnsi="Arial" w:cs="Arial"/>
                <w:b/>
                <w:bCs/>
                <w:sz w:val="22"/>
                <w:szCs w:val="22"/>
                <w:u w:val="single"/>
              </w:rPr>
            </w:pPr>
            <w:r w:rsidRPr="00E10D3D">
              <w:rPr>
                <w:rFonts w:ascii="Arial" w:hAnsi="Arial" w:cs="Arial"/>
                <w:b/>
                <w:bCs/>
                <w:sz w:val="22"/>
                <w:szCs w:val="22"/>
                <w:u w:val="single"/>
              </w:rPr>
              <w:t>Care Home Quality Scheme</w:t>
            </w:r>
          </w:p>
          <w:p w:rsidR="00E10D3D" w:rsidRPr="00E10D3D" w:rsidRDefault="00E10D3D" w:rsidP="00E10D3D">
            <w:pPr>
              <w:pStyle w:val="ListParagraph"/>
              <w:rPr>
                <w:rFonts w:ascii="Arial" w:hAnsi="Arial" w:cs="Arial"/>
                <w:bCs/>
                <w:sz w:val="22"/>
                <w:szCs w:val="22"/>
              </w:rPr>
            </w:pPr>
            <w:r w:rsidRPr="00E10D3D">
              <w:rPr>
                <w:rFonts w:ascii="Arial" w:hAnsi="Arial" w:cs="Arial"/>
                <w:bCs/>
                <w:sz w:val="22"/>
                <w:szCs w:val="22"/>
              </w:rPr>
              <w:t>The Quality Framework for care homes was finalised and had been well received by families, carers and the homes. Two homes failing the bronze standard have been given notice to improve and the contracts team are working with th</w:t>
            </w:r>
            <w:r w:rsidR="00981D29">
              <w:rPr>
                <w:rFonts w:ascii="Arial" w:hAnsi="Arial" w:cs="Arial"/>
                <w:bCs/>
                <w:sz w:val="22"/>
                <w:szCs w:val="22"/>
              </w:rPr>
              <w:t>em to improve their provision within</w:t>
            </w:r>
            <w:r w:rsidRPr="00E10D3D">
              <w:rPr>
                <w:rFonts w:ascii="Arial" w:hAnsi="Arial" w:cs="Arial"/>
                <w:bCs/>
                <w:sz w:val="22"/>
                <w:szCs w:val="22"/>
              </w:rPr>
              <w:t xml:space="preserve"> an agreed timescale.</w:t>
            </w:r>
          </w:p>
          <w:p w:rsidR="00E10D3D" w:rsidRPr="00E10D3D" w:rsidRDefault="00E10D3D" w:rsidP="00E10D3D">
            <w:pPr>
              <w:rPr>
                <w:rFonts w:ascii="Arial" w:hAnsi="Arial" w:cs="Arial"/>
                <w:bCs/>
                <w:sz w:val="22"/>
                <w:szCs w:val="22"/>
              </w:rPr>
            </w:pPr>
          </w:p>
          <w:p w:rsidR="00E10D3D" w:rsidRPr="00E10D3D" w:rsidRDefault="00E10D3D" w:rsidP="00EC3E43">
            <w:pPr>
              <w:pStyle w:val="ListParagraph"/>
              <w:rPr>
                <w:rFonts w:ascii="Arial" w:hAnsi="Arial" w:cs="Arial"/>
                <w:b/>
                <w:bCs/>
                <w:sz w:val="22"/>
                <w:szCs w:val="22"/>
                <w:u w:val="single"/>
              </w:rPr>
            </w:pPr>
            <w:r w:rsidRPr="00E10D3D">
              <w:rPr>
                <w:rFonts w:ascii="Arial" w:hAnsi="Arial" w:cs="Arial"/>
                <w:b/>
                <w:bCs/>
                <w:sz w:val="22"/>
                <w:szCs w:val="22"/>
                <w:u w:val="single"/>
              </w:rPr>
              <w:t>Glaucoma Service</w:t>
            </w:r>
          </w:p>
          <w:p w:rsidR="00E10D3D" w:rsidRPr="00E10D3D" w:rsidRDefault="00E10D3D" w:rsidP="00E10D3D">
            <w:pPr>
              <w:pStyle w:val="ListParagraph"/>
              <w:rPr>
                <w:rFonts w:ascii="Arial" w:hAnsi="Arial" w:cs="Arial"/>
                <w:bCs/>
                <w:sz w:val="22"/>
                <w:szCs w:val="22"/>
              </w:rPr>
            </w:pPr>
            <w:r w:rsidRPr="00E10D3D">
              <w:rPr>
                <w:rFonts w:ascii="Arial" w:hAnsi="Arial" w:cs="Arial"/>
                <w:bCs/>
                <w:sz w:val="22"/>
                <w:szCs w:val="22"/>
              </w:rPr>
              <w:t xml:space="preserve">The development of </w:t>
            </w:r>
            <w:r w:rsidR="00981D29">
              <w:rPr>
                <w:rFonts w:ascii="Arial" w:hAnsi="Arial" w:cs="Arial"/>
                <w:bCs/>
                <w:sz w:val="22"/>
                <w:szCs w:val="22"/>
              </w:rPr>
              <w:t xml:space="preserve">a </w:t>
            </w:r>
            <w:r w:rsidRPr="00E10D3D">
              <w:rPr>
                <w:rFonts w:ascii="Arial" w:hAnsi="Arial" w:cs="Arial"/>
                <w:bCs/>
                <w:sz w:val="22"/>
                <w:szCs w:val="22"/>
              </w:rPr>
              <w:t>primary care glaucoma service is underway using community optometrists. The intention is that this service will allow patients choice of provision and reduce the number of referrals into secondary care and reduce the pressures on the ser</w:t>
            </w:r>
            <w:r w:rsidR="00981D29">
              <w:rPr>
                <w:rFonts w:ascii="Arial" w:hAnsi="Arial" w:cs="Arial"/>
                <w:bCs/>
                <w:sz w:val="22"/>
                <w:szCs w:val="22"/>
              </w:rPr>
              <w:t>vice. The CCG is</w:t>
            </w:r>
            <w:r w:rsidRPr="00E10D3D">
              <w:rPr>
                <w:rFonts w:ascii="Arial" w:hAnsi="Arial" w:cs="Arial"/>
                <w:bCs/>
                <w:sz w:val="22"/>
                <w:szCs w:val="22"/>
              </w:rPr>
              <w:t xml:space="preserve"> working with secondary car</w:t>
            </w:r>
            <w:r w:rsidR="00981D29">
              <w:rPr>
                <w:rFonts w:ascii="Arial" w:hAnsi="Arial" w:cs="Arial"/>
                <w:bCs/>
                <w:sz w:val="22"/>
                <w:szCs w:val="22"/>
              </w:rPr>
              <w:t>e clinicians and the local eye n</w:t>
            </w:r>
            <w:r w:rsidRPr="00E10D3D">
              <w:rPr>
                <w:rFonts w:ascii="Arial" w:hAnsi="Arial" w:cs="Arial"/>
                <w:bCs/>
                <w:sz w:val="22"/>
                <w:szCs w:val="22"/>
              </w:rPr>
              <w:t>etwork to develop the training and protocols to establish the service. The CCC supported the development of this service.</w:t>
            </w:r>
          </w:p>
          <w:p w:rsidR="00E10D3D" w:rsidRPr="00E10D3D" w:rsidRDefault="00E10D3D" w:rsidP="00E10D3D">
            <w:pPr>
              <w:rPr>
                <w:rFonts w:ascii="Arial" w:hAnsi="Arial" w:cs="Arial"/>
                <w:bCs/>
                <w:sz w:val="22"/>
                <w:szCs w:val="22"/>
              </w:rPr>
            </w:pPr>
          </w:p>
          <w:p w:rsidR="00EC3E43" w:rsidRPr="00E10D3D" w:rsidRDefault="00EC3E43" w:rsidP="00EC3E43">
            <w:pPr>
              <w:pStyle w:val="ListParagraph"/>
              <w:rPr>
                <w:rFonts w:ascii="Arial" w:hAnsi="Arial" w:cs="Arial"/>
                <w:b/>
                <w:bCs/>
                <w:sz w:val="22"/>
                <w:szCs w:val="22"/>
                <w:u w:val="single"/>
              </w:rPr>
            </w:pPr>
            <w:proofErr w:type="spellStart"/>
            <w:r w:rsidRPr="00E10D3D">
              <w:rPr>
                <w:rFonts w:ascii="Arial" w:hAnsi="Arial" w:cs="Arial"/>
                <w:b/>
                <w:bCs/>
                <w:sz w:val="22"/>
                <w:szCs w:val="22"/>
                <w:u w:val="single"/>
              </w:rPr>
              <w:t>Farringford</w:t>
            </w:r>
            <w:proofErr w:type="spellEnd"/>
            <w:r w:rsidRPr="00E10D3D">
              <w:rPr>
                <w:rFonts w:ascii="Arial" w:hAnsi="Arial" w:cs="Arial"/>
                <w:b/>
                <w:bCs/>
                <w:sz w:val="22"/>
                <w:szCs w:val="22"/>
                <w:u w:val="single"/>
              </w:rPr>
              <w:t xml:space="preserve"> Care Home</w:t>
            </w:r>
          </w:p>
          <w:p w:rsidR="00EC3E43" w:rsidRDefault="00EC3E43" w:rsidP="00EC3E43">
            <w:pPr>
              <w:pStyle w:val="ListParagraph"/>
              <w:rPr>
                <w:rFonts w:ascii="Arial" w:hAnsi="Arial" w:cs="Arial"/>
                <w:bCs/>
                <w:sz w:val="22"/>
                <w:szCs w:val="22"/>
              </w:rPr>
            </w:pPr>
            <w:r w:rsidRPr="00E10D3D">
              <w:rPr>
                <w:rFonts w:ascii="Arial" w:hAnsi="Arial" w:cs="Arial"/>
                <w:bCs/>
                <w:sz w:val="22"/>
                <w:szCs w:val="22"/>
              </w:rPr>
              <w:t xml:space="preserve">The CCG was notified by the owner </w:t>
            </w:r>
            <w:r>
              <w:rPr>
                <w:rFonts w:ascii="Arial" w:hAnsi="Arial" w:cs="Arial"/>
                <w:bCs/>
                <w:sz w:val="22"/>
                <w:szCs w:val="22"/>
              </w:rPr>
              <w:t xml:space="preserve">of the </w:t>
            </w:r>
            <w:proofErr w:type="spellStart"/>
            <w:r>
              <w:rPr>
                <w:rFonts w:ascii="Arial" w:hAnsi="Arial" w:cs="Arial"/>
                <w:bCs/>
                <w:sz w:val="22"/>
                <w:szCs w:val="22"/>
              </w:rPr>
              <w:t>Farringford</w:t>
            </w:r>
            <w:proofErr w:type="spellEnd"/>
            <w:r>
              <w:rPr>
                <w:rFonts w:ascii="Arial" w:hAnsi="Arial" w:cs="Arial"/>
                <w:bCs/>
                <w:sz w:val="22"/>
                <w:szCs w:val="22"/>
              </w:rPr>
              <w:t xml:space="preserve"> Care Home </w:t>
            </w:r>
            <w:r w:rsidRPr="00E10D3D">
              <w:rPr>
                <w:rFonts w:ascii="Arial" w:hAnsi="Arial" w:cs="Arial"/>
                <w:bCs/>
                <w:sz w:val="22"/>
                <w:szCs w:val="22"/>
              </w:rPr>
              <w:t>in August that they were going into liqu</w:t>
            </w:r>
            <w:r>
              <w:rPr>
                <w:rFonts w:ascii="Arial" w:hAnsi="Arial" w:cs="Arial"/>
                <w:bCs/>
                <w:sz w:val="22"/>
                <w:szCs w:val="22"/>
              </w:rPr>
              <w:t xml:space="preserve">idation and needed the CCG to </w:t>
            </w:r>
            <w:r w:rsidRPr="00E10D3D">
              <w:rPr>
                <w:rFonts w:ascii="Arial" w:hAnsi="Arial" w:cs="Arial"/>
                <w:bCs/>
                <w:sz w:val="22"/>
                <w:szCs w:val="22"/>
              </w:rPr>
              <w:t>move its clients from the home. The CCG met with the owner and liquidator to negotiate an extension</w:t>
            </w:r>
            <w:r>
              <w:rPr>
                <w:rFonts w:ascii="Arial" w:hAnsi="Arial" w:cs="Arial"/>
                <w:bCs/>
                <w:sz w:val="22"/>
                <w:szCs w:val="22"/>
              </w:rPr>
              <w:t xml:space="preserve"> to the timescale notified for this to be carried out within</w:t>
            </w:r>
            <w:r w:rsidRPr="00E10D3D">
              <w:rPr>
                <w:rFonts w:ascii="Arial" w:hAnsi="Arial" w:cs="Arial"/>
                <w:bCs/>
                <w:sz w:val="22"/>
                <w:szCs w:val="22"/>
              </w:rPr>
              <w:t xml:space="preserve"> but definite dates were given which were immovable. </w:t>
            </w:r>
            <w:r>
              <w:rPr>
                <w:rFonts w:ascii="Arial" w:hAnsi="Arial" w:cs="Arial"/>
                <w:bCs/>
                <w:sz w:val="22"/>
                <w:szCs w:val="22"/>
              </w:rPr>
              <w:t xml:space="preserve"> The date by </w:t>
            </w:r>
          </w:p>
          <w:p w:rsidR="00EC3E43" w:rsidRDefault="00EC3E43" w:rsidP="00EC3E43">
            <w:pPr>
              <w:pStyle w:val="ListParagraph"/>
              <w:rPr>
                <w:rFonts w:ascii="Arial" w:hAnsi="Arial" w:cs="Arial"/>
                <w:bCs/>
                <w:sz w:val="22"/>
                <w:szCs w:val="22"/>
              </w:rPr>
            </w:pPr>
            <w:proofErr w:type="gramStart"/>
            <w:r>
              <w:rPr>
                <w:rFonts w:ascii="Arial" w:hAnsi="Arial" w:cs="Arial"/>
                <w:bCs/>
                <w:sz w:val="22"/>
                <w:szCs w:val="22"/>
              </w:rPr>
              <w:t>which</w:t>
            </w:r>
            <w:proofErr w:type="gramEnd"/>
            <w:r>
              <w:rPr>
                <w:rFonts w:ascii="Arial" w:hAnsi="Arial" w:cs="Arial"/>
                <w:bCs/>
                <w:sz w:val="22"/>
                <w:szCs w:val="22"/>
              </w:rPr>
              <w:t xml:space="preserve"> all individuals will need to be relocated is 19</w:t>
            </w:r>
            <w:r w:rsidRPr="009B515B">
              <w:rPr>
                <w:rFonts w:ascii="Arial" w:hAnsi="Arial" w:cs="Arial"/>
                <w:bCs/>
                <w:sz w:val="22"/>
                <w:szCs w:val="22"/>
                <w:vertAlign w:val="superscript"/>
              </w:rPr>
              <w:t>th</w:t>
            </w:r>
            <w:r>
              <w:rPr>
                <w:rFonts w:ascii="Arial" w:hAnsi="Arial" w:cs="Arial"/>
                <w:bCs/>
                <w:sz w:val="22"/>
                <w:szCs w:val="22"/>
              </w:rPr>
              <w:t xml:space="preserve"> September.  </w:t>
            </w:r>
            <w:r w:rsidRPr="00E10D3D">
              <w:rPr>
                <w:rFonts w:ascii="Arial" w:hAnsi="Arial" w:cs="Arial"/>
                <w:bCs/>
                <w:sz w:val="22"/>
                <w:szCs w:val="22"/>
              </w:rPr>
              <w:t xml:space="preserve"> There are 14 residents, 9 standard 1 nursing and 4 self-funders</w:t>
            </w:r>
            <w:r>
              <w:rPr>
                <w:rFonts w:ascii="Arial" w:hAnsi="Arial" w:cs="Arial"/>
                <w:bCs/>
                <w:sz w:val="22"/>
                <w:szCs w:val="22"/>
              </w:rPr>
              <w:t xml:space="preserve"> resident at the home</w:t>
            </w:r>
            <w:r w:rsidRPr="00E10D3D">
              <w:rPr>
                <w:rFonts w:ascii="Arial" w:hAnsi="Arial" w:cs="Arial"/>
                <w:bCs/>
                <w:sz w:val="22"/>
                <w:szCs w:val="22"/>
              </w:rPr>
              <w:t xml:space="preserve">. </w:t>
            </w:r>
          </w:p>
          <w:p w:rsidR="00E10D3D" w:rsidRPr="00852880" w:rsidRDefault="00EC3E43" w:rsidP="00852880">
            <w:pPr>
              <w:pStyle w:val="ListParagraph"/>
              <w:rPr>
                <w:rFonts w:ascii="Arial" w:hAnsi="Arial" w:cs="Arial"/>
                <w:b/>
                <w:bCs/>
                <w:sz w:val="22"/>
                <w:szCs w:val="22"/>
                <w:u w:val="single"/>
              </w:rPr>
            </w:pPr>
            <w:r w:rsidRPr="00E10D3D">
              <w:rPr>
                <w:rFonts w:ascii="Arial" w:hAnsi="Arial" w:cs="Arial"/>
                <w:bCs/>
                <w:sz w:val="22"/>
                <w:szCs w:val="22"/>
              </w:rPr>
              <w:t xml:space="preserve">With the help of the staff from CPG, </w:t>
            </w:r>
            <w:proofErr w:type="spellStart"/>
            <w:r w:rsidRPr="00E10D3D">
              <w:rPr>
                <w:rFonts w:ascii="Arial" w:hAnsi="Arial" w:cs="Arial"/>
                <w:bCs/>
                <w:sz w:val="22"/>
                <w:szCs w:val="22"/>
              </w:rPr>
              <w:t>Navigo</w:t>
            </w:r>
            <w:proofErr w:type="spellEnd"/>
            <w:r w:rsidRPr="00E10D3D">
              <w:rPr>
                <w:rFonts w:ascii="Arial" w:hAnsi="Arial" w:cs="Arial"/>
                <w:bCs/>
                <w:sz w:val="22"/>
                <w:szCs w:val="22"/>
              </w:rPr>
              <w:t xml:space="preserve">, Focus and the CCG, </w:t>
            </w:r>
            <w:r>
              <w:rPr>
                <w:rFonts w:ascii="Arial" w:hAnsi="Arial" w:cs="Arial"/>
                <w:bCs/>
                <w:sz w:val="22"/>
                <w:szCs w:val="22"/>
              </w:rPr>
              <w:t xml:space="preserve">the </w:t>
            </w:r>
            <w:r w:rsidRPr="00E10D3D">
              <w:rPr>
                <w:rFonts w:ascii="Arial" w:hAnsi="Arial" w:cs="Arial"/>
                <w:bCs/>
                <w:sz w:val="22"/>
                <w:szCs w:val="22"/>
              </w:rPr>
              <w:t>residents</w:t>
            </w:r>
            <w:r>
              <w:rPr>
                <w:rFonts w:ascii="Arial" w:hAnsi="Arial" w:cs="Arial"/>
                <w:bCs/>
                <w:sz w:val="22"/>
                <w:szCs w:val="22"/>
              </w:rPr>
              <w:t xml:space="preserve"> have all been</w:t>
            </w:r>
            <w:r w:rsidRPr="00E10D3D">
              <w:rPr>
                <w:rFonts w:ascii="Arial" w:hAnsi="Arial" w:cs="Arial"/>
                <w:bCs/>
                <w:sz w:val="22"/>
                <w:szCs w:val="22"/>
              </w:rPr>
              <w:t xml:space="preserve"> rapidly assessed and alternative provision found. </w:t>
            </w:r>
            <w:r>
              <w:rPr>
                <w:rFonts w:ascii="Arial" w:hAnsi="Arial" w:cs="Arial"/>
                <w:bCs/>
                <w:sz w:val="22"/>
                <w:szCs w:val="22"/>
              </w:rPr>
              <w:t>The f</w:t>
            </w:r>
            <w:r w:rsidRPr="00E10D3D">
              <w:rPr>
                <w:rFonts w:ascii="Arial" w:hAnsi="Arial" w:cs="Arial"/>
                <w:bCs/>
                <w:sz w:val="22"/>
                <w:szCs w:val="22"/>
              </w:rPr>
              <w:t>amilies of all</w:t>
            </w:r>
            <w:r>
              <w:rPr>
                <w:rFonts w:ascii="Arial" w:hAnsi="Arial" w:cs="Arial"/>
                <w:bCs/>
                <w:sz w:val="22"/>
                <w:szCs w:val="22"/>
              </w:rPr>
              <w:t xml:space="preserve"> of the</w:t>
            </w:r>
            <w:r w:rsidRPr="00E10D3D">
              <w:rPr>
                <w:rFonts w:ascii="Arial" w:hAnsi="Arial" w:cs="Arial"/>
                <w:bCs/>
                <w:sz w:val="22"/>
                <w:szCs w:val="22"/>
              </w:rPr>
              <w:t xml:space="preserve"> residents </w:t>
            </w:r>
            <w:r>
              <w:rPr>
                <w:rFonts w:ascii="Arial" w:hAnsi="Arial" w:cs="Arial"/>
                <w:bCs/>
                <w:sz w:val="22"/>
                <w:szCs w:val="22"/>
              </w:rPr>
              <w:t>have been</w:t>
            </w:r>
            <w:r w:rsidRPr="00E10D3D">
              <w:rPr>
                <w:rFonts w:ascii="Arial" w:hAnsi="Arial" w:cs="Arial"/>
                <w:bCs/>
                <w:sz w:val="22"/>
                <w:szCs w:val="22"/>
              </w:rPr>
              <w:t xml:space="preserve"> kept informed and </w:t>
            </w:r>
            <w:r>
              <w:rPr>
                <w:rFonts w:ascii="Arial" w:hAnsi="Arial" w:cs="Arial"/>
                <w:bCs/>
                <w:sz w:val="22"/>
                <w:szCs w:val="22"/>
              </w:rPr>
              <w:t>the</w:t>
            </w:r>
            <w:r w:rsidRPr="00E10D3D">
              <w:rPr>
                <w:rFonts w:ascii="Arial" w:hAnsi="Arial" w:cs="Arial"/>
                <w:bCs/>
                <w:sz w:val="22"/>
                <w:szCs w:val="22"/>
              </w:rPr>
              <w:t xml:space="preserve"> moves will be completed by the 19</w:t>
            </w:r>
            <w:r w:rsidRPr="00E10D3D">
              <w:rPr>
                <w:rFonts w:ascii="Arial" w:hAnsi="Arial" w:cs="Arial"/>
                <w:bCs/>
                <w:sz w:val="22"/>
                <w:szCs w:val="22"/>
                <w:vertAlign w:val="superscript"/>
              </w:rPr>
              <w:t>th</w:t>
            </w:r>
            <w:r w:rsidRPr="00E10D3D">
              <w:rPr>
                <w:rFonts w:ascii="Arial" w:hAnsi="Arial" w:cs="Arial"/>
                <w:bCs/>
                <w:sz w:val="22"/>
                <w:szCs w:val="22"/>
              </w:rPr>
              <w:t xml:space="preserve"> September.</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EC3E43" w:rsidP="00852880">
            <w:pPr>
              <w:rPr>
                <w:rFonts w:ascii="Arial" w:hAnsi="Arial" w:cs="Arial"/>
                <w:bCs/>
                <w:sz w:val="22"/>
                <w:szCs w:val="22"/>
              </w:rPr>
            </w:pPr>
            <w:r>
              <w:rPr>
                <w:rFonts w:ascii="Arial" w:hAnsi="Arial" w:cs="Arial"/>
                <w:bCs/>
                <w:sz w:val="22"/>
                <w:szCs w:val="22"/>
              </w:rPr>
              <w:t>As part of the CCGs strategic plan and the Adult Social Care Strategy there is a drive to improve the quality, choice, and</w:t>
            </w:r>
            <w:r w:rsidR="00852880">
              <w:rPr>
                <w:rFonts w:ascii="Arial" w:hAnsi="Arial" w:cs="Arial"/>
                <w:bCs/>
                <w:sz w:val="22"/>
                <w:szCs w:val="22"/>
              </w:rPr>
              <w:t xml:space="preserve"> accessibility</w:t>
            </w:r>
            <w:r>
              <w:rPr>
                <w:rFonts w:ascii="Arial" w:hAnsi="Arial" w:cs="Arial"/>
                <w:bCs/>
                <w:sz w:val="22"/>
                <w:szCs w:val="22"/>
              </w:rPr>
              <w:t xml:space="preserve"> of services to individuals.  The activities undertaken within the commissioning and contracting functio</w:t>
            </w:r>
            <w:r w:rsidR="00852880">
              <w:rPr>
                <w:rFonts w:ascii="Arial" w:hAnsi="Arial" w:cs="Arial"/>
                <w:bCs/>
                <w:sz w:val="22"/>
                <w:szCs w:val="22"/>
              </w:rPr>
              <w:t xml:space="preserve">ns of the CCG is the ensure delivery of these key drivers.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6F0207" w:rsidRPr="00752FD6" w:rsidRDefault="00852880" w:rsidP="00852880">
            <w:pPr>
              <w:jc w:val="both"/>
              <w:rPr>
                <w:rFonts w:ascii="Arial" w:hAnsi="Arial" w:cs="Arial"/>
                <w:bCs/>
                <w:sz w:val="22"/>
                <w:szCs w:val="22"/>
              </w:rPr>
            </w:pPr>
            <w:r>
              <w:rPr>
                <w:rFonts w:ascii="Arial" w:hAnsi="Arial" w:cs="Arial"/>
                <w:bCs/>
                <w:sz w:val="22"/>
                <w:szCs w:val="22"/>
              </w:rPr>
              <w:t>If the P</w:t>
            </w:r>
            <w:r w:rsidR="006F0207">
              <w:rPr>
                <w:rFonts w:ascii="Arial" w:hAnsi="Arial" w:cs="Arial"/>
                <w:bCs/>
                <w:sz w:val="22"/>
                <w:szCs w:val="22"/>
              </w:rPr>
              <w:t>artnership Board is</w:t>
            </w:r>
            <w:r>
              <w:rPr>
                <w:rFonts w:ascii="Arial" w:hAnsi="Arial" w:cs="Arial"/>
                <w:bCs/>
                <w:sz w:val="22"/>
                <w:szCs w:val="22"/>
              </w:rPr>
              <w:t xml:space="preserve"> not sufficiently sighted on the work being undertaken by the commissioning and contracting teams within the </w:t>
            </w:r>
            <w:proofErr w:type="gramStart"/>
            <w:r>
              <w:rPr>
                <w:rFonts w:ascii="Arial" w:hAnsi="Arial" w:cs="Arial"/>
                <w:bCs/>
                <w:sz w:val="22"/>
                <w:szCs w:val="22"/>
              </w:rPr>
              <w:t>CCG  there</w:t>
            </w:r>
            <w:proofErr w:type="gramEnd"/>
            <w:r>
              <w:rPr>
                <w:rFonts w:ascii="Arial" w:hAnsi="Arial" w:cs="Arial"/>
                <w:bCs/>
                <w:sz w:val="22"/>
                <w:szCs w:val="22"/>
              </w:rPr>
              <w:t xml:space="preserve"> is the potential for members to provide inaccurate information to providers and the public, which could in turn damage the CCGs reputation.  </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852880" w:rsidP="00852880">
            <w:pPr>
              <w:rPr>
                <w:rFonts w:ascii="Arial" w:hAnsi="Arial" w:cs="Arial"/>
                <w:bCs/>
                <w:sz w:val="22"/>
                <w:szCs w:val="22"/>
              </w:rPr>
            </w:pPr>
            <w:r>
              <w:rPr>
                <w:rFonts w:ascii="Arial" w:hAnsi="Arial" w:cs="Arial"/>
                <w:bCs/>
                <w:sz w:val="22"/>
                <w:szCs w:val="22"/>
              </w:rPr>
              <w:t>The Board are asked to note the actions being undertaken by the commissioning and contracting team</w:t>
            </w:r>
            <w:r w:rsidR="00981F43">
              <w:rPr>
                <w:rFonts w:ascii="Arial" w:hAnsi="Arial" w:cs="Arial"/>
                <w:bCs/>
                <w:sz w:val="22"/>
                <w:szCs w:val="22"/>
              </w:rPr>
              <w:t xml:space="preserve"> </w:t>
            </w:r>
            <w:r>
              <w:rPr>
                <w:rFonts w:ascii="Arial" w:hAnsi="Arial" w:cs="Arial"/>
                <w:bCs/>
                <w:sz w:val="22"/>
                <w:szCs w:val="22"/>
              </w:rPr>
              <w:t>contained within this</w:t>
            </w:r>
            <w:r w:rsidR="006F0207">
              <w:rPr>
                <w:rFonts w:ascii="Arial" w:hAnsi="Arial" w:cs="Arial"/>
                <w:bCs/>
                <w:sz w:val="22"/>
                <w:szCs w:val="22"/>
              </w:rPr>
              <w:t xml:space="preserve"> report</w:t>
            </w:r>
            <w:r>
              <w:rPr>
                <w:rFonts w:ascii="Arial" w:hAnsi="Arial" w:cs="Arial"/>
                <w:bCs/>
                <w:sz w:val="22"/>
                <w:szCs w:val="22"/>
              </w:rPr>
              <w: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r w:rsidR="00CA5CCE">
              <w:rPr>
                <w:rFonts w:ascii="Arial" w:hAnsi="Arial" w:cs="Arial"/>
                <w:sz w:val="22"/>
                <w:szCs w:val="22"/>
              </w:rPr>
              <w:t>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r w:rsidR="00CA5CCE">
              <w:rPr>
                <w:rFonts w:ascii="Arial" w:hAnsi="Arial" w:cs="Arial"/>
                <w:sz w:val="22"/>
                <w:szCs w:val="22"/>
              </w:rPr>
              <w:t>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r w:rsidR="00CA5CCE">
              <w:rPr>
                <w:rFonts w:ascii="Arial" w:hAnsi="Arial" w:cs="Arial"/>
                <w:sz w:val="22"/>
                <w:szCs w:val="22"/>
              </w:rPr>
              <w:t>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r w:rsidR="00CA5CCE">
              <w:rPr>
                <w:rFonts w:ascii="Arial" w:hAnsi="Arial" w:cs="Arial"/>
                <w:sz w:val="22"/>
                <w:szCs w:val="22"/>
              </w:rPr>
              <w:t>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r w:rsidR="00CA5CCE">
              <w:rPr>
                <w:rFonts w:ascii="Arial" w:hAnsi="Arial" w:cs="Arial"/>
                <w:sz w:val="22"/>
                <w:szCs w:val="22"/>
              </w:rPr>
              <w:t>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40072A"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CA5CCE" w:rsidP="00752FD6">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sectPr w:rsidR="00F40B1F"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4D" w:rsidRDefault="002D264D">
      <w:r>
        <w:separator/>
      </w:r>
    </w:p>
  </w:endnote>
  <w:endnote w:type="continuationSeparator" w:id="0">
    <w:p w:rsidR="002D264D" w:rsidRDefault="002D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295BA31F" wp14:editId="3B8DB0B5">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45C0DE6E" wp14:editId="1321F12A">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4D" w:rsidRDefault="002D264D">
      <w:r>
        <w:separator/>
      </w:r>
    </w:p>
  </w:footnote>
  <w:footnote w:type="continuationSeparator" w:id="0">
    <w:p w:rsidR="002D264D" w:rsidRDefault="002D2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0"/>
  </w:num>
  <w:num w:numId="4">
    <w:abstractNumId w:val="23"/>
  </w:num>
  <w:num w:numId="5">
    <w:abstractNumId w:val="16"/>
  </w:num>
  <w:num w:numId="6">
    <w:abstractNumId w:val="21"/>
  </w:num>
  <w:num w:numId="7">
    <w:abstractNumId w:val="4"/>
  </w:num>
  <w:num w:numId="8">
    <w:abstractNumId w:val="15"/>
  </w:num>
  <w:num w:numId="9">
    <w:abstractNumId w:val="18"/>
  </w:num>
  <w:num w:numId="10">
    <w:abstractNumId w:val="6"/>
  </w:num>
  <w:num w:numId="11">
    <w:abstractNumId w:val="9"/>
  </w:num>
  <w:num w:numId="12">
    <w:abstractNumId w:val="20"/>
  </w:num>
  <w:num w:numId="13">
    <w:abstractNumId w:val="12"/>
  </w:num>
  <w:num w:numId="14">
    <w:abstractNumId w:val="2"/>
  </w:num>
  <w:num w:numId="15">
    <w:abstractNumId w:val="14"/>
  </w:num>
  <w:num w:numId="16">
    <w:abstractNumId w:val="10"/>
  </w:num>
  <w:num w:numId="17">
    <w:abstractNumId w:val="17"/>
  </w:num>
  <w:num w:numId="18">
    <w:abstractNumId w:val="13"/>
  </w:num>
  <w:num w:numId="19">
    <w:abstractNumId w:val="22"/>
  </w:num>
  <w:num w:numId="20">
    <w:abstractNumId w:val="8"/>
  </w:num>
  <w:num w:numId="21">
    <w:abstractNumId w:val="7"/>
  </w:num>
  <w:num w:numId="22">
    <w:abstractNumId w:val="11"/>
  </w:num>
  <w:num w:numId="23">
    <w:abstractNumId w:val="5"/>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0067"/>
    <w:rsid w:val="00261AB5"/>
    <w:rsid w:val="002626F4"/>
    <w:rsid w:val="0026660D"/>
    <w:rsid w:val="00266FF1"/>
    <w:rsid w:val="002700D2"/>
    <w:rsid w:val="00285B93"/>
    <w:rsid w:val="00285C31"/>
    <w:rsid w:val="00286998"/>
    <w:rsid w:val="002869FD"/>
    <w:rsid w:val="00291DFC"/>
    <w:rsid w:val="002A3C39"/>
    <w:rsid w:val="002A651D"/>
    <w:rsid w:val="002B63BC"/>
    <w:rsid w:val="002C17C1"/>
    <w:rsid w:val="002D264D"/>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072A"/>
    <w:rsid w:val="00406064"/>
    <w:rsid w:val="00420D54"/>
    <w:rsid w:val="00423F06"/>
    <w:rsid w:val="00427EC0"/>
    <w:rsid w:val="004337A4"/>
    <w:rsid w:val="00434363"/>
    <w:rsid w:val="0043664F"/>
    <w:rsid w:val="00441E7A"/>
    <w:rsid w:val="00447394"/>
    <w:rsid w:val="00450490"/>
    <w:rsid w:val="00454EA5"/>
    <w:rsid w:val="00456662"/>
    <w:rsid w:val="00457AAE"/>
    <w:rsid w:val="00462810"/>
    <w:rsid w:val="00462B67"/>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D71FE"/>
    <w:rsid w:val="006E2F1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035B"/>
    <w:rsid w:val="007E2B49"/>
    <w:rsid w:val="007E6A63"/>
    <w:rsid w:val="007F26DD"/>
    <w:rsid w:val="007F5413"/>
    <w:rsid w:val="00803AA5"/>
    <w:rsid w:val="00805F65"/>
    <w:rsid w:val="008254CA"/>
    <w:rsid w:val="00831338"/>
    <w:rsid w:val="00840F53"/>
    <w:rsid w:val="00841F6F"/>
    <w:rsid w:val="00845E6F"/>
    <w:rsid w:val="00846C25"/>
    <w:rsid w:val="00852744"/>
    <w:rsid w:val="00852880"/>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1D29"/>
    <w:rsid w:val="00981F43"/>
    <w:rsid w:val="009846C1"/>
    <w:rsid w:val="00995D16"/>
    <w:rsid w:val="009A0C1E"/>
    <w:rsid w:val="009B25F1"/>
    <w:rsid w:val="009B32B5"/>
    <w:rsid w:val="009B515B"/>
    <w:rsid w:val="009C33D4"/>
    <w:rsid w:val="009D14DD"/>
    <w:rsid w:val="009D4815"/>
    <w:rsid w:val="009E0D79"/>
    <w:rsid w:val="009E7323"/>
    <w:rsid w:val="009F3A26"/>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17D1"/>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01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259A"/>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5CCE"/>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10D3D"/>
    <w:rsid w:val="00E170E8"/>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C3E43"/>
    <w:rsid w:val="00ED0665"/>
    <w:rsid w:val="00ED2BBB"/>
    <w:rsid w:val="00ED44C9"/>
    <w:rsid w:val="00ED6017"/>
    <w:rsid w:val="00EF1A15"/>
    <w:rsid w:val="00EF3C43"/>
    <w:rsid w:val="00EF524B"/>
    <w:rsid w:val="00F008CD"/>
    <w:rsid w:val="00F05335"/>
    <w:rsid w:val="00F12864"/>
    <w:rsid w:val="00F3113F"/>
    <w:rsid w:val="00F32730"/>
    <w:rsid w:val="00F3308A"/>
    <w:rsid w:val="00F34767"/>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971CA"/>
    <w:rsid w:val="00FA3BC7"/>
    <w:rsid w:val="00FA6C46"/>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FB84-B7B0-41F6-AF8A-4E8DFE45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903</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5989</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6</cp:revision>
  <cp:lastPrinted>2011-06-01T15:50:00Z</cp:lastPrinted>
  <dcterms:created xsi:type="dcterms:W3CDTF">2014-09-04T10:34:00Z</dcterms:created>
  <dcterms:modified xsi:type="dcterms:W3CDTF">2014-09-05T08:32:00Z</dcterms:modified>
</cp:coreProperties>
</file>