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B9" w:rsidRDefault="00DF24B9">
      <w:pPr>
        <w:rPr>
          <w:rFonts w:ascii="Arial" w:hAnsi="Arial" w:cs="Arial"/>
        </w:rPr>
      </w:pPr>
      <w:bookmarkStart w:id="0" w:name="_GoBack"/>
      <w:bookmarkEnd w:id="0"/>
    </w:p>
    <w:p w:rsidR="00C51D9E" w:rsidRDefault="00F22B6B">
      <w:pPr>
        <w:rPr>
          <w:rFonts w:ascii="Arial" w:hAnsi="Arial" w:cs="Arial"/>
        </w:rPr>
      </w:pPr>
      <w:r>
        <w:rPr>
          <w:noProof/>
        </w:rPr>
        <w:drawing>
          <wp:anchor distT="0" distB="0" distL="114300" distR="114300" simplePos="0" relativeHeight="251715584" behindDoc="0" locked="0" layoutInCell="1" allowOverlap="1" wp14:anchorId="1B7ED76F" wp14:editId="6C1B7F1C">
            <wp:simplePos x="0" y="0"/>
            <wp:positionH relativeFrom="column">
              <wp:posOffset>520065</wp:posOffset>
            </wp:positionH>
            <wp:positionV relativeFrom="paragraph">
              <wp:posOffset>-400050</wp:posOffset>
            </wp:positionV>
            <wp:extent cx="5584827" cy="12668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4827" cy="1266825"/>
                    </a:xfrm>
                    <a:prstGeom prst="rect">
                      <a:avLst/>
                    </a:prstGeom>
                  </pic:spPr>
                </pic:pic>
              </a:graphicData>
            </a:graphic>
            <wp14:sizeRelH relativeFrom="page">
              <wp14:pctWidth>0</wp14:pctWidth>
            </wp14:sizeRelH>
            <wp14:sizeRelV relativeFrom="page">
              <wp14:pctHeight>0</wp14:pctHeight>
            </wp14:sizeRelV>
          </wp:anchor>
        </w:drawing>
      </w:r>
    </w:p>
    <w:p w:rsidR="00C51D9E" w:rsidRDefault="00C51D9E">
      <w:pPr>
        <w:rPr>
          <w:rFonts w:ascii="Arial" w:hAnsi="Arial" w:cs="Arial"/>
        </w:rPr>
      </w:pPr>
    </w:p>
    <w:p w:rsidR="00624E1A" w:rsidRDefault="00624E1A" w:rsidP="00624E1A">
      <w:pPr>
        <w:tabs>
          <w:tab w:val="left" w:pos="5006"/>
        </w:tabs>
        <w:rPr>
          <w:rFonts w:ascii="Arial" w:hAnsi="Arial" w:cs="Arial"/>
          <w:sz w:val="52"/>
          <w:szCs w:val="52"/>
        </w:rPr>
      </w:pPr>
    </w:p>
    <w:p w:rsidR="00624E1A" w:rsidRDefault="00624E1A" w:rsidP="00624E1A">
      <w:pPr>
        <w:tabs>
          <w:tab w:val="left" w:pos="5006"/>
        </w:tabs>
        <w:rPr>
          <w:rFonts w:ascii="Arial" w:hAnsi="Arial" w:cs="Arial"/>
          <w:sz w:val="52"/>
          <w:szCs w:val="52"/>
        </w:rPr>
      </w:pPr>
    </w:p>
    <w:p w:rsidR="00EA1F41" w:rsidRDefault="00397574" w:rsidP="00A10B37">
      <w:pPr>
        <w:tabs>
          <w:tab w:val="left" w:pos="5006"/>
        </w:tabs>
        <w:spacing w:before="120" w:after="120" w:line="480" w:lineRule="auto"/>
        <w:rPr>
          <w:rFonts w:ascii="Arial" w:hAnsi="Arial" w:cs="Arial"/>
          <w:b/>
          <w:color w:val="365F91" w:themeColor="accent1" w:themeShade="BF"/>
          <w:sz w:val="52"/>
          <w:szCs w:val="52"/>
        </w:rPr>
      </w:pPr>
      <w:r>
        <w:rPr>
          <w:rFonts w:ascii="Arial" w:hAnsi="Arial" w:cs="Arial"/>
          <w:b/>
          <w:color w:val="365F91" w:themeColor="accent1" w:themeShade="BF"/>
          <w:sz w:val="52"/>
          <w:szCs w:val="52"/>
        </w:rPr>
        <w:t xml:space="preserve">  </w:t>
      </w:r>
    </w:p>
    <w:p w:rsidR="00A10B37" w:rsidRPr="00A10B37" w:rsidRDefault="00EA1F41" w:rsidP="00EA1F41">
      <w:pPr>
        <w:tabs>
          <w:tab w:val="left" w:pos="5006"/>
        </w:tabs>
        <w:spacing w:before="120" w:after="120" w:line="480" w:lineRule="auto"/>
        <w:jc w:val="center"/>
        <w:rPr>
          <w:rFonts w:ascii="Arial" w:hAnsi="Arial" w:cs="Arial"/>
          <w:b/>
          <w:color w:val="365F91" w:themeColor="accent1" w:themeShade="BF"/>
          <w:sz w:val="72"/>
          <w:szCs w:val="72"/>
        </w:rPr>
      </w:pPr>
      <w:r w:rsidRPr="00A10B37">
        <w:rPr>
          <w:rFonts w:ascii="Arial" w:hAnsi="Arial" w:cs="Arial"/>
          <w:b/>
          <w:color w:val="365F91" w:themeColor="accent1" w:themeShade="BF"/>
          <w:sz w:val="72"/>
          <w:szCs w:val="72"/>
        </w:rPr>
        <w:t>Clinical Senate</w:t>
      </w:r>
      <w:r w:rsidR="00A10B37" w:rsidRPr="00A10B37">
        <w:rPr>
          <w:rFonts w:ascii="Arial" w:hAnsi="Arial" w:cs="Arial"/>
          <w:b/>
          <w:color w:val="365F91" w:themeColor="accent1" w:themeShade="BF"/>
          <w:sz w:val="72"/>
          <w:szCs w:val="72"/>
        </w:rPr>
        <w:t xml:space="preserve"> Review </w:t>
      </w:r>
    </w:p>
    <w:p w:rsidR="00EA1F41" w:rsidRPr="00A10B37" w:rsidRDefault="00A10B37" w:rsidP="00EA1F41">
      <w:pPr>
        <w:tabs>
          <w:tab w:val="left" w:pos="5006"/>
        </w:tabs>
        <w:spacing w:before="120" w:after="120" w:line="480" w:lineRule="auto"/>
        <w:jc w:val="center"/>
        <w:rPr>
          <w:rFonts w:ascii="Arial" w:hAnsi="Arial" w:cs="Arial"/>
          <w:b/>
          <w:color w:val="365F91" w:themeColor="accent1" w:themeShade="BF"/>
          <w:sz w:val="72"/>
          <w:szCs w:val="72"/>
        </w:rPr>
      </w:pPr>
      <w:proofErr w:type="gramStart"/>
      <w:r w:rsidRPr="00A10B37">
        <w:rPr>
          <w:rFonts w:ascii="Arial" w:hAnsi="Arial" w:cs="Arial"/>
          <w:b/>
          <w:color w:val="365F91" w:themeColor="accent1" w:themeShade="BF"/>
          <w:sz w:val="72"/>
          <w:szCs w:val="72"/>
        </w:rPr>
        <w:t>for</w:t>
      </w:r>
      <w:proofErr w:type="gramEnd"/>
      <w:r w:rsidRPr="00A10B37">
        <w:rPr>
          <w:rFonts w:ascii="Arial" w:hAnsi="Arial" w:cs="Arial"/>
          <w:b/>
          <w:color w:val="365F91" w:themeColor="accent1" w:themeShade="BF"/>
          <w:sz w:val="72"/>
          <w:szCs w:val="72"/>
        </w:rPr>
        <w:t xml:space="preserve"> </w:t>
      </w:r>
    </w:p>
    <w:p w:rsidR="00A01AD0" w:rsidRPr="00A10B37" w:rsidRDefault="00A01AD0" w:rsidP="00A01AD0">
      <w:pPr>
        <w:tabs>
          <w:tab w:val="left" w:pos="5006"/>
        </w:tabs>
        <w:spacing w:before="120" w:after="120" w:line="480" w:lineRule="auto"/>
        <w:jc w:val="center"/>
        <w:rPr>
          <w:rFonts w:ascii="Arial" w:hAnsi="Arial" w:cs="Arial"/>
          <w:b/>
          <w:color w:val="365F91" w:themeColor="accent1" w:themeShade="BF"/>
          <w:sz w:val="72"/>
          <w:szCs w:val="72"/>
        </w:rPr>
      </w:pPr>
      <w:r>
        <w:rPr>
          <w:rFonts w:ascii="Arial" w:hAnsi="Arial" w:cs="Arial"/>
          <w:b/>
          <w:color w:val="365F91" w:themeColor="accent1" w:themeShade="BF"/>
          <w:sz w:val="72"/>
          <w:szCs w:val="72"/>
        </w:rPr>
        <w:t xml:space="preserve">Healthy Lives Healthy Futures </w:t>
      </w:r>
      <w:r w:rsidR="00207C4B">
        <w:rPr>
          <w:rFonts w:ascii="Arial" w:hAnsi="Arial" w:cs="Arial"/>
          <w:b/>
          <w:color w:val="365F91" w:themeColor="accent1" w:themeShade="BF"/>
          <w:sz w:val="72"/>
          <w:szCs w:val="72"/>
        </w:rPr>
        <w:t xml:space="preserve">Hyper Acute Stroke </w:t>
      </w:r>
      <w:r>
        <w:rPr>
          <w:rFonts w:ascii="Arial" w:hAnsi="Arial" w:cs="Arial"/>
          <w:b/>
          <w:color w:val="365F91" w:themeColor="accent1" w:themeShade="BF"/>
          <w:sz w:val="72"/>
          <w:szCs w:val="72"/>
        </w:rPr>
        <w:t>Proposals</w:t>
      </w:r>
    </w:p>
    <w:p w:rsidR="00A01AD0" w:rsidRDefault="00A01AD0" w:rsidP="00A01AD0">
      <w:pPr>
        <w:spacing w:after="0" w:line="240" w:lineRule="auto"/>
        <w:rPr>
          <w:rFonts w:ascii="Arial" w:hAnsi="Arial" w:cs="Arial"/>
          <w:color w:val="244061" w:themeColor="accent1" w:themeShade="80"/>
          <w:sz w:val="24"/>
          <w:szCs w:val="24"/>
        </w:rPr>
      </w:pPr>
    </w:p>
    <w:p w:rsidR="00A01AD0" w:rsidRPr="0091759A" w:rsidRDefault="00C34E86" w:rsidP="00A01AD0">
      <w:pPr>
        <w:spacing w:after="0"/>
        <w:rPr>
          <w:rFonts w:ascii="Arial" w:hAnsi="Arial" w:cs="Arial"/>
          <w:b/>
          <w:color w:val="1F497D" w:themeColor="text2"/>
        </w:rPr>
      </w:pPr>
      <w:r>
        <w:rPr>
          <w:rFonts w:ascii="Arial" w:hAnsi="Arial" w:cs="Arial"/>
          <w:b/>
          <w:color w:val="1F497D" w:themeColor="text2"/>
        </w:rPr>
        <w:t>Draft 0.2</w:t>
      </w:r>
    </w:p>
    <w:p w:rsidR="00A01AD0" w:rsidRDefault="00A01AD0" w:rsidP="00A01AD0">
      <w:pPr>
        <w:spacing w:after="0"/>
        <w:rPr>
          <w:rFonts w:ascii="Arial" w:hAnsi="Arial" w:cs="Arial"/>
        </w:rPr>
      </w:pPr>
    </w:p>
    <w:p w:rsidR="00A01AD0" w:rsidRDefault="00A01AD0" w:rsidP="00A01AD0">
      <w:pPr>
        <w:spacing w:after="0"/>
        <w:rPr>
          <w:rFonts w:ascii="Arial" w:hAnsi="Arial" w:cs="Arial"/>
        </w:rPr>
      </w:pPr>
      <w:r w:rsidRPr="00A10B37">
        <w:rPr>
          <w:rFonts w:ascii="Arial" w:hAnsi="Arial" w:cs="Arial"/>
        </w:rPr>
        <w:t xml:space="preserve">Clinical Senate Reviews are designed to ensure that proposals for large scale change and reconfiguration are sound and evidence-based, in the best interest of patients and will improve the quality, safety and sustainability of care. </w:t>
      </w:r>
    </w:p>
    <w:p w:rsidR="00A01AD0" w:rsidRDefault="00A01AD0" w:rsidP="00A01AD0">
      <w:pPr>
        <w:spacing w:after="0"/>
        <w:rPr>
          <w:rFonts w:ascii="Arial" w:hAnsi="Arial" w:cs="Arial"/>
        </w:rPr>
      </w:pPr>
    </w:p>
    <w:p w:rsidR="00A01AD0" w:rsidRPr="00A10B37" w:rsidRDefault="00A01AD0" w:rsidP="00A01AD0">
      <w:pPr>
        <w:spacing w:after="0"/>
        <w:rPr>
          <w:rFonts w:ascii="Arial" w:hAnsi="Arial" w:cs="Arial"/>
        </w:rPr>
      </w:pPr>
      <w:r w:rsidRPr="00A10B37">
        <w:rPr>
          <w:rFonts w:ascii="Arial" w:hAnsi="Arial" w:cs="Arial"/>
        </w:rPr>
        <w:t>Clinical Senates are independent non statutory advisory bodies hosted by NHS England. Implementation of the guidance is the responsibility of local commissioners, in their local context, in light of their duties to avoid unlawful discrimination and to have regard to promoting equality of access. Nothing in the review should be interpreted in a way which would be inconsistent with compliance with those duties.</w:t>
      </w:r>
    </w:p>
    <w:p w:rsidR="00A01AD0" w:rsidRDefault="00A01AD0" w:rsidP="00A01AD0">
      <w:pPr>
        <w:spacing w:after="0" w:line="240" w:lineRule="auto"/>
        <w:rPr>
          <w:rFonts w:ascii="Arial" w:hAnsi="Arial" w:cs="Arial"/>
          <w:color w:val="244061" w:themeColor="accent1" w:themeShade="80"/>
          <w:sz w:val="24"/>
          <w:szCs w:val="24"/>
        </w:rPr>
      </w:pPr>
    </w:p>
    <w:p w:rsidR="00A01AD0" w:rsidRDefault="00A01AD0" w:rsidP="00A01AD0">
      <w:pPr>
        <w:spacing w:after="0" w:line="240" w:lineRule="auto"/>
        <w:rPr>
          <w:rFonts w:ascii="Arial" w:hAnsi="Arial" w:cs="Arial"/>
          <w:color w:val="244061" w:themeColor="accent1" w:themeShade="80"/>
          <w:sz w:val="24"/>
          <w:szCs w:val="24"/>
        </w:rPr>
      </w:pPr>
    </w:p>
    <w:p w:rsidR="00A01AD0" w:rsidRPr="000E08F0" w:rsidRDefault="00A01AD0" w:rsidP="00A01AD0">
      <w:pPr>
        <w:spacing w:after="0" w:line="240" w:lineRule="auto"/>
        <w:rPr>
          <w:rFonts w:ascii="Arial" w:hAnsi="Arial" w:cs="Arial"/>
        </w:rPr>
      </w:pPr>
      <w:r w:rsidRPr="000E08F0">
        <w:rPr>
          <w:rFonts w:ascii="Arial" w:hAnsi="Arial" w:cs="Arial"/>
        </w:rPr>
        <w:t>Yorkshire and the Humber Clinical Senate</w:t>
      </w:r>
    </w:p>
    <w:p w:rsidR="00A01AD0" w:rsidRPr="000E08F0" w:rsidRDefault="00A01AD0" w:rsidP="00A01AD0">
      <w:pPr>
        <w:spacing w:after="0" w:line="240" w:lineRule="auto"/>
        <w:rPr>
          <w:rFonts w:ascii="Arial" w:hAnsi="Arial" w:cs="Arial"/>
        </w:rPr>
      </w:pPr>
      <w:r w:rsidRPr="000E08F0">
        <w:rPr>
          <w:rFonts w:ascii="Arial" w:hAnsi="Arial" w:cs="Arial"/>
        </w:rPr>
        <w:t>Joanne.poole1@nhs.net</w:t>
      </w:r>
    </w:p>
    <w:p w:rsidR="00A01AD0" w:rsidRDefault="00A01AD0" w:rsidP="00A01AD0">
      <w:pPr>
        <w:spacing w:after="0" w:line="240" w:lineRule="auto"/>
        <w:rPr>
          <w:rFonts w:ascii="Arial" w:hAnsi="Arial" w:cs="Arial"/>
        </w:rPr>
      </w:pPr>
    </w:p>
    <w:p w:rsidR="00A01AD0" w:rsidRDefault="00A01AD0" w:rsidP="00A01AD0">
      <w:pPr>
        <w:spacing w:after="0" w:line="240" w:lineRule="auto"/>
        <w:rPr>
          <w:rFonts w:ascii="Arial" w:hAnsi="Arial" w:cs="Arial"/>
        </w:rPr>
      </w:pPr>
    </w:p>
    <w:p w:rsidR="00A01AD0" w:rsidRPr="00A10B37" w:rsidRDefault="00A01AD0" w:rsidP="00A01AD0">
      <w:pPr>
        <w:spacing w:after="0" w:line="240" w:lineRule="auto"/>
        <w:rPr>
          <w:rFonts w:ascii="Arial" w:hAnsi="Arial" w:cs="Arial"/>
        </w:rPr>
      </w:pPr>
    </w:p>
    <w:p w:rsidR="00A01AD0" w:rsidRDefault="00207C4B" w:rsidP="00A01AD0">
      <w:pPr>
        <w:spacing w:after="0" w:line="240" w:lineRule="auto"/>
        <w:rPr>
          <w:rFonts w:ascii="Arial" w:hAnsi="Arial" w:cs="Arial"/>
        </w:rPr>
      </w:pPr>
      <w:r>
        <w:rPr>
          <w:rFonts w:ascii="Arial" w:hAnsi="Arial" w:cs="Arial"/>
        </w:rPr>
        <w:t>4</w:t>
      </w:r>
      <w:r w:rsidRPr="00207C4B">
        <w:rPr>
          <w:rFonts w:ascii="Arial" w:hAnsi="Arial" w:cs="Arial"/>
          <w:vertAlign w:val="superscript"/>
        </w:rPr>
        <w:t>th</w:t>
      </w:r>
      <w:r>
        <w:rPr>
          <w:rFonts w:ascii="Arial" w:hAnsi="Arial" w:cs="Arial"/>
        </w:rPr>
        <w:t xml:space="preserve"> </w:t>
      </w:r>
      <w:proofErr w:type="gramStart"/>
      <w:r>
        <w:rPr>
          <w:rFonts w:ascii="Arial" w:hAnsi="Arial" w:cs="Arial"/>
        </w:rPr>
        <w:t xml:space="preserve">October </w:t>
      </w:r>
      <w:r w:rsidR="00A01AD0">
        <w:rPr>
          <w:rFonts w:ascii="Arial" w:hAnsi="Arial" w:cs="Arial"/>
        </w:rPr>
        <w:t xml:space="preserve"> 2014</w:t>
      </w:r>
      <w:proofErr w:type="gramEnd"/>
    </w:p>
    <w:p w:rsidR="00A01AD0" w:rsidRDefault="00A01AD0" w:rsidP="00A01AD0">
      <w:pPr>
        <w:spacing w:after="0" w:line="240" w:lineRule="auto"/>
        <w:rPr>
          <w:rFonts w:ascii="Arial" w:hAnsi="Arial" w:cs="Arial"/>
        </w:rPr>
      </w:pPr>
    </w:p>
    <w:p w:rsidR="00A01AD0" w:rsidRDefault="00A01AD0" w:rsidP="00A01AD0">
      <w:pPr>
        <w:spacing w:after="0" w:line="240" w:lineRule="auto"/>
        <w:rPr>
          <w:rFonts w:ascii="Arial" w:hAnsi="Arial" w:cs="Arial"/>
          <w:b/>
          <w:color w:val="365F91" w:themeColor="accent1" w:themeShade="BF"/>
        </w:rPr>
      </w:pPr>
    </w:p>
    <w:p w:rsidR="00A01AD0" w:rsidRDefault="00A01AD0" w:rsidP="00A01AD0">
      <w:pPr>
        <w:spacing w:after="0" w:line="240" w:lineRule="auto"/>
        <w:rPr>
          <w:rFonts w:ascii="Arial" w:hAnsi="Arial" w:cs="Arial"/>
          <w:b/>
          <w:color w:val="365F91" w:themeColor="accent1" w:themeShade="BF"/>
        </w:rPr>
      </w:pPr>
    </w:p>
    <w:p w:rsidR="00A01AD0" w:rsidRDefault="00A01AD0" w:rsidP="00A01AD0">
      <w:pPr>
        <w:spacing w:after="0" w:line="240" w:lineRule="auto"/>
        <w:rPr>
          <w:rFonts w:ascii="Arial" w:hAnsi="Arial" w:cs="Arial"/>
          <w:b/>
          <w:color w:val="365F91" w:themeColor="accent1" w:themeShade="BF"/>
        </w:rPr>
      </w:pPr>
    </w:p>
    <w:p w:rsidR="00207C4B" w:rsidRDefault="00207C4B">
      <w:pPr>
        <w:rPr>
          <w:rFonts w:ascii="Arial" w:hAnsi="Arial" w:cs="Arial"/>
          <w:b/>
          <w:color w:val="365F91" w:themeColor="accent1" w:themeShade="BF"/>
        </w:rPr>
      </w:pPr>
      <w:r>
        <w:rPr>
          <w:rFonts w:ascii="Arial" w:hAnsi="Arial" w:cs="Arial"/>
          <w:b/>
          <w:color w:val="365F91" w:themeColor="accent1" w:themeShade="BF"/>
        </w:rPr>
        <w:br w:type="page"/>
      </w:r>
    </w:p>
    <w:p w:rsidR="00A01AD0" w:rsidRDefault="00A01AD0" w:rsidP="00A01AD0">
      <w:pPr>
        <w:spacing w:after="0" w:line="240" w:lineRule="auto"/>
        <w:rPr>
          <w:rFonts w:ascii="Arial" w:hAnsi="Arial" w:cs="Arial"/>
          <w:b/>
          <w:color w:val="365F91" w:themeColor="accent1" w:themeShade="BF"/>
        </w:rPr>
      </w:pPr>
    </w:p>
    <w:p w:rsidR="00A01AD0" w:rsidRDefault="00A01AD0" w:rsidP="00A01AD0">
      <w:pPr>
        <w:spacing w:after="0" w:line="240" w:lineRule="auto"/>
        <w:rPr>
          <w:rFonts w:ascii="Arial" w:hAnsi="Arial" w:cs="Arial"/>
          <w:b/>
          <w:color w:val="365F91" w:themeColor="accent1" w:themeShade="BF"/>
        </w:rPr>
      </w:pPr>
    </w:p>
    <w:p w:rsidR="00A01AD0" w:rsidRDefault="00A01AD0" w:rsidP="00A01AD0">
      <w:pPr>
        <w:spacing w:after="0" w:line="240" w:lineRule="auto"/>
        <w:rPr>
          <w:rFonts w:ascii="Arial" w:hAnsi="Arial" w:cs="Arial"/>
          <w:b/>
          <w:color w:val="365F91" w:themeColor="accent1" w:themeShade="BF"/>
        </w:rPr>
      </w:pPr>
    </w:p>
    <w:p w:rsidR="00A01AD0" w:rsidRPr="00BA0225" w:rsidRDefault="00A01AD0" w:rsidP="00A01AD0">
      <w:pPr>
        <w:spacing w:after="0" w:line="240" w:lineRule="auto"/>
        <w:rPr>
          <w:rFonts w:ascii="Arial" w:hAnsi="Arial" w:cs="Arial"/>
          <w:b/>
          <w:color w:val="365F91" w:themeColor="accent1" w:themeShade="BF"/>
        </w:rPr>
      </w:pPr>
    </w:p>
    <w:p w:rsidR="00A01AD0" w:rsidRPr="00BA0225" w:rsidRDefault="00A01AD0" w:rsidP="00A01AD0">
      <w:pPr>
        <w:spacing w:after="0" w:line="240" w:lineRule="auto"/>
        <w:rPr>
          <w:rFonts w:ascii="Arial" w:hAnsi="Arial" w:cs="Arial"/>
          <w:b/>
          <w:color w:val="365F91" w:themeColor="accent1" w:themeShade="BF"/>
          <w:sz w:val="28"/>
          <w:szCs w:val="28"/>
        </w:rPr>
      </w:pPr>
      <w:r w:rsidRPr="00BA0225">
        <w:rPr>
          <w:rFonts w:ascii="Arial" w:hAnsi="Arial" w:cs="Arial"/>
          <w:b/>
          <w:color w:val="365F91" w:themeColor="accent1" w:themeShade="BF"/>
          <w:sz w:val="28"/>
          <w:szCs w:val="28"/>
        </w:rPr>
        <w:t>Version Control</w:t>
      </w:r>
    </w:p>
    <w:p w:rsidR="00A01AD0" w:rsidRDefault="00A01AD0" w:rsidP="00A01AD0">
      <w:pPr>
        <w:spacing w:after="0" w:line="240" w:lineRule="auto"/>
        <w:rPr>
          <w:rFonts w:ascii="Arial" w:hAnsi="Arial" w:cs="Arial"/>
          <w:color w:val="244061" w:themeColor="accent1" w:themeShade="8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9"/>
        <w:gridCol w:w="2700"/>
        <w:gridCol w:w="2309"/>
        <w:gridCol w:w="1901"/>
      </w:tblGrid>
      <w:tr w:rsidR="00A01AD0" w:rsidRPr="009B4B82" w:rsidTr="0075579A">
        <w:tc>
          <w:tcPr>
            <w:tcW w:w="2269" w:type="dxa"/>
            <w:tcBorders>
              <w:top w:val="single" w:sz="12" w:space="0" w:color="auto"/>
              <w:left w:val="single" w:sz="12" w:space="0" w:color="auto"/>
              <w:bottom w:val="single" w:sz="12" w:space="0" w:color="auto"/>
              <w:right w:val="single" w:sz="6" w:space="0" w:color="auto"/>
            </w:tcBorders>
            <w:shd w:val="clear" w:color="auto" w:fill="C6D9F1" w:themeFill="text2" w:themeFillTint="33"/>
            <w:hideMark/>
          </w:tcPr>
          <w:p w:rsidR="00A01AD0" w:rsidRPr="00D13F57" w:rsidRDefault="00A01AD0" w:rsidP="0075579A">
            <w:pPr>
              <w:spacing w:before="120" w:after="120"/>
              <w:rPr>
                <w:rFonts w:ascii="Arial" w:hAnsi="Arial" w:cs="Arial"/>
                <w:b/>
                <w:bCs/>
                <w:lang w:val="fr-FR"/>
              </w:rPr>
            </w:pPr>
            <w:r w:rsidRPr="00D13F57">
              <w:rPr>
                <w:rFonts w:ascii="Arial" w:hAnsi="Arial" w:cs="Arial"/>
                <w:b/>
                <w:bCs/>
                <w:lang w:val="fr-FR"/>
              </w:rPr>
              <w:t>Document Version</w:t>
            </w:r>
          </w:p>
        </w:tc>
        <w:tc>
          <w:tcPr>
            <w:tcW w:w="2700" w:type="dxa"/>
            <w:tcBorders>
              <w:top w:val="single" w:sz="12" w:space="0" w:color="auto"/>
              <w:left w:val="single" w:sz="6" w:space="0" w:color="auto"/>
              <w:bottom w:val="single" w:sz="12" w:space="0" w:color="auto"/>
              <w:right w:val="single" w:sz="6" w:space="0" w:color="auto"/>
            </w:tcBorders>
            <w:shd w:val="clear" w:color="auto" w:fill="C6D9F1" w:themeFill="text2" w:themeFillTint="33"/>
            <w:hideMark/>
          </w:tcPr>
          <w:p w:rsidR="00A01AD0" w:rsidRPr="00D13F57" w:rsidRDefault="00A01AD0" w:rsidP="0075579A">
            <w:pPr>
              <w:spacing w:before="120" w:after="120"/>
              <w:rPr>
                <w:rFonts w:ascii="Arial" w:hAnsi="Arial" w:cs="Arial"/>
                <w:b/>
                <w:bCs/>
              </w:rPr>
            </w:pPr>
            <w:r w:rsidRPr="00D13F57">
              <w:rPr>
                <w:rFonts w:ascii="Arial" w:hAnsi="Arial" w:cs="Arial"/>
                <w:b/>
                <w:bCs/>
              </w:rPr>
              <w:t>Date</w:t>
            </w:r>
          </w:p>
        </w:tc>
        <w:tc>
          <w:tcPr>
            <w:tcW w:w="2309" w:type="dxa"/>
            <w:tcBorders>
              <w:top w:val="single" w:sz="12" w:space="0" w:color="auto"/>
              <w:left w:val="single" w:sz="6" w:space="0" w:color="auto"/>
              <w:bottom w:val="single" w:sz="12" w:space="0" w:color="auto"/>
              <w:right w:val="single" w:sz="6" w:space="0" w:color="auto"/>
            </w:tcBorders>
            <w:shd w:val="clear" w:color="auto" w:fill="C6D9F1" w:themeFill="text2" w:themeFillTint="33"/>
            <w:hideMark/>
          </w:tcPr>
          <w:p w:rsidR="00A01AD0" w:rsidRPr="00D13F57" w:rsidRDefault="00A01AD0" w:rsidP="0075579A">
            <w:pPr>
              <w:spacing w:before="120" w:after="120"/>
              <w:rPr>
                <w:rFonts w:ascii="Arial" w:hAnsi="Arial" w:cs="Arial"/>
                <w:b/>
                <w:bCs/>
              </w:rPr>
            </w:pPr>
            <w:r w:rsidRPr="00D13F57">
              <w:rPr>
                <w:rFonts w:ascii="Arial" w:hAnsi="Arial" w:cs="Arial"/>
                <w:b/>
                <w:bCs/>
              </w:rPr>
              <w:t>Comments</w:t>
            </w:r>
          </w:p>
        </w:tc>
        <w:tc>
          <w:tcPr>
            <w:tcW w:w="1901" w:type="dxa"/>
            <w:tcBorders>
              <w:top w:val="single" w:sz="12" w:space="0" w:color="auto"/>
              <w:left w:val="single" w:sz="6" w:space="0" w:color="auto"/>
              <w:bottom w:val="single" w:sz="12" w:space="0" w:color="auto"/>
              <w:right w:val="single" w:sz="12" w:space="0" w:color="auto"/>
            </w:tcBorders>
            <w:shd w:val="clear" w:color="auto" w:fill="C6D9F1" w:themeFill="text2" w:themeFillTint="33"/>
            <w:hideMark/>
          </w:tcPr>
          <w:p w:rsidR="00A01AD0" w:rsidRPr="00D13F57" w:rsidRDefault="00A01AD0" w:rsidP="0075579A">
            <w:pPr>
              <w:spacing w:before="120" w:after="120"/>
              <w:rPr>
                <w:rFonts w:ascii="Arial" w:hAnsi="Arial" w:cs="Arial"/>
                <w:b/>
                <w:bCs/>
              </w:rPr>
            </w:pPr>
            <w:r w:rsidRPr="00D13F57">
              <w:rPr>
                <w:rFonts w:ascii="Arial" w:hAnsi="Arial" w:cs="Arial"/>
                <w:b/>
                <w:bCs/>
              </w:rPr>
              <w:t>Drafted by</w:t>
            </w:r>
          </w:p>
        </w:tc>
      </w:tr>
      <w:tr w:rsidR="00A01AD0" w:rsidRPr="009B4B82" w:rsidTr="0075579A">
        <w:tc>
          <w:tcPr>
            <w:tcW w:w="2269" w:type="dxa"/>
            <w:tcBorders>
              <w:top w:val="single" w:sz="12" w:space="0" w:color="auto"/>
              <w:left w:val="single" w:sz="12" w:space="0" w:color="auto"/>
              <w:bottom w:val="single" w:sz="12" w:space="0" w:color="auto"/>
              <w:right w:val="single" w:sz="6" w:space="0" w:color="auto"/>
            </w:tcBorders>
          </w:tcPr>
          <w:p w:rsidR="00A01AD0" w:rsidRPr="00D13F57" w:rsidRDefault="00A01AD0" w:rsidP="0075579A">
            <w:pPr>
              <w:spacing w:before="120" w:after="120"/>
              <w:rPr>
                <w:rFonts w:ascii="Arial" w:hAnsi="Arial" w:cs="Arial"/>
                <w:bCs/>
              </w:rPr>
            </w:pPr>
            <w:r>
              <w:rPr>
                <w:rFonts w:ascii="Arial" w:hAnsi="Arial" w:cs="Arial"/>
                <w:bCs/>
              </w:rPr>
              <w:t>Version 0.1</w:t>
            </w:r>
          </w:p>
        </w:tc>
        <w:tc>
          <w:tcPr>
            <w:tcW w:w="2700" w:type="dxa"/>
            <w:tcBorders>
              <w:top w:val="single" w:sz="12" w:space="0" w:color="auto"/>
              <w:left w:val="single" w:sz="6" w:space="0" w:color="auto"/>
              <w:bottom w:val="single" w:sz="12" w:space="0" w:color="auto"/>
              <w:right w:val="single" w:sz="6" w:space="0" w:color="auto"/>
            </w:tcBorders>
          </w:tcPr>
          <w:p w:rsidR="00A01AD0" w:rsidRPr="00D13F57" w:rsidRDefault="00207C4B" w:rsidP="0075579A">
            <w:pPr>
              <w:spacing w:before="120" w:after="120"/>
              <w:rPr>
                <w:rFonts w:ascii="Arial" w:hAnsi="Arial" w:cs="Arial"/>
                <w:bCs/>
              </w:rPr>
            </w:pPr>
            <w:r>
              <w:rPr>
                <w:rFonts w:ascii="Arial" w:hAnsi="Arial" w:cs="Arial"/>
                <w:bCs/>
              </w:rPr>
              <w:t>4</w:t>
            </w:r>
            <w:r w:rsidRPr="00207C4B">
              <w:rPr>
                <w:rFonts w:ascii="Arial" w:hAnsi="Arial" w:cs="Arial"/>
                <w:bCs/>
                <w:vertAlign w:val="superscript"/>
              </w:rPr>
              <w:t>th</w:t>
            </w:r>
            <w:r>
              <w:rPr>
                <w:rFonts w:ascii="Arial" w:hAnsi="Arial" w:cs="Arial"/>
                <w:bCs/>
              </w:rPr>
              <w:t xml:space="preserve"> October</w:t>
            </w:r>
          </w:p>
        </w:tc>
        <w:tc>
          <w:tcPr>
            <w:tcW w:w="2309" w:type="dxa"/>
            <w:tcBorders>
              <w:top w:val="single" w:sz="12" w:space="0" w:color="auto"/>
              <w:left w:val="single" w:sz="6" w:space="0" w:color="auto"/>
              <w:bottom w:val="single" w:sz="12" w:space="0" w:color="auto"/>
              <w:right w:val="single" w:sz="6" w:space="0" w:color="auto"/>
            </w:tcBorders>
          </w:tcPr>
          <w:p w:rsidR="00A01AD0" w:rsidRPr="00D13F57" w:rsidRDefault="00A01AD0" w:rsidP="00207C4B">
            <w:pPr>
              <w:spacing w:before="120" w:after="120"/>
              <w:rPr>
                <w:rFonts w:ascii="Arial" w:hAnsi="Arial" w:cs="Arial"/>
                <w:bCs/>
              </w:rPr>
            </w:pPr>
            <w:r>
              <w:rPr>
                <w:rFonts w:ascii="Arial" w:hAnsi="Arial" w:cs="Arial"/>
                <w:bCs/>
              </w:rPr>
              <w:t xml:space="preserve">Based on email comments </w:t>
            </w:r>
            <w:r w:rsidR="00207C4B">
              <w:rPr>
                <w:rFonts w:ascii="Arial" w:hAnsi="Arial" w:cs="Arial"/>
                <w:bCs/>
              </w:rPr>
              <w:t>and discussion in 2 Council meetings</w:t>
            </w:r>
          </w:p>
        </w:tc>
        <w:tc>
          <w:tcPr>
            <w:tcW w:w="1901" w:type="dxa"/>
            <w:tcBorders>
              <w:top w:val="single" w:sz="12" w:space="0" w:color="auto"/>
              <w:left w:val="single" w:sz="6" w:space="0" w:color="auto"/>
              <w:bottom w:val="single" w:sz="12" w:space="0" w:color="auto"/>
              <w:right w:val="single" w:sz="12" w:space="0" w:color="auto"/>
            </w:tcBorders>
          </w:tcPr>
          <w:p w:rsidR="00A01AD0" w:rsidRPr="00D13F57" w:rsidRDefault="00A01AD0" w:rsidP="0075579A">
            <w:pPr>
              <w:spacing w:before="120" w:after="120"/>
              <w:rPr>
                <w:rFonts w:ascii="Arial" w:hAnsi="Arial" w:cs="Arial"/>
                <w:bCs/>
              </w:rPr>
            </w:pPr>
            <w:r>
              <w:rPr>
                <w:rFonts w:ascii="Arial" w:hAnsi="Arial" w:cs="Arial"/>
                <w:bCs/>
              </w:rPr>
              <w:t>Joanne Poole</w:t>
            </w:r>
          </w:p>
        </w:tc>
      </w:tr>
      <w:tr w:rsidR="00FB299B" w:rsidRPr="009B4B82" w:rsidTr="0075579A">
        <w:tc>
          <w:tcPr>
            <w:tcW w:w="2269" w:type="dxa"/>
            <w:tcBorders>
              <w:top w:val="single" w:sz="12" w:space="0" w:color="auto"/>
              <w:left w:val="single" w:sz="12" w:space="0" w:color="auto"/>
              <w:bottom w:val="single" w:sz="12" w:space="0" w:color="auto"/>
              <w:right w:val="single" w:sz="6" w:space="0" w:color="auto"/>
            </w:tcBorders>
          </w:tcPr>
          <w:p w:rsidR="00FB299B" w:rsidRDefault="00FB299B" w:rsidP="0075579A">
            <w:pPr>
              <w:spacing w:before="120" w:after="120"/>
              <w:rPr>
                <w:rFonts w:ascii="Arial" w:hAnsi="Arial" w:cs="Arial"/>
                <w:bCs/>
              </w:rPr>
            </w:pPr>
            <w:r>
              <w:rPr>
                <w:rFonts w:ascii="Arial" w:hAnsi="Arial" w:cs="Arial"/>
                <w:bCs/>
              </w:rPr>
              <w:t>Version 0.2</w:t>
            </w:r>
          </w:p>
        </w:tc>
        <w:tc>
          <w:tcPr>
            <w:tcW w:w="2700" w:type="dxa"/>
            <w:tcBorders>
              <w:top w:val="single" w:sz="12" w:space="0" w:color="auto"/>
              <w:left w:val="single" w:sz="6" w:space="0" w:color="auto"/>
              <w:bottom w:val="single" w:sz="12" w:space="0" w:color="auto"/>
              <w:right w:val="single" w:sz="6" w:space="0" w:color="auto"/>
            </w:tcBorders>
          </w:tcPr>
          <w:p w:rsidR="00FB299B" w:rsidRDefault="00FB299B" w:rsidP="0075579A">
            <w:pPr>
              <w:spacing w:before="120" w:after="120"/>
              <w:rPr>
                <w:rFonts w:ascii="Arial" w:hAnsi="Arial" w:cs="Arial"/>
                <w:bCs/>
              </w:rPr>
            </w:pPr>
            <w:r>
              <w:rPr>
                <w:rFonts w:ascii="Arial" w:hAnsi="Arial" w:cs="Arial"/>
                <w:bCs/>
              </w:rPr>
              <w:t>8</w:t>
            </w:r>
            <w:r w:rsidRPr="00FB299B">
              <w:rPr>
                <w:rFonts w:ascii="Arial" w:hAnsi="Arial" w:cs="Arial"/>
                <w:bCs/>
                <w:vertAlign w:val="superscript"/>
              </w:rPr>
              <w:t>th</w:t>
            </w:r>
            <w:r>
              <w:rPr>
                <w:rFonts w:ascii="Arial" w:hAnsi="Arial" w:cs="Arial"/>
                <w:bCs/>
              </w:rPr>
              <w:t xml:space="preserve"> October</w:t>
            </w:r>
          </w:p>
        </w:tc>
        <w:tc>
          <w:tcPr>
            <w:tcW w:w="2309" w:type="dxa"/>
            <w:tcBorders>
              <w:top w:val="single" w:sz="12" w:space="0" w:color="auto"/>
              <w:left w:val="single" w:sz="6" w:space="0" w:color="auto"/>
              <w:bottom w:val="single" w:sz="12" w:space="0" w:color="auto"/>
              <w:right w:val="single" w:sz="6" w:space="0" w:color="auto"/>
            </w:tcBorders>
          </w:tcPr>
          <w:p w:rsidR="00FB299B" w:rsidRDefault="00FB299B" w:rsidP="00207C4B">
            <w:pPr>
              <w:spacing w:before="120" w:after="120"/>
              <w:rPr>
                <w:rFonts w:ascii="Arial" w:hAnsi="Arial" w:cs="Arial"/>
                <w:bCs/>
              </w:rPr>
            </w:pPr>
            <w:r>
              <w:rPr>
                <w:rFonts w:ascii="Arial" w:hAnsi="Arial" w:cs="Arial"/>
                <w:bCs/>
              </w:rPr>
              <w:t>Based on further discussion with the Chair</w:t>
            </w:r>
            <w:r w:rsidR="00C34E86">
              <w:rPr>
                <w:rFonts w:ascii="Arial" w:hAnsi="Arial" w:cs="Arial"/>
                <w:bCs/>
              </w:rPr>
              <w:t xml:space="preserve"> and further comment from the SCN</w:t>
            </w:r>
          </w:p>
        </w:tc>
        <w:tc>
          <w:tcPr>
            <w:tcW w:w="1901" w:type="dxa"/>
            <w:tcBorders>
              <w:top w:val="single" w:sz="12" w:space="0" w:color="auto"/>
              <w:left w:val="single" w:sz="6" w:space="0" w:color="auto"/>
              <w:bottom w:val="single" w:sz="12" w:space="0" w:color="auto"/>
              <w:right w:val="single" w:sz="12" w:space="0" w:color="auto"/>
            </w:tcBorders>
          </w:tcPr>
          <w:p w:rsidR="00FB299B" w:rsidRDefault="00FB299B" w:rsidP="0075579A">
            <w:pPr>
              <w:spacing w:before="120" w:after="120"/>
              <w:rPr>
                <w:rFonts w:ascii="Arial" w:hAnsi="Arial" w:cs="Arial"/>
                <w:bCs/>
              </w:rPr>
            </w:pPr>
            <w:r>
              <w:rPr>
                <w:rFonts w:ascii="Arial" w:hAnsi="Arial" w:cs="Arial"/>
                <w:bCs/>
              </w:rPr>
              <w:t>Joanne Poole</w:t>
            </w:r>
          </w:p>
        </w:tc>
      </w:tr>
    </w:tbl>
    <w:p w:rsidR="00A01AD0" w:rsidRPr="00A10B37" w:rsidRDefault="00A01AD0" w:rsidP="00A01AD0">
      <w:pPr>
        <w:spacing w:after="0" w:line="240" w:lineRule="auto"/>
        <w:rPr>
          <w:rFonts w:ascii="Arial" w:hAnsi="Arial" w:cs="Arial"/>
          <w:color w:val="244061" w:themeColor="accent1" w:themeShade="80"/>
        </w:rPr>
      </w:pPr>
    </w:p>
    <w:p w:rsidR="00A01AD0" w:rsidRDefault="00A01AD0" w:rsidP="00A01AD0">
      <w:pPr>
        <w:spacing w:after="0" w:line="240" w:lineRule="auto"/>
        <w:rPr>
          <w:rFonts w:ascii="Arial" w:hAnsi="Arial" w:cs="Arial"/>
          <w:color w:val="244061" w:themeColor="accent1" w:themeShade="80"/>
          <w:sz w:val="24"/>
          <w:szCs w:val="24"/>
        </w:rPr>
      </w:pPr>
    </w:p>
    <w:p w:rsidR="00A01AD0" w:rsidRDefault="00A01AD0" w:rsidP="00A01AD0">
      <w:pPr>
        <w:spacing w:after="0" w:line="240" w:lineRule="auto"/>
        <w:rPr>
          <w:rFonts w:ascii="Arial" w:hAnsi="Arial" w:cs="Arial"/>
          <w:color w:val="244061" w:themeColor="accent1" w:themeShade="80"/>
          <w:sz w:val="24"/>
          <w:szCs w:val="24"/>
        </w:rPr>
      </w:pPr>
    </w:p>
    <w:p w:rsidR="00A01AD0" w:rsidRDefault="00A01AD0" w:rsidP="00A01AD0">
      <w:pPr>
        <w:spacing w:after="0" w:line="240" w:lineRule="auto"/>
        <w:rPr>
          <w:rFonts w:ascii="Arial" w:hAnsi="Arial" w:cs="Arial"/>
          <w:color w:val="244061" w:themeColor="accent1" w:themeShade="80"/>
          <w:sz w:val="24"/>
          <w:szCs w:val="24"/>
        </w:rPr>
      </w:pPr>
    </w:p>
    <w:p w:rsidR="00A01AD0" w:rsidRDefault="00A01AD0" w:rsidP="00A01AD0">
      <w:pPr>
        <w:spacing w:after="0" w:line="240" w:lineRule="auto"/>
        <w:rPr>
          <w:rFonts w:ascii="Arial" w:hAnsi="Arial" w:cs="Arial"/>
          <w:color w:val="244061" w:themeColor="accent1" w:themeShade="80"/>
          <w:sz w:val="24"/>
          <w:szCs w:val="24"/>
        </w:rPr>
      </w:pPr>
    </w:p>
    <w:p w:rsidR="00A01AD0" w:rsidRDefault="00A01AD0" w:rsidP="00A01AD0">
      <w:pPr>
        <w:spacing w:after="0" w:line="240" w:lineRule="auto"/>
        <w:rPr>
          <w:rFonts w:ascii="Arial" w:hAnsi="Arial" w:cs="Arial"/>
          <w:color w:val="244061" w:themeColor="accent1" w:themeShade="80"/>
          <w:sz w:val="24"/>
          <w:szCs w:val="24"/>
        </w:rPr>
      </w:pPr>
    </w:p>
    <w:p w:rsidR="00A01AD0" w:rsidRDefault="00A01AD0" w:rsidP="00A01AD0">
      <w:pPr>
        <w:spacing w:after="0" w:line="240" w:lineRule="auto"/>
        <w:rPr>
          <w:rFonts w:ascii="Arial" w:hAnsi="Arial" w:cs="Arial"/>
          <w:color w:val="244061" w:themeColor="accent1" w:themeShade="80"/>
          <w:sz w:val="24"/>
          <w:szCs w:val="24"/>
        </w:rPr>
      </w:pPr>
    </w:p>
    <w:p w:rsidR="00207C4B" w:rsidRDefault="00207C4B" w:rsidP="00A01AD0">
      <w:pPr>
        <w:spacing w:after="0" w:line="240" w:lineRule="auto"/>
        <w:rPr>
          <w:rFonts w:ascii="Arial" w:hAnsi="Arial" w:cs="Arial"/>
          <w:color w:val="244061" w:themeColor="accent1" w:themeShade="80"/>
          <w:sz w:val="24"/>
          <w:szCs w:val="24"/>
        </w:rPr>
      </w:pPr>
    </w:p>
    <w:p w:rsidR="00207C4B" w:rsidRDefault="00207C4B" w:rsidP="00A01AD0">
      <w:pPr>
        <w:spacing w:after="0" w:line="240" w:lineRule="auto"/>
        <w:rPr>
          <w:rFonts w:ascii="Arial" w:hAnsi="Arial" w:cs="Arial"/>
          <w:color w:val="244061" w:themeColor="accent1" w:themeShade="80"/>
          <w:sz w:val="24"/>
          <w:szCs w:val="24"/>
        </w:rPr>
      </w:pPr>
    </w:p>
    <w:p w:rsidR="00207C4B" w:rsidRDefault="00207C4B" w:rsidP="00A01AD0">
      <w:pPr>
        <w:spacing w:after="0" w:line="240" w:lineRule="auto"/>
        <w:rPr>
          <w:rFonts w:ascii="Arial" w:hAnsi="Arial" w:cs="Arial"/>
          <w:color w:val="244061" w:themeColor="accent1" w:themeShade="80"/>
          <w:sz w:val="24"/>
          <w:szCs w:val="24"/>
        </w:rPr>
      </w:pPr>
    </w:p>
    <w:p w:rsidR="00207C4B" w:rsidRDefault="00207C4B">
      <w:pPr>
        <w:rPr>
          <w:rFonts w:ascii="Arial" w:hAnsi="Arial" w:cs="Arial"/>
          <w:color w:val="244061" w:themeColor="accent1" w:themeShade="80"/>
          <w:sz w:val="24"/>
          <w:szCs w:val="24"/>
        </w:rPr>
      </w:pPr>
      <w:r>
        <w:rPr>
          <w:rFonts w:ascii="Arial" w:hAnsi="Arial" w:cs="Arial"/>
          <w:color w:val="244061" w:themeColor="accent1" w:themeShade="80"/>
          <w:sz w:val="24"/>
          <w:szCs w:val="24"/>
        </w:rPr>
        <w:br w:type="page"/>
      </w:r>
    </w:p>
    <w:p w:rsidR="00A01AD0" w:rsidRDefault="00A01AD0" w:rsidP="00A01AD0">
      <w:pPr>
        <w:spacing w:after="0" w:line="240" w:lineRule="auto"/>
        <w:rPr>
          <w:rFonts w:ascii="Arial" w:hAnsi="Arial" w:cs="Arial"/>
          <w:color w:val="244061" w:themeColor="accent1" w:themeShade="80"/>
          <w:sz w:val="24"/>
          <w:szCs w:val="24"/>
        </w:rPr>
      </w:pPr>
    </w:p>
    <w:p w:rsidR="00A01AD0" w:rsidRDefault="00A01AD0" w:rsidP="00A01AD0">
      <w:pPr>
        <w:spacing w:after="0" w:line="240" w:lineRule="auto"/>
        <w:rPr>
          <w:rFonts w:ascii="Arial" w:hAnsi="Arial" w:cs="Arial"/>
          <w:color w:val="244061" w:themeColor="accent1" w:themeShade="80"/>
          <w:sz w:val="24"/>
          <w:szCs w:val="24"/>
        </w:rPr>
      </w:pPr>
    </w:p>
    <w:p w:rsidR="00A01AD0" w:rsidRPr="00F54F76" w:rsidRDefault="00A01AD0" w:rsidP="00A01AD0">
      <w:pPr>
        <w:spacing w:after="0" w:line="240" w:lineRule="auto"/>
        <w:rPr>
          <w:rFonts w:ascii="Arial" w:hAnsi="Arial" w:cs="Arial"/>
          <w:color w:val="244061" w:themeColor="accent1" w:themeShade="80"/>
          <w:sz w:val="24"/>
          <w:szCs w:val="24"/>
        </w:rPr>
      </w:pPr>
    </w:p>
    <w:p w:rsidR="00A01AD0" w:rsidRDefault="00A01AD0" w:rsidP="00AA3DD4">
      <w:pPr>
        <w:pStyle w:val="Heading1"/>
        <w:numPr>
          <w:ilvl w:val="0"/>
          <w:numId w:val="2"/>
        </w:numPr>
        <w:ind w:hanging="720"/>
        <w:rPr>
          <w:rFonts w:ascii="Arial" w:hAnsi="Arial" w:cs="Arial"/>
        </w:rPr>
      </w:pPr>
      <w:r>
        <w:rPr>
          <w:rFonts w:ascii="Arial" w:hAnsi="Arial" w:cs="Arial"/>
        </w:rPr>
        <w:t>Chair’s Foreword</w:t>
      </w:r>
      <w:r w:rsidRPr="000E3AE6">
        <w:rPr>
          <w:rFonts w:ascii="Arial" w:hAnsi="Arial" w:cs="Arial"/>
        </w:rPr>
        <w:t xml:space="preserve"> </w:t>
      </w:r>
    </w:p>
    <w:p w:rsidR="00A01AD0" w:rsidRDefault="00A01AD0" w:rsidP="00A01AD0">
      <w:pPr>
        <w:ind w:right="-28"/>
        <w:rPr>
          <w:rFonts w:ascii="Arial" w:eastAsia="Times New Roman" w:hAnsi="Arial" w:cs="Arial"/>
          <w:szCs w:val="24"/>
        </w:rPr>
      </w:pPr>
    </w:p>
    <w:p w:rsidR="00E24E13" w:rsidRDefault="00A01AD0" w:rsidP="00E24E13">
      <w:pPr>
        <w:ind w:left="720" w:hanging="720"/>
        <w:rPr>
          <w:rFonts w:ascii="Arial" w:hAnsi="Arial" w:cs="Arial"/>
          <w:color w:val="000000" w:themeColor="text1"/>
        </w:rPr>
      </w:pPr>
      <w:r>
        <w:rPr>
          <w:rFonts w:ascii="Arial" w:eastAsia="Times New Roman" w:hAnsi="Arial" w:cs="Arial"/>
          <w:szCs w:val="24"/>
        </w:rPr>
        <w:t>1.1</w:t>
      </w:r>
      <w:r>
        <w:rPr>
          <w:rFonts w:ascii="Arial" w:eastAsia="Times New Roman" w:hAnsi="Arial" w:cs="Arial"/>
          <w:szCs w:val="24"/>
        </w:rPr>
        <w:tab/>
      </w:r>
      <w:r w:rsidR="00E24E13">
        <w:rPr>
          <w:rFonts w:ascii="Arial" w:eastAsia="Times New Roman" w:hAnsi="Arial" w:cs="Arial"/>
          <w:szCs w:val="24"/>
        </w:rPr>
        <w:t>The Senate thanks Northern Lincolnshire Commissioners for the opportunity to review their proposals for the development of their hyper acute stroke services.  Following a review of the evidence</w:t>
      </w:r>
      <w:r>
        <w:rPr>
          <w:rFonts w:ascii="Arial" w:eastAsia="Times New Roman" w:hAnsi="Arial" w:cs="Arial"/>
          <w:szCs w:val="24"/>
        </w:rPr>
        <w:t xml:space="preserve"> the Senate is able to provide the endorsement of the commissioners preferred option.</w:t>
      </w:r>
      <w:r w:rsidR="00E24E13" w:rsidRPr="00E24E13">
        <w:rPr>
          <w:rFonts w:ascii="Arial" w:hAnsi="Arial" w:cs="Arial"/>
          <w:color w:val="000000" w:themeColor="text1"/>
        </w:rPr>
        <w:t xml:space="preserve"> </w:t>
      </w:r>
      <w:r w:rsidR="00E24E13">
        <w:rPr>
          <w:rFonts w:ascii="Arial" w:hAnsi="Arial" w:cs="Arial"/>
          <w:color w:val="000000" w:themeColor="text1"/>
        </w:rPr>
        <w:t xml:space="preserve">This needs to be considered as the holding position for Northern Lincolnshire pending the outcome of the wider review of Hyper Acute Stroke Units across Yorkshire and the Humber.  The Senate advises that the configuration for Northern Lincolnshire cannot be considered in isolation to these wider commissioning strategies. </w:t>
      </w:r>
    </w:p>
    <w:p w:rsidR="00A01AD0" w:rsidRDefault="00A01AD0" w:rsidP="00A01AD0">
      <w:pPr>
        <w:ind w:left="720" w:right="-28" w:hanging="720"/>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A01AD0">
      <w:pPr>
        <w:ind w:right="-28"/>
        <w:rPr>
          <w:rFonts w:ascii="Arial" w:eastAsia="Times New Roman" w:hAnsi="Arial" w:cs="Arial"/>
          <w:szCs w:val="24"/>
        </w:rPr>
      </w:pPr>
    </w:p>
    <w:p w:rsidR="00A01AD0" w:rsidRDefault="00A01AD0" w:rsidP="00207C4B">
      <w:pPr>
        <w:ind w:right="-28" w:firstLine="720"/>
        <w:rPr>
          <w:rFonts w:ascii="Arial" w:eastAsia="Times New Roman" w:hAnsi="Arial" w:cs="Arial"/>
          <w:szCs w:val="24"/>
        </w:rPr>
      </w:pPr>
    </w:p>
    <w:p w:rsidR="00A01AD0" w:rsidRDefault="00A01AD0" w:rsidP="00AA3DD4">
      <w:pPr>
        <w:pStyle w:val="ListParagraph"/>
        <w:numPr>
          <w:ilvl w:val="0"/>
          <w:numId w:val="2"/>
        </w:numPr>
        <w:spacing w:before="100" w:beforeAutospacing="1" w:after="100" w:afterAutospacing="1"/>
        <w:ind w:hanging="720"/>
        <w:rPr>
          <w:rFonts w:ascii="Arial" w:eastAsiaTheme="minorHAnsi" w:hAnsi="Arial" w:cs="Arial"/>
          <w:b/>
          <w:color w:val="365F91" w:themeColor="accent1" w:themeShade="BF"/>
          <w:sz w:val="28"/>
          <w:szCs w:val="28"/>
          <w:lang w:eastAsia="en-US"/>
        </w:rPr>
      </w:pPr>
      <w:r w:rsidRPr="00963468">
        <w:rPr>
          <w:rFonts w:ascii="Arial" w:eastAsiaTheme="minorHAnsi" w:hAnsi="Arial" w:cs="Arial"/>
          <w:b/>
          <w:color w:val="365F91" w:themeColor="accent1" w:themeShade="BF"/>
          <w:sz w:val="28"/>
          <w:szCs w:val="28"/>
          <w:lang w:eastAsia="en-US"/>
        </w:rPr>
        <w:t>Summary Recommendations</w:t>
      </w:r>
    </w:p>
    <w:p w:rsidR="00FB299B" w:rsidRPr="00FB299B" w:rsidRDefault="00FB299B" w:rsidP="00FB299B">
      <w:pPr>
        <w:spacing w:before="100" w:beforeAutospacing="1" w:after="100" w:afterAutospacing="1"/>
        <w:rPr>
          <w:rFonts w:ascii="Arial" w:eastAsiaTheme="minorHAnsi" w:hAnsi="Arial" w:cs="Arial"/>
          <w:b/>
          <w:color w:val="365F91" w:themeColor="accent1" w:themeShade="BF"/>
          <w:sz w:val="28"/>
          <w:szCs w:val="28"/>
          <w:lang w:eastAsia="en-US"/>
        </w:rPr>
      </w:pPr>
    </w:p>
    <w:p w:rsidR="00C35B22" w:rsidRDefault="00A01AD0" w:rsidP="00A01AD0">
      <w:pPr>
        <w:ind w:left="720" w:hanging="720"/>
        <w:rPr>
          <w:rFonts w:ascii="Arial" w:hAnsi="Arial" w:cs="Arial"/>
          <w:color w:val="000000" w:themeColor="text1"/>
        </w:rPr>
      </w:pPr>
      <w:r>
        <w:rPr>
          <w:rFonts w:ascii="Arial" w:hAnsi="Arial" w:cs="Arial"/>
          <w:color w:val="000000" w:themeColor="text1"/>
        </w:rPr>
        <w:t>2.1</w:t>
      </w:r>
      <w:r>
        <w:rPr>
          <w:rFonts w:ascii="Arial" w:hAnsi="Arial" w:cs="Arial"/>
          <w:color w:val="000000" w:themeColor="text1"/>
        </w:rPr>
        <w:tab/>
      </w:r>
      <w:r w:rsidRPr="009049CC">
        <w:rPr>
          <w:rFonts w:ascii="Arial" w:hAnsi="Arial" w:cs="Arial"/>
          <w:color w:val="000000" w:themeColor="text1"/>
        </w:rPr>
        <w:t xml:space="preserve">The Senate reviewed the body of written </w:t>
      </w:r>
      <w:r>
        <w:rPr>
          <w:rFonts w:ascii="Arial" w:hAnsi="Arial" w:cs="Arial"/>
          <w:color w:val="000000" w:themeColor="text1"/>
        </w:rPr>
        <w:t xml:space="preserve">evidence provided </w:t>
      </w:r>
      <w:r w:rsidR="00092B18">
        <w:rPr>
          <w:rFonts w:ascii="Arial" w:hAnsi="Arial" w:cs="Arial"/>
          <w:color w:val="000000" w:themeColor="text1"/>
        </w:rPr>
        <w:t xml:space="preserve">and agree that the hyper acute stroke service should remain centralised at the Scunthorpe site.  The Senate took into consideration the evidence provided on the quality of care, the deliverability of that care and the demographic impact.  The Senate </w:t>
      </w:r>
      <w:r w:rsidR="00C35B22">
        <w:rPr>
          <w:rFonts w:ascii="Arial" w:hAnsi="Arial" w:cs="Arial"/>
          <w:color w:val="000000" w:themeColor="text1"/>
        </w:rPr>
        <w:t>considered several key factors:</w:t>
      </w:r>
    </w:p>
    <w:p w:rsidR="00C35B22" w:rsidRDefault="00C34E86" w:rsidP="00AA3DD4">
      <w:pPr>
        <w:pStyle w:val="ListParagraph"/>
        <w:numPr>
          <w:ilvl w:val="0"/>
          <w:numId w:val="4"/>
        </w:numPr>
        <w:rPr>
          <w:rFonts w:ascii="Arial" w:hAnsi="Arial" w:cs="Arial"/>
        </w:rPr>
      </w:pPr>
      <w:r>
        <w:rPr>
          <w:rFonts w:ascii="Arial" w:hAnsi="Arial" w:cs="Arial"/>
        </w:rPr>
        <w:t>A</w:t>
      </w:r>
      <w:r w:rsidR="00FB299B" w:rsidRPr="00C34E86">
        <w:rPr>
          <w:rFonts w:ascii="Arial" w:hAnsi="Arial" w:cs="Arial"/>
        </w:rPr>
        <w:t xml:space="preserve"> centralised service on a single site is the only way of delivering a quality HASU service for the Northern Lincolnshire population. </w:t>
      </w:r>
      <w:r>
        <w:rPr>
          <w:rFonts w:ascii="Arial" w:hAnsi="Arial" w:cs="Arial"/>
        </w:rPr>
        <w:t>Current</w:t>
      </w:r>
      <w:r w:rsidR="001D3DC8">
        <w:rPr>
          <w:rFonts w:ascii="Arial" w:hAnsi="Arial" w:cs="Arial"/>
        </w:rPr>
        <w:t xml:space="preserve"> emerging </w:t>
      </w:r>
      <w:r>
        <w:rPr>
          <w:rFonts w:ascii="Arial" w:hAnsi="Arial" w:cs="Arial"/>
        </w:rPr>
        <w:t>national opinion</w:t>
      </w:r>
      <w:r w:rsidR="001D3DC8">
        <w:rPr>
          <w:rFonts w:ascii="Arial" w:hAnsi="Arial" w:cs="Arial"/>
        </w:rPr>
        <w:t>, based on views from the National Clinical Director for Stroke,</w:t>
      </w:r>
      <w:r>
        <w:rPr>
          <w:rFonts w:ascii="Arial" w:hAnsi="Arial" w:cs="Arial"/>
        </w:rPr>
        <w:t xml:space="preserve"> is that </w:t>
      </w:r>
      <w:r w:rsidR="001D3DC8">
        <w:rPr>
          <w:rFonts w:ascii="Arial" w:hAnsi="Arial" w:cs="Arial"/>
        </w:rPr>
        <w:t xml:space="preserve">there are critical size factors for a stroke unit and that </w:t>
      </w:r>
      <w:r>
        <w:rPr>
          <w:rFonts w:ascii="Arial" w:hAnsi="Arial" w:cs="Arial"/>
        </w:rPr>
        <w:t>a</w:t>
      </w:r>
      <w:r w:rsidR="00C35B22" w:rsidRPr="00C34E86">
        <w:rPr>
          <w:rFonts w:ascii="Arial" w:hAnsi="Arial" w:cs="Arial"/>
        </w:rPr>
        <w:t xml:space="preserve"> hyper acute stroke unit </w:t>
      </w:r>
      <w:r w:rsidR="00C936A2" w:rsidRPr="00C34E86">
        <w:rPr>
          <w:rFonts w:ascii="Arial" w:hAnsi="Arial" w:cs="Arial"/>
        </w:rPr>
        <w:t xml:space="preserve">(HASU) </w:t>
      </w:r>
      <w:r w:rsidR="00C35B22" w:rsidRPr="00C34E86">
        <w:rPr>
          <w:rFonts w:ascii="Arial" w:hAnsi="Arial" w:cs="Arial"/>
        </w:rPr>
        <w:t>requires 650 – 1500 admissions a year</w:t>
      </w:r>
      <w:r w:rsidR="001D3DC8">
        <w:rPr>
          <w:rFonts w:ascii="Arial" w:hAnsi="Arial" w:cs="Arial"/>
        </w:rPr>
        <w:t>. T</w:t>
      </w:r>
      <w:r>
        <w:rPr>
          <w:rFonts w:ascii="Arial" w:hAnsi="Arial" w:cs="Arial"/>
        </w:rPr>
        <w:t xml:space="preserve">his admission rate </w:t>
      </w:r>
      <w:r w:rsidR="00C35B22" w:rsidRPr="00C34E86">
        <w:rPr>
          <w:rFonts w:ascii="Arial" w:hAnsi="Arial" w:cs="Arial"/>
        </w:rPr>
        <w:t xml:space="preserve">cannot be achieved by maintaining a </w:t>
      </w:r>
      <w:r w:rsidR="001D3DC8">
        <w:rPr>
          <w:rFonts w:ascii="Arial" w:hAnsi="Arial" w:cs="Arial"/>
        </w:rPr>
        <w:t>H</w:t>
      </w:r>
      <w:r w:rsidR="00C35B22" w:rsidRPr="00C34E86">
        <w:rPr>
          <w:rFonts w:ascii="Arial" w:hAnsi="Arial" w:cs="Arial"/>
        </w:rPr>
        <w:t>ASU at both Scunthorpe and Grimsby sites.</w:t>
      </w:r>
    </w:p>
    <w:p w:rsidR="00C936A2" w:rsidRDefault="00C35B22" w:rsidP="00AA3DD4">
      <w:pPr>
        <w:pStyle w:val="ListParagraph"/>
        <w:numPr>
          <w:ilvl w:val="0"/>
          <w:numId w:val="4"/>
        </w:numPr>
        <w:rPr>
          <w:rFonts w:ascii="Arial" w:hAnsi="Arial" w:cs="Arial"/>
          <w:color w:val="000000" w:themeColor="text1"/>
        </w:rPr>
      </w:pPr>
      <w:r w:rsidRPr="00C936A2">
        <w:rPr>
          <w:rFonts w:ascii="Arial" w:hAnsi="Arial" w:cs="Arial"/>
          <w:color w:val="000000" w:themeColor="text1"/>
        </w:rPr>
        <w:t xml:space="preserve">If the service was decommissioned within Northern Lincolnshire there would be implications for patient safety </w:t>
      </w:r>
      <w:r w:rsidR="00C936A2" w:rsidRPr="00C936A2">
        <w:rPr>
          <w:rFonts w:ascii="Arial" w:hAnsi="Arial" w:cs="Arial"/>
          <w:color w:val="000000" w:themeColor="text1"/>
        </w:rPr>
        <w:t>due to the length of the</w:t>
      </w:r>
      <w:r w:rsidRPr="00C936A2">
        <w:rPr>
          <w:rFonts w:ascii="Arial" w:hAnsi="Arial" w:cs="Arial"/>
          <w:color w:val="000000" w:themeColor="text1"/>
        </w:rPr>
        <w:t xml:space="preserve"> average transfer time</w:t>
      </w:r>
      <w:r w:rsidR="002E17C5">
        <w:rPr>
          <w:rFonts w:ascii="Arial" w:hAnsi="Arial" w:cs="Arial"/>
          <w:color w:val="000000" w:themeColor="text1"/>
        </w:rPr>
        <w:t>.</w:t>
      </w:r>
      <w:r w:rsidRPr="00C936A2">
        <w:rPr>
          <w:rFonts w:ascii="Arial" w:hAnsi="Arial" w:cs="Arial"/>
          <w:color w:val="000000" w:themeColor="text1"/>
        </w:rPr>
        <w:t xml:space="preserve"> </w:t>
      </w:r>
    </w:p>
    <w:p w:rsidR="00C35B22" w:rsidRPr="00C936A2" w:rsidRDefault="008D45F2" w:rsidP="00AA3DD4">
      <w:pPr>
        <w:pStyle w:val="ListParagraph"/>
        <w:numPr>
          <w:ilvl w:val="0"/>
          <w:numId w:val="4"/>
        </w:numPr>
        <w:rPr>
          <w:rFonts w:ascii="Arial" w:hAnsi="Arial" w:cs="Arial"/>
          <w:color w:val="000000" w:themeColor="text1"/>
        </w:rPr>
      </w:pPr>
      <w:r w:rsidRPr="00C936A2">
        <w:rPr>
          <w:rFonts w:ascii="Arial" w:hAnsi="Arial" w:cs="Arial"/>
          <w:color w:val="000000" w:themeColor="text1"/>
        </w:rPr>
        <w:t>Locating the service at Diana Princess of Wales Hospital</w:t>
      </w:r>
      <w:r w:rsidR="00C936A2">
        <w:rPr>
          <w:rFonts w:ascii="Arial" w:hAnsi="Arial" w:cs="Arial"/>
          <w:color w:val="000000" w:themeColor="text1"/>
        </w:rPr>
        <w:t xml:space="preserve"> (</w:t>
      </w:r>
      <w:proofErr w:type="spellStart"/>
      <w:r w:rsidR="00C936A2">
        <w:rPr>
          <w:rFonts w:ascii="Arial" w:hAnsi="Arial" w:cs="Arial"/>
          <w:color w:val="000000" w:themeColor="text1"/>
        </w:rPr>
        <w:t>DPoW</w:t>
      </w:r>
      <w:proofErr w:type="spellEnd"/>
      <w:r w:rsidR="00C936A2">
        <w:rPr>
          <w:rFonts w:ascii="Arial" w:hAnsi="Arial" w:cs="Arial"/>
          <w:color w:val="000000" w:themeColor="text1"/>
        </w:rPr>
        <w:t>)</w:t>
      </w:r>
      <w:r w:rsidRPr="00C936A2">
        <w:rPr>
          <w:rFonts w:ascii="Arial" w:hAnsi="Arial" w:cs="Arial"/>
          <w:color w:val="000000" w:themeColor="text1"/>
        </w:rPr>
        <w:t xml:space="preserve"> in Grimsby </w:t>
      </w:r>
      <w:r w:rsidR="006655CB" w:rsidRPr="00C936A2">
        <w:rPr>
          <w:rFonts w:ascii="Arial" w:hAnsi="Arial" w:cs="Arial"/>
          <w:color w:val="000000" w:themeColor="text1"/>
        </w:rPr>
        <w:t>is likely to</w:t>
      </w:r>
      <w:r w:rsidRPr="00C936A2">
        <w:rPr>
          <w:rFonts w:ascii="Arial" w:hAnsi="Arial" w:cs="Arial"/>
          <w:color w:val="000000" w:themeColor="text1"/>
        </w:rPr>
        <w:t xml:space="preserve"> create a flow of patients outside of the Trust </w:t>
      </w:r>
      <w:r w:rsidR="006655CB" w:rsidRPr="00C936A2">
        <w:rPr>
          <w:rFonts w:ascii="Arial" w:hAnsi="Arial" w:cs="Arial"/>
          <w:color w:val="000000" w:themeColor="text1"/>
        </w:rPr>
        <w:t>who would access</w:t>
      </w:r>
      <w:r w:rsidRPr="00C936A2">
        <w:rPr>
          <w:rFonts w:ascii="Arial" w:hAnsi="Arial" w:cs="Arial"/>
          <w:color w:val="000000" w:themeColor="text1"/>
        </w:rPr>
        <w:t xml:space="preserve"> services at Doncaster Hospital.  This could impact on the critical mass of the service within Northern Linco</w:t>
      </w:r>
      <w:r w:rsidR="004B1439" w:rsidRPr="00C936A2">
        <w:rPr>
          <w:rFonts w:ascii="Arial" w:hAnsi="Arial" w:cs="Arial"/>
          <w:color w:val="000000" w:themeColor="text1"/>
        </w:rPr>
        <w:t>l</w:t>
      </w:r>
      <w:r w:rsidRPr="00C936A2">
        <w:rPr>
          <w:rFonts w:ascii="Arial" w:hAnsi="Arial" w:cs="Arial"/>
          <w:color w:val="000000" w:themeColor="text1"/>
        </w:rPr>
        <w:t>nshire and the impact assessment on Doncaster would need full consideration for this option.  The Senate has not seen the evidence of this assessment.</w:t>
      </w:r>
    </w:p>
    <w:p w:rsidR="00C35B22" w:rsidRPr="00A55726" w:rsidRDefault="00C35B22" w:rsidP="00AA3DD4">
      <w:pPr>
        <w:pStyle w:val="ListParagraph"/>
        <w:numPr>
          <w:ilvl w:val="0"/>
          <w:numId w:val="4"/>
        </w:numPr>
        <w:rPr>
          <w:rFonts w:ascii="Arial" w:hAnsi="Arial" w:cs="Arial"/>
          <w:color w:val="000000" w:themeColor="text1"/>
        </w:rPr>
      </w:pPr>
      <w:r w:rsidRPr="00A55726">
        <w:rPr>
          <w:rFonts w:ascii="Arial" w:hAnsi="Arial" w:cs="Arial"/>
          <w:color w:val="000000" w:themeColor="text1"/>
        </w:rPr>
        <w:t xml:space="preserve">Scunthorpe is currently performing well in the </w:t>
      </w:r>
      <w:r w:rsidR="00C936A2">
        <w:rPr>
          <w:rFonts w:ascii="Arial" w:eastAsia="Times New Roman" w:hAnsi="Arial" w:cs="Arial"/>
          <w:szCs w:val="24"/>
        </w:rPr>
        <w:t xml:space="preserve">Stroke </w:t>
      </w:r>
      <w:proofErr w:type="spellStart"/>
      <w:r w:rsidR="00C936A2">
        <w:rPr>
          <w:rFonts w:ascii="Arial" w:eastAsia="Times New Roman" w:hAnsi="Arial" w:cs="Arial"/>
          <w:szCs w:val="24"/>
        </w:rPr>
        <w:t>Sentinal</w:t>
      </w:r>
      <w:proofErr w:type="spellEnd"/>
      <w:r w:rsidR="00C936A2">
        <w:rPr>
          <w:rFonts w:ascii="Arial" w:eastAsia="Times New Roman" w:hAnsi="Arial" w:cs="Arial"/>
          <w:szCs w:val="24"/>
        </w:rPr>
        <w:t xml:space="preserve"> National Audit Programme </w:t>
      </w:r>
      <w:r w:rsidRPr="00A55726">
        <w:rPr>
          <w:rFonts w:ascii="Arial" w:hAnsi="Arial" w:cs="Arial"/>
          <w:color w:val="000000" w:themeColor="text1"/>
        </w:rPr>
        <w:t xml:space="preserve">SSNAP </w:t>
      </w:r>
      <w:proofErr w:type="gramStart"/>
      <w:r w:rsidRPr="00A55726">
        <w:rPr>
          <w:rFonts w:ascii="Arial" w:hAnsi="Arial" w:cs="Arial"/>
          <w:color w:val="000000" w:themeColor="text1"/>
        </w:rPr>
        <w:t>data,</w:t>
      </w:r>
      <w:proofErr w:type="gramEnd"/>
      <w:r w:rsidRPr="00A55726">
        <w:rPr>
          <w:rFonts w:ascii="Arial" w:hAnsi="Arial" w:cs="Arial"/>
          <w:color w:val="000000" w:themeColor="text1"/>
        </w:rPr>
        <w:t xml:space="preserve"> achieving an overall “B” score in the April – June 2014 data, the only unit to achieve this within Yorkshire and the Humber.</w:t>
      </w:r>
    </w:p>
    <w:p w:rsidR="008D45F2" w:rsidRDefault="00A55726" w:rsidP="00C35B22">
      <w:pPr>
        <w:ind w:left="720" w:hanging="720"/>
        <w:rPr>
          <w:rFonts w:ascii="Arial" w:hAnsi="Arial" w:cs="Arial"/>
          <w:color w:val="000000" w:themeColor="text1"/>
        </w:rPr>
      </w:pPr>
      <w:r>
        <w:rPr>
          <w:rFonts w:ascii="Arial" w:hAnsi="Arial" w:cs="Arial"/>
          <w:color w:val="000000" w:themeColor="text1"/>
        </w:rPr>
        <w:t>2.2</w:t>
      </w:r>
      <w:r>
        <w:rPr>
          <w:rFonts w:ascii="Arial" w:hAnsi="Arial" w:cs="Arial"/>
          <w:color w:val="000000" w:themeColor="text1"/>
        </w:rPr>
        <w:tab/>
      </w:r>
      <w:r w:rsidR="008D45F2">
        <w:rPr>
          <w:rFonts w:ascii="Arial" w:hAnsi="Arial" w:cs="Arial"/>
          <w:color w:val="000000" w:themeColor="text1"/>
        </w:rPr>
        <w:t xml:space="preserve">The Senate </w:t>
      </w:r>
      <w:r w:rsidR="006655CB">
        <w:rPr>
          <w:rFonts w:ascii="Arial" w:hAnsi="Arial" w:cs="Arial"/>
          <w:color w:val="000000" w:themeColor="text1"/>
        </w:rPr>
        <w:t>recommendation for Scunthorpe to remain the HASU</w:t>
      </w:r>
      <w:r w:rsidR="008D45F2">
        <w:rPr>
          <w:rFonts w:ascii="Arial" w:hAnsi="Arial" w:cs="Arial"/>
          <w:color w:val="000000" w:themeColor="text1"/>
        </w:rPr>
        <w:t xml:space="preserve"> is</w:t>
      </w:r>
      <w:r w:rsidR="006655CB">
        <w:rPr>
          <w:rFonts w:ascii="Arial" w:hAnsi="Arial" w:cs="Arial"/>
          <w:color w:val="000000" w:themeColor="text1"/>
        </w:rPr>
        <w:t xml:space="preserve"> to be </w:t>
      </w:r>
      <w:r w:rsidR="008D45F2">
        <w:rPr>
          <w:rFonts w:ascii="Arial" w:hAnsi="Arial" w:cs="Arial"/>
          <w:color w:val="000000" w:themeColor="text1"/>
        </w:rPr>
        <w:t xml:space="preserve">considered </w:t>
      </w:r>
      <w:r w:rsidR="006655CB">
        <w:rPr>
          <w:rFonts w:ascii="Arial" w:hAnsi="Arial" w:cs="Arial"/>
          <w:color w:val="000000" w:themeColor="text1"/>
        </w:rPr>
        <w:t xml:space="preserve">as </w:t>
      </w:r>
      <w:r w:rsidR="008D45F2">
        <w:rPr>
          <w:rFonts w:ascii="Arial" w:hAnsi="Arial" w:cs="Arial"/>
          <w:color w:val="000000" w:themeColor="text1"/>
        </w:rPr>
        <w:t xml:space="preserve">the holding position for Northern Lincolnshire </w:t>
      </w:r>
      <w:r w:rsidR="006655CB">
        <w:rPr>
          <w:rFonts w:ascii="Arial" w:hAnsi="Arial" w:cs="Arial"/>
          <w:color w:val="000000" w:themeColor="text1"/>
        </w:rPr>
        <w:t xml:space="preserve">pending the outcome </w:t>
      </w:r>
      <w:r w:rsidR="008D45F2">
        <w:rPr>
          <w:rFonts w:ascii="Arial" w:hAnsi="Arial" w:cs="Arial"/>
          <w:color w:val="000000" w:themeColor="text1"/>
        </w:rPr>
        <w:t xml:space="preserve">of the wider review of Hyper Acute Stroke Units for </w:t>
      </w:r>
      <w:r w:rsidR="00C936A2">
        <w:rPr>
          <w:rFonts w:ascii="Arial" w:hAnsi="Arial" w:cs="Arial"/>
          <w:color w:val="000000" w:themeColor="text1"/>
        </w:rPr>
        <w:t xml:space="preserve">the 3 sub regions of </w:t>
      </w:r>
      <w:r w:rsidR="008D45F2">
        <w:rPr>
          <w:rFonts w:ascii="Arial" w:hAnsi="Arial" w:cs="Arial"/>
          <w:color w:val="000000" w:themeColor="text1"/>
        </w:rPr>
        <w:t xml:space="preserve">Yorkshire and the Humber due to report in 2015.  </w:t>
      </w:r>
      <w:r w:rsidR="006655CB">
        <w:rPr>
          <w:rFonts w:ascii="Arial" w:hAnsi="Arial" w:cs="Arial"/>
          <w:color w:val="000000" w:themeColor="text1"/>
        </w:rPr>
        <w:t xml:space="preserve">The </w:t>
      </w:r>
      <w:r w:rsidR="008D45F2">
        <w:rPr>
          <w:rFonts w:ascii="Arial" w:hAnsi="Arial" w:cs="Arial"/>
          <w:color w:val="000000" w:themeColor="text1"/>
        </w:rPr>
        <w:t>commissioning strategy for the location of the Major Emergency Centres and Emergency Centres within South Humber</w:t>
      </w:r>
      <w:r w:rsidR="006655CB">
        <w:rPr>
          <w:rFonts w:ascii="Arial" w:hAnsi="Arial" w:cs="Arial"/>
          <w:color w:val="000000" w:themeColor="text1"/>
        </w:rPr>
        <w:t xml:space="preserve"> will also impact upon the treatment and management of hyper acute stroke.  The configuration for Northern Lincolnshire cannot be considered in isolation to these wider commissioning strategies.</w:t>
      </w:r>
      <w:r w:rsidR="008D45F2">
        <w:rPr>
          <w:rFonts w:ascii="Arial" w:hAnsi="Arial" w:cs="Arial"/>
          <w:color w:val="000000" w:themeColor="text1"/>
        </w:rPr>
        <w:t xml:space="preserve"> </w:t>
      </w:r>
    </w:p>
    <w:p w:rsidR="00C35B22" w:rsidRDefault="00C35B22" w:rsidP="00A01AD0">
      <w:pPr>
        <w:ind w:left="720" w:hanging="720"/>
        <w:rPr>
          <w:rFonts w:ascii="Arial" w:hAnsi="Arial" w:cs="Arial"/>
          <w:color w:val="000000" w:themeColor="text1"/>
        </w:rPr>
      </w:pPr>
    </w:p>
    <w:p w:rsidR="00C35B22" w:rsidRDefault="00C35B22" w:rsidP="00A01AD0">
      <w:pPr>
        <w:ind w:left="720" w:hanging="720"/>
        <w:rPr>
          <w:rFonts w:ascii="Arial" w:hAnsi="Arial" w:cs="Arial"/>
          <w:color w:val="000000" w:themeColor="text1"/>
        </w:rPr>
      </w:pPr>
    </w:p>
    <w:p w:rsidR="00C35B22" w:rsidRDefault="00C35B22" w:rsidP="00A01AD0">
      <w:pPr>
        <w:ind w:left="720" w:hanging="720"/>
        <w:rPr>
          <w:rFonts w:ascii="Arial" w:hAnsi="Arial" w:cs="Arial"/>
          <w:color w:val="000000" w:themeColor="text1"/>
        </w:rPr>
      </w:pPr>
    </w:p>
    <w:p w:rsidR="00C35B22" w:rsidRDefault="00C35B22" w:rsidP="00A01AD0">
      <w:pPr>
        <w:ind w:left="720" w:hanging="720"/>
        <w:rPr>
          <w:rFonts w:ascii="Arial" w:hAnsi="Arial" w:cs="Arial"/>
          <w:color w:val="000000" w:themeColor="text1"/>
        </w:rPr>
      </w:pPr>
    </w:p>
    <w:p w:rsidR="00092B18" w:rsidRDefault="00092B18" w:rsidP="00A01AD0">
      <w:pPr>
        <w:ind w:left="720" w:hanging="720"/>
        <w:rPr>
          <w:rFonts w:ascii="Arial" w:hAnsi="Arial" w:cs="Arial"/>
          <w:color w:val="000000" w:themeColor="text1"/>
        </w:rPr>
      </w:pPr>
    </w:p>
    <w:p w:rsidR="00092B18" w:rsidRDefault="00092B18" w:rsidP="00A01AD0">
      <w:pPr>
        <w:ind w:left="720" w:hanging="720"/>
        <w:rPr>
          <w:rFonts w:ascii="Arial" w:hAnsi="Arial" w:cs="Arial"/>
          <w:color w:val="000000" w:themeColor="text1"/>
        </w:rPr>
      </w:pPr>
    </w:p>
    <w:p w:rsidR="00092B18" w:rsidRDefault="00092B18" w:rsidP="00A01AD0">
      <w:pPr>
        <w:ind w:left="720" w:hanging="720"/>
        <w:rPr>
          <w:rFonts w:ascii="Arial" w:hAnsi="Arial" w:cs="Arial"/>
          <w:color w:val="000000" w:themeColor="text1"/>
        </w:rPr>
      </w:pPr>
    </w:p>
    <w:p w:rsidR="00A01AD0" w:rsidRPr="00963468" w:rsidRDefault="00A01AD0" w:rsidP="00AA3DD4">
      <w:pPr>
        <w:pStyle w:val="ListParagraph"/>
        <w:numPr>
          <w:ilvl w:val="0"/>
          <w:numId w:val="2"/>
        </w:numPr>
        <w:spacing w:before="100" w:beforeAutospacing="1" w:after="100" w:afterAutospacing="1"/>
        <w:ind w:hanging="720"/>
        <w:rPr>
          <w:rFonts w:ascii="Arial" w:eastAsiaTheme="minorHAnsi" w:hAnsi="Arial" w:cs="Arial"/>
          <w:b/>
          <w:color w:val="365F91" w:themeColor="accent1" w:themeShade="BF"/>
          <w:sz w:val="28"/>
          <w:szCs w:val="28"/>
          <w:lang w:eastAsia="en-US"/>
        </w:rPr>
      </w:pPr>
      <w:r w:rsidRPr="00963468">
        <w:rPr>
          <w:rFonts w:ascii="Arial" w:eastAsiaTheme="minorHAnsi" w:hAnsi="Arial" w:cs="Arial"/>
          <w:b/>
          <w:color w:val="365F91" w:themeColor="accent1" w:themeShade="BF"/>
          <w:sz w:val="28"/>
          <w:szCs w:val="28"/>
          <w:lang w:eastAsia="en-US"/>
        </w:rPr>
        <w:t>Background</w:t>
      </w:r>
    </w:p>
    <w:p w:rsidR="00A01AD0" w:rsidRDefault="00A01AD0" w:rsidP="00A01AD0">
      <w:pPr>
        <w:spacing w:before="100" w:beforeAutospacing="1" w:after="100" w:afterAutospacing="1"/>
        <w:rPr>
          <w:rFonts w:ascii="Arial" w:eastAsiaTheme="minorHAnsi" w:hAnsi="Arial" w:cs="Arial"/>
          <w:b/>
          <w:lang w:eastAsia="en-US"/>
        </w:rPr>
      </w:pPr>
      <w:r w:rsidRPr="00BA0225">
        <w:rPr>
          <w:rFonts w:ascii="Arial" w:eastAsiaTheme="minorHAnsi" w:hAnsi="Arial" w:cs="Arial"/>
          <w:b/>
          <w:lang w:eastAsia="en-US"/>
        </w:rPr>
        <w:t>Clinical Area</w:t>
      </w:r>
    </w:p>
    <w:p w:rsidR="00A01AD0" w:rsidRPr="000323DC" w:rsidRDefault="00A01AD0" w:rsidP="00A01AD0">
      <w:pPr>
        <w:spacing w:before="100" w:beforeAutospacing="1" w:after="100" w:afterAutospacing="1"/>
        <w:ind w:left="720" w:hanging="720"/>
        <w:rPr>
          <w:rFonts w:ascii="Arial" w:hAnsi="Arial" w:cs="Arial"/>
        </w:rPr>
      </w:pPr>
      <w:r>
        <w:rPr>
          <w:rFonts w:ascii="Arial" w:eastAsiaTheme="minorHAnsi" w:hAnsi="Arial" w:cs="Arial"/>
          <w:lang w:eastAsia="en-US"/>
        </w:rPr>
        <w:t>3.1</w:t>
      </w:r>
      <w:r>
        <w:rPr>
          <w:rFonts w:ascii="Arial" w:eastAsiaTheme="minorHAnsi" w:hAnsi="Arial" w:cs="Arial"/>
          <w:lang w:eastAsia="en-US"/>
        </w:rPr>
        <w:tab/>
      </w:r>
      <w:r w:rsidRPr="000323DC">
        <w:rPr>
          <w:rFonts w:ascii="Arial" w:eastAsiaTheme="minorHAnsi" w:hAnsi="Arial" w:cs="Arial"/>
          <w:lang w:eastAsia="en-US"/>
        </w:rPr>
        <w:t xml:space="preserve">North East Lincolnshire and North Lincolnshire CCGs approached the Clinical Senate to </w:t>
      </w:r>
      <w:r w:rsidRPr="000323DC">
        <w:rPr>
          <w:rFonts w:ascii="Arial" w:hAnsi="Arial" w:cs="Arial"/>
        </w:rPr>
        <w:t>review the options that are being considered for service change, including the preferred option, and contribute with any issues or concerns that may need to be considered before going to consultation.  The three areas referred to the Senate were identified as:</w:t>
      </w:r>
    </w:p>
    <w:p w:rsidR="00A01AD0" w:rsidRPr="000323DC" w:rsidRDefault="00A01AD0" w:rsidP="00AA3DD4">
      <w:pPr>
        <w:pStyle w:val="ListParagraph"/>
        <w:numPr>
          <w:ilvl w:val="0"/>
          <w:numId w:val="1"/>
        </w:numPr>
        <w:rPr>
          <w:rFonts w:ascii="Arial" w:hAnsi="Arial" w:cs="Arial"/>
        </w:rPr>
      </w:pPr>
      <w:r w:rsidRPr="000323DC">
        <w:rPr>
          <w:rFonts w:ascii="Arial" w:hAnsi="Arial" w:cs="Arial"/>
        </w:rPr>
        <w:t>Hyper acute stroke services</w:t>
      </w:r>
    </w:p>
    <w:p w:rsidR="00A01AD0" w:rsidRPr="000323DC" w:rsidRDefault="00A01AD0" w:rsidP="00AA3DD4">
      <w:pPr>
        <w:pStyle w:val="ListParagraph"/>
        <w:numPr>
          <w:ilvl w:val="0"/>
          <w:numId w:val="1"/>
        </w:numPr>
        <w:rPr>
          <w:rFonts w:ascii="Arial" w:hAnsi="Arial" w:cs="Arial"/>
        </w:rPr>
      </w:pPr>
      <w:r w:rsidRPr="000323DC">
        <w:rPr>
          <w:rFonts w:ascii="Arial" w:hAnsi="Arial" w:cs="Arial"/>
        </w:rPr>
        <w:t>ENT surgery</w:t>
      </w:r>
    </w:p>
    <w:p w:rsidR="00A01AD0" w:rsidRPr="000323DC" w:rsidRDefault="00A01AD0" w:rsidP="00AA3DD4">
      <w:pPr>
        <w:pStyle w:val="ListParagraph"/>
        <w:numPr>
          <w:ilvl w:val="0"/>
          <w:numId w:val="1"/>
        </w:numPr>
        <w:rPr>
          <w:rFonts w:ascii="Arial" w:hAnsi="Arial" w:cs="Arial"/>
        </w:rPr>
      </w:pPr>
      <w:r w:rsidRPr="000323DC">
        <w:rPr>
          <w:rFonts w:ascii="Arial" w:hAnsi="Arial" w:cs="Arial"/>
        </w:rPr>
        <w:t>Children’s surgery</w:t>
      </w:r>
    </w:p>
    <w:p w:rsidR="00A01AD0" w:rsidRPr="000323DC" w:rsidRDefault="00A01AD0" w:rsidP="00A01AD0">
      <w:pPr>
        <w:rPr>
          <w:rFonts w:ascii="Arial" w:hAnsi="Arial" w:cs="Arial"/>
        </w:rPr>
      </w:pPr>
      <w:r>
        <w:rPr>
          <w:rFonts w:ascii="Arial" w:hAnsi="Arial" w:cs="Arial"/>
        </w:rPr>
        <w:t>3.2</w:t>
      </w:r>
      <w:r>
        <w:rPr>
          <w:rFonts w:ascii="Arial" w:hAnsi="Arial" w:cs="Arial"/>
        </w:rPr>
        <w:tab/>
      </w:r>
      <w:r w:rsidRPr="000323DC">
        <w:rPr>
          <w:rFonts w:ascii="Arial" w:hAnsi="Arial" w:cs="Arial"/>
        </w:rPr>
        <w:t xml:space="preserve">This report focuses on </w:t>
      </w:r>
      <w:r w:rsidR="004B1439">
        <w:rPr>
          <w:rFonts w:ascii="Arial" w:hAnsi="Arial" w:cs="Arial"/>
        </w:rPr>
        <w:t>hyper</w:t>
      </w:r>
      <w:r w:rsidR="00207C4B">
        <w:rPr>
          <w:rFonts w:ascii="Arial" w:hAnsi="Arial" w:cs="Arial"/>
        </w:rPr>
        <w:t xml:space="preserve"> acute stroke</w:t>
      </w:r>
      <w:r w:rsidRPr="000323DC">
        <w:rPr>
          <w:rFonts w:ascii="Arial" w:hAnsi="Arial" w:cs="Arial"/>
        </w:rPr>
        <w:t xml:space="preserve"> proposals</w:t>
      </w:r>
    </w:p>
    <w:p w:rsidR="00207C4B" w:rsidRDefault="00A01AD0" w:rsidP="00A01AD0">
      <w:pPr>
        <w:ind w:left="720" w:right="-28" w:hanging="720"/>
        <w:rPr>
          <w:rFonts w:ascii="Arial" w:eastAsia="Times New Roman" w:hAnsi="Arial" w:cs="Arial"/>
          <w:szCs w:val="24"/>
        </w:rPr>
      </w:pPr>
      <w:r>
        <w:rPr>
          <w:rFonts w:ascii="Arial" w:eastAsia="Times New Roman" w:hAnsi="Arial" w:cs="Arial"/>
          <w:szCs w:val="24"/>
        </w:rPr>
        <w:t>3.3</w:t>
      </w:r>
      <w:r>
        <w:rPr>
          <w:rFonts w:ascii="Arial" w:eastAsia="Times New Roman" w:hAnsi="Arial" w:cs="Arial"/>
          <w:szCs w:val="24"/>
        </w:rPr>
        <w:tab/>
      </w:r>
      <w:r w:rsidRPr="000323DC">
        <w:rPr>
          <w:rFonts w:ascii="Arial" w:eastAsia="Times New Roman" w:hAnsi="Arial" w:cs="Arial"/>
          <w:szCs w:val="24"/>
        </w:rPr>
        <w:t xml:space="preserve">The </w:t>
      </w:r>
      <w:r w:rsidR="00207C4B">
        <w:rPr>
          <w:rFonts w:ascii="Arial" w:eastAsia="Times New Roman" w:hAnsi="Arial" w:cs="Arial"/>
          <w:szCs w:val="24"/>
        </w:rPr>
        <w:t>options under consideration for the stroke service are:</w:t>
      </w:r>
    </w:p>
    <w:p w:rsidR="00207C4B" w:rsidRPr="000117E9" w:rsidRDefault="00207C4B" w:rsidP="00AA3DD4">
      <w:pPr>
        <w:pStyle w:val="ListParagraph"/>
        <w:numPr>
          <w:ilvl w:val="0"/>
          <w:numId w:val="3"/>
        </w:numPr>
        <w:ind w:right="-28"/>
        <w:rPr>
          <w:rFonts w:ascii="Arial" w:eastAsia="Times New Roman" w:hAnsi="Arial" w:cs="Arial"/>
          <w:szCs w:val="24"/>
        </w:rPr>
      </w:pPr>
      <w:r w:rsidRPr="000117E9">
        <w:rPr>
          <w:rFonts w:ascii="Arial" w:eastAsia="Times New Roman" w:hAnsi="Arial" w:cs="Arial"/>
          <w:szCs w:val="24"/>
        </w:rPr>
        <w:t>Decentralise the service providing the stroke service in Grimsby and Scunthorpe</w:t>
      </w:r>
    </w:p>
    <w:p w:rsidR="00207C4B" w:rsidRPr="000117E9" w:rsidRDefault="00207C4B" w:rsidP="00AA3DD4">
      <w:pPr>
        <w:pStyle w:val="ListParagraph"/>
        <w:numPr>
          <w:ilvl w:val="0"/>
          <w:numId w:val="3"/>
        </w:numPr>
        <w:ind w:right="-28"/>
        <w:rPr>
          <w:rFonts w:ascii="Arial" w:eastAsia="Times New Roman" w:hAnsi="Arial" w:cs="Arial"/>
          <w:szCs w:val="24"/>
        </w:rPr>
      </w:pPr>
      <w:r w:rsidRPr="000117E9">
        <w:rPr>
          <w:rFonts w:ascii="Arial" w:eastAsia="Times New Roman" w:hAnsi="Arial" w:cs="Arial"/>
          <w:szCs w:val="24"/>
        </w:rPr>
        <w:t>Centralise the hyper acute stroke service on the Scunthorpe General Hospital site</w:t>
      </w:r>
    </w:p>
    <w:p w:rsidR="00207C4B" w:rsidRPr="000117E9" w:rsidRDefault="00207C4B" w:rsidP="00AA3DD4">
      <w:pPr>
        <w:pStyle w:val="ListParagraph"/>
        <w:numPr>
          <w:ilvl w:val="0"/>
          <w:numId w:val="3"/>
        </w:numPr>
        <w:ind w:right="-28"/>
        <w:rPr>
          <w:rFonts w:ascii="Arial" w:eastAsia="Times New Roman" w:hAnsi="Arial" w:cs="Arial"/>
          <w:szCs w:val="24"/>
        </w:rPr>
      </w:pPr>
      <w:r w:rsidRPr="000117E9">
        <w:rPr>
          <w:rFonts w:ascii="Arial" w:eastAsia="Times New Roman" w:hAnsi="Arial" w:cs="Arial"/>
          <w:szCs w:val="24"/>
        </w:rPr>
        <w:t xml:space="preserve">Centralise the hyper acute stroke service on the Diana </w:t>
      </w:r>
      <w:r w:rsidR="00784713">
        <w:rPr>
          <w:rFonts w:ascii="Arial" w:eastAsia="Times New Roman" w:hAnsi="Arial" w:cs="Arial"/>
          <w:szCs w:val="24"/>
        </w:rPr>
        <w:t>P</w:t>
      </w:r>
      <w:r w:rsidRPr="000117E9">
        <w:rPr>
          <w:rFonts w:ascii="Arial" w:eastAsia="Times New Roman" w:hAnsi="Arial" w:cs="Arial"/>
          <w:szCs w:val="24"/>
        </w:rPr>
        <w:t>rincess of Wales site</w:t>
      </w:r>
    </w:p>
    <w:p w:rsidR="00207C4B" w:rsidRPr="000117E9" w:rsidRDefault="00207C4B" w:rsidP="00AA3DD4">
      <w:pPr>
        <w:pStyle w:val="ListParagraph"/>
        <w:numPr>
          <w:ilvl w:val="0"/>
          <w:numId w:val="3"/>
        </w:numPr>
        <w:ind w:right="-28"/>
        <w:rPr>
          <w:rFonts w:ascii="Arial" w:eastAsia="Times New Roman" w:hAnsi="Arial" w:cs="Arial"/>
          <w:szCs w:val="24"/>
        </w:rPr>
      </w:pPr>
      <w:r w:rsidRPr="000117E9">
        <w:rPr>
          <w:rFonts w:ascii="Arial" w:eastAsia="Times New Roman" w:hAnsi="Arial" w:cs="Arial"/>
          <w:szCs w:val="24"/>
        </w:rPr>
        <w:t>Decommission the Northern Lincolnshire Service</w:t>
      </w:r>
    </w:p>
    <w:p w:rsidR="00E35EDF" w:rsidRPr="00A55726" w:rsidRDefault="00A01AD0" w:rsidP="00D62ADD">
      <w:pPr>
        <w:ind w:left="720" w:hanging="720"/>
        <w:rPr>
          <w:rFonts w:ascii="Arial" w:hAnsi="Arial" w:cs="Arial"/>
        </w:rPr>
      </w:pPr>
      <w:r w:rsidRPr="00A55726">
        <w:rPr>
          <w:rFonts w:ascii="Arial" w:eastAsia="Times New Roman" w:hAnsi="Arial" w:cs="Arial"/>
        </w:rPr>
        <w:t>3.4</w:t>
      </w:r>
      <w:r w:rsidRPr="00A55726">
        <w:rPr>
          <w:rFonts w:ascii="Arial" w:eastAsia="Times New Roman" w:hAnsi="Arial" w:cs="Arial"/>
        </w:rPr>
        <w:tab/>
        <w:t xml:space="preserve">The CCGs wish to refer to the </w:t>
      </w:r>
      <w:r w:rsidR="004B1439">
        <w:rPr>
          <w:rFonts w:ascii="Arial" w:eastAsia="Times New Roman" w:hAnsi="Arial" w:cs="Arial"/>
        </w:rPr>
        <w:t>Clinical S</w:t>
      </w:r>
      <w:r w:rsidRPr="00A55726">
        <w:rPr>
          <w:rFonts w:ascii="Arial" w:eastAsia="Times New Roman" w:hAnsi="Arial" w:cs="Arial"/>
        </w:rPr>
        <w:t xml:space="preserve">enate review in their communications around service change to show that there has been a wider clinical view on these areas, and that the </w:t>
      </w:r>
      <w:r w:rsidR="000117E9" w:rsidRPr="00A55726">
        <w:rPr>
          <w:rFonts w:ascii="Arial" w:eastAsia="Times New Roman" w:hAnsi="Arial" w:cs="Arial"/>
        </w:rPr>
        <w:t xml:space="preserve">potential risks and benefits of all the </w:t>
      </w:r>
      <w:r w:rsidRPr="00A55726">
        <w:rPr>
          <w:rFonts w:ascii="Arial" w:eastAsia="Times New Roman" w:hAnsi="Arial" w:cs="Arial"/>
        </w:rPr>
        <w:t>proposals have been discussed outside of the Northern Lincolnshire area.</w:t>
      </w:r>
      <w:r w:rsidR="00E35EDF" w:rsidRPr="00A55726">
        <w:rPr>
          <w:rFonts w:ascii="Arial" w:eastAsia="Times New Roman" w:hAnsi="Arial" w:cs="Arial"/>
        </w:rPr>
        <w:t xml:space="preserve">  The Senate was also asked to specifically</w:t>
      </w:r>
      <w:r w:rsidR="00E35EDF" w:rsidRPr="00A55726">
        <w:rPr>
          <w:rFonts w:ascii="Arial" w:hAnsi="Arial" w:cs="Arial"/>
        </w:rPr>
        <w:t xml:space="preserve"> address the points raised by the North East Lincolnshire (NEL) Scrutiny Group within the report.</w:t>
      </w:r>
    </w:p>
    <w:p w:rsidR="00A01AD0" w:rsidRPr="00D62ADD" w:rsidRDefault="00E35EDF" w:rsidP="00D62ADD">
      <w:pPr>
        <w:ind w:left="720" w:right="-28" w:hanging="720"/>
        <w:rPr>
          <w:rFonts w:ascii="Arial" w:eastAsia="Times New Roman" w:hAnsi="Arial" w:cs="Arial"/>
          <w:szCs w:val="24"/>
        </w:rPr>
      </w:pPr>
      <w:r>
        <w:rPr>
          <w:rFonts w:ascii="Arial" w:eastAsia="Times New Roman" w:hAnsi="Arial" w:cs="Arial"/>
          <w:szCs w:val="24"/>
        </w:rPr>
        <w:t xml:space="preserve"> </w:t>
      </w:r>
      <w:r w:rsidR="00D62ADD">
        <w:rPr>
          <w:rFonts w:ascii="Arial" w:eastAsia="Times New Roman" w:hAnsi="Arial" w:cs="Arial"/>
          <w:szCs w:val="24"/>
        </w:rPr>
        <w:t>3.5</w:t>
      </w:r>
      <w:r w:rsidR="00D62ADD">
        <w:rPr>
          <w:rFonts w:ascii="Arial" w:eastAsia="Times New Roman" w:hAnsi="Arial" w:cs="Arial"/>
          <w:szCs w:val="24"/>
        </w:rPr>
        <w:tab/>
      </w:r>
      <w:r w:rsidR="00A01AD0" w:rsidRPr="00D62ADD">
        <w:rPr>
          <w:rFonts w:ascii="Arial" w:eastAsia="Times New Roman" w:hAnsi="Arial" w:cs="Arial"/>
          <w:szCs w:val="24"/>
        </w:rPr>
        <w:t xml:space="preserve">The Senate has been approached in their role in providing independent clinical advice into the assurance </w:t>
      </w:r>
      <w:r w:rsidR="004B1439" w:rsidRPr="00D62ADD">
        <w:rPr>
          <w:rFonts w:ascii="Arial" w:eastAsia="Times New Roman" w:hAnsi="Arial" w:cs="Arial"/>
          <w:szCs w:val="24"/>
        </w:rPr>
        <w:t>process;</w:t>
      </w:r>
      <w:r w:rsidR="004B1439">
        <w:rPr>
          <w:rFonts w:ascii="Arial" w:eastAsia="Times New Roman" w:hAnsi="Arial" w:cs="Arial"/>
          <w:szCs w:val="24"/>
        </w:rPr>
        <w:t xml:space="preserve"> t</w:t>
      </w:r>
      <w:r w:rsidR="00A01AD0" w:rsidRPr="00D62ADD">
        <w:rPr>
          <w:rFonts w:ascii="Arial" w:eastAsia="Times New Roman" w:hAnsi="Arial" w:cs="Arial"/>
          <w:szCs w:val="24"/>
        </w:rPr>
        <w:t>he assurer is NHS England North Yorkshire and the Humber Area Team</w:t>
      </w:r>
      <w:r w:rsidR="000117E9" w:rsidRPr="00D62ADD">
        <w:rPr>
          <w:rFonts w:ascii="Arial" w:eastAsia="Times New Roman" w:hAnsi="Arial" w:cs="Arial"/>
          <w:szCs w:val="24"/>
        </w:rPr>
        <w:t>.</w:t>
      </w:r>
    </w:p>
    <w:p w:rsidR="004356DB" w:rsidRPr="004356DB" w:rsidRDefault="004356DB" w:rsidP="004356DB">
      <w:pPr>
        <w:ind w:right="-28"/>
        <w:rPr>
          <w:rFonts w:ascii="Arial" w:eastAsia="Times New Roman" w:hAnsi="Arial" w:cs="Arial"/>
          <w:szCs w:val="24"/>
        </w:rPr>
      </w:pPr>
    </w:p>
    <w:p w:rsidR="004356DB" w:rsidRDefault="004356DB" w:rsidP="004356DB">
      <w:pPr>
        <w:ind w:right="-28"/>
        <w:rPr>
          <w:rFonts w:ascii="Arial" w:eastAsia="Times New Roman" w:hAnsi="Arial" w:cs="Arial"/>
          <w:b/>
          <w:szCs w:val="24"/>
        </w:rPr>
      </w:pPr>
      <w:r>
        <w:rPr>
          <w:rFonts w:ascii="Arial" w:eastAsia="Times New Roman" w:hAnsi="Arial" w:cs="Arial"/>
          <w:b/>
          <w:szCs w:val="24"/>
        </w:rPr>
        <w:t>Current Position</w:t>
      </w:r>
    </w:p>
    <w:p w:rsidR="00D62ADD" w:rsidRDefault="009F7E9F" w:rsidP="00AA3DD4">
      <w:pPr>
        <w:pStyle w:val="ListParagraph"/>
        <w:numPr>
          <w:ilvl w:val="1"/>
          <w:numId w:val="5"/>
        </w:numPr>
        <w:rPr>
          <w:rFonts w:ascii="Arial" w:eastAsia="Times New Roman" w:hAnsi="Arial" w:cs="Arial"/>
          <w:szCs w:val="24"/>
        </w:rPr>
      </w:pPr>
      <w:r w:rsidRPr="00D62ADD">
        <w:rPr>
          <w:rFonts w:ascii="Arial" w:eastAsia="Times New Roman" w:hAnsi="Arial" w:cs="Arial"/>
          <w:szCs w:val="24"/>
        </w:rPr>
        <w:t>The Senate received the draft documentation for the stroke proposals on the 30</w:t>
      </w:r>
      <w:r w:rsidRPr="00D62ADD">
        <w:rPr>
          <w:rFonts w:ascii="Arial" w:eastAsia="Times New Roman" w:hAnsi="Arial" w:cs="Arial"/>
          <w:szCs w:val="24"/>
          <w:vertAlign w:val="superscript"/>
        </w:rPr>
        <w:t>th</w:t>
      </w:r>
      <w:r w:rsidRPr="00D62ADD">
        <w:rPr>
          <w:rFonts w:ascii="Arial" w:eastAsia="Times New Roman" w:hAnsi="Arial" w:cs="Arial"/>
          <w:szCs w:val="24"/>
        </w:rPr>
        <w:t xml:space="preserve"> April</w:t>
      </w:r>
      <w:r w:rsidR="00D62ADD">
        <w:rPr>
          <w:rFonts w:ascii="Arial" w:eastAsia="Times New Roman" w:hAnsi="Arial" w:cs="Arial"/>
          <w:szCs w:val="24"/>
        </w:rPr>
        <w:t xml:space="preserve"> 2014</w:t>
      </w:r>
      <w:r w:rsidRPr="00D62ADD">
        <w:rPr>
          <w:rFonts w:ascii="Arial" w:eastAsia="Times New Roman" w:hAnsi="Arial" w:cs="Arial"/>
          <w:szCs w:val="24"/>
        </w:rPr>
        <w:t xml:space="preserve"> which were further updated with the evaluation scoring and </w:t>
      </w:r>
      <w:r w:rsidR="00AD52D9" w:rsidRPr="00D62ADD">
        <w:rPr>
          <w:rFonts w:ascii="Arial" w:eastAsia="Times New Roman" w:hAnsi="Arial" w:cs="Arial"/>
          <w:szCs w:val="24"/>
        </w:rPr>
        <w:t>re-</w:t>
      </w:r>
      <w:r w:rsidRPr="00D62ADD">
        <w:rPr>
          <w:rFonts w:ascii="Arial" w:eastAsia="Times New Roman" w:hAnsi="Arial" w:cs="Arial"/>
          <w:szCs w:val="24"/>
        </w:rPr>
        <w:t xml:space="preserve">sent to the Senate on </w:t>
      </w:r>
      <w:r w:rsidR="00AD52D9" w:rsidRPr="00D62ADD">
        <w:rPr>
          <w:rFonts w:ascii="Arial" w:eastAsia="Times New Roman" w:hAnsi="Arial" w:cs="Arial"/>
          <w:szCs w:val="24"/>
        </w:rPr>
        <w:t>1</w:t>
      </w:r>
      <w:r w:rsidRPr="00D62ADD">
        <w:rPr>
          <w:rFonts w:ascii="Arial" w:eastAsia="Times New Roman" w:hAnsi="Arial" w:cs="Arial"/>
          <w:szCs w:val="24"/>
        </w:rPr>
        <w:t>6</w:t>
      </w:r>
      <w:r w:rsidRPr="00D62ADD">
        <w:rPr>
          <w:rFonts w:ascii="Arial" w:eastAsia="Times New Roman" w:hAnsi="Arial" w:cs="Arial"/>
          <w:szCs w:val="24"/>
          <w:vertAlign w:val="superscript"/>
        </w:rPr>
        <w:t>th</w:t>
      </w:r>
      <w:r w:rsidRPr="00D62ADD">
        <w:rPr>
          <w:rFonts w:ascii="Arial" w:eastAsia="Times New Roman" w:hAnsi="Arial" w:cs="Arial"/>
          <w:szCs w:val="24"/>
        </w:rPr>
        <w:t xml:space="preserve"> May.  Further updates were received on the 23</w:t>
      </w:r>
      <w:r w:rsidRPr="00D62ADD">
        <w:rPr>
          <w:rFonts w:ascii="Arial" w:eastAsia="Times New Roman" w:hAnsi="Arial" w:cs="Arial"/>
          <w:szCs w:val="24"/>
          <w:vertAlign w:val="superscript"/>
        </w:rPr>
        <w:t>rd</w:t>
      </w:r>
      <w:r w:rsidRPr="00D62ADD">
        <w:rPr>
          <w:rFonts w:ascii="Arial" w:eastAsia="Times New Roman" w:hAnsi="Arial" w:cs="Arial"/>
          <w:szCs w:val="24"/>
        </w:rPr>
        <w:t xml:space="preserve"> May </w:t>
      </w:r>
      <w:r w:rsidR="00AD52D9" w:rsidRPr="00D62ADD">
        <w:rPr>
          <w:rFonts w:ascii="Arial" w:eastAsia="Times New Roman" w:hAnsi="Arial" w:cs="Arial"/>
          <w:szCs w:val="24"/>
        </w:rPr>
        <w:t>with a request for the Senate to report on 3</w:t>
      </w:r>
      <w:r w:rsidR="00AD52D9" w:rsidRPr="00D62ADD">
        <w:rPr>
          <w:rFonts w:ascii="Arial" w:eastAsia="Times New Roman" w:hAnsi="Arial" w:cs="Arial"/>
          <w:szCs w:val="24"/>
          <w:vertAlign w:val="superscript"/>
        </w:rPr>
        <w:t>rd</w:t>
      </w:r>
      <w:r w:rsidR="00AD52D9" w:rsidRPr="00D62ADD">
        <w:rPr>
          <w:rFonts w:ascii="Arial" w:eastAsia="Times New Roman" w:hAnsi="Arial" w:cs="Arial"/>
          <w:szCs w:val="24"/>
        </w:rPr>
        <w:t xml:space="preserve"> June.  The Senate wished to consider the Strategic Clinical Network peer review report on the stroke services in Scunthorpe in the</w:t>
      </w:r>
      <w:r w:rsidR="00FD6194" w:rsidRPr="00D62ADD">
        <w:rPr>
          <w:rFonts w:ascii="Arial" w:eastAsia="Times New Roman" w:hAnsi="Arial" w:cs="Arial"/>
          <w:szCs w:val="24"/>
        </w:rPr>
        <w:t>ir consideration and the Senate report deadline was therefore extended until the end June.</w:t>
      </w:r>
      <w:r w:rsidR="00AD52D9" w:rsidRPr="00D62ADD">
        <w:rPr>
          <w:rFonts w:ascii="Arial" w:eastAsia="Times New Roman" w:hAnsi="Arial" w:cs="Arial"/>
          <w:szCs w:val="24"/>
        </w:rPr>
        <w:t xml:space="preserve"> </w:t>
      </w:r>
    </w:p>
    <w:p w:rsidR="00D62ADD" w:rsidRPr="00D62ADD" w:rsidRDefault="00D62ADD" w:rsidP="00D62ADD">
      <w:pPr>
        <w:rPr>
          <w:rFonts w:ascii="Arial" w:eastAsia="Times New Roman" w:hAnsi="Arial" w:cs="Arial"/>
          <w:szCs w:val="24"/>
        </w:rPr>
      </w:pPr>
    </w:p>
    <w:p w:rsidR="000117E9" w:rsidRPr="00A125BA" w:rsidRDefault="00FD6194" w:rsidP="00AA3DD4">
      <w:pPr>
        <w:pStyle w:val="ListParagraph"/>
        <w:numPr>
          <w:ilvl w:val="1"/>
          <w:numId w:val="5"/>
        </w:numPr>
        <w:rPr>
          <w:rFonts w:ascii="Arial" w:eastAsia="Times New Roman" w:hAnsi="Arial" w:cs="Arial"/>
          <w:szCs w:val="24"/>
        </w:rPr>
      </w:pPr>
      <w:r w:rsidRPr="00A125BA">
        <w:rPr>
          <w:rFonts w:ascii="Arial" w:eastAsia="Times New Roman" w:hAnsi="Arial" w:cs="Arial"/>
          <w:szCs w:val="24"/>
        </w:rPr>
        <w:lastRenderedPageBreak/>
        <w:t>The commissioners</w:t>
      </w:r>
      <w:r w:rsidR="00BE2E97" w:rsidRPr="00A125BA">
        <w:rPr>
          <w:rFonts w:ascii="Arial" w:eastAsia="Times New Roman" w:hAnsi="Arial" w:cs="Arial"/>
          <w:szCs w:val="24"/>
        </w:rPr>
        <w:t xml:space="preserve"> and the assurers</w:t>
      </w:r>
      <w:r w:rsidRPr="00A125BA">
        <w:rPr>
          <w:rFonts w:ascii="Arial" w:eastAsia="Times New Roman" w:hAnsi="Arial" w:cs="Arial"/>
          <w:szCs w:val="24"/>
        </w:rPr>
        <w:t xml:space="preserve"> further considered the external scrutiny required </w:t>
      </w:r>
      <w:r w:rsidR="00BE2E97" w:rsidRPr="00A125BA">
        <w:rPr>
          <w:rFonts w:ascii="Arial" w:eastAsia="Times New Roman" w:hAnsi="Arial" w:cs="Arial"/>
          <w:szCs w:val="24"/>
        </w:rPr>
        <w:t xml:space="preserve">and it was agreed that the Senate consideration could run alongside the public consultation </w:t>
      </w:r>
      <w:r w:rsidR="004B1439">
        <w:rPr>
          <w:rFonts w:ascii="Arial" w:eastAsia="Times New Roman" w:hAnsi="Arial" w:cs="Arial"/>
          <w:szCs w:val="24"/>
        </w:rPr>
        <w:t>to provide the</w:t>
      </w:r>
      <w:r w:rsidR="00BE2E97" w:rsidRPr="00A125BA">
        <w:rPr>
          <w:rFonts w:ascii="Arial" w:eastAsia="Times New Roman" w:hAnsi="Arial" w:cs="Arial"/>
          <w:szCs w:val="24"/>
        </w:rPr>
        <w:t xml:space="preserve"> report at the end of September. </w:t>
      </w:r>
      <w:r w:rsidR="00092B18" w:rsidRPr="00A125BA">
        <w:rPr>
          <w:rFonts w:ascii="Arial" w:eastAsia="Times New Roman" w:hAnsi="Arial" w:cs="Arial"/>
          <w:szCs w:val="24"/>
        </w:rPr>
        <w:t>The Senate requested further evidence from the commissioners on 21</w:t>
      </w:r>
      <w:r w:rsidR="00092B18" w:rsidRPr="00A125BA">
        <w:rPr>
          <w:rFonts w:ascii="Arial" w:eastAsia="Times New Roman" w:hAnsi="Arial" w:cs="Arial"/>
          <w:szCs w:val="24"/>
          <w:vertAlign w:val="superscript"/>
        </w:rPr>
        <w:t>st</w:t>
      </w:r>
      <w:r w:rsidR="00092B18" w:rsidRPr="00A125BA">
        <w:rPr>
          <w:rFonts w:ascii="Arial" w:eastAsia="Times New Roman" w:hAnsi="Arial" w:cs="Arial"/>
          <w:szCs w:val="24"/>
        </w:rPr>
        <w:t xml:space="preserve"> July</w:t>
      </w:r>
      <w:r w:rsidR="00BE2E97" w:rsidRPr="00A125BA">
        <w:rPr>
          <w:rFonts w:ascii="Arial" w:eastAsia="Times New Roman" w:hAnsi="Arial" w:cs="Arial"/>
          <w:szCs w:val="24"/>
        </w:rPr>
        <w:t xml:space="preserve"> </w:t>
      </w:r>
      <w:r w:rsidR="00092B18" w:rsidRPr="00A125BA">
        <w:rPr>
          <w:rFonts w:ascii="Arial" w:eastAsia="Times New Roman" w:hAnsi="Arial" w:cs="Arial"/>
          <w:szCs w:val="24"/>
        </w:rPr>
        <w:t>and this was received on 22</w:t>
      </w:r>
      <w:r w:rsidR="00092B18" w:rsidRPr="00A125BA">
        <w:rPr>
          <w:rFonts w:ascii="Arial" w:eastAsia="Times New Roman" w:hAnsi="Arial" w:cs="Arial"/>
          <w:szCs w:val="24"/>
          <w:vertAlign w:val="superscript"/>
        </w:rPr>
        <w:t>nd</w:t>
      </w:r>
      <w:r w:rsidR="00092B18" w:rsidRPr="00A125BA">
        <w:rPr>
          <w:rFonts w:ascii="Arial" w:eastAsia="Times New Roman" w:hAnsi="Arial" w:cs="Arial"/>
          <w:szCs w:val="24"/>
        </w:rPr>
        <w:t xml:space="preserve"> August.  During the May to September</w:t>
      </w:r>
      <w:r w:rsidR="00BE2E97" w:rsidRPr="00A125BA">
        <w:rPr>
          <w:rFonts w:ascii="Arial" w:eastAsia="Times New Roman" w:hAnsi="Arial" w:cs="Arial"/>
          <w:szCs w:val="24"/>
        </w:rPr>
        <w:t xml:space="preserve"> timescale it was not possible to organise a teleconference between the stroke leads within the Acute Trust and the Senate Council leads.  Following the Council meeting on 24</w:t>
      </w:r>
      <w:r w:rsidR="00BE2E97" w:rsidRPr="00A125BA">
        <w:rPr>
          <w:rFonts w:ascii="Arial" w:eastAsia="Times New Roman" w:hAnsi="Arial" w:cs="Arial"/>
          <w:szCs w:val="24"/>
          <w:vertAlign w:val="superscript"/>
        </w:rPr>
        <w:t>th</w:t>
      </w:r>
      <w:r w:rsidR="00BE2E97" w:rsidRPr="00A125BA">
        <w:rPr>
          <w:rFonts w:ascii="Arial" w:eastAsia="Times New Roman" w:hAnsi="Arial" w:cs="Arial"/>
          <w:szCs w:val="24"/>
        </w:rPr>
        <w:t xml:space="preserve"> September the Senate confirmed that we would report without the teleconference.  On 1</w:t>
      </w:r>
      <w:r w:rsidR="00BE2E97" w:rsidRPr="00A125BA">
        <w:rPr>
          <w:rFonts w:ascii="Arial" w:eastAsia="Times New Roman" w:hAnsi="Arial" w:cs="Arial"/>
          <w:szCs w:val="24"/>
          <w:vertAlign w:val="superscript"/>
        </w:rPr>
        <w:t>st</w:t>
      </w:r>
      <w:r w:rsidR="00BE2E97" w:rsidRPr="00A125BA">
        <w:rPr>
          <w:rFonts w:ascii="Arial" w:eastAsia="Times New Roman" w:hAnsi="Arial" w:cs="Arial"/>
          <w:szCs w:val="24"/>
        </w:rPr>
        <w:t xml:space="preserve"> October the Senate received the recommendations from the North East Li</w:t>
      </w:r>
      <w:r w:rsidR="00D62ADD" w:rsidRPr="00A125BA">
        <w:rPr>
          <w:rFonts w:ascii="Arial" w:eastAsia="Times New Roman" w:hAnsi="Arial" w:cs="Arial"/>
          <w:szCs w:val="24"/>
        </w:rPr>
        <w:t xml:space="preserve">ncolnshire Scrutiny Group and </w:t>
      </w:r>
      <w:r w:rsidR="00BE2E97" w:rsidRPr="00A125BA">
        <w:rPr>
          <w:rFonts w:ascii="Arial" w:eastAsia="Times New Roman" w:hAnsi="Arial" w:cs="Arial"/>
          <w:szCs w:val="24"/>
        </w:rPr>
        <w:t xml:space="preserve">were asked to address the points raised within our report.   </w:t>
      </w:r>
    </w:p>
    <w:p w:rsidR="00A125BA" w:rsidRDefault="00A125BA" w:rsidP="00AA3DD4">
      <w:pPr>
        <w:pStyle w:val="Heading1"/>
        <w:numPr>
          <w:ilvl w:val="0"/>
          <w:numId w:val="2"/>
        </w:numPr>
        <w:rPr>
          <w:rFonts w:ascii="Arial" w:hAnsi="Arial" w:cs="Arial"/>
        </w:rPr>
      </w:pPr>
      <w:r>
        <w:rPr>
          <w:rFonts w:ascii="Arial" w:hAnsi="Arial" w:cs="Arial"/>
        </w:rPr>
        <w:t>Recommendations</w:t>
      </w:r>
    </w:p>
    <w:p w:rsidR="00A92A45" w:rsidRDefault="00A92A45" w:rsidP="00A92A45"/>
    <w:p w:rsidR="00A92A45" w:rsidRPr="00C936A2" w:rsidRDefault="00C936A2" w:rsidP="00A92A45">
      <w:pPr>
        <w:rPr>
          <w:rFonts w:ascii="Arial" w:hAnsi="Arial" w:cs="Arial"/>
        </w:rPr>
      </w:pPr>
      <w:r>
        <w:rPr>
          <w:rFonts w:ascii="Arial" w:hAnsi="Arial" w:cs="Arial"/>
        </w:rPr>
        <w:t>4.1</w:t>
      </w:r>
      <w:r>
        <w:rPr>
          <w:rFonts w:ascii="Arial" w:hAnsi="Arial" w:cs="Arial"/>
        </w:rPr>
        <w:tab/>
      </w:r>
      <w:r w:rsidR="00A92A45" w:rsidRPr="00C936A2">
        <w:rPr>
          <w:rFonts w:ascii="Arial" w:hAnsi="Arial" w:cs="Arial"/>
        </w:rPr>
        <w:t xml:space="preserve">The Senate was asked to review the options that are being considered for service change, including the preferred option, and contribute with any issues or concerns that may need to be considered. </w:t>
      </w:r>
      <w:r w:rsidR="0006233D" w:rsidRPr="00C936A2">
        <w:rPr>
          <w:rFonts w:ascii="Arial" w:hAnsi="Arial" w:cs="Arial"/>
        </w:rPr>
        <w:t xml:space="preserve">  The </w:t>
      </w:r>
      <w:r>
        <w:rPr>
          <w:rFonts w:ascii="Arial" w:hAnsi="Arial" w:cs="Arial"/>
        </w:rPr>
        <w:t>S</w:t>
      </w:r>
      <w:r w:rsidR="0006233D" w:rsidRPr="00C936A2">
        <w:rPr>
          <w:rFonts w:ascii="Arial" w:hAnsi="Arial" w:cs="Arial"/>
        </w:rPr>
        <w:t>enate found the evidence supplied to be logical and well set out with good reasoned arguments and are in agreement with the preferred option to maintain the centralisation of the service at S</w:t>
      </w:r>
      <w:r w:rsidR="00FB299B">
        <w:rPr>
          <w:rFonts w:ascii="Arial" w:hAnsi="Arial" w:cs="Arial"/>
        </w:rPr>
        <w:t xml:space="preserve">cunthorpe </w:t>
      </w:r>
      <w:r w:rsidR="0006233D" w:rsidRPr="00C936A2">
        <w:rPr>
          <w:rFonts w:ascii="Arial" w:hAnsi="Arial" w:cs="Arial"/>
        </w:rPr>
        <w:t>G</w:t>
      </w:r>
      <w:r w:rsidR="00FB299B">
        <w:rPr>
          <w:rFonts w:ascii="Arial" w:hAnsi="Arial" w:cs="Arial"/>
        </w:rPr>
        <w:t xml:space="preserve">eneral </w:t>
      </w:r>
      <w:r w:rsidR="0006233D" w:rsidRPr="00C936A2">
        <w:rPr>
          <w:rFonts w:ascii="Arial" w:hAnsi="Arial" w:cs="Arial"/>
        </w:rPr>
        <w:t>H</w:t>
      </w:r>
      <w:r w:rsidR="00FB299B">
        <w:rPr>
          <w:rFonts w:ascii="Arial" w:hAnsi="Arial" w:cs="Arial"/>
        </w:rPr>
        <w:t>ospital</w:t>
      </w:r>
      <w:r w:rsidR="0006233D" w:rsidRPr="00C936A2">
        <w:rPr>
          <w:rFonts w:ascii="Arial" w:hAnsi="Arial" w:cs="Arial"/>
        </w:rPr>
        <w:t xml:space="preserve">. </w:t>
      </w:r>
    </w:p>
    <w:p w:rsidR="00B44340" w:rsidRPr="00C936A2" w:rsidRDefault="00C936A2" w:rsidP="00C936A2">
      <w:pPr>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00B44340" w:rsidRPr="00C936A2">
        <w:rPr>
          <w:rFonts w:ascii="Arial" w:hAnsi="Arial" w:cs="Arial"/>
          <w:color w:val="000000" w:themeColor="text1"/>
        </w:rPr>
        <w:t>The Senate recommends</w:t>
      </w:r>
      <w:r w:rsidR="0006233D" w:rsidRPr="00C936A2">
        <w:rPr>
          <w:rFonts w:ascii="Arial" w:hAnsi="Arial" w:cs="Arial"/>
          <w:color w:val="000000" w:themeColor="text1"/>
        </w:rPr>
        <w:t xml:space="preserve">, however, </w:t>
      </w:r>
      <w:r w:rsidR="00B44340" w:rsidRPr="00C936A2">
        <w:rPr>
          <w:rFonts w:ascii="Arial" w:hAnsi="Arial" w:cs="Arial"/>
          <w:color w:val="000000" w:themeColor="text1"/>
        </w:rPr>
        <w:t>that the review of these options need to be con</w:t>
      </w:r>
      <w:r>
        <w:rPr>
          <w:rFonts w:ascii="Arial" w:hAnsi="Arial" w:cs="Arial"/>
          <w:color w:val="000000" w:themeColor="text1"/>
        </w:rPr>
        <w:t xml:space="preserve">sidered </w:t>
      </w:r>
      <w:r w:rsidR="00B44340" w:rsidRPr="00C936A2">
        <w:rPr>
          <w:rFonts w:ascii="Arial" w:hAnsi="Arial" w:cs="Arial"/>
          <w:color w:val="000000" w:themeColor="text1"/>
        </w:rPr>
        <w:t xml:space="preserve">in the wider context of the </w:t>
      </w:r>
      <w:r w:rsidR="00B44340" w:rsidRPr="00C936A2">
        <w:rPr>
          <w:rFonts w:ascii="Arial" w:eastAsia="Times New Roman" w:hAnsi="Arial" w:cs="Arial"/>
          <w:szCs w:val="24"/>
        </w:rPr>
        <w:t>regional review of resilience, workforce and service provision</w:t>
      </w:r>
      <w:r w:rsidR="00B44340" w:rsidRPr="00C936A2">
        <w:rPr>
          <w:rFonts w:ascii="Arial" w:hAnsi="Arial" w:cs="Arial"/>
          <w:color w:val="000000" w:themeColor="text1"/>
        </w:rPr>
        <w:t xml:space="preserve"> of Hyper Acute Stroke Units for </w:t>
      </w:r>
      <w:r w:rsidR="0006233D" w:rsidRPr="00C936A2">
        <w:rPr>
          <w:rFonts w:ascii="Arial" w:hAnsi="Arial" w:cs="Arial"/>
          <w:color w:val="000000" w:themeColor="text1"/>
        </w:rPr>
        <w:t xml:space="preserve">the 3 sub regions of </w:t>
      </w:r>
      <w:r w:rsidR="00B44340" w:rsidRPr="00C936A2">
        <w:rPr>
          <w:rFonts w:ascii="Arial" w:hAnsi="Arial" w:cs="Arial"/>
          <w:color w:val="000000" w:themeColor="text1"/>
        </w:rPr>
        <w:t xml:space="preserve">Yorkshire and the Humber due to report in 2015.  The commissioning strategy for the location of the Major Emergency Centres and Emergency Centres within South Humber will also impact upon the treatment and management of hyper acute stroke.  The configuration for Northern Lincolnshire cannot be considered in isolation to these wider commissioning strategies. The commissioners should therefore consider the outcome of this option appraisal to be a holding position pending the outcome of these wider reviews.  </w:t>
      </w:r>
    </w:p>
    <w:p w:rsidR="00B44340" w:rsidRDefault="00C936A2" w:rsidP="00B44340">
      <w:pPr>
        <w:ind w:left="720" w:hanging="720"/>
        <w:rPr>
          <w:rFonts w:ascii="Arial" w:hAnsi="Arial" w:cs="Arial"/>
          <w:color w:val="000000" w:themeColor="text1"/>
        </w:rPr>
      </w:pPr>
      <w:r>
        <w:rPr>
          <w:rFonts w:ascii="Arial" w:hAnsi="Arial" w:cs="Arial"/>
          <w:color w:val="000000" w:themeColor="text1"/>
        </w:rPr>
        <w:t>4.3</w:t>
      </w:r>
      <w:r>
        <w:rPr>
          <w:rFonts w:ascii="Arial" w:hAnsi="Arial" w:cs="Arial"/>
          <w:color w:val="000000" w:themeColor="text1"/>
        </w:rPr>
        <w:tab/>
      </w:r>
      <w:r w:rsidR="0006233D" w:rsidRPr="00C936A2">
        <w:rPr>
          <w:rFonts w:ascii="Arial" w:hAnsi="Arial" w:cs="Arial"/>
          <w:color w:val="000000" w:themeColor="text1"/>
        </w:rPr>
        <w:t>Taking each of the options in turn:</w:t>
      </w:r>
    </w:p>
    <w:p w:rsidR="00767D37" w:rsidRPr="00C936A2" w:rsidRDefault="00767D37" w:rsidP="00767D37">
      <w:pPr>
        <w:ind w:right="-28"/>
        <w:rPr>
          <w:rFonts w:ascii="Arial" w:eastAsia="Times New Roman" w:hAnsi="Arial" w:cs="Arial"/>
          <w:szCs w:val="24"/>
          <w:u w:val="single"/>
        </w:rPr>
      </w:pPr>
      <w:r w:rsidRPr="00C936A2">
        <w:rPr>
          <w:rFonts w:ascii="Arial" w:eastAsia="Times New Roman" w:hAnsi="Arial" w:cs="Arial"/>
          <w:szCs w:val="24"/>
          <w:u w:val="single"/>
        </w:rPr>
        <w:t>Decentralise the service providing the stroke service in Grimsby and Scunthorpe</w:t>
      </w:r>
    </w:p>
    <w:p w:rsidR="00767D37" w:rsidRPr="00C936A2" w:rsidRDefault="00767D37" w:rsidP="00767D37">
      <w:pPr>
        <w:rPr>
          <w:rFonts w:ascii="Arial" w:eastAsia="Times New Roman" w:hAnsi="Arial" w:cs="Arial"/>
          <w:szCs w:val="24"/>
        </w:rPr>
      </w:pPr>
      <w:r w:rsidRPr="00D52EEC">
        <w:rPr>
          <w:rFonts w:ascii="Arial" w:eastAsia="Times New Roman" w:hAnsi="Arial" w:cs="Arial"/>
          <w:szCs w:val="24"/>
        </w:rPr>
        <w:t>4.</w:t>
      </w:r>
      <w:r w:rsidR="00D52EEC" w:rsidRPr="00D52EEC">
        <w:rPr>
          <w:rFonts w:ascii="Arial" w:eastAsia="Times New Roman" w:hAnsi="Arial" w:cs="Arial"/>
          <w:szCs w:val="24"/>
        </w:rPr>
        <w:t>4</w:t>
      </w:r>
      <w:r w:rsidRPr="00D52EEC">
        <w:rPr>
          <w:rFonts w:ascii="Arial" w:eastAsia="Times New Roman" w:hAnsi="Arial" w:cs="Arial"/>
          <w:szCs w:val="24"/>
        </w:rPr>
        <w:tab/>
      </w:r>
      <w:r w:rsidRPr="00D52EEC">
        <w:rPr>
          <w:rFonts w:ascii="Arial" w:eastAsia="Times New Roman" w:hAnsi="Arial" w:cs="Arial"/>
        </w:rPr>
        <w:t xml:space="preserve">The Senate opinion is that a </w:t>
      </w:r>
      <w:r w:rsidR="00D52EEC" w:rsidRPr="00D52EEC">
        <w:rPr>
          <w:rFonts w:ascii="Arial" w:eastAsia="Times New Roman" w:hAnsi="Arial" w:cs="Arial"/>
        </w:rPr>
        <w:t>multi-site</w:t>
      </w:r>
      <w:r w:rsidRPr="00D52EEC">
        <w:rPr>
          <w:rFonts w:ascii="Arial" w:eastAsia="Times New Roman" w:hAnsi="Arial" w:cs="Arial"/>
        </w:rPr>
        <w:t xml:space="preserve"> HASU service is very likely to result in poor outcomes. All evidence indicates that centralised high volume HASU produces good results. </w:t>
      </w:r>
      <w:r w:rsidRPr="00C936A2">
        <w:rPr>
          <w:rFonts w:ascii="Arial" w:eastAsia="Times New Roman" w:hAnsi="Arial" w:cs="Arial"/>
          <w:szCs w:val="24"/>
        </w:rPr>
        <w:t xml:space="preserve">Providing 2 services within Northern Lincolnshire would not provide the critical mass of patients needed to provide staff with exposure to </w:t>
      </w:r>
      <w:r>
        <w:rPr>
          <w:rFonts w:ascii="Arial" w:eastAsia="Times New Roman" w:hAnsi="Arial" w:cs="Arial"/>
          <w:szCs w:val="24"/>
        </w:rPr>
        <w:t>provide thrombolysis to</w:t>
      </w:r>
      <w:r w:rsidRPr="00C936A2">
        <w:rPr>
          <w:rFonts w:ascii="Arial" w:eastAsia="Times New Roman" w:hAnsi="Arial" w:cs="Arial"/>
          <w:szCs w:val="24"/>
        </w:rPr>
        <w:t xml:space="preserve"> patients regularly. This option would provide ongoing challenges in the recruitment and retention of staff, particularly supporting 2 on call consultant rotas and 2 teams of stroke responder nurses to run a safe service across 2 sites. The Senate recognise</w:t>
      </w:r>
      <w:r w:rsidR="00D52EEC">
        <w:rPr>
          <w:rFonts w:ascii="Arial" w:eastAsia="Times New Roman" w:hAnsi="Arial" w:cs="Arial"/>
          <w:szCs w:val="24"/>
        </w:rPr>
        <w:t>s</w:t>
      </w:r>
      <w:r w:rsidRPr="00C936A2">
        <w:rPr>
          <w:rFonts w:ascii="Arial" w:eastAsia="Times New Roman" w:hAnsi="Arial" w:cs="Arial"/>
          <w:szCs w:val="24"/>
        </w:rPr>
        <w:t xml:space="preserve"> that a centralised service may seem less acceptable </w:t>
      </w:r>
      <w:r w:rsidR="00D52EEC">
        <w:rPr>
          <w:rFonts w:ascii="Arial" w:eastAsia="Times New Roman" w:hAnsi="Arial" w:cs="Arial"/>
          <w:szCs w:val="24"/>
        </w:rPr>
        <w:t>to the public but notes</w:t>
      </w:r>
      <w:r w:rsidRPr="00C936A2">
        <w:rPr>
          <w:rFonts w:ascii="Arial" w:eastAsia="Times New Roman" w:hAnsi="Arial" w:cs="Arial"/>
          <w:szCs w:val="24"/>
        </w:rPr>
        <w:t xml:space="preserve"> that this only applies to the first 72 hours of care and after that time the patient will be repatriated to their local site for rehabilitation and ongoing treatment</w:t>
      </w:r>
    </w:p>
    <w:p w:rsidR="0006233D" w:rsidRPr="00C936A2" w:rsidRDefault="0006233D" w:rsidP="00C936A2">
      <w:pPr>
        <w:ind w:right="-28"/>
        <w:rPr>
          <w:rFonts w:ascii="Arial" w:eastAsia="Times New Roman" w:hAnsi="Arial" w:cs="Arial"/>
          <w:szCs w:val="24"/>
          <w:u w:val="single"/>
        </w:rPr>
      </w:pPr>
      <w:r w:rsidRPr="00C936A2">
        <w:rPr>
          <w:rFonts w:ascii="Arial" w:eastAsia="Times New Roman" w:hAnsi="Arial" w:cs="Arial"/>
          <w:szCs w:val="24"/>
          <w:u w:val="single"/>
        </w:rPr>
        <w:t>Centralise the hyper acute stroke service on the Scunthorpe General Hospital site</w:t>
      </w:r>
    </w:p>
    <w:p w:rsidR="00B44340" w:rsidRPr="00C936A2" w:rsidRDefault="00C936A2" w:rsidP="00C936A2">
      <w:pPr>
        <w:rPr>
          <w:rFonts w:ascii="Arial" w:eastAsia="Times New Roman" w:hAnsi="Arial" w:cs="Arial"/>
          <w:szCs w:val="24"/>
        </w:rPr>
      </w:pPr>
      <w:r w:rsidRPr="00D52EEC">
        <w:rPr>
          <w:rFonts w:ascii="Arial" w:hAnsi="Arial" w:cs="Arial"/>
        </w:rPr>
        <w:t>4.</w:t>
      </w:r>
      <w:r w:rsidR="00D52EEC" w:rsidRPr="00D52EEC">
        <w:rPr>
          <w:rFonts w:ascii="Arial" w:hAnsi="Arial" w:cs="Arial"/>
        </w:rPr>
        <w:t>5</w:t>
      </w:r>
      <w:r w:rsidRPr="00D52EEC">
        <w:rPr>
          <w:rFonts w:ascii="Arial" w:hAnsi="Arial" w:cs="Arial"/>
        </w:rPr>
        <w:tab/>
      </w:r>
      <w:r w:rsidR="00B44340" w:rsidRPr="00D52EEC">
        <w:rPr>
          <w:rFonts w:ascii="Arial" w:hAnsi="Arial" w:cs="Arial"/>
        </w:rPr>
        <w:t xml:space="preserve">The Senate is assured </w:t>
      </w:r>
      <w:r w:rsidR="00B44340" w:rsidRPr="00D52EEC">
        <w:rPr>
          <w:rFonts w:ascii="Arial" w:eastAsia="Times New Roman" w:hAnsi="Arial" w:cs="Arial"/>
          <w:szCs w:val="24"/>
        </w:rPr>
        <w:t xml:space="preserve">from the analysis of the data and the peer review report that Scunthorpe </w:t>
      </w:r>
      <w:proofErr w:type="gramStart"/>
      <w:r w:rsidR="00B44340" w:rsidRPr="00D52EEC">
        <w:rPr>
          <w:rFonts w:ascii="Arial" w:eastAsia="Times New Roman" w:hAnsi="Arial" w:cs="Arial"/>
          <w:szCs w:val="24"/>
        </w:rPr>
        <w:t>are</w:t>
      </w:r>
      <w:proofErr w:type="gramEnd"/>
      <w:r w:rsidR="00B44340" w:rsidRPr="00D52EEC">
        <w:rPr>
          <w:rFonts w:ascii="Arial" w:eastAsia="Times New Roman" w:hAnsi="Arial" w:cs="Arial"/>
          <w:szCs w:val="24"/>
        </w:rPr>
        <w:t xml:space="preserve"> offering a safe and effective service</w:t>
      </w:r>
      <w:r w:rsidR="009F1AC2" w:rsidRPr="00D52EEC">
        <w:rPr>
          <w:rFonts w:ascii="Arial" w:eastAsia="Times New Roman" w:hAnsi="Arial" w:cs="Arial"/>
          <w:szCs w:val="24"/>
        </w:rPr>
        <w:t xml:space="preserve">.  </w:t>
      </w:r>
      <w:r w:rsidR="00767D37" w:rsidRPr="00D52EEC">
        <w:rPr>
          <w:rFonts w:ascii="Arial" w:hAnsi="Arial" w:cs="Arial"/>
        </w:rPr>
        <w:t xml:space="preserve">From the evidence that has been </w:t>
      </w:r>
      <w:r w:rsidR="00767D37" w:rsidRPr="00D52EEC">
        <w:rPr>
          <w:rFonts w:ascii="Arial" w:hAnsi="Arial" w:cs="Arial"/>
        </w:rPr>
        <w:lastRenderedPageBreak/>
        <w:t xml:space="preserve">presented to the Senate we support the preferred option to centralise the hyper acute stroke service on the Scunthorpe site. </w:t>
      </w:r>
      <w:r w:rsidR="009F1AC2" w:rsidRPr="00D52EEC">
        <w:rPr>
          <w:rFonts w:ascii="Arial" w:eastAsia="Times New Roman" w:hAnsi="Arial" w:cs="Arial"/>
          <w:szCs w:val="24"/>
        </w:rPr>
        <w:t>The Senate do not feel there is any compelling evidence which would support the need to move the servic</w:t>
      </w:r>
      <w:r w:rsidR="008E7DB0" w:rsidRPr="00D52EEC">
        <w:rPr>
          <w:rFonts w:ascii="Arial" w:eastAsia="Times New Roman" w:hAnsi="Arial" w:cs="Arial"/>
          <w:szCs w:val="24"/>
        </w:rPr>
        <w:t>e</w:t>
      </w:r>
      <w:r w:rsidR="008E7DB0">
        <w:rPr>
          <w:rFonts w:ascii="Arial" w:eastAsia="Times New Roman" w:hAnsi="Arial" w:cs="Arial"/>
          <w:szCs w:val="24"/>
        </w:rPr>
        <w:t>.</w:t>
      </w:r>
    </w:p>
    <w:p w:rsidR="00B44340" w:rsidRPr="00C936A2" w:rsidRDefault="002E17C5" w:rsidP="00A92A45">
      <w:pPr>
        <w:rPr>
          <w:rFonts w:ascii="Arial" w:eastAsia="Times New Roman" w:hAnsi="Arial" w:cs="Arial"/>
          <w:szCs w:val="24"/>
        </w:rPr>
      </w:pPr>
      <w:r>
        <w:rPr>
          <w:rFonts w:ascii="Arial" w:eastAsia="Times New Roman" w:hAnsi="Arial" w:cs="Arial"/>
          <w:szCs w:val="24"/>
        </w:rPr>
        <w:t>4.6</w:t>
      </w:r>
      <w:r w:rsidR="00C936A2">
        <w:rPr>
          <w:rFonts w:ascii="Arial" w:eastAsia="Times New Roman" w:hAnsi="Arial" w:cs="Arial"/>
          <w:szCs w:val="24"/>
        </w:rPr>
        <w:tab/>
      </w:r>
      <w:r w:rsidR="009F1AC2" w:rsidRPr="00C936A2">
        <w:rPr>
          <w:rFonts w:ascii="Arial" w:eastAsia="Times New Roman" w:hAnsi="Arial" w:cs="Arial"/>
          <w:szCs w:val="24"/>
        </w:rPr>
        <w:t>The Senate recognised that centralisation of the service onto the Scunthorpe site has delivered improvements to the quality and safety of the service resulting in the service achieving an overall B (between 70% and less than 80% amalgamated across all the key domains) in the (SSNAP) data in April to June 2014.  Scunthorpe has been the only unit in Yorkshire and the Humber to achieve this level.</w:t>
      </w:r>
    </w:p>
    <w:p w:rsidR="009F1AC2" w:rsidRPr="00C936A2" w:rsidRDefault="00C936A2" w:rsidP="009F1AC2">
      <w:pPr>
        <w:rPr>
          <w:rFonts w:ascii="Arial" w:eastAsia="Times New Roman" w:hAnsi="Arial" w:cs="Arial"/>
          <w:szCs w:val="24"/>
        </w:rPr>
      </w:pPr>
      <w:r>
        <w:rPr>
          <w:rFonts w:ascii="Arial" w:eastAsia="Times New Roman" w:hAnsi="Arial" w:cs="Arial"/>
          <w:szCs w:val="24"/>
        </w:rPr>
        <w:t>4.</w:t>
      </w:r>
      <w:r w:rsidR="002E17C5">
        <w:rPr>
          <w:rFonts w:ascii="Arial" w:eastAsia="Times New Roman" w:hAnsi="Arial" w:cs="Arial"/>
          <w:szCs w:val="24"/>
        </w:rPr>
        <w:t>7</w:t>
      </w:r>
      <w:r>
        <w:rPr>
          <w:rFonts w:ascii="Arial" w:eastAsia="Times New Roman" w:hAnsi="Arial" w:cs="Arial"/>
          <w:szCs w:val="24"/>
        </w:rPr>
        <w:tab/>
      </w:r>
      <w:r w:rsidR="009F1AC2" w:rsidRPr="00C936A2">
        <w:rPr>
          <w:rFonts w:ascii="Arial" w:eastAsia="Times New Roman" w:hAnsi="Arial" w:cs="Arial"/>
          <w:szCs w:val="24"/>
        </w:rPr>
        <w:t xml:space="preserve">In their review the Senate acknowledged the peer review report and its recommendations on how to continue to improve the stroke service in Scunthorpe. It is outside the remit of the Senate to consider the detail of how the Trust takes forward the </w:t>
      </w:r>
      <w:r w:rsidRPr="00C936A2">
        <w:rPr>
          <w:rFonts w:ascii="Arial" w:eastAsia="Times New Roman" w:hAnsi="Arial" w:cs="Arial"/>
          <w:szCs w:val="24"/>
        </w:rPr>
        <w:t>recommendations</w:t>
      </w:r>
      <w:r w:rsidR="009F1AC2" w:rsidRPr="00C936A2">
        <w:rPr>
          <w:rFonts w:ascii="Arial" w:eastAsia="Times New Roman" w:hAnsi="Arial" w:cs="Arial"/>
          <w:szCs w:val="24"/>
        </w:rPr>
        <w:t xml:space="preserve"> from this peer review </w:t>
      </w:r>
      <w:r w:rsidRPr="00C936A2">
        <w:rPr>
          <w:rFonts w:ascii="Arial" w:eastAsia="Times New Roman" w:hAnsi="Arial" w:cs="Arial"/>
          <w:szCs w:val="24"/>
        </w:rPr>
        <w:t>report</w:t>
      </w:r>
      <w:r w:rsidR="009F1AC2" w:rsidRPr="00C936A2">
        <w:rPr>
          <w:rFonts w:ascii="Arial" w:eastAsia="Times New Roman" w:hAnsi="Arial" w:cs="Arial"/>
          <w:szCs w:val="24"/>
        </w:rPr>
        <w:t xml:space="preserve"> but notes that there is ongoing work to improve the pathways.  </w:t>
      </w:r>
    </w:p>
    <w:p w:rsidR="0006233D" w:rsidRPr="00C936A2" w:rsidRDefault="0006233D" w:rsidP="00C936A2">
      <w:pPr>
        <w:ind w:right="-28"/>
        <w:rPr>
          <w:rFonts w:ascii="Arial" w:eastAsia="Times New Roman" w:hAnsi="Arial" w:cs="Arial"/>
          <w:szCs w:val="24"/>
          <w:u w:val="single"/>
        </w:rPr>
      </w:pPr>
      <w:r w:rsidRPr="00C936A2">
        <w:rPr>
          <w:rFonts w:ascii="Arial" w:eastAsia="Times New Roman" w:hAnsi="Arial" w:cs="Arial"/>
          <w:szCs w:val="24"/>
          <w:u w:val="single"/>
        </w:rPr>
        <w:t xml:space="preserve">Centralise the hyper acute stroke service on the Diana Princess of </w:t>
      </w:r>
      <w:proofErr w:type="gramStart"/>
      <w:r w:rsidRPr="00C936A2">
        <w:rPr>
          <w:rFonts w:ascii="Arial" w:eastAsia="Times New Roman" w:hAnsi="Arial" w:cs="Arial"/>
          <w:szCs w:val="24"/>
          <w:u w:val="single"/>
        </w:rPr>
        <w:t>Wales</w:t>
      </w:r>
      <w:proofErr w:type="gramEnd"/>
      <w:r w:rsidRPr="00C936A2">
        <w:rPr>
          <w:rFonts w:ascii="Arial" w:eastAsia="Times New Roman" w:hAnsi="Arial" w:cs="Arial"/>
          <w:szCs w:val="24"/>
          <w:u w:val="single"/>
        </w:rPr>
        <w:t xml:space="preserve"> site</w:t>
      </w:r>
    </w:p>
    <w:p w:rsidR="00C936A2" w:rsidRPr="00D52EEC" w:rsidRDefault="00D52EEC" w:rsidP="00BE2E97">
      <w:pPr>
        <w:rPr>
          <w:rFonts w:ascii="Arial" w:eastAsia="Times New Roman" w:hAnsi="Arial" w:cs="Arial"/>
          <w:szCs w:val="24"/>
        </w:rPr>
      </w:pPr>
      <w:r w:rsidRPr="00D52EEC">
        <w:rPr>
          <w:rFonts w:ascii="Arial" w:eastAsia="Times New Roman" w:hAnsi="Arial" w:cs="Arial"/>
          <w:szCs w:val="24"/>
        </w:rPr>
        <w:t>4.</w:t>
      </w:r>
      <w:r w:rsidR="002E17C5">
        <w:rPr>
          <w:rFonts w:ascii="Arial" w:eastAsia="Times New Roman" w:hAnsi="Arial" w:cs="Arial"/>
          <w:szCs w:val="24"/>
        </w:rPr>
        <w:t>8</w:t>
      </w:r>
      <w:r w:rsidR="00C936A2" w:rsidRPr="00D52EEC">
        <w:rPr>
          <w:rFonts w:ascii="Arial" w:eastAsia="Times New Roman" w:hAnsi="Arial" w:cs="Arial"/>
          <w:szCs w:val="24"/>
        </w:rPr>
        <w:tab/>
      </w:r>
      <w:r w:rsidR="00784713" w:rsidRPr="00D52EEC">
        <w:rPr>
          <w:rFonts w:ascii="Arial" w:eastAsia="Times New Roman" w:hAnsi="Arial" w:cs="Arial"/>
          <w:szCs w:val="24"/>
        </w:rPr>
        <w:t xml:space="preserve">The Senate considered whether we have </w:t>
      </w:r>
      <w:r w:rsidR="003D44CF" w:rsidRPr="00D52EEC">
        <w:rPr>
          <w:rFonts w:ascii="Arial" w:eastAsia="Times New Roman" w:hAnsi="Arial" w:cs="Arial"/>
          <w:szCs w:val="24"/>
        </w:rPr>
        <w:t xml:space="preserve">enough evidence </w:t>
      </w:r>
      <w:r w:rsidRPr="00D52EEC">
        <w:rPr>
          <w:rFonts w:ascii="Arial" w:eastAsia="Times New Roman" w:hAnsi="Arial" w:cs="Arial"/>
          <w:szCs w:val="24"/>
        </w:rPr>
        <w:t>to demonstrate that</w:t>
      </w:r>
      <w:r w:rsidR="003D44CF" w:rsidRPr="00D52EEC">
        <w:rPr>
          <w:rFonts w:ascii="Arial" w:eastAsia="Times New Roman" w:hAnsi="Arial" w:cs="Arial"/>
          <w:szCs w:val="24"/>
        </w:rPr>
        <w:t xml:space="preserve"> the geography of the </w:t>
      </w:r>
      <w:r w:rsidR="00784713" w:rsidRPr="00D52EEC">
        <w:rPr>
          <w:rFonts w:ascii="Arial" w:eastAsia="Times New Roman" w:hAnsi="Arial" w:cs="Arial"/>
          <w:szCs w:val="24"/>
        </w:rPr>
        <w:t>Scunthorpe</w:t>
      </w:r>
      <w:r w:rsidR="003D44CF" w:rsidRPr="00D52EEC">
        <w:rPr>
          <w:rFonts w:ascii="Arial" w:eastAsia="Times New Roman" w:hAnsi="Arial" w:cs="Arial"/>
          <w:szCs w:val="24"/>
        </w:rPr>
        <w:t xml:space="preserve"> unit makes the best </w:t>
      </w:r>
      <w:r w:rsidR="00784713" w:rsidRPr="00D52EEC">
        <w:rPr>
          <w:rFonts w:ascii="Arial" w:eastAsia="Times New Roman" w:hAnsi="Arial" w:cs="Arial"/>
          <w:szCs w:val="24"/>
        </w:rPr>
        <w:t>sense</w:t>
      </w:r>
      <w:r w:rsidR="003D44CF" w:rsidRPr="00D52EEC">
        <w:rPr>
          <w:rFonts w:ascii="Arial" w:eastAsia="Times New Roman" w:hAnsi="Arial" w:cs="Arial"/>
          <w:szCs w:val="24"/>
        </w:rPr>
        <w:t xml:space="preserve"> for the patient flows.</w:t>
      </w:r>
      <w:r w:rsidR="00784713" w:rsidRPr="00D52EEC">
        <w:rPr>
          <w:rFonts w:ascii="Arial" w:hAnsi="Arial" w:cs="Arial"/>
        </w:rPr>
        <w:t xml:space="preserve"> The ambulance </w:t>
      </w:r>
      <w:proofErr w:type="gramStart"/>
      <w:r w:rsidR="00784713" w:rsidRPr="00D52EEC">
        <w:rPr>
          <w:rFonts w:ascii="Arial" w:hAnsi="Arial" w:cs="Arial"/>
        </w:rPr>
        <w:t>times</w:t>
      </w:r>
      <w:proofErr w:type="gramEnd"/>
      <w:r w:rsidR="00784713" w:rsidRPr="00D52EEC">
        <w:rPr>
          <w:rFonts w:ascii="Arial" w:hAnsi="Arial" w:cs="Arial"/>
        </w:rPr>
        <w:t xml:space="preserve"> impact analysis only looked at access times and didn’t consider the impact of the logistical shift of ambulance resources and the knock-on effect that this has on red1 call responses. </w:t>
      </w:r>
      <w:r w:rsidR="0006233D" w:rsidRPr="00D52EEC">
        <w:rPr>
          <w:rFonts w:ascii="Arial" w:hAnsi="Arial" w:cs="Arial"/>
        </w:rPr>
        <w:t xml:space="preserve"> </w:t>
      </w:r>
      <w:r w:rsidR="00767D37" w:rsidRPr="00D52EEC">
        <w:rPr>
          <w:rFonts w:ascii="Arial" w:hAnsi="Arial" w:cs="Arial"/>
        </w:rPr>
        <w:t xml:space="preserve">From the evidence presented </w:t>
      </w:r>
      <w:r w:rsidRPr="00D52EEC">
        <w:rPr>
          <w:rFonts w:ascii="Arial" w:hAnsi="Arial" w:cs="Arial"/>
        </w:rPr>
        <w:t xml:space="preserve">however </w:t>
      </w:r>
      <w:r w:rsidR="00767D37" w:rsidRPr="00D52EEC">
        <w:rPr>
          <w:rFonts w:ascii="Arial" w:hAnsi="Arial" w:cs="Arial"/>
        </w:rPr>
        <w:t>the Senate does not support the option to locate the HASU at Grimsby.  Re-locating to Grimsby is likely to result in a considerable outflow of patients from Northern Lincolnshire to Doncaster and there has been no evidence presented which assesses Doncaster’s ability to absorb that activity or whether there remains a viable critical mass for Grimsby</w:t>
      </w:r>
      <w:r>
        <w:rPr>
          <w:rFonts w:ascii="Arial" w:hAnsi="Arial" w:cs="Arial"/>
        </w:rPr>
        <w:t>.</w:t>
      </w:r>
      <w:r w:rsidR="00767D37" w:rsidRPr="00D52EEC">
        <w:rPr>
          <w:rFonts w:ascii="Arial" w:hAnsi="Arial" w:cs="Arial"/>
        </w:rPr>
        <w:t xml:space="preserve"> </w:t>
      </w:r>
      <w:r w:rsidR="0006233D" w:rsidRPr="00D52EEC">
        <w:rPr>
          <w:rFonts w:ascii="Arial" w:hAnsi="Arial" w:cs="Arial"/>
        </w:rPr>
        <w:t>This change</w:t>
      </w:r>
      <w:r w:rsidR="00784713" w:rsidRPr="00D52EEC">
        <w:rPr>
          <w:rFonts w:ascii="Arial" w:hAnsi="Arial" w:cs="Arial"/>
        </w:rPr>
        <w:t xml:space="preserve"> would </w:t>
      </w:r>
      <w:r w:rsidR="00767D37" w:rsidRPr="00D52EEC">
        <w:rPr>
          <w:rFonts w:ascii="Arial" w:hAnsi="Arial" w:cs="Arial"/>
        </w:rPr>
        <w:t xml:space="preserve">also </w:t>
      </w:r>
      <w:r w:rsidR="00784713" w:rsidRPr="00D52EEC">
        <w:rPr>
          <w:rFonts w:ascii="Arial" w:hAnsi="Arial" w:cs="Arial"/>
        </w:rPr>
        <w:t>require s</w:t>
      </w:r>
      <w:r w:rsidR="00784713" w:rsidRPr="00D52EEC">
        <w:rPr>
          <w:rFonts w:ascii="Arial" w:eastAsia="Times New Roman" w:hAnsi="Arial" w:cs="Arial"/>
          <w:szCs w:val="24"/>
        </w:rPr>
        <w:t>ignificant investment in tra</w:t>
      </w:r>
      <w:r w:rsidR="0006233D" w:rsidRPr="00D52EEC">
        <w:rPr>
          <w:rFonts w:ascii="Arial" w:eastAsia="Times New Roman" w:hAnsi="Arial" w:cs="Arial"/>
          <w:szCs w:val="24"/>
        </w:rPr>
        <w:t xml:space="preserve">ining and development of staff </w:t>
      </w:r>
      <w:r w:rsidR="00767D37" w:rsidRPr="00D52EEC">
        <w:rPr>
          <w:rFonts w:ascii="Arial" w:eastAsia="Times New Roman" w:hAnsi="Arial" w:cs="Arial"/>
          <w:szCs w:val="24"/>
        </w:rPr>
        <w:t xml:space="preserve">at Grimsby </w:t>
      </w:r>
      <w:r w:rsidR="00784713" w:rsidRPr="00D52EEC">
        <w:rPr>
          <w:rFonts w:ascii="Arial" w:eastAsia="Times New Roman" w:hAnsi="Arial" w:cs="Arial"/>
          <w:szCs w:val="24"/>
        </w:rPr>
        <w:t xml:space="preserve">and have resource implications for diagnostics.  </w:t>
      </w:r>
    </w:p>
    <w:p w:rsidR="0006233D" w:rsidRPr="00C936A2" w:rsidRDefault="0006233D" w:rsidP="00C936A2">
      <w:pPr>
        <w:ind w:right="-28"/>
        <w:rPr>
          <w:rFonts w:ascii="Arial" w:eastAsia="Times New Roman" w:hAnsi="Arial" w:cs="Arial"/>
          <w:szCs w:val="24"/>
          <w:u w:val="single"/>
        </w:rPr>
      </w:pPr>
      <w:r w:rsidRPr="00C936A2">
        <w:rPr>
          <w:rFonts w:ascii="Arial" w:eastAsia="Times New Roman" w:hAnsi="Arial" w:cs="Arial"/>
          <w:szCs w:val="24"/>
          <w:u w:val="single"/>
        </w:rPr>
        <w:t>Decommission the Northern Lincolnshire Service</w:t>
      </w:r>
    </w:p>
    <w:p w:rsidR="00052BBC" w:rsidRDefault="00D52EEC" w:rsidP="00BE2E97">
      <w:pPr>
        <w:rPr>
          <w:rFonts w:ascii="Arial" w:eastAsia="Times New Roman" w:hAnsi="Arial" w:cs="Arial"/>
          <w:szCs w:val="24"/>
        </w:rPr>
      </w:pPr>
      <w:r>
        <w:rPr>
          <w:rFonts w:ascii="Arial" w:eastAsia="Times New Roman" w:hAnsi="Arial" w:cs="Arial"/>
          <w:szCs w:val="24"/>
        </w:rPr>
        <w:t>4.8</w:t>
      </w:r>
      <w:r w:rsidR="00C936A2">
        <w:rPr>
          <w:rFonts w:ascii="Arial" w:eastAsia="Times New Roman" w:hAnsi="Arial" w:cs="Arial"/>
          <w:szCs w:val="24"/>
        </w:rPr>
        <w:tab/>
      </w:r>
      <w:r w:rsidR="00E951C9" w:rsidRPr="00C936A2">
        <w:rPr>
          <w:rFonts w:ascii="Arial" w:eastAsia="Times New Roman" w:hAnsi="Arial" w:cs="Arial"/>
          <w:szCs w:val="24"/>
        </w:rPr>
        <w:t xml:space="preserve">The Senate noted that </w:t>
      </w:r>
      <w:r w:rsidR="00052BBC" w:rsidRPr="00C936A2">
        <w:rPr>
          <w:rFonts w:ascii="Arial" w:eastAsia="Times New Roman" w:hAnsi="Arial" w:cs="Arial"/>
          <w:szCs w:val="24"/>
        </w:rPr>
        <w:t>H</w:t>
      </w:r>
      <w:r w:rsidR="0006233D" w:rsidRPr="00C936A2">
        <w:rPr>
          <w:rFonts w:ascii="Arial" w:eastAsia="Times New Roman" w:hAnsi="Arial" w:cs="Arial"/>
          <w:szCs w:val="24"/>
        </w:rPr>
        <w:t>ull and East Yorkshire Hospitals</w:t>
      </w:r>
      <w:r w:rsidR="00052BBC" w:rsidRPr="00C936A2">
        <w:rPr>
          <w:rFonts w:ascii="Arial" w:eastAsia="Times New Roman" w:hAnsi="Arial" w:cs="Arial"/>
          <w:szCs w:val="24"/>
        </w:rPr>
        <w:t xml:space="preserve"> would need to make a significant investment in the infrastructure</w:t>
      </w:r>
      <w:r w:rsidR="0006233D" w:rsidRPr="00C936A2">
        <w:rPr>
          <w:rFonts w:ascii="Arial" w:eastAsia="Times New Roman" w:hAnsi="Arial" w:cs="Arial"/>
          <w:szCs w:val="24"/>
        </w:rPr>
        <w:t xml:space="preserve">, </w:t>
      </w:r>
      <w:proofErr w:type="gramStart"/>
      <w:r w:rsidR="00052BBC" w:rsidRPr="00C936A2">
        <w:rPr>
          <w:rFonts w:ascii="Arial" w:eastAsia="Times New Roman" w:hAnsi="Arial" w:cs="Arial"/>
          <w:szCs w:val="24"/>
        </w:rPr>
        <w:t>equipment  and</w:t>
      </w:r>
      <w:proofErr w:type="gramEnd"/>
      <w:r w:rsidR="00052BBC" w:rsidRPr="00C936A2">
        <w:rPr>
          <w:rFonts w:ascii="Arial" w:eastAsia="Times New Roman" w:hAnsi="Arial" w:cs="Arial"/>
          <w:szCs w:val="24"/>
        </w:rPr>
        <w:t xml:space="preserve"> staff to take this service and </w:t>
      </w:r>
      <w:r w:rsidR="0006233D" w:rsidRPr="00C936A2">
        <w:rPr>
          <w:rFonts w:ascii="Arial" w:eastAsia="Times New Roman" w:hAnsi="Arial" w:cs="Arial"/>
          <w:szCs w:val="24"/>
        </w:rPr>
        <w:t>make provision in the Emergency Department for the</w:t>
      </w:r>
      <w:r w:rsidR="00052BBC" w:rsidRPr="00C936A2">
        <w:rPr>
          <w:rFonts w:ascii="Arial" w:eastAsia="Times New Roman" w:hAnsi="Arial" w:cs="Arial"/>
          <w:szCs w:val="24"/>
        </w:rPr>
        <w:t xml:space="preserve"> impact of stroke mimics.  </w:t>
      </w:r>
      <w:r w:rsidR="0006233D" w:rsidRPr="00C936A2">
        <w:rPr>
          <w:rFonts w:ascii="Arial" w:eastAsia="Times New Roman" w:hAnsi="Arial" w:cs="Arial"/>
          <w:szCs w:val="24"/>
        </w:rPr>
        <w:t>The Senate agreed with the c</w:t>
      </w:r>
      <w:r w:rsidR="00052BBC" w:rsidRPr="00C936A2">
        <w:rPr>
          <w:rFonts w:ascii="Arial" w:eastAsia="Times New Roman" w:hAnsi="Arial" w:cs="Arial"/>
          <w:szCs w:val="24"/>
        </w:rPr>
        <w:t xml:space="preserve">oncerns that </w:t>
      </w:r>
      <w:r w:rsidR="0006233D" w:rsidRPr="00C936A2">
        <w:rPr>
          <w:rFonts w:ascii="Arial" w:eastAsia="Times New Roman" w:hAnsi="Arial" w:cs="Arial"/>
          <w:szCs w:val="24"/>
        </w:rPr>
        <w:t>this location</w:t>
      </w:r>
      <w:r w:rsidR="00052BBC" w:rsidRPr="00C936A2">
        <w:rPr>
          <w:rFonts w:ascii="Arial" w:eastAsia="Times New Roman" w:hAnsi="Arial" w:cs="Arial"/>
          <w:szCs w:val="24"/>
        </w:rPr>
        <w:t xml:space="preserve"> would take the blue light transfer time to over 30 minutes which </w:t>
      </w:r>
      <w:r w:rsidR="0006233D" w:rsidRPr="00C936A2">
        <w:rPr>
          <w:rFonts w:ascii="Arial" w:eastAsia="Times New Roman" w:hAnsi="Arial" w:cs="Arial"/>
          <w:szCs w:val="24"/>
        </w:rPr>
        <w:t xml:space="preserve">is a </w:t>
      </w:r>
      <w:r w:rsidR="00052BBC" w:rsidRPr="00C936A2">
        <w:rPr>
          <w:rFonts w:ascii="Arial" w:eastAsia="Times New Roman" w:hAnsi="Arial" w:cs="Arial"/>
          <w:szCs w:val="24"/>
        </w:rPr>
        <w:t xml:space="preserve">quality concern.  </w:t>
      </w:r>
    </w:p>
    <w:p w:rsidR="00C936A2" w:rsidRDefault="00C936A2" w:rsidP="00BE2E97">
      <w:pPr>
        <w:rPr>
          <w:rFonts w:ascii="Arial" w:eastAsia="Times New Roman" w:hAnsi="Arial" w:cs="Arial"/>
          <w:szCs w:val="24"/>
        </w:rPr>
      </w:pPr>
    </w:p>
    <w:p w:rsidR="002E17C5" w:rsidRDefault="002E17C5" w:rsidP="00BE2E97">
      <w:pPr>
        <w:rPr>
          <w:rFonts w:ascii="Arial" w:eastAsia="Times New Roman" w:hAnsi="Arial" w:cs="Arial"/>
          <w:szCs w:val="24"/>
        </w:rPr>
      </w:pPr>
    </w:p>
    <w:p w:rsidR="002E17C5" w:rsidRDefault="002E17C5" w:rsidP="00BE2E97">
      <w:pPr>
        <w:rPr>
          <w:rFonts w:ascii="Arial" w:eastAsia="Times New Roman" w:hAnsi="Arial" w:cs="Arial"/>
          <w:szCs w:val="24"/>
        </w:rPr>
      </w:pPr>
    </w:p>
    <w:p w:rsidR="002E17C5" w:rsidRDefault="002E17C5" w:rsidP="00BE2E97">
      <w:pPr>
        <w:rPr>
          <w:rFonts w:ascii="Arial" w:eastAsia="Times New Roman" w:hAnsi="Arial" w:cs="Arial"/>
          <w:szCs w:val="24"/>
        </w:rPr>
      </w:pPr>
    </w:p>
    <w:p w:rsidR="002E17C5" w:rsidRDefault="002E17C5" w:rsidP="00BE2E97">
      <w:pPr>
        <w:rPr>
          <w:rFonts w:ascii="Arial" w:eastAsia="Times New Roman" w:hAnsi="Arial" w:cs="Arial"/>
          <w:szCs w:val="24"/>
        </w:rPr>
      </w:pPr>
    </w:p>
    <w:p w:rsidR="002E17C5" w:rsidRPr="00C936A2" w:rsidRDefault="002E17C5" w:rsidP="00BE2E97">
      <w:pPr>
        <w:rPr>
          <w:rFonts w:ascii="Arial" w:eastAsia="Times New Roman" w:hAnsi="Arial" w:cs="Arial"/>
          <w:szCs w:val="24"/>
        </w:rPr>
      </w:pPr>
    </w:p>
    <w:p w:rsidR="00C936A2" w:rsidRDefault="00C936A2" w:rsidP="00AA3DD4">
      <w:pPr>
        <w:pStyle w:val="Heading1"/>
        <w:numPr>
          <w:ilvl w:val="0"/>
          <w:numId w:val="2"/>
        </w:numPr>
        <w:rPr>
          <w:rFonts w:ascii="Arial" w:hAnsi="Arial" w:cs="Arial"/>
        </w:rPr>
      </w:pPr>
      <w:r>
        <w:rPr>
          <w:rFonts w:ascii="Arial" w:hAnsi="Arial" w:cs="Arial"/>
        </w:rPr>
        <w:lastRenderedPageBreak/>
        <w:t>North East Lincolnshire Council’s Health Scrutiny Panel</w:t>
      </w:r>
    </w:p>
    <w:p w:rsidR="00767D37" w:rsidRDefault="00767D37" w:rsidP="00767D37">
      <w:pPr>
        <w:rPr>
          <w:color w:val="1F497D"/>
        </w:rPr>
      </w:pPr>
    </w:p>
    <w:p w:rsidR="00E951C9" w:rsidRPr="002E17C5" w:rsidRDefault="00C936A2" w:rsidP="00AA07EA">
      <w:r w:rsidRPr="002E17C5">
        <w:rPr>
          <w:rFonts w:ascii="Arial" w:eastAsiaTheme="minorHAnsi" w:hAnsi="Arial" w:cs="Arial"/>
          <w:lang w:eastAsia="en-US"/>
        </w:rPr>
        <w:t>5.1</w:t>
      </w:r>
      <w:r w:rsidRPr="002E17C5">
        <w:rPr>
          <w:rFonts w:ascii="Arial" w:eastAsiaTheme="minorHAnsi" w:hAnsi="Arial" w:cs="Arial"/>
          <w:lang w:eastAsia="en-US"/>
        </w:rPr>
        <w:tab/>
      </w:r>
      <w:r w:rsidR="00E951C9" w:rsidRPr="002E17C5">
        <w:rPr>
          <w:rFonts w:ascii="Arial" w:eastAsiaTheme="minorHAnsi" w:hAnsi="Arial" w:cs="Arial"/>
          <w:lang w:eastAsia="en-US"/>
        </w:rPr>
        <w:t>The Senate was asked to address the comments from the North East Lincolnshire Council Heal</w:t>
      </w:r>
      <w:r w:rsidR="00F87C2C">
        <w:rPr>
          <w:rFonts w:ascii="Arial" w:eastAsiaTheme="minorHAnsi" w:hAnsi="Arial" w:cs="Arial"/>
          <w:lang w:eastAsia="en-US"/>
        </w:rPr>
        <w:t>th Scrutiny Panel in the report (see Appendix 5).</w:t>
      </w:r>
      <w:r w:rsidR="00E951C9" w:rsidRPr="002E17C5">
        <w:rPr>
          <w:rFonts w:ascii="Arial" w:eastAsiaTheme="minorHAnsi" w:hAnsi="Arial" w:cs="Arial"/>
          <w:lang w:eastAsia="en-US"/>
        </w:rPr>
        <w:t xml:space="preserve">  </w:t>
      </w:r>
    </w:p>
    <w:p w:rsidR="005B1D27" w:rsidRPr="00D52EEC" w:rsidRDefault="00C936A2" w:rsidP="005B1D27">
      <w:pPr>
        <w:rPr>
          <w:rFonts w:ascii="Arial" w:eastAsia="Times New Roman" w:hAnsi="Arial" w:cs="Arial"/>
        </w:rPr>
      </w:pPr>
      <w:r w:rsidRPr="00D52EEC">
        <w:rPr>
          <w:rFonts w:ascii="Arial" w:hAnsi="Arial" w:cs="Arial"/>
        </w:rPr>
        <w:t>5.2</w:t>
      </w:r>
      <w:r w:rsidRPr="00D52EEC">
        <w:rPr>
          <w:rFonts w:ascii="Arial" w:hAnsi="Arial" w:cs="Arial"/>
        </w:rPr>
        <w:tab/>
      </w:r>
      <w:r w:rsidR="00C2303B" w:rsidRPr="00D52EEC">
        <w:rPr>
          <w:rFonts w:ascii="Arial" w:hAnsi="Arial" w:cs="Arial"/>
        </w:rPr>
        <w:t xml:space="preserve">The Senate notes that the preferred option </w:t>
      </w:r>
      <w:r w:rsidR="00803B22" w:rsidRPr="00D52EEC">
        <w:rPr>
          <w:rFonts w:ascii="Arial" w:hAnsi="Arial" w:cs="Arial"/>
        </w:rPr>
        <w:t xml:space="preserve">from the Council </w:t>
      </w:r>
      <w:r w:rsidR="00C2303B" w:rsidRPr="00D52EEC">
        <w:rPr>
          <w:rFonts w:ascii="Arial" w:hAnsi="Arial" w:cs="Arial"/>
        </w:rPr>
        <w:t xml:space="preserve">is for the </w:t>
      </w:r>
      <w:r w:rsidR="005B1D27" w:rsidRPr="00D52EEC">
        <w:rPr>
          <w:rFonts w:ascii="Arial" w:eastAsiaTheme="minorHAnsi" w:hAnsi="Arial" w:cs="Arial"/>
          <w:lang w:eastAsia="en-US"/>
        </w:rPr>
        <w:t>Hyper-Acute Stroke Services to be delivered from both Diana, Princess of Wales Hospital (</w:t>
      </w:r>
      <w:proofErr w:type="spellStart"/>
      <w:r w:rsidR="005B1D27" w:rsidRPr="00D52EEC">
        <w:rPr>
          <w:rFonts w:ascii="Arial" w:eastAsiaTheme="minorHAnsi" w:hAnsi="Arial" w:cs="Arial"/>
          <w:lang w:eastAsia="en-US"/>
        </w:rPr>
        <w:t>DPoW</w:t>
      </w:r>
      <w:proofErr w:type="spellEnd"/>
      <w:r w:rsidR="005B1D27" w:rsidRPr="00D52EEC">
        <w:rPr>
          <w:rFonts w:ascii="Arial" w:eastAsiaTheme="minorHAnsi" w:hAnsi="Arial" w:cs="Arial"/>
          <w:lang w:eastAsia="en-US"/>
        </w:rPr>
        <w:t xml:space="preserve">) and Scunthorpe General Hospital (SGH).  </w:t>
      </w:r>
      <w:r w:rsidR="00767D37" w:rsidRPr="00D52EEC">
        <w:rPr>
          <w:rFonts w:ascii="Arial" w:eastAsia="Times New Roman" w:hAnsi="Arial" w:cs="Arial"/>
        </w:rPr>
        <w:t xml:space="preserve">The Senate opinion is that a </w:t>
      </w:r>
      <w:r w:rsidR="00D52EEC" w:rsidRPr="00D52EEC">
        <w:rPr>
          <w:rFonts w:ascii="Arial" w:eastAsia="Times New Roman" w:hAnsi="Arial" w:cs="Arial"/>
        </w:rPr>
        <w:t>multi-site</w:t>
      </w:r>
      <w:r w:rsidR="00767D37" w:rsidRPr="00D52EEC">
        <w:rPr>
          <w:rFonts w:ascii="Arial" w:eastAsia="Times New Roman" w:hAnsi="Arial" w:cs="Arial"/>
        </w:rPr>
        <w:t xml:space="preserve"> HASU service is very likely to result in poor outcomes. All evidence indicates that centralised high volume HASU produces better results</w:t>
      </w:r>
      <w:r w:rsidR="00767D37" w:rsidRPr="00D52EEC">
        <w:rPr>
          <w:rFonts w:ascii="Arial" w:eastAsiaTheme="minorHAnsi" w:hAnsi="Arial" w:cs="Arial"/>
          <w:lang w:eastAsia="en-US"/>
        </w:rPr>
        <w:t xml:space="preserve">. </w:t>
      </w:r>
      <w:r w:rsidR="00763F6E" w:rsidRPr="00D52EEC">
        <w:rPr>
          <w:rFonts w:ascii="Arial" w:eastAsiaTheme="minorHAnsi" w:hAnsi="Arial" w:cs="Arial"/>
          <w:lang w:eastAsia="en-US"/>
        </w:rPr>
        <w:t>The Senate</w:t>
      </w:r>
      <w:r w:rsidR="00F47779" w:rsidRPr="00D52EEC">
        <w:rPr>
          <w:rFonts w:ascii="Arial" w:eastAsiaTheme="minorHAnsi" w:hAnsi="Arial" w:cs="Arial"/>
          <w:lang w:eastAsia="en-US"/>
        </w:rPr>
        <w:t>’</w:t>
      </w:r>
      <w:r w:rsidR="00763F6E" w:rsidRPr="00D52EEC">
        <w:rPr>
          <w:rFonts w:ascii="Arial" w:eastAsiaTheme="minorHAnsi" w:hAnsi="Arial" w:cs="Arial"/>
          <w:lang w:eastAsia="en-US"/>
        </w:rPr>
        <w:t xml:space="preserve">s view is that </w:t>
      </w:r>
      <w:r w:rsidR="00767D37" w:rsidRPr="00D52EEC">
        <w:rPr>
          <w:rFonts w:ascii="Arial" w:eastAsiaTheme="minorHAnsi" w:hAnsi="Arial" w:cs="Arial"/>
          <w:lang w:eastAsia="en-US"/>
        </w:rPr>
        <w:t xml:space="preserve">the </w:t>
      </w:r>
      <w:r w:rsidR="00D52EEC" w:rsidRPr="00D52EEC">
        <w:rPr>
          <w:rFonts w:ascii="Arial" w:eastAsiaTheme="minorHAnsi" w:hAnsi="Arial" w:cs="Arial"/>
          <w:lang w:eastAsia="en-US"/>
        </w:rPr>
        <w:t>multi-site</w:t>
      </w:r>
      <w:r w:rsidR="00767D37" w:rsidRPr="00D52EEC">
        <w:rPr>
          <w:rFonts w:ascii="Arial" w:eastAsiaTheme="minorHAnsi" w:hAnsi="Arial" w:cs="Arial"/>
          <w:lang w:eastAsia="en-US"/>
        </w:rPr>
        <w:t xml:space="preserve"> option</w:t>
      </w:r>
      <w:r w:rsidR="00C2303B" w:rsidRPr="00D52EEC">
        <w:rPr>
          <w:rFonts w:ascii="Arial" w:eastAsiaTheme="minorHAnsi" w:hAnsi="Arial" w:cs="Arial"/>
          <w:lang w:eastAsia="en-US"/>
        </w:rPr>
        <w:t xml:space="preserve"> would be against the national direction for the centralisation of services and bring the number of admissions to a Hyper Acute stroke servic</w:t>
      </w:r>
      <w:r w:rsidR="00763F6E" w:rsidRPr="00D52EEC">
        <w:rPr>
          <w:rFonts w:ascii="Arial" w:eastAsiaTheme="minorHAnsi" w:hAnsi="Arial" w:cs="Arial"/>
          <w:lang w:eastAsia="en-US"/>
        </w:rPr>
        <w:t>e below the recommended level needed to maintain a viable service</w:t>
      </w:r>
      <w:r w:rsidR="008E7DB0" w:rsidRPr="00D52EEC">
        <w:rPr>
          <w:rFonts w:ascii="Arial" w:eastAsiaTheme="minorHAnsi" w:hAnsi="Arial" w:cs="Arial"/>
          <w:lang w:eastAsia="en-US"/>
        </w:rPr>
        <w:t xml:space="preserve">. </w:t>
      </w:r>
    </w:p>
    <w:p w:rsidR="00803B22" w:rsidRPr="00C936A2" w:rsidRDefault="00F47779" w:rsidP="00F47779">
      <w:pPr>
        <w:rPr>
          <w:rFonts w:ascii="Arial" w:eastAsia="Times New Roman" w:hAnsi="Arial" w:cs="Arial"/>
        </w:rPr>
      </w:pPr>
      <w:r w:rsidRPr="00D52EEC">
        <w:rPr>
          <w:rFonts w:ascii="Arial" w:eastAsiaTheme="minorHAnsi" w:hAnsi="Arial" w:cs="Arial"/>
          <w:lang w:eastAsia="en-US"/>
        </w:rPr>
        <w:t>5.3</w:t>
      </w:r>
      <w:r w:rsidRPr="00D52EEC">
        <w:rPr>
          <w:rFonts w:ascii="Arial" w:eastAsiaTheme="minorHAnsi" w:hAnsi="Arial" w:cs="Arial"/>
          <w:lang w:eastAsia="en-US"/>
        </w:rPr>
        <w:tab/>
      </w:r>
      <w:r w:rsidR="00803B22" w:rsidRPr="00D52EEC">
        <w:rPr>
          <w:rFonts w:ascii="Arial" w:eastAsiaTheme="minorHAnsi" w:hAnsi="Arial" w:cs="Arial"/>
          <w:lang w:eastAsia="en-US"/>
        </w:rPr>
        <w:t>If a 2 site service is not viable t</w:t>
      </w:r>
      <w:r w:rsidR="005B1D27" w:rsidRPr="00D52EEC">
        <w:rPr>
          <w:rFonts w:ascii="Arial" w:eastAsiaTheme="minorHAnsi" w:hAnsi="Arial" w:cs="Arial"/>
          <w:lang w:eastAsia="en-US"/>
        </w:rPr>
        <w:t xml:space="preserve">he North East Lincolnshire Health Scrutiny panel’s preferred option is to centralise </w:t>
      </w:r>
      <w:r w:rsidR="00803B22" w:rsidRPr="00D52EEC">
        <w:rPr>
          <w:rFonts w:ascii="Arial" w:eastAsiaTheme="minorHAnsi" w:hAnsi="Arial" w:cs="Arial"/>
          <w:lang w:eastAsia="en-US"/>
        </w:rPr>
        <w:t>the HASU</w:t>
      </w:r>
      <w:r w:rsidR="005B1D27" w:rsidRPr="00D52EEC">
        <w:rPr>
          <w:rFonts w:ascii="Arial" w:eastAsiaTheme="minorHAnsi" w:hAnsi="Arial" w:cs="Arial"/>
          <w:lang w:eastAsia="en-US"/>
        </w:rPr>
        <w:t xml:space="preserve"> services at </w:t>
      </w:r>
      <w:proofErr w:type="spellStart"/>
      <w:r w:rsidR="005B1D27" w:rsidRPr="00D52EEC">
        <w:rPr>
          <w:rFonts w:ascii="Arial" w:eastAsiaTheme="minorHAnsi" w:hAnsi="Arial" w:cs="Arial"/>
          <w:lang w:eastAsia="en-US"/>
        </w:rPr>
        <w:t>DPoW</w:t>
      </w:r>
      <w:proofErr w:type="spellEnd"/>
      <w:r w:rsidR="005B1D27" w:rsidRPr="00D52EEC">
        <w:rPr>
          <w:rFonts w:ascii="Arial" w:eastAsiaTheme="minorHAnsi" w:hAnsi="Arial" w:cs="Arial"/>
          <w:lang w:eastAsia="en-US"/>
        </w:rPr>
        <w:t>.</w:t>
      </w:r>
      <w:r w:rsidR="00763F6E" w:rsidRPr="00D52EEC">
        <w:rPr>
          <w:rFonts w:ascii="Arial" w:eastAsiaTheme="minorHAnsi" w:hAnsi="Arial" w:cs="Arial"/>
          <w:lang w:eastAsia="en-US"/>
        </w:rPr>
        <w:t xml:space="preserve">  </w:t>
      </w:r>
      <w:r w:rsidR="00D52EEC" w:rsidRPr="00D52EEC">
        <w:rPr>
          <w:rFonts w:ascii="Arial" w:eastAsiaTheme="minorHAnsi" w:hAnsi="Arial" w:cs="Arial"/>
          <w:lang w:eastAsia="en-US"/>
        </w:rPr>
        <w:t>T</w:t>
      </w:r>
      <w:r w:rsidR="00F35EB8" w:rsidRPr="00D52EEC">
        <w:rPr>
          <w:rFonts w:ascii="Arial" w:eastAsiaTheme="minorHAnsi" w:hAnsi="Arial" w:cs="Arial"/>
          <w:lang w:eastAsia="en-US"/>
        </w:rPr>
        <w:t>he Senate is not in agreement with this option from the evidence presented.</w:t>
      </w:r>
      <w:r w:rsidR="00D52EEC" w:rsidRPr="00D52EEC">
        <w:rPr>
          <w:rFonts w:ascii="Arial" w:eastAsiaTheme="minorHAnsi" w:hAnsi="Arial" w:cs="Arial"/>
          <w:lang w:eastAsia="en-US"/>
        </w:rPr>
        <w:t xml:space="preserve"> </w:t>
      </w:r>
      <w:r w:rsidR="00F35EB8" w:rsidRPr="00D52EEC">
        <w:rPr>
          <w:rFonts w:ascii="Arial" w:eastAsiaTheme="minorHAnsi" w:hAnsi="Arial" w:cs="Arial"/>
          <w:lang w:eastAsia="en-US"/>
        </w:rPr>
        <w:t xml:space="preserve">The Senate opinion is that </w:t>
      </w:r>
      <w:r w:rsidR="00D52EEC" w:rsidRPr="00D52EEC">
        <w:rPr>
          <w:rFonts w:ascii="Arial" w:eastAsiaTheme="minorHAnsi" w:hAnsi="Arial" w:cs="Arial"/>
          <w:lang w:eastAsia="en-US"/>
        </w:rPr>
        <w:t>r</w:t>
      </w:r>
      <w:r w:rsidR="00F35EB8" w:rsidRPr="00D52EEC">
        <w:rPr>
          <w:rFonts w:ascii="Arial" w:hAnsi="Arial" w:cs="Arial"/>
        </w:rPr>
        <w:t>e-locating the service to Grimsby is likely to result in a considerable outflow of patients from Northern Lincolnshire to Doncaster and there has been no assessment of Doncaster’s ability to absorb that activity or whether there remains a viable critical mass for the Grimsby site.</w:t>
      </w:r>
      <w:r w:rsidR="00F35EB8" w:rsidRPr="00D52EEC">
        <w:rPr>
          <w:rFonts w:ascii="Arial" w:eastAsia="Times New Roman" w:hAnsi="Arial" w:cs="Arial"/>
        </w:rPr>
        <w:t xml:space="preserve"> The Senate also understands that there were previously problems with recruitment and retention of staff at </w:t>
      </w:r>
      <w:proofErr w:type="spellStart"/>
      <w:r w:rsidR="00F35EB8" w:rsidRPr="00D52EEC">
        <w:rPr>
          <w:rFonts w:ascii="Arial" w:eastAsia="Times New Roman" w:hAnsi="Arial" w:cs="Arial"/>
        </w:rPr>
        <w:t>DPoW</w:t>
      </w:r>
      <w:proofErr w:type="spellEnd"/>
      <w:r w:rsidR="00F35EB8" w:rsidRPr="00D52EEC">
        <w:rPr>
          <w:rFonts w:ascii="Arial" w:eastAsia="Times New Roman" w:hAnsi="Arial" w:cs="Arial"/>
        </w:rPr>
        <w:t xml:space="preserve"> which the Council has not addressed within their </w:t>
      </w:r>
      <w:r w:rsidR="00D52EEC">
        <w:rPr>
          <w:rFonts w:ascii="Arial" w:eastAsia="Times New Roman" w:hAnsi="Arial" w:cs="Arial"/>
        </w:rPr>
        <w:t xml:space="preserve">proposal. </w:t>
      </w:r>
      <w:r w:rsidR="00803B22" w:rsidRPr="00D52EEC">
        <w:rPr>
          <w:rFonts w:ascii="Arial" w:eastAsia="Times New Roman" w:hAnsi="Arial" w:cs="Arial"/>
        </w:rPr>
        <w:t>The Senate do not feel there is any compelling evidence</w:t>
      </w:r>
      <w:r w:rsidR="00767D37" w:rsidRPr="00D52EEC">
        <w:rPr>
          <w:rFonts w:ascii="Arial" w:eastAsia="Times New Roman" w:hAnsi="Arial" w:cs="Arial"/>
        </w:rPr>
        <w:t xml:space="preserve"> presented</w:t>
      </w:r>
      <w:r w:rsidR="00803B22" w:rsidRPr="00D52EEC">
        <w:rPr>
          <w:rFonts w:ascii="Arial" w:eastAsia="Times New Roman" w:hAnsi="Arial" w:cs="Arial"/>
        </w:rPr>
        <w:t xml:space="preserve"> which would support the need to move the service</w:t>
      </w:r>
      <w:r w:rsidR="00F35EB8" w:rsidRPr="00D52EEC">
        <w:rPr>
          <w:rFonts w:ascii="Arial" w:eastAsia="Times New Roman" w:hAnsi="Arial" w:cs="Arial"/>
        </w:rPr>
        <w:t xml:space="preserve"> to </w:t>
      </w:r>
      <w:r w:rsidR="00F35EB8">
        <w:rPr>
          <w:rFonts w:ascii="Arial" w:eastAsia="Times New Roman" w:hAnsi="Arial" w:cs="Arial"/>
        </w:rPr>
        <w:t>Grimsby</w:t>
      </w:r>
      <w:r w:rsidR="00D30A53">
        <w:rPr>
          <w:rFonts w:ascii="Arial" w:eastAsia="Times New Roman" w:hAnsi="Arial" w:cs="Arial"/>
        </w:rPr>
        <w:t>.</w:t>
      </w:r>
      <w:r w:rsidR="00803B22" w:rsidRPr="00C936A2">
        <w:rPr>
          <w:rFonts w:ascii="Arial" w:eastAsia="Times New Roman" w:hAnsi="Arial" w:cs="Arial"/>
        </w:rPr>
        <w:t xml:space="preserve">  </w:t>
      </w:r>
    </w:p>
    <w:p w:rsidR="00F600B8" w:rsidRPr="005B1D27" w:rsidRDefault="00F47779" w:rsidP="005B1D27">
      <w:pPr>
        <w:rPr>
          <w:rFonts w:ascii="Arial" w:eastAsiaTheme="minorHAnsi" w:hAnsi="Arial" w:cs="Arial"/>
          <w:lang w:eastAsia="en-US"/>
        </w:rPr>
      </w:pPr>
      <w:r>
        <w:rPr>
          <w:rFonts w:ascii="Arial" w:eastAsiaTheme="minorHAnsi" w:hAnsi="Arial" w:cs="Arial"/>
          <w:lang w:eastAsia="en-US"/>
        </w:rPr>
        <w:t>5.4</w:t>
      </w:r>
      <w:r>
        <w:rPr>
          <w:rFonts w:ascii="Arial" w:eastAsiaTheme="minorHAnsi" w:hAnsi="Arial" w:cs="Arial"/>
          <w:lang w:eastAsia="en-US"/>
        </w:rPr>
        <w:tab/>
      </w:r>
      <w:r w:rsidR="00F600B8" w:rsidRPr="00C936A2">
        <w:rPr>
          <w:rFonts w:ascii="Arial" w:eastAsiaTheme="minorHAnsi" w:hAnsi="Arial" w:cs="Arial"/>
          <w:lang w:eastAsia="en-US"/>
        </w:rPr>
        <w:t>The Senate agrees that there would need to be significant investment in diagnostics if this option is to be considered further but does not have the evidence to consi</w:t>
      </w:r>
      <w:r w:rsidR="004B6C65" w:rsidRPr="00C936A2">
        <w:rPr>
          <w:rFonts w:ascii="Arial" w:eastAsiaTheme="minorHAnsi" w:hAnsi="Arial" w:cs="Arial"/>
          <w:lang w:eastAsia="en-US"/>
        </w:rPr>
        <w:t>der whether the second scanner s</w:t>
      </w:r>
      <w:r w:rsidR="00F600B8" w:rsidRPr="00C936A2">
        <w:rPr>
          <w:rFonts w:ascii="Arial" w:eastAsiaTheme="minorHAnsi" w:hAnsi="Arial" w:cs="Arial"/>
          <w:lang w:eastAsia="en-US"/>
        </w:rPr>
        <w:t>hould be funded regardless of the outcome of this consultation</w:t>
      </w:r>
      <w:r w:rsidR="00D52EEC">
        <w:rPr>
          <w:rFonts w:ascii="Arial" w:eastAsiaTheme="minorHAnsi" w:hAnsi="Arial" w:cs="Arial"/>
          <w:lang w:eastAsia="en-US"/>
        </w:rPr>
        <w:t>.</w:t>
      </w:r>
    </w:p>
    <w:p w:rsidR="00F35EB8" w:rsidRPr="00D52EEC" w:rsidRDefault="00F47779" w:rsidP="00F35EB8">
      <w:pPr>
        <w:rPr>
          <w:rFonts w:ascii="Arial" w:hAnsi="Arial" w:cs="Arial"/>
        </w:rPr>
      </w:pPr>
      <w:r w:rsidRPr="00D52EEC">
        <w:rPr>
          <w:rFonts w:ascii="Arial" w:eastAsiaTheme="minorHAnsi" w:hAnsi="Arial" w:cs="Arial"/>
          <w:lang w:eastAsia="en-US"/>
        </w:rPr>
        <w:t>5.5</w:t>
      </w:r>
      <w:r w:rsidRPr="00D52EEC">
        <w:rPr>
          <w:rFonts w:ascii="Arial" w:eastAsiaTheme="minorHAnsi" w:hAnsi="Arial" w:cs="Arial"/>
          <w:lang w:eastAsia="en-US"/>
        </w:rPr>
        <w:tab/>
      </w:r>
      <w:r w:rsidR="005B1D27" w:rsidRPr="00D52EEC">
        <w:rPr>
          <w:rFonts w:ascii="Arial" w:eastAsiaTheme="minorHAnsi" w:hAnsi="Arial" w:cs="Arial"/>
          <w:lang w:eastAsia="en-US"/>
        </w:rPr>
        <w:t xml:space="preserve">The NELC Health Scrutiny Panel has major concerns for the health and safety of the residents of North East Lincolnshire if hyper-acute stroke services are to remain centralised solely at SGH. </w:t>
      </w:r>
      <w:r w:rsidR="00F600B8" w:rsidRPr="00D52EEC">
        <w:rPr>
          <w:rFonts w:ascii="Arial" w:eastAsiaTheme="minorHAnsi" w:hAnsi="Arial" w:cs="Arial"/>
          <w:lang w:eastAsia="en-US"/>
        </w:rPr>
        <w:t>T</w:t>
      </w:r>
      <w:r w:rsidR="005B1D27" w:rsidRPr="00D52EEC">
        <w:rPr>
          <w:rFonts w:ascii="Arial" w:eastAsiaTheme="minorHAnsi" w:hAnsi="Arial" w:cs="Arial"/>
          <w:lang w:eastAsia="en-US"/>
        </w:rPr>
        <w:t xml:space="preserve">he main concerns are that there are higher numbers of people suffering from stroke in North East Lincolnshire than in North Lincolnshire.  </w:t>
      </w:r>
      <w:r w:rsidRPr="00D52EEC">
        <w:rPr>
          <w:rFonts w:ascii="Arial" w:eastAsiaTheme="minorHAnsi" w:hAnsi="Arial" w:cs="Arial"/>
          <w:lang w:eastAsia="en-US"/>
        </w:rPr>
        <w:t xml:space="preserve"> </w:t>
      </w:r>
      <w:r w:rsidR="00F600B8" w:rsidRPr="00D52EEC">
        <w:rPr>
          <w:rFonts w:ascii="Arial" w:eastAsiaTheme="minorHAnsi" w:hAnsi="Arial" w:cs="Arial"/>
          <w:lang w:eastAsia="en-US"/>
        </w:rPr>
        <w:t xml:space="preserve">The Council comments include concerns that travel times for NEL patients are longer than presented in the original travel analysis.  </w:t>
      </w:r>
      <w:r w:rsidR="00F35EB8" w:rsidRPr="00D52EEC">
        <w:rPr>
          <w:rFonts w:ascii="Arial" w:hAnsi="Arial" w:cs="Arial"/>
        </w:rPr>
        <w:t xml:space="preserve">The Senate can only comment on the travel analysis provided to us and the evidence presented supports the Scunthorpe site option. If </w:t>
      </w:r>
      <w:r w:rsidR="002E17C5">
        <w:rPr>
          <w:rFonts w:ascii="Arial" w:hAnsi="Arial" w:cs="Arial"/>
        </w:rPr>
        <w:t>commissioners</w:t>
      </w:r>
      <w:r w:rsidR="00F35EB8" w:rsidRPr="00D52EEC">
        <w:rPr>
          <w:rFonts w:ascii="Arial" w:hAnsi="Arial" w:cs="Arial"/>
        </w:rPr>
        <w:t xml:space="preserve"> have further data that suggests more problems with access then this would need to be made available to the Senate.</w:t>
      </w:r>
    </w:p>
    <w:p w:rsidR="005B1D27" w:rsidRPr="00C936A2" w:rsidRDefault="00D52EEC" w:rsidP="005B1D27">
      <w:pPr>
        <w:rPr>
          <w:rFonts w:ascii="Arial" w:eastAsiaTheme="minorHAnsi" w:hAnsi="Arial" w:cs="Arial"/>
          <w:lang w:eastAsia="en-US"/>
        </w:rPr>
      </w:pPr>
      <w:r>
        <w:rPr>
          <w:rFonts w:ascii="Arial" w:eastAsiaTheme="minorHAnsi" w:hAnsi="Arial" w:cs="Arial"/>
          <w:lang w:eastAsia="en-US"/>
        </w:rPr>
        <w:t>5.6</w:t>
      </w:r>
      <w:r>
        <w:rPr>
          <w:rFonts w:ascii="Arial" w:eastAsiaTheme="minorHAnsi" w:hAnsi="Arial" w:cs="Arial"/>
          <w:lang w:eastAsia="en-US"/>
        </w:rPr>
        <w:tab/>
      </w:r>
      <w:r w:rsidR="00F35EB8">
        <w:rPr>
          <w:rFonts w:ascii="Arial" w:eastAsiaTheme="minorHAnsi" w:hAnsi="Arial" w:cs="Arial"/>
          <w:lang w:eastAsia="en-US"/>
        </w:rPr>
        <w:t>F</w:t>
      </w:r>
      <w:r w:rsidR="00F600B8" w:rsidRPr="00C936A2">
        <w:rPr>
          <w:rFonts w:ascii="Arial" w:eastAsiaTheme="minorHAnsi" w:hAnsi="Arial" w:cs="Arial"/>
          <w:lang w:eastAsia="en-US"/>
        </w:rPr>
        <w:t>urther statistical analysis of the</w:t>
      </w:r>
      <w:r w:rsidR="00932856" w:rsidRPr="00C936A2">
        <w:rPr>
          <w:rFonts w:ascii="Arial" w:eastAsiaTheme="minorHAnsi" w:hAnsi="Arial" w:cs="Arial"/>
          <w:lang w:eastAsia="en-US"/>
        </w:rPr>
        <w:t xml:space="preserve"> travel times, the variation and the outcomes should be taken into account in the wider regional review of Hyper Acute stroke services.  The </w:t>
      </w:r>
      <w:r w:rsidR="004B6C65" w:rsidRPr="00C936A2">
        <w:rPr>
          <w:rFonts w:ascii="Arial" w:eastAsiaTheme="minorHAnsi" w:hAnsi="Arial" w:cs="Arial"/>
          <w:lang w:eastAsia="en-US"/>
        </w:rPr>
        <w:t xml:space="preserve">Senate maintains that the </w:t>
      </w:r>
      <w:r w:rsidR="00932856" w:rsidRPr="00C936A2">
        <w:rPr>
          <w:rFonts w:ascii="Arial" w:eastAsiaTheme="minorHAnsi" w:hAnsi="Arial" w:cs="Arial"/>
          <w:lang w:eastAsia="en-US"/>
        </w:rPr>
        <w:t xml:space="preserve">holding position should be that the service continues to be provided from the Scunthorpe site. </w:t>
      </w:r>
      <w:r w:rsidR="00F600B8" w:rsidRPr="00C936A2">
        <w:rPr>
          <w:rFonts w:ascii="Arial" w:eastAsiaTheme="minorHAnsi" w:hAnsi="Arial" w:cs="Arial"/>
          <w:lang w:eastAsia="en-US"/>
        </w:rPr>
        <w:t xml:space="preserve"> </w:t>
      </w:r>
    </w:p>
    <w:p w:rsidR="00932856" w:rsidRPr="005B1D27" w:rsidRDefault="00D52EEC" w:rsidP="005B1D27">
      <w:pPr>
        <w:rPr>
          <w:rFonts w:ascii="Arial" w:eastAsiaTheme="minorHAnsi" w:hAnsi="Arial" w:cs="Arial"/>
          <w:lang w:eastAsia="en-US"/>
        </w:rPr>
      </w:pPr>
      <w:r>
        <w:rPr>
          <w:rFonts w:ascii="Arial" w:eastAsiaTheme="minorHAnsi" w:hAnsi="Arial" w:cs="Arial"/>
          <w:sz w:val="24"/>
          <w:szCs w:val="24"/>
          <w:lang w:eastAsia="en-US"/>
        </w:rPr>
        <w:t>5.7</w:t>
      </w:r>
      <w:r w:rsidR="00F47779">
        <w:rPr>
          <w:rFonts w:ascii="Arial" w:eastAsiaTheme="minorHAnsi" w:hAnsi="Arial" w:cs="Arial"/>
          <w:sz w:val="24"/>
          <w:szCs w:val="24"/>
          <w:lang w:eastAsia="en-US"/>
        </w:rPr>
        <w:tab/>
      </w:r>
      <w:r w:rsidR="00932856" w:rsidRPr="00F47779">
        <w:rPr>
          <w:rFonts w:ascii="Arial" w:eastAsiaTheme="minorHAnsi" w:hAnsi="Arial" w:cs="Arial"/>
          <w:lang w:eastAsia="en-US"/>
        </w:rPr>
        <w:t xml:space="preserve">The Senate recognises the impact on family and friends of the centralised service and acknowledges the support a patient needs from family and friends within the first few hours.  The Senate advises that the benefits of providing patients with access to a high quality centralised service outweigh the convenience of providing a local service.   The </w:t>
      </w:r>
      <w:r w:rsidR="00932856" w:rsidRPr="00F47779">
        <w:rPr>
          <w:rFonts w:ascii="Arial" w:eastAsiaTheme="minorHAnsi" w:hAnsi="Arial" w:cs="Arial"/>
          <w:lang w:eastAsia="en-US"/>
        </w:rPr>
        <w:lastRenderedPageBreak/>
        <w:t xml:space="preserve">impact is minimised by the HASU only needing a 24 -72 hour stay before repatriation to </w:t>
      </w:r>
      <w:proofErr w:type="spellStart"/>
      <w:r w:rsidR="00932856" w:rsidRPr="00F47779">
        <w:rPr>
          <w:rFonts w:ascii="Arial" w:eastAsiaTheme="minorHAnsi" w:hAnsi="Arial" w:cs="Arial"/>
          <w:lang w:eastAsia="en-US"/>
        </w:rPr>
        <w:t>DPoW</w:t>
      </w:r>
      <w:proofErr w:type="spellEnd"/>
      <w:r w:rsidR="00932856" w:rsidRPr="00F47779">
        <w:rPr>
          <w:rFonts w:ascii="Arial" w:eastAsiaTheme="minorHAnsi" w:hAnsi="Arial" w:cs="Arial"/>
          <w:lang w:eastAsia="en-US"/>
        </w:rPr>
        <w:t xml:space="preserve"> for acute care and rehabilitation.  </w:t>
      </w:r>
    </w:p>
    <w:p w:rsidR="00F35EB8" w:rsidRPr="00D52EEC" w:rsidRDefault="00D52EEC" w:rsidP="00817FAD">
      <w:pPr>
        <w:rPr>
          <w:rFonts w:ascii="Arial" w:hAnsi="Arial" w:cs="Arial"/>
        </w:rPr>
      </w:pPr>
      <w:r>
        <w:rPr>
          <w:rFonts w:ascii="Arial" w:eastAsiaTheme="minorHAnsi" w:hAnsi="Arial" w:cs="Arial"/>
          <w:lang w:eastAsia="en-US"/>
        </w:rPr>
        <w:t>5.8</w:t>
      </w:r>
      <w:r w:rsidR="00F47779" w:rsidRPr="00586C0C">
        <w:rPr>
          <w:rFonts w:ascii="Arial" w:eastAsiaTheme="minorHAnsi" w:hAnsi="Arial" w:cs="Arial"/>
          <w:lang w:eastAsia="en-US"/>
        </w:rPr>
        <w:t xml:space="preserve"> </w:t>
      </w:r>
      <w:r w:rsidR="00F47779" w:rsidRPr="00586C0C">
        <w:rPr>
          <w:rFonts w:ascii="Arial" w:eastAsiaTheme="minorHAnsi" w:hAnsi="Arial" w:cs="Arial"/>
          <w:lang w:eastAsia="en-US"/>
        </w:rPr>
        <w:tab/>
      </w:r>
      <w:r w:rsidR="005B1D27" w:rsidRPr="005B1D27">
        <w:rPr>
          <w:rFonts w:ascii="Arial" w:eastAsiaTheme="minorHAnsi" w:hAnsi="Arial" w:cs="Arial"/>
          <w:lang w:eastAsia="en-US"/>
        </w:rPr>
        <w:t xml:space="preserve">Members of the </w:t>
      </w:r>
      <w:r w:rsidR="00F47779" w:rsidRPr="00586C0C">
        <w:rPr>
          <w:rFonts w:ascii="Arial" w:eastAsiaTheme="minorHAnsi" w:hAnsi="Arial" w:cs="Arial"/>
          <w:lang w:eastAsia="en-US"/>
        </w:rPr>
        <w:t xml:space="preserve">Council </w:t>
      </w:r>
      <w:r w:rsidR="005B1D27" w:rsidRPr="005B1D27">
        <w:rPr>
          <w:rFonts w:ascii="Arial" w:eastAsiaTheme="minorHAnsi" w:hAnsi="Arial" w:cs="Arial"/>
          <w:lang w:eastAsia="en-US"/>
        </w:rPr>
        <w:t xml:space="preserve">panel are also concerned about a difference in opinion between professionals regarding the NICE guidance for what constitutes the “golden hour” </w:t>
      </w:r>
      <w:r w:rsidR="00932856" w:rsidRPr="00586C0C">
        <w:rPr>
          <w:rFonts w:ascii="Arial" w:eastAsiaTheme="minorHAnsi" w:hAnsi="Arial" w:cs="Arial"/>
          <w:lang w:eastAsia="en-US"/>
        </w:rPr>
        <w:t>e.g.</w:t>
      </w:r>
      <w:r w:rsidR="005B1D27" w:rsidRPr="005B1D27">
        <w:rPr>
          <w:rFonts w:ascii="Arial" w:eastAsiaTheme="minorHAnsi" w:hAnsi="Arial" w:cs="Arial"/>
          <w:lang w:eastAsia="en-US"/>
        </w:rPr>
        <w:t xml:space="preserve"> whether this is from when a patient starts having a stroke or the hour from when they </w:t>
      </w:r>
      <w:r w:rsidR="005B1D27" w:rsidRPr="00D52EEC">
        <w:rPr>
          <w:rFonts w:ascii="Arial" w:eastAsiaTheme="minorHAnsi" w:hAnsi="Arial" w:cs="Arial"/>
          <w:lang w:eastAsia="en-US"/>
        </w:rPr>
        <w:t>arrive at hospital.</w:t>
      </w:r>
      <w:r w:rsidR="00932856" w:rsidRPr="00D52EEC">
        <w:rPr>
          <w:rFonts w:ascii="Arial" w:eastAsiaTheme="minorHAnsi" w:hAnsi="Arial" w:cs="Arial"/>
          <w:lang w:eastAsia="en-US"/>
        </w:rPr>
        <w:t xml:space="preserve">  The Senate </w:t>
      </w:r>
      <w:r w:rsidR="00F35EB8" w:rsidRPr="00D52EEC">
        <w:rPr>
          <w:rFonts w:ascii="Arial" w:eastAsiaTheme="minorHAnsi" w:hAnsi="Arial" w:cs="Arial"/>
          <w:lang w:eastAsia="en-US"/>
        </w:rPr>
        <w:t>has sought advice from the</w:t>
      </w:r>
      <w:r w:rsidR="004B6C65" w:rsidRPr="00D52EEC">
        <w:rPr>
          <w:rFonts w:ascii="Arial" w:eastAsiaTheme="minorHAnsi" w:hAnsi="Arial" w:cs="Arial"/>
          <w:lang w:eastAsia="en-US"/>
        </w:rPr>
        <w:t xml:space="preserve"> </w:t>
      </w:r>
      <w:r w:rsidR="0088579F">
        <w:rPr>
          <w:rFonts w:ascii="Arial" w:eastAsiaTheme="minorHAnsi" w:hAnsi="Arial" w:cs="Arial"/>
          <w:lang w:eastAsia="en-US"/>
        </w:rPr>
        <w:t xml:space="preserve">Yorkshire and the Humber CVD </w:t>
      </w:r>
      <w:r w:rsidR="004B6C65" w:rsidRPr="00D52EEC">
        <w:rPr>
          <w:rFonts w:ascii="Arial" w:eastAsiaTheme="minorHAnsi" w:hAnsi="Arial" w:cs="Arial"/>
          <w:lang w:eastAsia="en-US"/>
        </w:rPr>
        <w:t xml:space="preserve">Strategic Clinical Network </w:t>
      </w:r>
      <w:r w:rsidR="00F35EB8" w:rsidRPr="00D52EEC">
        <w:rPr>
          <w:rFonts w:ascii="Arial" w:eastAsiaTheme="minorHAnsi" w:hAnsi="Arial" w:cs="Arial"/>
          <w:lang w:eastAsia="en-US"/>
        </w:rPr>
        <w:t xml:space="preserve">who </w:t>
      </w:r>
      <w:proofErr w:type="gramStart"/>
      <w:r w:rsidR="00F35EB8" w:rsidRPr="00D52EEC">
        <w:rPr>
          <w:rFonts w:ascii="Arial" w:eastAsiaTheme="minorHAnsi" w:hAnsi="Arial" w:cs="Arial"/>
          <w:lang w:eastAsia="en-US"/>
        </w:rPr>
        <w:t>have</w:t>
      </w:r>
      <w:proofErr w:type="gramEnd"/>
      <w:r w:rsidR="00F35EB8" w:rsidRPr="00D52EEC">
        <w:rPr>
          <w:rFonts w:ascii="Arial" w:eastAsiaTheme="minorHAnsi" w:hAnsi="Arial" w:cs="Arial"/>
          <w:lang w:eastAsia="en-US"/>
        </w:rPr>
        <w:t xml:space="preserve"> advised</w:t>
      </w:r>
      <w:r w:rsidR="00932856" w:rsidRPr="00D52EEC">
        <w:rPr>
          <w:rFonts w:ascii="Arial" w:eastAsiaTheme="minorHAnsi" w:hAnsi="Arial" w:cs="Arial"/>
          <w:lang w:eastAsia="en-US"/>
        </w:rPr>
        <w:t xml:space="preserve"> that </w:t>
      </w:r>
      <w:r w:rsidR="004B6C65" w:rsidRPr="00D52EEC">
        <w:rPr>
          <w:rFonts w:ascii="Arial" w:eastAsiaTheme="minorHAnsi" w:hAnsi="Arial" w:cs="Arial"/>
          <w:lang w:eastAsia="en-US"/>
        </w:rPr>
        <w:t xml:space="preserve">stroke must be treated within 3 hours from the known time of </w:t>
      </w:r>
      <w:r w:rsidR="00817FAD" w:rsidRPr="00D52EEC">
        <w:rPr>
          <w:rFonts w:ascii="Arial" w:eastAsiaTheme="minorHAnsi" w:hAnsi="Arial" w:cs="Arial"/>
          <w:lang w:eastAsia="en-US"/>
        </w:rPr>
        <w:t>on</w:t>
      </w:r>
      <w:r w:rsidR="004B6C65" w:rsidRPr="00D52EEC">
        <w:rPr>
          <w:rFonts w:ascii="Arial" w:eastAsiaTheme="minorHAnsi" w:hAnsi="Arial" w:cs="Arial"/>
          <w:lang w:eastAsia="en-US"/>
        </w:rPr>
        <w:t xml:space="preserve">set </w:t>
      </w:r>
      <w:r w:rsidR="00817FAD" w:rsidRPr="00D52EEC">
        <w:rPr>
          <w:rFonts w:ascii="Arial" w:eastAsiaTheme="minorHAnsi" w:hAnsi="Arial" w:cs="Arial"/>
          <w:lang w:eastAsia="en-US"/>
        </w:rPr>
        <w:t xml:space="preserve">of symptoms </w:t>
      </w:r>
      <w:r w:rsidR="004B6C65" w:rsidRPr="00D52EEC">
        <w:rPr>
          <w:rFonts w:ascii="Arial" w:eastAsiaTheme="minorHAnsi" w:hAnsi="Arial" w:cs="Arial"/>
          <w:lang w:eastAsia="en-US"/>
        </w:rPr>
        <w:t xml:space="preserve">and at the latest up to 4.5 hours from the known time of </w:t>
      </w:r>
      <w:r w:rsidR="00817FAD" w:rsidRPr="00D52EEC">
        <w:rPr>
          <w:rFonts w:ascii="Arial" w:eastAsiaTheme="minorHAnsi" w:hAnsi="Arial" w:cs="Arial"/>
          <w:lang w:eastAsia="en-US"/>
        </w:rPr>
        <w:t>on</w:t>
      </w:r>
      <w:r w:rsidR="004B6C65" w:rsidRPr="00D52EEC">
        <w:rPr>
          <w:rFonts w:ascii="Arial" w:eastAsiaTheme="minorHAnsi" w:hAnsi="Arial" w:cs="Arial"/>
          <w:lang w:eastAsia="en-US"/>
        </w:rPr>
        <w:t xml:space="preserve">set.  The </w:t>
      </w:r>
      <w:r w:rsidR="00586C0C" w:rsidRPr="00D52EEC">
        <w:rPr>
          <w:rFonts w:ascii="Arial" w:eastAsiaTheme="minorHAnsi" w:hAnsi="Arial" w:cs="Arial"/>
          <w:lang w:eastAsia="en-US"/>
        </w:rPr>
        <w:t>time</w:t>
      </w:r>
      <w:r w:rsidR="004B6C65" w:rsidRPr="00D52EEC">
        <w:rPr>
          <w:rFonts w:ascii="Arial" w:eastAsiaTheme="minorHAnsi" w:hAnsi="Arial" w:cs="Arial"/>
          <w:lang w:eastAsia="en-US"/>
        </w:rPr>
        <w:t xml:space="preserve"> starts from when the patient</w:t>
      </w:r>
      <w:r w:rsidR="00F47779" w:rsidRPr="00D52EEC">
        <w:rPr>
          <w:rFonts w:ascii="Arial" w:eastAsiaTheme="minorHAnsi" w:hAnsi="Arial" w:cs="Arial"/>
          <w:lang w:eastAsia="en-US"/>
        </w:rPr>
        <w:t>’</w:t>
      </w:r>
      <w:r w:rsidR="004B6C65" w:rsidRPr="00D52EEC">
        <w:rPr>
          <w:rFonts w:ascii="Arial" w:eastAsiaTheme="minorHAnsi" w:hAnsi="Arial" w:cs="Arial"/>
          <w:lang w:eastAsia="en-US"/>
        </w:rPr>
        <w:t xml:space="preserve">s onset of symptoms </w:t>
      </w:r>
      <w:r w:rsidR="00F47779" w:rsidRPr="00D52EEC">
        <w:rPr>
          <w:rFonts w:ascii="Arial" w:eastAsiaTheme="minorHAnsi" w:hAnsi="Arial" w:cs="Arial"/>
          <w:lang w:eastAsia="en-US"/>
        </w:rPr>
        <w:t xml:space="preserve">starts </w:t>
      </w:r>
      <w:r w:rsidR="004B6C65" w:rsidRPr="00D52EEC">
        <w:rPr>
          <w:rFonts w:ascii="Arial" w:eastAsiaTheme="minorHAnsi" w:hAnsi="Arial" w:cs="Arial"/>
          <w:lang w:eastAsia="en-US"/>
        </w:rPr>
        <w:t xml:space="preserve">and not from their admission to hospital. </w:t>
      </w:r>
      <w:r w:rsidR="00F35EB8" w:rsidRPr="00D52EEC">
        <w:rPr>
          <w:rFonts w:ascii="Arial" w:hAnsi="Arial" w:cs="Arial"/>
        </w:rPr>
        <w:t xml:space="preserve">This </w:t>
      </w:r>
      <w:r w:rsidR="00817FAD" w:rsidRPr="00D52EEC">
        <w:rPr>
          <w:rFonts w:ascii="Arial" w:hAnsi="Arial" w:cs="Arial"/>
        </w:rPr>
        <w:t xml:space="preserve">time of onset is referenced in </w:t>
      </w:r>
      <w:r w:rsidR="00F35EB8" w:rsidRPr="00D52EEC">
        <w:rPr>
          <w:rFonts w:ascii="Arial" w:hAnsi="Arial" w:cs="Arial"/>
        </w:rPr>
        <w:t>NICE T</w:t>
      </w:r>
      <w:r w:rsidR="00817FAD" w:rsidRPr="00D52EEC">
        <w:rPr>
          <w:rFonts w:ascii="Arial" w:hAnsi="Arial" w:cs="Arial"/>
        </w:rPr>
        <w:t>echnology Appraisal Guidance 1</w:t>
      </w:r>
      <w:r w:rsidR="00F35EB8" w:rsidRPr="00D52EEC">
        <w:rPr>
          <w:rFonts w:ascii="Arial" w:hAnsi="Arial" w:cs="Arial"/>
        </w:rPr>
        <w:t>22</w:t>
      </w:r>
      <w:r w:rsidR="00817FAD" w:rsidRPr="00D52EEC">
        <w:rPr>
          <w:rFonts w:ascii="Arial" w:hAnsi="Arial" w:cs="Arial"/>
        </w:rPr>
        <w:t xml:space="preserve"> reviewed in April 2010</w:t>
      </w:r>
      <w:r w:rsidR="00F35EB8" w:rsidRPr="00D52EEC">
        <w:rPr>
          <w:rFonts w:ascii="Arial" w:hAnsi="Arial" w:cs="Arial"/>
        </w:rPr>
        <w:t>.</w:t>
      </w:r>
      <w:r w:rsidR="0088579F" w:rsidRPr="0088579F">
        <w:t xml:space="preserve"> </w:t>
      </w:r>
      <w:hyperlink r:id="rId10" w:anchor="specialist-care-for-people-with-acute-stroke" w:history="1">
        <w:r w:rsidR="0088579F">
          <w:rPr>
            <w:rStyle w:val="Hyperlink"/>
          </w:rPr>
          <w:t>https://www.nice.org.uk/guidance/cg68/chapter/1-guidance#specialist-care-for-people-with-acute-stroke</w:t>
        </w:r>
      </w:hyperlink>
      <w:r w:rsidR="0088579F">
        <w:t>.</w:t>
      </w:r>
    </w:p>
    <w:p w:rsidR="00F35EB8" w:rsidRPr="00D52EEC" w:rsidRDefault="00F35EB8" w:rsidP="00F35EB8">
      <w:pPr>
        <w:pStyle w:val="PlainText"/>
        <w:rPr>
          <w:rFonts w:ascii="Arial" w:hAnsi="Arial" w:cs="Arial"/>
        </w:rPr>
      </w:pPr>
    </w:p>
    <w:p w:rsidR="00F35EB8" w:rsidRPr="00D52EEC" w:rsidRDefault="00D52EEC" w:rsidP="00D52EEC">
      <w:pPr>
        <w:pStyle w:val="PlainText"/>
        <w:spacing w:line="276" w:lineRule="auto"/>
        <w:rPr>
          <w:rFonts w:ascii="Arial" w:hAnsi="Arial" w:cs="Arial"/>
        </w:rPr>
      </w:pPr>
      <w:r>
        <w:rPr>
          <w:rFonts w:ascii="Arial" w:hAnsi="Arial" w:cs="Arial"/>
        </w:rPr>
        <w:t>5.9</w:t>
      </w:r>
      <w:r>
        <w:rPr>
          <w:rFonts w:ascii="Arial" w:hAnsi="Arial" w:cs="Arial"/>
        </w:rPr>
        <w:tab/>
      </w:r>
      <w:r w:rsidR="00F35EB8" w:rsidRPr="00D52EEC">
        <w:rPr>
          <w:rFonts w:ascii="Arial" w:hAnsi="Arial" w:cs="Arial"/>
        </w:rPr>
        <w:t xml:space="preserve">Transport times are only one component of the time between onset of symptoms and thrombolysis. The "door to needle" time is the standard by which all hospital units in the UK are monitored using the SSNAP mandatory audit and this reflects </w:t>
      </w:r>
      <w:r w:rsidR="00817FAD" w:rsidRPr="00D52EEC">
        <w:rPr>
          <w:rFonts w:ascii="Arial" w:hAnsi="Arial" w:cs="Arial"/>
        </w:rPr>
        <w:t>how well</w:t>
      </w:r>
      <w:r w:rsidR="00F35EB8" w:rsidRPr="00D52EEC">
        <w:rPr>
          <w:rFonts w:ascii="Arial" w:hAnsi="Arial" w:cs="Arial"/>
        </w:rPr>
        <w:t xml:space="preserve"> the hospital service </w:t>
      </w:r>
      <w:r w:rsidR="00817FAD" w:rsidRPr="00D52EEC">
        <w:rPr>
          <w:rFonts w:ascii="Arial" w:hAnsi="Arial" w:cs="Arial"/>
        </w:rPr>
        <w:t>operated</w:t>
      </w:r>
      <w:r w:rsidR="00F35EB8" w:rsidRPr="00D52EEC">
        <w:rPr>
          <w:rFonts w:ascii="Arial" w:hAnsi="Arial" w:cs="Arial"/>
        </w:rPr>
        <w:t xml:space="preserve">. What has been shown by the London re-organisation is that teams that are doing thrombolysis more frequently have better outcomes (as with many surgical procedures) and that a reduction in door to needle times compensates for any increased travelling time. The current national view is that hyper-acute stroke units need to see between 600 and 1500 confirmed strokes per year to develop this expertise - if you take a reasonable thrombolysis rate as 10% then this would be a minimum of about 2 / week. Anything less and the thrombolysis call becomes a really unusual event </w:t>
      </w:r>
      <w:r w:rsidR="00817FAD" w:rsidRPr="00D52EEC">
        <w:rPr>
          <w:rFonts w:ascii="Arial" w:hAnsi="Arial" w:cs="Arial"/>
        </w:rPr>
        <w:t>which results in procedures not</w:t>
      </w:r>
      <w:r w:rsidR="00F35EB8" w:rsidRPr="00D52EEC">
        <w:rPr>
          <w:rFonts w:ascii="Arial" w:hAnsi="Arial" w:cs="Arial"/>
        </w:rPr>
        <w:t xml:space="preserve"> run</w:t>
      </w:r>
      <w:r w:rsidR="00817FAD" w:rsidRPr="00D52EEC">
        <w:rPr>
          <w:rFonts w:ascii="Arial" w:hAnsi="Arial" w:cs="Arial"/>
        </w:rPr>
        <w:t>ning</w:t>
      </w:r>
      <w:r w:rsidR="00F35EB8" w:rsidRPr="00D52EEC">
        <w:rPr>
          <w:rFonts w:ascii="Arial" w:hAnsi="Arial" w:cs="Arial"/>
        </w:rPr>
        <w:t xml:space="preserve"> smoothly and</w:t>
      </w:r>
      <w:r w:rsidR="00817FAD" w:rsidRPr="00D52EEC">
        <w:rPr>
          <w:rFonts w:ascii="Arial" w:hAnsi="Arial" w:cs="Arial"/>
        </w:rPr>
        <w:t xml:space="preserve"> staff given insufficient exposure to maintain expertise</w:t>
      </w:r>
    </w:p>
    <w:p w:rsidR="00F35EB8" w:rsidRPr="00D52EEC" w:rsidRDefault="00F35EB8" w:rsidP="00F35EB8">
      <w:pPr>
        <w:pStyle w:val="PlainText"/>
        <w:rPr>
          <w:rFonts w:ascii="Arial" w:hAnsi="Arial" w:cs="Arial"/>
        </w:rPr>
      </w:pPr>
    </w:p>
    <w:p w:rsidR="005B1D27" w:rsidRPr="005B1D27" w:rsidRDefault="00D52EEC" w:rsidP="005B1D27">
      <w:pPr>
        <w:rPr>
          <w:rFonts w:ascii="Arial" w:eastAsiaTheme="minorHAnsi" w:hAnsi="Arial" w:cs="Arial"/>
          <w:color w:val="000000"/>
          <w:lang w:eastAsia="en-US"/>
        </w:rPr>
      </w:pPr>
      <w:r>
        <w:rPr>
          <w:rFonts w:ascii="Arial" w:eastAsiaTheme="minorHAnsi" w:hAnsi="Arial" w:cs="Arial"/>
          <w:color w:val="000000"/>
          <w:lang w:eastAsia="en-US"/>
        </w:rPr>
        <w:t>5.10</w:t>
      </w:r>
      <w:r w:rsidR="00F47779" w:rsidRPr="00586C0C">
        <w:rPr>
          <w:rFonts w:ascii="Arial" w:eastAsiaTheme="minorHAnsi" w:hAnsi="Arial" w:cs="Arial"/>
          <w:color w:val="000000"/>
          <w:lang w:eastAsia="en-US"/>
        </w:rPr>
        <w:tab/>
      </w:r>
      <w:r w:rsidR="005B1D27" w:rsidRPr="005B1D27">
        <w:rPr>
          <w:rFonts w:ascii="Arial" w:eastAsiaTheme="minorHAnsi" w:hAnsi="Arial" w:cs="Arial"/>
          <w:color w:val="000000"/>
          <w:lang w:eastAsia="en-US"/>
        </w:rPr>
        <w:t xml:space="preserve">The </w:t>
      </w:r>
      <w:r w:rsidR="00817FAD">
        <w:rPr>
          <w:rFonts w:ascii="Arial" w:eastAsiaTheme="minorHAnsi" w:hAnsi="Arial" w:cs="Arial"/>
          <w:color w:val="000000"/>
          <w:lang w:eastAsia="en-US"/>
        </w:rPr>
        <w:t xml:space="preserve">Council </w:t>
      </w:r>
      <w:r w:rsidR="005B1D27" w:rsidRPr="005B1D27">
        <w:rPr>
          <w:rFonts w:ascii="Arial" w:eastAsiaTheme="minorHAnsi" w:hAnsi="Arial" w:cs="Arial"/>
          <w:color w:val="000000"/>
          <w:lang w:eastAsia="en-US"/>
        </w:rPr>
        <w:t xml:space="preserve">panel also has concerns about the very small sample of the Healthy Lives/Healthy Futures surveys and do not believe that these can be used as a representative sample of NEL.  </w:t>
      </w:r>
      <w:r w:rsidR="00E60715" w:rsidRPr="00586C0C">
        <w:rPr>
          <w:rFonts w:ascii="Arial" w:eastAsiaTheme="minorHAnsi" w:hAnsi="Arial" w:cs="Arial"/>
          <w:color w:val="000000"/>
          <w:lang w:eastAsia="en-US"/>
        </w:rPr>
        <w:t>Th</w:t>
      </w:r>
      <w:r w:rsidR="00F47779" w:rsidRPr="00586C0C">
        <w:rPr>
          <w:rFonts w:ascii="Arial" w:eastAsiaTheme="minorHAnsi" w:hAnsi="Arial" w:cs="Arial"/>
          <w:color w:val="000000"/>
          <w:lang w:eastAsia="en-US"/>
        </w:rPr>
        <w:t>e Senate has not considered the sample size within its response and has limited its review to the clinical evidence presented.</w:t>
      </w:r>
    </w:p>
    <w:p w:rsidR="00052BBC" w:rsidRPr="00BE2E97" w:rsidRDefault="00E951C9" w:rsidP="00BE2E97">
      <w:pPr>
        <w:rPr>
          <w:rFonts w:ascii="Arial" w:eastAsia="Times New Roman" w:hAnsi="Arial" w:cs="Arial"/>
          <w:szCs w:val="24"/>
        </w:rPr>
      </w:pPr>
      <w:r>
        <w:rPr>
          <w:color w:val="000000"/>
        </w:rPr>
        <w:t> </w:t>
      </w:r>
    </w:p>
    <w:p w:rsidR="00A125BA" w:rsidRDefault="00A125BA" w:rsidP="00A125BA">
      <w:pPr>
        <w:pStyle w:val="Heading1"/>
        <w:rPr>
          <w:rFonts w:ascii="Arial" w:hAnsi="Arial" w:cs="Arial"/>
        </w:rPr>
      </w:pPr>
      <w:r>
        <w:rPr>
          <w:rFonts w:ascii="Arial" w:hAnsi="Arial" w:cs="Arial"/>
        </w:rPr>
        <w:t>6.</w:t>
      </w:r>
      <w:r>
        <w:rPr>
          <w:rFonts w:ascii="Arial" w:hAnsi="Arial" w:cs="Arial"/>
        </w:rPr>
        <w:tab/>
        <w:t xml:space="preserve">Summary and Conclusions  </w:t>
      </w:r>
    </w:p>
    <w:p w:rsidR="00A125BA" w:rsidRDefault="00A125BA" w:rsidP="00A125BA"/>
    <w:p w:rsidR="00900E66" w:rsidRPr="00AA3DD4" w:rsidRDefault="00AA3DD4" w:rsidP="00900E66">
      <w:pPr>
        <w:rPr>
          <w:rFonts w:ascii="Arial" w:hAnsi="Arial" w:cs="Arial"/>
        </w:rPr>
      </w:pPr>
      <w:r>
        <w:rPr>
          <w:rFonts w:ascii="Arial" w:hAnsi="Arial" w:cs="Arial"/>
        </w:rPr>
        <w:t>6.1</w:t>
      </w:r>
      <w:r>
        <w:rPr>
          <w:rFonts w:ascii="Arial" w:hAnsi="Arial" w:cs="Arial"/>
        </w:rPr>
        <w:tab/>
      </w:r>
      <w:r w:rsidR="00900E66" w:rsidRPr="00AA3DD4">
        <w:rPr>
          <w:rFonts w:ascii="Arial" w:hAnsi="Arial" w:cs="Arial"/>
        </w:rPr>
        <w:t xml:space="preserve">A centralised service on a single site is the only way of delivering a quality HASU service for the Northern Lincolnshire population.  The evidence supplied to the Senate was logical and well set out with good reasoned arguments and we are in agreement with the preferred option to maintain the centralisation of the service at Scunthorpe General Hospital. The evidence did not provide a compelling argument to re-locate the service on a single site at Grimsby or to </w:t>
      </w:r>
      <w:r w:rsidRPr="00AA3DD4">
        <w:rPr>
          <w:rFonts w:ascii="Arial" w:hAnsi="Arial" w:cs="Arial"/>
        </w:rPr>
        <w:t>decommission the service</w:t>
      </w:r>
      <w:r w:rsidR="00900E66" w:rsidRPr="00AA3DD4">
        <w:rPr>
          <w:rFonts w:ascii="Arial" w:hAnsi="Arial" w:cs="Arial"/>
        </w:rPr>
        <w:t xml:space="preserve"> within Northern Lincolnshire</w:t>
      </w:r>
      <w:r w:rsidRPr="00AA3DD4">
        <w:rPr>
          <w:rFonts w:ascii="Arial" w:hAnsi="Arial" w:cs="Arial"/>
        </w:rPr>
        <w:t xml:space="preserve">.  </w:t>
      </w:r>
    </w:p>
    <w:p w:rsidR="00900E66" w:rsidRDefault="00AA3DD4" w:rsidP="00AA3DD4">
      <w:pPr>
        <w:rPr>
          <w:rFonts w:ascii="Arial" w:hAnsi="Arial" w:cs="Arial"/>
          <w:color w:val="000000" w:themeColor="text1"/>
        </w:rPr>
      </w:pPr>
      <w:r>
        <w:rPr>
          <w:rFonts w:ascii="Arial" w:hAnsi="Arial" w:cs="Arial"/>
        </w:rPr>
        <w:t>6.2</w:t>
      </w:r>
      <w:r>
        <w:rPr>
          <w:rFonts w:ascii="Arial" w:hAnsi="Arial" w:cs="Arial"/>
        </w:rPr>
        <w:tab/>
      </w:r>
      <w:r w:rsidR="00900E66" w:rsidRPr="00AA3DD4">
        <w:rPr>
          <w:rFonts w:ascii="Arial" w:hAnsi="Arial" w:cs="Arial"/>
        </w:rPr>
        <w:t xml:space="preserve">The Senate recommendation for Scunthorpe to remain the HASU is to be considered as </w:t>
      </w:r>
      <w:r w:rsidRPr="00AA3DD4">
        <w:rPr>
          <w:rFonts w:ascii="Arial" w:hAnsi="Arial" w:cs="Arial"/>
        </w:rPr>
        <w:t xml:space="preserve">the </w:t>
      </w:r>
      <w:r w:rsidR="00900E66" w:rsidRPr="00AA3DD4">
        <w:rPr>
          <w:rFonts w:ascii="Arial" w:hAnsi="Arial" w:cs="Arial"/>
        </w:rPr>
        <w:t xml:space="preserve">holding position for Northern Lincolnshire pending the outcome of the wider review of Hyper Acute Stroke Units for the 3 sub regions of Yorkshire and the Humber due to report in 2015.  The commissioning strategy for the location of the Major Emergency Centres and </w:t>
      </w:r>
      <w:r w:rsidR="00900E66" w:rsidRPr="00AA3DD4">
        <w:rPr>
          <w:rFonts w:ascii="Arial" w:hAnsi="Arial" w:cs="Arial"/>
        </w:rPr>
        <w:lastRenderedPageBreak/>
        <w:t xml:space="preserve">Emergency Centres within South Humber will also impact upon the treatment and </w:t>
      </w:r>
      <w:r w:rsidR="00900E66">
        <w:rPr>
          <w:rFonts w:ascii="Arial" w:hAnsi="Arial" w:cs="Arial"/>
          <w:color w:val="000000" w:themeColor="text1"/>
        </w:rPr>
        <w:t xml:space="preserve">management of hyper acute stroke.  The configuration for Northern Lincolnshire cannot be considered in isolation to these wider commissioning strategies. </w:t>
      </w:r>
    </w:p>
    <w:p w:rsidR="00900E66" w:rsidRDefault="00900E66" w:rsidP="00900E66">
      <w:pPr>
        <w:ind w:left="720" w:hanging="720"/>
        <w:rPr>
          <w:rFonts w:ascii="Arial" w:hAnsi="Arial" w:cs="Arial"/>
          <w:color w:val="000000" w:themeColor="text1"/>
        </w:rPr>
      </w:pPr>
    </w:p>
    <w:p w:rsidR="002E17C5" w:rsidRDefault="002E17C5">
      <w:pPr>
        <w:rPr>
          <w:rFonts w:ascii="Arial" w:hAnsi="Arial" w:cs="Arial"/>
          <w:b/>
          <w:color w:val="365F91" w:themeColor="accent1" w:themeShade="BF"/>
          <w:sz w:val="72"/>
          <w:szCs w:val="72"/>
        </w:rPr>
      </w:pPr>
      <w:r>
        <w:rPr>
          <w:rFonts w:ascii="Arial" w:hAnsi="Arial" w:cs="Arial"/>
          <w:b/>
          <w:color w:val="365F91" w:themeColor="accent1" w:themeShade="BF"/>
          <w:sz w:val="72"/>
          <w:szCs w:val="72"/>
        </w:rPr>
        <w:br w:type="page"/>
      </w:r>
    </w:p>
    <w:p w:rsidR="00586C0C" w:rsidRDefault="00586C0C" w:rsidP="00586C0C">
      <w:pPr>
        <w:rPr>
          <w:rFonts w:ascii="Arial" w:hAnsi="Arial" w:cs="Arial"/>
          <w:b/>
          <w:color w:val="365F91" w:themeColor="accent1" w:themeShade="BF"/>
          <w:sz w:val="72"/>
          <w:szCs w:val="72"/>
        </w:rPr>
      </w:pPr>
    </w:p>
    <w:p w:rsidR="00586C0C" w:rsidRDefault="00586C0C" w:rsidP="00586C0C">
      <w:pPr>
        <w:rPr>
          <w:rFonts w:ascii="Arial" w:hAnsi="Arial" w:cs="Arial"/>
          <w:b/>
          <w:color w:val="365F91" w:themeColor="accent1" w:themeShade="BF"/>
          <w:sz w:val="72"/>
          <w:szCs w:val="72"/>
        </w:rPr>
      </w:pPr>
    </w:p>
    <w:p w:rsidR="00A125BA" w:rsidRPr="00BA0225" w:rsidRDefault="00A125BA" w:rsidP="00586C0C">
      <w:pPr>
        <w:jc w:val="center"/>
        <w:rPr>
          <w:rFonts w:ascii="Arial" w:hAnsi="Arial" w:cs="Arial"/>
          <w:b/>
          <w:color w:val="365F91" w:themeColor="accent1" w:themeShade="BF"/>
          <w:sz w:val="72"/>
          <w:szCs w:val="72"/>
        </w:rPr>
      </w:pPr>
      <w:r w:rsidRPr="00BA0225">
        <w:rPr>
          <w:rFonts w:ascii="Arial" w:hAnsi="Arial" w:cs="Arial"/>
          <w:b/>
          <w:color w:val="365F91" w:themeColor="accent1" w:themeShade="BF"/>
          <w:sz w:val="72"/>
          <w:szCs w:val="72"/>
        </w:rPr>
        <w:t>APPENDICES</w:t>
      </w: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r>
        <w:rPr>
          <w:rFonts w:ascii="Arial" w:hAnsi="Arial" w:cs="Arial"/>
        </w:rPr>
        <w:br w:type="page"/>
      </w:r>
    </w:p>
    <w:p w:rsidR="00A125BA" w:rsidRDefault="00A125BA" w:rsidP="00A125BA">
      <w:pPr>
        <w:rPr>
          <w:rFonts w:ascii="Arial" w:hAnsi="Arial" w:cs="Arial"/>
          <w:b/>
          <w:color w:val="365F91" w:themeColor="accent1" w:themeShade="BF"/>
          <w:sz w:val="28"/>
          <w:szCs w:val="28"/>
        </w:rPr>
      </w:pPr>
    </w:p>
    <w:p w:rsidR="00A125BA" w:rsidRDefault="00A125BA" w:rsidP="00A125BA">
      <w:pPr>
        <w:rPr>
          <w:rFonts w:ascii="Arial" w:hAnsi="Arial" w:cs="Arial"/>
          <w:b/>
          <w:color w:val="365F91" w:themeColor="accent1" w:themeShade="BF"/>
          <w:sz w:val="28"/>
          <w:szCs w:val="28"/>
        </w:rPr>
      </w:pPr>
      <w:r>
        <w:rPr>
          <w:rFonts w:ascii="Arial" w:hAnsi="Arial" w:cs="Arial"/>
          <w:b/>
          <w:color w:val="365F91" w:themeColor="accent1" w:themeShade="BF"/>
          <w:sz w:val="28"/>
          <w:szCs w:val="28"/>
        </w:rPr>
        <w:t>Appendix 1</w:t>
      </w:r>
    </w:p>
    <w:p w:rsidR="00A125BA" w:rsidRDefault="00A125BA" w:rsidP="00A125BA">
      <w:pPr>
        <w:rPr>
          <w:rFonts w:ascii="Arial" w:hAnsi="Arial" w:cs="Arial"/>
          <w:b/>
          <w:color w:val="365F91" w:themeColor="accent1" w:themeShade="BF"/>
          <w:sz w:val="28"/>
          <w:szCs w:val="28"/>
        </w:rPr>
      </w:pPr>
    </w:p>
    <w:p w:rsidR="00A125BA" w:rsidRDefault="00A125BA" w:rsidP="00A125BA">
      <w:pPr>
        <w:rPr>
          <w:rFonts w:ascii="Arial" w:hAnsi="Arial" w:cs="Arial"/>
          <w:b/>
          <w:sz w:val="28"/>
          <w:szCs w:val="28"/>
        </w:rPr>
      </w:pPr>
      <w:r>
        <w:rPr>
          <w:rFonts w:ascii="Arial" w:hAnsi="Arial" w:cs="Arial"/>
          <w:b/>
          <w:sz w:val="28"/>
          <w:szCs w:val="28"/>
        </w:rPr>
        <w:t>LIST OF MEMBERS LEADING ON THIS REVIEW</w:t>
      </w:r>
    </w:p>
    <w:p w:rsidR="00A125BA" w:rsidRDefault="00A125BA" w:rsidP="00A125BA">
      <w:pPr>
        <w:rPr>
          <w:rFonts w:ascii="Arial" w:hAnsi="Arial" w:cs="Arial"/>
        </w:rPr>
      </w:pPr>
    </w:p>
    <w:p w:rsidR="00A125BA" w:rsidRDefault="00A125BA" w:rsidP="00A125BA">
      <w:pPr>
        <w:rPr>
          <w:rFonts w:ascii="Arial" w:hAnsi="Arial" w:cs="Arial"/>
        </w:rPr>
      </w:pPr>
      <w:r>
        <w:rPr>
          <w:rFonts w:ascii="Arial" w:hAnsi="Arial" w:cs="Arial"/>
        </w:rPr>
        <w:t>Matthew Fay</w:t>
      </w:r>
    </w:p>
    <w:p w:rsidR="00A125BA" w:rsidRDefault="00A125BA" w:rsidP="00A125BA">
      <w:pPr>
        <w:rPr>
          <w:rFonts w:ascii="Arial" w:hAnsi="Arial" w:cs="Arial"/>
        </w:rPr>
      </w:pPr>
      <w:r>
        <w:rPr>
          <w:rFonts w:ascii="Arial" w:hAnsi="Arial" w:cs="Arial"/>
        </w:rPr>
        <w:t>Andrew Phillips</w:t>
      </w:r>
    </w:p>
    <w:p w:rsidR="00A125BA" w:rsidRDefault="00A125BA" w:rsidP="00A125BA">
      <w:pPr>
        <w:rPr>
          <w:rFonts w:ascii="Arial" w:hAnsi="Arial" w:cs="Arial"/>
        </w:rPr>
      </w:pPr>
      <w:r>
        <w:rPr>
          <w:rFonts w:ascii="Arial" w:hAnsi="Arial" w:cs="Arial"/>
        </w:rPr>
        <w:t>The HLHF proposals for Hyper Acute Stroke services were discussed at the July and September Council meeting.</w:t>
      </w:r>
    </w:p>
    <w:p w:rsidR="00A125BA" w:rsidRDefault="00A125BA" w:rsidP="00A125BA">
      <w:pPr>
        <w:rPr>
          <w:rFonts w:ascii="Arial" w:hAnsi="Arial" w:cs="Arial"/>
        </w:rPr>
      </w:pPr>
      <w:r>
        <w:rPr>
          <w:rFonts w:ascii="Arial" w:hAnsi="Arial" w:cs="Arial"/>
        </w:rPr>
        <w:t xml:space="preserve">A full list of Council members can be found on our website:  </w:t>
      </w:r>
      <w:hyperlink r:id="rId11" w:history="1">
        <w:r w:rsidR="002E17C5" w:rsidRPr="00807DE0">
          <w:rPr>
            <w:rStyle w:val="Hyperlink"/>
            <w:rFonts w:ascii="Arial" w:hAnsi="Arial" w:cs="Arial"/>
          </w:rPr>
          <w:t>www.yhsenate.nhs.uk</w:t>
        </w:r>
      </w:hyperlink>
    </w:p>
    <w:p w:rsidR="00A125BA" w:rsidRPr="009E0565" w:rsidRDefault="00A125BA" w:rsidP="009E0565">
      <w:pPr>
        <w:pStyle w:val="PlainText"/>
        <w:rPr>
          <w:rFonts w:ascii="Arial" w:hAnsi="Arial" w:cs="Arial"/>
        </w:rPr>
      </w:pPr>
      <w:r w:rsidRPr="009E0565">
        <w:rPr>
          <w:rFonts w:ascii="Arial" w:hAnsi="Arial" w:cs="Arial"/>
        </w:rPr>
        <w:t xml:space="preserve">The Senate also worked closely with the Strategic Clinical Network for stroke services particularly John </w:t>
      </w:r>
      <w:r w:rsidR="00C85A1E" w:rsidRPr="009E0565">
        <w:rPr>
          <w:rFonts w:ascii="Arial" w:hAnsi="Arial" w:cs="Arial"/>
        </w:rPr>
        <w:t>Bamford</w:t>
      </w:r>
      <w:r w:rsidRPr="009E0565">
        <w:rPr>
          <w:rFonts w:ascii="Arial" w:hAnsi="Arial" w:cs="Arial"/>
        </w:rPr>
        <w:t xml:space="preserve">, </w:t>
      </w:r>
      <w:r w:rsidR="00D148B2">
        <w:rPr>
          <w:rFonts w:ascii="Arial" w:hAnsi="Arial" w:cs="Arial"/>
        </w:rPr>
        <w:t xml:space="preserve">West Yorkshire Stroke </w:t>
      </w:r>
      <w:r w:rsidR="00C85A1E" w:rsidRPr="009E0565">
        <w:rPr>
          <w:rFonts w:ascii="Arial" w:hAnsi="Arial" w:cs="Arial"/>
        </w:rPr>
        <w:t>Strategic Clinical Network</w:t>
      </w:r>
      <w:r w:rsidR="00D148B2">
        <w:rPr>
          <w:rFonts w:ascii="Arial" w:hAnsi="Arial" w:cs="Arial"/>
        </w:rPr>
        <w:t xml:space="preserve"> </w:t>
      </w:r>
      <w:r w:rsidR="00C85A1E" w:rsidRPr="009E0565">
        <w:rPr>
          <w:rFonts w:ascii="Arial" w:hAnsi="Arial" w:cs="Arial"/>
        </w:rPr>
        <w:t>Clinical Lead</w:t>
      </w:r>
      <w:proofErr w:type="gramStart"/>
      <w:r w:rsidR="00C85A1E" w:rsidRPr="009E0565">
        <w:rPr>
          <w:rFonts w:ascii="Arial" w:hAnsi="Arial" w:cs="Arial"/>
        </w:rPr>
        <w:t>,  Consultant</w:t>
      </w:r>
      <w:proofErr w:type="gramEnd"/>
      <w:r w:rsidR="00C85A1E" w:rsidRPr="009E0565">
        <w:rPr>
          <w:rFonts w:ascii="Arial" w:hAnsi="Arial" w:cs="Arial"/>
        </w:rPr>
        <w:t xml:space="preserve"> Neurologist and Clinical Associate Professor</w:t>
      </w:r>
      <w:r w:rsidR="009E0565" w:rsidRPr="009E0565">
        <w:rPr>
          <w:rFonts w:ascii="Arial" w:hAnsi="Arial" w:cs="Arial"/>
        </w:rPr>
        <w:t xml:space="preserve"> </w:t>
      </w:r>
      <w:r w:rsidRPr="009E0565">
        <w:rPr>
          <w:rFonts w:ascii="Arial" w:hAnsi="Arial" w:cs="Arial"/>
        </w:rPr>
        <w:t xml:space="preserve">and Graham </w:t>
      </w:r>
      <w:proofErr w:type="spellStart"/>
      <w:r w:rsidRPr="009E0565">
        <w:rPr>
          <w:rFonts w:ascii="Arial" w:hAnsi="Arial" w:cs="Arial"/>
        </w:rPr>
        <w:t>Venables</w:t>
      </w:r>
      <w:proofErr w:type="spellEnd"/>
      <w:r w:rsidRPr="009E0565">
        <w:rPr>
          <w:rFonts w:ascii="Arial" w:hAnsi="Arial" w:cs="Arial"/>
        </w:rPr>
        <w:t xml:space="preserve">, </w:t>
      </w:r>
      <w:r w:rsidR="009E0565">
        <w:rPr>
          <w:rFonts w:ascii="Arial" w:hAnsi="Arial" w:cs="Arial"/>
        </w:rPr>
        <w:t>Clinical Director for Strategic Clinical Networks, Consultant Neurologist and Stroke Specialist.</w:t>
      </w: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b/>
          <w:color w:val="365F91" w:themeColor="accent1" w:themeShade="BF"/>
          <w:sz w:val="28"/>
          <w:szCs w:val="28"/>
        </w:rPr>
      </w:pPr>
      <w:r>
        <w:rPr>
          <w:rFonts w:ascii="Arial" w:hAnsi="Arial" w:cs="Arial"/>
          <w:b/>
          <w:color w:val="365F91" w:themeColor="accent1" w:themeShade="BF"/>
          <w:sz w:val="28"/>
          <w:szCs w:val="28"/>
        </w:rPr>
        <w:t>Appendix 2</w:t>
      </w:r>
    </w:p>
    <w:p w:rsidR="00A125BA" w:rsidRDefault="00A125BA" w:rsidP="00A125BA">
      <w:pPr>
        <w:rPr>
          <w:rFonts w:ascii="Arial" w:hAnsi="Arial" w:cs="Arial"/>
          <w:b/>
          <w:color w:val="365F91" w:themeColor="accent1" w:themeShade="BF"/>
          <w:sz w:val="28"/>
          <w:szCs w:val="28"/>
        </w:rPr>
      </w:pPr>
    </w:p>
    <w:p w:rsidR="00A125BA" w:rsidRPr="00BD7CA9" w:rsidRDefault="00A125BA" w:rsidP="00A125BA">
      <w:pPr>
        <w:rPr>
          <w:rFonts w:ascii="Arial" w:hAnsi="Arial" w:cs="Arial"/>
          <w:b/>
          <w:sz w:val="28"/>
          <w:szCs w:val="28"/>
        </w:rPr>
      </w:pPr>
      <w:r>
        <w:rPr>
          <w:rFonts w:ascii="Arial" w:hAnsi="Arial" w:cs="Arial"/>
          <w:b/>
          <w:sz w:val="28"/>
          <w:szCs w:val="28"/>
        </w:rPr>
        <w:t>COUNCIL</w:t>
      </w:r>
      <w:r w:rsidRPr="00BD7CA9">
        <w:rPr>
          <w:rFonts w:ascii="Arial" w:hAnsi="Arial" w:cs="Arial"/>
          <w:b/>
          <w:sz w:val="28"/>
          <w:szCs w:val="28"/>
        </w:rPr>
        <w:t xml:space="preserve"> MEMBERS’ DECLARATION OF INTERESTS</w:t>
      </w:r>
    </w:p>
    <w:p w:rsidR="00A125BA" w:rsidRDefault="00A125BA" w:rsidP="00A125BA">
      <w:pPr>
        <w:rPr>
          <w:rFonts w:ascii="Arial" w:hAnsi="Arial" w:cs="Arial"/>
          <w:b/>
          <w:sz w:val="28"/>
          <w:szCs w:val="28"/>
        </w:rPr>
      </w:pPr>
      <w:r w:rsidRPr="00636C92">
        <w:rPr>
          <w:noProof/>
        </w:rPr>
        <w:drawing>
          <wp:inline distT="0" distB="0" distL="0" distR="0" wp14:anchorId="13E1EAF2" wp14:editId="5CFF04DA">
            <wp:extent cx="5731510" cy="38114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11490"/>
                    </a:xfrm>
                    <a:prstGeom prst="rect">
                      <a:avLst/>
                    </a:prstGeom>
                    <a:noFill/>
                    <a:ln>
                      <a:noFill/>
                    </a:ln>
                  </pic:spPr>
                </pic:pic>
              </a:graphicData>
            </a:graphic>
          </wp:inline>
        </w:drawing>
      </w: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r>
        <w:rPr>
          <w:rFonts w:ascii="Arial" w:hAnsi="Arial" w:cs="Arial"/>
          <w:b/>
          <w:sz w:val="28"/>
          <w:szCs w:val="28"/>
        </w:rPr>
        <w:br w:type="page"/>
      </w:r>
    </w:p>
    <w:p w:rsidR="00A125BA" w:rsidRDefault="00A125BA" w:rsidP="00A125BA">
      <w:pPr>
        <w:rPr>
          <w:rFonts w:ascii="Arial" w:hAnsi="Arial" w:cs="Arial"/>
          <w:b/>
          <w:color w:val="365F91" w:themeColor="accent1" w:themeShade="BF"/>
          <w:sz w:val="28"/>
          <w:szCs w:val="28"/>
        </w:rPr>
      </w:pPr>
      <w:r>
        <w:rPr>
          <w:rFonts w:ascii="Arial" w:hAnsi="Arial" w:cs="Arial"/>
          <w:b/>
          <w:color w:val="365F91" w:themeColor="accent1" w:themeShade="BF"/>
          <w:sz w:val="28"/>
          <w:szCs w:val="28"/>
        </w:rPr>
        <w:lastRenderedPageBreak/>
        <w:t>Appendix 3</w:t>
      </w:r>
    </w:p>
    <w:p w:rsidR="00A125BA" w:rsidRDefault="00A125BA" w:rsidP="00A125BA">
      <w:pPr>
        <w:spacing w:after="0"/>
        <w:rPr>
          <w:rFonts w:ascii="Arial" w:hAnsi="Arial" w:cs="Arial"/>
          <w:b/>
          <w:color w:val="365F91" w:themeColor="accent1" w:themeShade="BF"/>
          <w:sz w:val="28"/>
          <w:szCs w:val="28"/>
        </w:rPr>
      </w:pPr>
    </w:p>
    <w:p w:rsidR="00A125BA" w:rsidRDefault="00A125BA" w:rsidP="00A125BA">
      <w:pPr>
        <w:jc w:val="center"/>
        <w:rPr>
          <w:rFonts w:ascii="Arial" w:eastAsiaTheme="minorHAnsi" w:hAnsi="Arial" w:cs="Arial"/>
          <w:b/>
          <w:sz w:val="28"/>
          <w:lang w:eastAsia="en-US"/>
        </w:rPr>
      </w:pPr>
      <w:r w:rsidRPr="00860E40">
        <w:rPr>
          <w:rFonts w:ascii="Arial" w:eastAsiaTheme="minorHAnsi" w:hAnsi="Arial" w:cs="Arial"/>
          <w:b/>
          <w:sz w:val="28"/>
          <w:lang w:eastAsia="en-US"/>
        </w:rPr>
        <w:t xml:space="preserve">Template to request advice from the </w:t>
      </w:r>
      <w:r>
        <w:rPr>
          <w:rFonts w:ascii="Arial" w:eastAsiaTheme="minorHAnsi" w:hAnsi="Arial" w:cs="Arial"/>
          <w:b/>
          <w:sz w:val="28"/>
          <w:lang w:eastAsia="en-US"/>
        </w:rPr>
        <w:t>Yorkshire and the Humber</w:t>
      </w:r>
      <w:r w:rsidRPr="00860E40">
        <w:rPr>
          <w:rFonts w:ascii="Arial" w:eastAsiaTheme="minorHAnsi" w:hAnsi="Arial" w:cs="Arial"/>
          <w:b/>
          <w:sz w:val="28"/>
          <w:lang w:eastAsia="en-US"/>
        </w:rPr>
        <w:t xml:space="preserve"> </w:t>
      </w:r>
    </w:p>
    <w:p w:rsidR="00A125BA" w:rsidRPr="00860E40" w:rsidRDefault="00A125BA" w:rsidP="00A125BA">
      <w:pPr>
        <w:jc w:val="center"/>
        <w:rPr>
          <w:rFonts w:ascii="Arial" w:eastAsiaTheme="minorHAnsi" w:hAnsi="Arial" w:cs="Arial"/>
          <w:b/>
          <w:sz w:val="28"/>
          <w:lang w:eastAsia="en-US"/>
        </w:rPr>
      </w:pPr>
      <w:r w:rsidRPr="00860E40">
        <w:rPr>
          <w:rFonts w:ascii="Arial" w:eastAsiaTheme="minorHAnsi" w:hAnsi="Arial" w:cs="Arial"/>
          <w:b/>
          <w:sz w:val="28"/>
          <w:lang w:eastAsia="en-US"/>
        </w:rPr>
        <w:t>Clinical Senate</w:t>
      </w:r>
    </w:p>
    <w:p w:rsidR="00A125BA" w:rsidRPr="002E4507" w:rsidRDefault="00A125BA" w:rsidP="00A125BA">
      <w:pPr>
        <w:spacing w:after="0" w:line="240" w:lineRule="auto"/>
        <w:rPr>
          <w:rFonts w:eastAsiaTheme="minorHAnsi"/>
          <w:b/>
          <w:lang w:eastAsia="en-US"/>
        </w:rPr>
      </w:pPr>
      <w:r w:rsidRPr="002E4507">
        <w:rPr>
          <w:rFonts w:eastAsiaTheme="minorHAnsi"/>
          <w:noProof/>
        </w:rPr>
        <mc:AlternateContent>
          <mc:Choice Requires="wps">
            <w:drawing>
              <wp:anchor distT="0" distB="0" distL="114300" distR="114300" simplePos="0" relativeHeight="251717632" behindDoc="0" locked="0" layoutInCell="1" allowOverlap="1" wp14:anchorId="3E6A0F37" wp14:editId="05D679AA">
                <wp:simplePos x="0" y="0"/>
                <wp:positionH relativeFrom="column">
                  <wp:posOffset>-85725</wp:posOffset>
                </wp:positionH>
                <wp:positionV relativeFrom="paragraph">
                  <wp:posOffset>105410</wp:posOffset>
                </wp:positionV>
                <wp:extent cx="5724525" cy="1403985"/>
                <wp:effectExtent l="0" t="0" r="28575" b="1714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rPr>
                            </w:pPr>
                            <w:r w:rsidRPr="00A85BDE">
                              <w:rPr>
                                <w:b/>
                              </w:rPr>
                              <w:t>Name of the lead (sponsoring) body requesting advice:</w:t>
                            </w:r>
                            <w:r>
                              <w:rPr>
                                <w:b/>
                              </w:rPr>
                              <w:t xml:space="preserve">  NEL CCG and NL CCG</w:t>
                            </w:r>
                          </w:p>
                          <w:p w:rsidR="00A125BA" w:rsidRPr="00A85BDE" w:rsidRDefault="00A125BA" w:rsidP="00A125BA">
                            <w:pPr>
                              <w:rPr>
                                <w:b/>
                              </w:rPr>
                            </w:pPr>
                            <w:r w:rsidRPr="00A85BDE">
                              <w:rPr>
                                <w:b/>
                              </w:rPr>
                              <w:t>Type of organisation:</w:t>
                            </w:r>
                            <w:r>
                              <w:rPr>
                                <w:b/>
                              </w:rPr>
                              <w:t xml:space="preserve"> Clinical Commissioning Groups</w:t>
                            </w:r>
                          </w:p>
                          <w:p w:rsidR="00A125BA" w:rsidRPr="00A85BDE" w:rsidRDefault="00A125BA" w:rsidP="00A125BA">
                            <w:pPr>
                              <w:rPr>
                                <w:b/>
                              </w:rPr>
                            </w:pPr>
                            <w:r>
                              <w:rPr>
                                <w:b/>
                              </w:rPr>
                              <w:t>Name of main contact:  Jenny Briggs</w:t>
                            </w:r>
                          </w:p>
                          <w:p w:rsidR="00A125BA" w:rsidRPr="00A85BDE" w:rsidRDefault="00A125BA" w:rsidP="00A125BA">
                            <w:pPr>
                              <w:rPr>
                                <w:b/>
                              </w:rPr>
                            </w:pPr>
                            <w:r>
                              <w:rPr>
                                <w:b/>
                              </w:rPr>
                              <w:t>Designation:  Strategic Lead, Healthy Lives, Healthy Futures</w:t>
                            </w:r>
                            <w:r w:rsidRPr="00A85BDE">
                              <w:rPr>
                                <w:b/>
                              </w:rPr>
                              <w:tab/>
                            </w:r>
                            <w:r w:rsidRPr="00A85BDE">
                              <w:rPr>
                                <w:b/>
                              </w:rPr>
                              <w:tab/>
                            </w:r>
                            <w:r w:rsidRPr="00A85BDE">
                              <w:rPr>
                                <w:b/>
                              </w:rPr>
                              <w:tab/>
                            </w:r>
                          </w:p>
                          <w:p w:rsidR="00A125BA" w:rsidRDefault="00A125BA" w:rsidP="00A125BA">
                            <w:r w:rsidRPr="00A85BDE">
                              <w:rPr>
                                <w:b/>
                              </w:rPr>
                              <w:t>Email:</w:t>
                            </w:r>
                            <w:r>
                              <w:t xml:space="preserve"> </w:t>
                            </w:r>
                            <w:r>
                              <w:tab/>
                              <w:t>jenny.briggs1@nhs.net</w:t>
                            </w:r>
                            <w:r>
                              <w:tab/>
                              <w:t xml:space="preserve">            </w:t>
                            </w:r>
                            <w:r w:rsidRPr="00A85BDE">
                              <w:rPr>
                                <w:b/>
                              </w:rPr>
                              <w:t>Tel:</w:t>
                            </w:r>
                            <w:r>
                              <w:t xml:space="preserve">  07795 908890</w:t>
                            </w:r>
                            <w:r>
                              <w:tab/>
                              <w:t xml:space="preserve">    </w:t>
                            </w:r>
                            <w:r w:rsidRPr="00A85BDE">
                              <w:rPr>
                                <w:b/>
                              </w:rPr>
                              <w:t>Date of request:</w:t>
                            </w:r>
                            <w:r>
                              <w:rPr>
                                <w:b/>
                              </w:rPr>
                              <w:t xml:space="preserve"> Feb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8.3pt;width:450.7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8AIQIAAEYEAAAOAAAAZHJzL2Uyb0RvYy54bWysU9uO0zAQfUfiHyy/06TdFtqo6WrpUoS0&#10;XKRdPmDqOI2F4zG222T5esZOtpSLeED4wfJ4xsdnzsysr/tWs5N0XqEp+XSScyaNwEqZQ8k/P+xe&#10;LDnzAUwFGo0s+aP0/Hrz/Nm6s4WcYYO6ko4RiPFFZ0vehGCLLPOikS34CVppyFmjayGQ6Q5Z5aAj&#10;9FZnszx/mXXoKutQSO/p9nZw8k3Cr2spwse69jIwXXLiFtLu0r6Pe7ZZQ3FwYBslRhrwDyxaUIY+&#10;PUPdQgB2dOo3qFYJhx7rMBHYZljXSsiUA2UzzX/J5r4BK1MuJI63Z5n8/4MVH06fHFNVya9WnBlo&#10;qUYPsg/sNfZsFuXprC8o6t5SXOjpmsqcUvX2DsUXzwxuGzAHeeMcdo2EiuhN48vs4umA4yPIvnuP&#10;FX0Dx4AJqK9dG7UjNRihU5kez6WJVARdLl7N5ovZgjNBvuk8v1otF+kPKJ6eW+fDW4kti4eSO6p9&#10;gofTnQ+RDhRPIfE3j1pVO6V1Mtxhv9WOnYD6ZJfWiP5TmDasK/kqEvk7RJ7WnyBaFajhtWpLvjwH&#10;QRF1e2Oq1I4BlB7ORFmbUcio3aBi6Pf9WJg9Vo8kqcOhsWkQ6dCg+8ZZR01dcv/1CE5ypt8ZKstq&#10;Op/HKUjGnDQlw1169pceMIKgSh44G47bkCYnpW5vqHw7lYSNdR6YjFypWZPe42DFabi0U9SP8d98&#10;BwAA//8DAFBLAwQUAAYACAAAACEAHnlxHd4AAAAKAQAADwAAAGRycy9kb3ducmV2LnhtbEyPQW+C&#10;QBCF7036HzbTpBejixKQIItpTTz1JNr7yk6ByM5SdlX8952e2uPkfXnzvWI72V7ccPSdIwXLRQQC&#10;qXamo0bB6bifZyB80GR07wgVPNDDtnx+KnRu3J0OeKtCI7iEfK4VtCEMuZS+btFqv3ADEmdfbrQ6&#10;8Dk20oz6zuW2l6soSqXVHfGHVg+4a7G+VFerIP2u4tnHp5nR4bF/H2ubmN0pUer1ZXrbgAg4hT8Y&#10;fvVZHUp2OrsrGS96BfNlnDDKQZqCYCDLMh53VrCK12uQZSH/Tyh/AAAA//8DAFBLAQItABQABgAI&#10;AAAAIQC2gziS/gAAAOEBAAATAAAAAAAAAAAAAAAAAAAAAABbQ29udGVudF9UeXBlc10ueG1sUEsB&#10;Ai0AFAAGAAgAAAAhADj9If/WAAAAlAEAAAsAAAAAAAAAAAAAAAAALwEAAF9yZWxzLy5yZWxzUEsB&#10;Ai0AFAAGAAgAAAAhAABEnwAhAgAARgQAAA4AAAAAAAAAAAAAAAAALgIAAGRycy9lMm9Eb2MueG1s&#10;UEsBAi0AFAAGAAgAAAAhAB55cR3eAAAACgEAAA8AAAAAAAAAAAAAAAAAewQAAGRycy9kb3ducmV2&#10;LnhtbFBLBQYAAAAABAAEAPMAAACGBQAAAAA=&#10;">
                <v:textbox style="mso-fit-shape-to-text:t">
                  <w:txbxContent>
                    <w:p w:rsidR="00A125BA" w:rsidRPr="00A85BDE" w:rsidRDefault="00A125BA" w:rsidP="00A125BA">
                      <w:pPr>
                        <w:rPr>
                          <w:b/>
                        </w:rPr>
                      </w:pPr>
                      <w:r w:rsidRPr="00A85BDE">
                        <w:rPr>
                          <w:b/>
                        </w:rPr>
                        <w:t>Name of the lead (sponsoring) body requesting advice:</w:t>
                      </w:r>
                      <w:r>
                        <w:rPr>
                          <w:b/>
                        </w:rPr>
                        <w:t xml:space="preserve">  NEL CCG and NL CCG</w:t>
                      </w:r>
                    </w:p>
                    <w:p w:rsidR="00A125BA" w:rsidRPr="00A85BDE" w:rsidRDefault="00A125BA" w:rsidP="00A125BA">
                      <w:pPr>
                        <w:rPr>
                          <w:b/>
                        </w:rPr>
                      </w:pPr>
                      <w:r w:rsidRPr="00A85BDE">
                        <w:rPr>
                          <w:b/>
                        </w:rPr>
                        <w:t>Type of organisation:</w:t>
                      </w:r>
                      <w:r>
                        <w:rPr>
                          <w:b/>
                        </w:rPr>
                        <w:t xml:space="preserve"> Clinical Commissioning Groups</w:t>
                      </w:r>
                    </w:p>
                    <w:p w:rsidR="00A125BA" w:rsidRPr="00A85BDE" w:rsidRDefault="00A125BA" w:rsidP="00A125BA">
                      <w:pPr>
                        <w:rPr>
                          <w:b/>
                        </w:rPr>
                      </w:pPr>
                      <w:r>
                        <w:rPr>
                          <w:b/>
                        </w:rPr>
                        <w:t>Name of main contact:  Jenny Briggs</w:t>
                      </w:r>
                    </w:p>
                    <w:p w:rsidR="00A125BA" w:rsidRPr="00A85BDE" w:rsidRDefault="00A125BA" w:rsidP="00A125BA">
                      <w:pPr>
                        <w:rPr>
                          <w:b/>
                        </w:rPr>
                      </w:pPr>
                      <w:r>
                        <w:rPr>
                          <w:b/>
                        </w:rPr>
                        <w:t>Designation:  Strategic Lead, Healthy Lives, Healthy Futures</w:t>
                      </w:r>
                      <w:r w:rsidRPr="00A85BDE">
                        <w:rPr>
                          <w:b/>
                        </w:rPr>
                        <w:tab/>
                      </w:r>
                      <w:r w:rsidRPr="00A85BDE">
                        <w:rPr>
                          <w:b/>
                        </w:rPr>
                        <w:tab/>
                      </w:r>
                      <w:r w:rsidRPr="00A85BDE">
                        <w:rPr>
                          <w:b/>
                        </w:rPr>
                        <w:tab/>
                      </w:r>
                    </w:p>
                    <w:p w:rsidR="00A125BA" w:rsidRDefault="00A125BA" w:rsidP="00A125BA">
                      <w:r w:rsidRPr="00A85BDE">
                        <w:rPr>
                          <w:b/>
                        </w:rPr>
                        <w:t>Email:</w:t>
                      </w:r>
                      <w:r>
                        <w:t xml:space="preserve"> </w:t>
                      </w:r>
                      <w:r>
                        <w:tab/>
                        <w:t>jenny.briggs1@nhs.net</w:t>
                      </w:r>
                      <w:r>
                        <w:tab/>
                        <w:t xml:space="preserve">            </w:t>
                      </w:r>
                      <w:r w:rsidRPr="00A85BDE">
                        <w:rPr>
                          <w:b/>
                        </w:rPr>
                        <w:t>Tel:</w:t>
                      </w:r>
                      <w:r>
                        <w:t xml:space="preserve">  07795 908890</w:t>
                      </w:r>
                      <w:r>
                        <w:tab/>
                        <w:t xml:space="preserve">    </w:t>
                      </w:r>
                      <w:r w:rsidRPr="00A85BDE">
                        <w:rPr>
                          <w:b/>
                        </w:rPr>
                        <w:t>Date of request:</w:t>
                      </w:r>
                      <w:r>
                        <w:rPr>
                          <w:b/>
                        </w:rPr>
                        <w:t xml:space="preserve"> Feb 2014</w:t>
                      </w:r>
                    </w:p>
                  </w:txbxContent>
                </v:textbox>
              </v:shape>
            </w:pict>
          </mc:Fallback>
        </mc:AlternateContent>
      </w:r>
    </w:p>
    <w:p w:rsidR="00A125BA" w:rsidRPr="002E4507" w:rsidRDefault="00A125BA" w:rsidP="00A125BA">
      <w:pPr>
        <w:rPr>
          <w:rFonts w:eastAsiaTheme="minorHAnsi"/>
          <w:lang w:eastAsia="en-US"/>
        </w:rPr>
      </w:pPr>
    </w:p>
    <w:p w:rsidR="00A125BA" w:rsidRPr="00165073" w:rsidRDefault="00A125BA" w:rsidP="00A125BA">
      <w:pPr>
        <w:jc w:val="center"/>
        <w:rPr>
          <w:rFonts w:eastAsiaTheme="minorHAnsi"/>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E4507">
        <w:rPr>
          <w:rFonts w:eastAsiaTheme="minorHAnsi"/>
          <w:b/>
          <w:noProof/>
        </w:rPr>
        <mc:AlternateContent>
          <mc:Choice Requires="wps">
            <w:drawing>
              <wp:anchor distT="0" distB="0" distL="114300" distR="114300" simplePos="0" relativeHeight="251728896" behindDoc="0" locked="0" layoutInCell="1" allowOverlap="1" wp14:anchorId="10062994" wp14:editId="5775DCCB">
                <wp:simplePos x="0" y="0"/>
                <wp:positionH relativeFrom="column">
                  <wp:posOffset>-85725</wp:posOffset>
                </wp:positionH>
                <wp:positionV relativeFrom="paragraph">
                  <wp:posOffset>5347335</wp:posOffset>
                </wp:positionV>
                <wp:extent cx="5724525" cy="17716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71650"/>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sz w:val="20"/>
                              </w:rPr>
                            </w:pPr>
                            <w:r w:rsidRPr="00A85BDE">
                              <w:rPr>
                                <w:b/>
                              </w:rPr>
                              <w:t xml:space="preserve">Please state your rationale for requesting the advice? </w:t>
                            </w:r>
                            <w:r w:rsidRPr="00A85BDE">
                              <w:rPr>
                                <w:b/>
                                <w:sz w:val="20"/>
                              </w:rPr>
                              <w:t xml:space="preserve">(What is the issue, what is its scope, what will it </w:t>
                            </w:r>
                            <w:proofErr w:type="gramStart"/>
                            <w:r w:rsidRPr="00A85BDE">
                              <w:rPr>
                                <w:b/>
                                <w:sz w:val="20"/>
                              </w:rPr>
                              <w:t>address</w:t>
                            </w:r>
                            <w:proofErr w:type="gramEnd"/>
                            <w:r w:rsidRPr="00A85BDE">
                              <w:rPr>
                                <w:b/>
                                <w:sz w:val="20"/>
                              </w:rPr>
                              <w:t>, how important is it, what is the breadth of interest in it?).</w:t>
                            </w:r>
                          </w:p>
                          <w:p w:rsidR="00A125BA" w:rsidRDefault="00A125BA" w:rsidP="00A125BA">
                            <w:r>
                              <w:t>Each of the three areas is being considered for centralisation onto one hospital site, rather than being delivered at both DGH sites.  This recommendation is based on national best practice around volumes, and also local clinical team recommendations around quality and safety improvements that could be facilitated through centralisation.</w:t>
                            </w:r>
                          </w:p>
                          <w:p w:rsidR="00A125BA" w:rsidRDefault="00A125BA" w:rsidP="00A125BA">
                            <w:r>
                              <w:t>This is not expected to save money or contribute to the overall financial “gap”</w:t>
                            </w:r>
                          </w:p>
                          <w:p w:rsidR="00A125BA" w:rsidRDefault="00A125BA" w:rsidP="00A125BA"/>
                          <w:p w:rsidR="00A125BA" w:rsidRDefault="00A125BA" w:rsidP="00A125BA"/>
                          <w:p w:rsidR="00A125BA" w:rsidRDefault="00A125BA" w:rsidP="00A125BA"/>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421.05pt;width:450.75pt;height:1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RPIwIAAEwEAAAOAAAAZHJzL2Uyb0RvYy54bWysVMFu2zAMvQ/YPwi6L46DpGmNOkWXLsOA&#10;rhvQ7gNoWY6FSaInKbGzrx8lp2nQDTsM80EQRerp8ZH09c1gNNtL5xXakueTKWfSCqyV3Zb829Pm&#10;3SVnPoCtQaOVJT9Iz29Wb99c910hZ9iirqVjBGJ90Xclb0PoiizzopUG/AQ7acnZoDMQyHTbrHbQ&#10;E7rR2Ww6vch6dHXnUEjv6fRudPJVwm8aKcKXpvEyMF1y4hbS6tJaxTVbXUOxddC1ShxpwD+wMKAs&#10;PXqCuoMAbOfUb1BGCYcemzARaDJsGiVkyoGyyaevsnlsoZMpFxLHdyeZ/P+DFQ/7r46puuRzziwY&#10;KtGTHAJ7jwObRXX6zhcU9NhRWBjomKqcMvXdPYrvnllct2C38tY57FsJNbHL483s7OqI4yNI1X/G&#10;mp6BXcAENDTOROlIDEboVKXDqTKRiqDDxXI2X8wWnAny5ctlfrFItcugeL7eOR8+SjQsbkruqPQJ&#10;Hvb3PkQ6UDyHxNc8alVvlNbJcNtqrR3bA7XJJn0pg1dh2rK+5FeRyN8hpun7E4RRgfpdK1Pyy1MQ&#10;FFG3D7ZO3RhA6XFPlLU9Chm1G1UMQzWkiiWVo8gV1gdS1uHY3jSOtGnR/eSsp9Yuuf+xAyc5058s&#10;Vecqn8/jLCRjTtKS4c491bkHrCCokgfOxu06pPmJCli8pSo2Kun7wuRImVo2yX4crzgT53aKevkJ&#10;rH4BAAD//wMAUEsDBBQABgAIAAAAIQA5XF5p4AAAAAwBAAAPAAAAZHJzL2Rvd25yZXYueG1sTI/B&#10;TsMwEETvSPyDtUhcUOs4hdaEOBVCAsENSgVXN3GTCHsdbDcNf8/2BMfVPr2ZKdeTs2w0IfYeFYh5&#10;Bsxg7ZseWwXb98eZBBaTxkZbj0bBj4mwrs7PSl00/ohvZtyklpEEY6EVdCkNBeex7ozTce4Hg/Tb&#10;++B0ojO0vAn6SHJneZ5lS+50j5TQ6cE8dKb+2hycAnn9PH7Gl8XrR73c29t0tRqfvoNSlxfT/R2w&#10;ZKb0B8OpPlWHijrt/AGbyKyCmVjcEHqS5QIYEVJKWrcjVORCAK9K/n9E9QsAAP//AwBQSwECLQAU&#10;AAYACAAAACEAtoM4kv4AAADhAQAAEwAAAAAAAAAAAAAAAAAAAAAAW0NvbnRlbnRfVHlwZXNdLnht&#10;bFBLAQItABQABgAIAAAAIQA4/SH/1gAAAJQBAAALAAAAAAAAAAAAAAAAAC8BAABfcmVscy8ucmVs&#10;c1BLAQItABQABgAIAAAAIQD0aoRPIwIAAEwEAAAOAAAAAAAAAAAAAAAAAC4CAABkcnMvZTJvRG9j&#10;LnhtbFBLAQItABQABgAIAAAAIQA5XF5p4AAAAAwBAAAPAAAAAAAAAAAAAAAAAH0EAABkcnMvZG93&#10;bnJldi54bWxQSwUGAAAAAAQABADzAAAAigUAAAAA&#10;">
                <v:textbox>
                  <w:txbxContent>
                    <w:p w:rsidR="00A125BA" w:rsidRPr="00A85BDE" w:rsidRDefault="00A125BA" w:rsidP="00A125BA">
                      <w:pPr>
                        <w:rPr>
                          <w:b/>
                          <w:sz w:val="20"/>
                        </w:rPr>
                      </w:pPr>
                      <w:r w:rsidRPr="00A85BDE">
                        <w:rPr>
                          <w:b/>
                        </w:rPr>
                        <w:t xml:space="preserve">Please state your rationale for requesting the advice? </w:t>
                      </w:r>
                      <w:r w:rsidRPr="00A85BDE">
                        <w:rPr>
                          <w:b/>
                          <w:sz w:val="20"/>
                        </w:rPr>
                        <w:t xml:space="preserve">(What is the issue, what is its scope, what will it </w:t>
                      </w:r>
                      <w:proofErr w:type="gramStart"/>
                      <w:r w:rsidRPr="00A85BDE">
                        <w:rPr>
                          <w:b/>
                          <w:sz w:val="20"/>
                        </w:rPr>
                        <w:t>address</w:t>
                      </w:r>
                      <w:proofErr w:type="gramEnd"/>
                      <w:r w:rsidRPr="00A85BDE">
                        <w:rPr>
                          <w:b/>
                          <w:sz w:val="20"/>
                        </w:rPr>
                        <w:t>, how important is it, what is the breadth of interest in it?).</w:t>
                      </w:r>
                    </w:p>
                    <w:p w:rsidR="00A125BA" w:rsidRDefault="00A125BA" w:rsidP="00A125BA">
                      <w:r>
                        <w:t>Each of the three areas is being considered for centralisation onto one hospital site, rather than being delivered at both DGH sites.  This recommendation is based on national best practice around volumes, and also local clinical team recommendations around quality and safety improvements that could be facilitated through centralisation.</w:t>
                      </w:r>
                    </w:p>
                    <w:p w:rsidR="00A125BA" w:rsidRDefault="00A125BA" w:rsidP="00A125BA">
                      <w:r>
                        <w:t>This is not expected to save money or contribute to the overall financial “gap”</w:t>
                      </w:r>
                    </w:p>
                    <w:p w:rsidR="00A125BA" w:rsidRDefault="00A125BA" w:rsidP="00A125BA"/>
                    <w:p w:rsidR="00A125BA" w:rsidRDefault="00A125BA" w:rsidP="00A125BA"/>
                    <w:p w:rsidR="00A125BA" w:rsidRDefault="00A125BA" w:rsidP="00A125BA"/>
                    <w:p w:rsidR="00A125BA" w:rsidRDefault="00A125BA" w:rsidP="00A125BA"/>
                  </w:txbxContent>
                </v:textbox>
              </v:shape>
            </w:pict>
          </mc:Fallback>
        </mc:AlternateContent>
      </w:r>
      <w:r w:rsidRPr="002E4507">
        <w:rPr>
          <w:rFonts w:eastAsiaTheme="minorHAnsi"/>
          <w:b/>
          <w:noProof/>
        </w:rPr>
        <mc:AlternateContent>
          <mc:Choice Requires="wps">
            <w:drawing>
              <wp:anchor distT="0" distB="0" distL="114300" distR="114300" simplePos="0" relativeHeight="251718656" behindDoc="0" locked="0" layoutInCell="1" allowOverlap="1" wp14:anchorId="5FA44344" wp14:editId="3BB57AA5">
                <wp:simplePos x="0" y="0"/>
                <wp:positionH relativeFrom="column">
                  <wp:posOffset>-85725</wp:posOffset>
                </wp:positionH>
                <wp:positionV relativeFrom="paragraph">
                  <wp:posOffset>3451860</wp:posOffset>
                </wp:positionV>
                <wp:extent cx="5695950" cy="1752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52600"/>
                        </a:xfrm>
                        <a:prstGeom prst="rect">
                          <a:avLst/>
                        </a:prstGeom>
                        <a:solidFill>
                          <a:srgbClr val="FFFFFF"/>
                        </a:solidFill>
                        <a:ln w="9525">
                          <a:solidFill>
                            <a:srgbClr val="000000"/>
                          </a:solidFill>
                          <a:miter lim="800000"/>
                          <a:headEnd/>
                          <a:tailEnd/>
                        </a:ln>
                      </wps:spPr>
                      <wps:txbx>
                        <w:txbxContent>
                          <w:p w:rsidR="00A125BA" w:rsidRDefault="00A125BA" w:rsidP="00A125BA">
                            <w:r w:rsidRPr="00A85BDE">
                              <w:rPr>
                                <w:b/>
                              </w:rPr>
                              <w:t>Please state as clearly as possible what advice you are requesting from the Clinical Senate.</w:t>
                            </w:r>
                            <w:r>
                              <w:rPr>
                                <w:b/>
                              </w:rPr>
                              <w:t xml:space="preserve"> </w:t>
                            </w:r>
                          </w:p>
                          <w:p w:rsidR="00A125BA" w:rsidRDefault="00A125BA" w:rsidP="00A125BA">
                            <w:r>
                              <w:t>We would like the clinical senate to review the options that we are considering for service change, including our preferred option, and contribute with any issues or concerns that we may need to consider before going to consultation.  The three areas are expected to be:</w:t>
                            </w:r>
                          </w:p>
                          <w:p w:rsidR="00A125BA" w:rsidRDefault="00A125BA" w:rsidP="00AA3DD4">
                            <w:pPr>
                              <w:pStyle w:val="ListParagraph"/>
                              <w:numPr>
                                <w:ilvl w:val="0"/>
                                <w:numId w:val="1"/>
                              </w:numPr>
                            </w:pPr>
                            <w:r>
                              <w:t>Hyper acute stroke services</w:t>
                            </w:r>
                          </w:p>
                          <w:p w:rsidR="00A125BA" w:rsidRDefault="00A125BA" w:rsidP="00AA3DD4">
                            <w:pPr>
                              <w:pStyle w:val="ListParagraph"/>
                              <w:numPr>
                                <w:ilvl w:val="0"/>
                                <w:numId w:val="1"/>
                              </w:numPr>
                            </w:pPr>
                            <w:r>
                              <w:t>ENT surgery</w:t>
                            </w:r>
                          </w:p>
                          <w:p w:rsidR="00A125BA" w:rsidRDefault="00A125BA" w:rsidP="00AA3DD4">
                            <w:pPr>
                              <w:pStyle w:val="ListParagraph"/>
                              <w:numPr>
                                <w:ilvl w:val="0"/>
                                <w:numId w:val="1"/>
                              </w:numPr>
                            </w:pPr>
                            <w:r>
                              <w:t>Children’s surgery</w:t>
                            </w:r>
                          </w:p>
                          <w:p w:rsidR="00A125BA" w:rsidRDefault="00A125BA" w:rsidP="00A125BA"/>
                          <w:p w:rsidR="00A125BA" w:rsidRDefault="00A125BA" w:rsidP="00A125BA"/>
                          <w:p w:rsidR="00A125BA" w:rsidRDefault="00A125BA" w:rsidP="00A125BA"/>
                          <w:p w:rsidR="00A125BA" w:rsidRDefault="00A125BA" w:rsidP="00A125BA"/>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271.8pt;width:448.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RpJwIAAEwEAAAOAAAAZHJzL2Uyb0RvYy54bWysVNuO2yAQfa/Uf0C8N3aiOLux4qy22aaq&#10;tL1Iu/0AjHGMCgwFEjv9+g44m1ptn6r6ATHMcJg5Z8abu0ErchLOSzAVnc9ySoTh0EhzqOjX5/2b&#10;W0p8YKZhCoyo6Fl4erd9/WrT21IsoAPVCEcQxPiytxXtQrBllnneCc38DKww6GzBaRbQdIescaxH&#10;dK2yRZ6vsh5cYx1w4T2ePoxOuk34bSt4+Ny2XgSiKoq5hbS6tNZxzbYbVh4cs53klzTYP2ShmTT4&#10;6BXqgQVGjk7+AaUld+ChDTMOOoO2lVykGrCaef5bNU8dsyLVguR4e6XJ/z9Y/un0xRHZoHaUGKZR&#10;omcxBPIWBrKI7PTWlxj0ZDEsDHgcI2Ol3j4C/+aJgV3HzEHcOwd9J1iD2c3jzWxydcTxEaTuP0KD&#10;z7BjgAQ0tE5HQCSDIDqqdL4qE1PheFis1sW6QBdH3/ymWKzypF3Gypfr1vnwXoAmcVNRh9IneHZ6&#10;9CGmw8qXkJQ+KNnspVLJcId6pxw5MWyTffpSBVjlNEwZ0ld0XSyKkYGpz08h8vT9DULLgP2upK7o&#10;7TWIlZG3d6ZJ3RiYVOMeU1bmQmTkbmQxDPWQFLvqU0NzRmYdjO2N44ibDtwPSnps7Yr670fmBCXq&#10;g0F11vPlMs5CMpbFzQINN/XUUw8zHKEqGigZt7uQ5ifyZuAeVWxl4jfKPWZySRlbNtF+Ga84E1M7&#10;Rf36CWx/AgAA//8DAFBLAwQUAAYACAAAACEAq7XkOeEAAAALAQAADwAAAGRycy9kb3ducmV2Lnht&#10;bEyPy07DMBBF90j8gzVIbFDrhLRpGuJUCAkEOygVbN14mkTY42C7afh73BXs5nF050y1mYxmIzrf&#10;WxKQzhNgSI1VPbUCdu+PswKYD5KU1JZQwA962NSXF5UslT3RG47b0LIYQr6UAroQhpJz33RopJ/b&#10;ASnuDtYZGWLrWq6cPMVwo/ltkuTcyJ7ihU4O+NBh87U9GgHF4nn89C/Z60eTH/Q63KzGp28nxPXV&#10;dH8HLOAU/mA460d1qKPT3h5JeaYFzNJsGVEBy0WWA4tEUZwn+1ik6xx4XfH/P9S/AAAA//8DAFBL&#10;AQItABQABgAIAAAAIQC2gziS/gAAAOEBAAATAAAAAAAAAAAAAAAAAAAAAABbQ29udGVudF9UeXBl&#10;c10ueG1sUEsBAi0AFAAGAAgAAAAhADj9If/WAAAAlAEAAAsAAAAAAAAAAAAAAAAALwEAAF9yZWxz&#10;Ly5yZWxzUEsBAi0AFAAGAAgAAAAhALzkxGknAgAATAQAAA4AAAAAAAAAAAAAAAAALgIAAGRycy9l&#10;Mm9Eb2MueG1sUEsBAi0AFAAGAAgAAAAhAKu15DnhAAAACwEAAA8AAAAAAAAAAAAAAAAAgQQAAGRy&#10;cy9kb3ducmV2LnhtbFBLBQYAAAAABAAEAPMAAACPBQAAAAA=&#10;">
                <v:textbox>
                  <w:txbxContent>
                    <w:p w:rsidR="00A125BA" w:rsidRDefault="00A125BA" w:rsidP="00A125BA">
                      <w:r w:rsidRPr="00A85BDE">
                        <w:rPr>
                          <w:b/>
                        </w:rPr>
                        <w:t>Please state as clearly as possible what advice you are requesting from the Clinical Senate.</w:t>
                      </w:r>
                      <w:r>
                        <w:rPr>
                          <w:b/>
                        </w:rPr>
                        <w:t xml:space="preserve"> </w:t>
                      </w:r>
                    </w:p>
                    <w:p w:rsidR="00A125BA" w:rsidRDefault="00A125BA" w:rsidP="00A125BA">
                      <w:r>
                        <w:t>We would like the clinical senate to review the options that we are considering for service change, including our preferred option, and contribute with any issues or concerns that we may need to consider before going to consultation.  The three areas are expected to be:</w:t>
                      </w:r>
                    </w:p>
                    <w:p w:rsidR="00A125BA" w:rsidRDefault="00A125BA" w:rsidP="00AA3DD4">
                      <w:pPr>
                        <w:pStyle w:val="ListParagraph"/>
                        <w:numPr>
                          <w:ilvl w:val="0"/>
                          <w:numId w:val="1"/>
                        </w:numPr>
                      </w:pPr>
                      <w:r>
                        <w:t>Hyper acute stroke services</w:t>
                      </w:r>
                    </w:p>
                    <w:p w:rsidR="00A125BA" w:rsidRDefault="00A125BA" w:rsidP="00AA3DD4">
                      <w:pPr>
                        <w:pStyle w:val="ListParagraph"/>
                        <w:numPr>
                          <w:ilvl w:val="0"/>
                          <w:numId w:val="1"/>
                        </w:numPr>
                      </w:pPr>
                      <w:r>
                        <w:t>ENT surgery</w:t>
                      </w:r>
                    </w:p>
                    <w:p w:rsidR="00A125BA" w:rsidRDefault="00A125BA" w:rsidP="00AA3DD4">
                      <w:pPr>
                        <w:pStyle w:val="ListParagraph"/>
                        <w:numPr>
                          <w:ilvl w:val="0"/>
                          <w:numId w:val="1"/>
                        </w:numPr>
                      </w:pPr>
                      <w:r>
                        <w:t>Children’s surgery</w:t>
                      </w:r>
                    </w:p>
                    <w:p w:rsidR="00A125BA" w:rsidRDefault="00A125BA" w:rsidP="00A125BA"/>
                    <w:p w:rsidR="00A125BA" w:rsidRDefault="00A125BA" w:rsidP="00A125BA"/>
                    <w:p w:rsidR="00A125BA" w:rsidRDefault="00A125BA" w:rsidP="00A125BA"/>
                    <w:p w:rsidR="00A125BA" w:rsidRDefault="00A125BA" w:rsidP="00A125BA"/>
                    <w:p w:rsidR="00A125BA" w:rsidRDefault="00A125BA" w:rsidP="00A125BA"/>
                  </w:txbxContent>
                </v:textbox>
              </v:shape>
            </w:pict>
          </mc:Fallback>
        </mc:AlternateContent>
      </w:r>
      <w:r w:rsidRPr="002E4507">
        <w:rPr>
          <w:rFonts w:eastAsiaTheme="minorHAnsi"/>
          <w:noProof/>
        </w:rPr>
        <mc:AlternateContent>
          <mc:Choice Requires="wps">
            <w:drawing>
              <wp:anchor distT="0" distB="0" distL="114300" distR="114300" simplePos="0" relativeHeight="251727872" behindDoc="0" locked="0" layoutInCell="1" allowOverlap="1" wp14:anchorId="3C2ED7D8" wp14:editId="6C1B5361">
                <wp:simplePos x="0" y="0"/>
                <wp:positionH relativeFrom="column">
                  <wp:posOffset>-85725</wp:posOffset>
                </wp:positionH>
                <wp:positionV relativeFrom="paragraph">
                  <wp:posOffset>2299335</wp:posOffset>
                </wp:positionV>
                <wp:extent cx="569595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38225"/>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sz w:val="20"/>
                              </w:rPr>
                            </w:pPr>
                            <w:r>
                              <w:rPr>
                                <w:b/>
                              </w:rPr>
                              <w:t>Is the Senate being consulted for advice or as part of the formal assurance process?</w:t>
                            </w:r>
                          </w:p>
                          <w:p w:rsidR="00A125BA" w:rsidRDefault="00A125BA" w:rsidP="00A125BA">
                            <w:r>
                              <w:t xml:space="preserve">This is for advice and feedback to form a clinical assurance element of the programme, which will feed into the work taken to public consultation.  </w:t>
                            </w:r>
                          </w:p>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6.75pt;margin-top:181.05pt;width:448.5pt;height:8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CJAIAAEw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y6v1cr1EF0ffNJ+vZrNlysGK5+vW+fBOgCZxU1KH0id4&#10;drrzIZbDiueQmM2DkvVeKpUMd6h2ypETwzbZp29E/ylMGdKVdL3E3H+HyNP3JwgtA/a7krqkq3MQ&#10;KyJvb02dujEwqYY9lqzMSGTkbmAx9FU/KjbqU0H9iMw6GNobxxE3LbjvlHTY2iX1347MCUrUe4Pq&#10;rKeLRZyFZCyWr2douEtPdelhhiNUSQMlw3YX0vxEBgzcoIqNTPxGuYdKxpKxZRPt43jFmbi0U9SP&#10;n8D2CQAA//8DAFBLAwQUAAYACAAAACEAHDnXEuEAAAALAQAADwAAAGRycy9kb3ducmV2LnhtbEyP&#10;y07DMBBF90j8gzVIbFDrPEgIIZMKIYHoDtoKtm7sJhHxONhuGv4edwXLmTm6c261mvXAJmVdbwgh&#10;XkbAFDVG9tQi7LbPiwKY84KkGAwphB/lYFVfXlSilOZE72ra+JaFEHKlQOi8H0vOXdMpLdzSjIrC&#10;7WCsFj6MtuXSilMI1wNPoijnWvQUPnRiVE+dar42R41Q3L5On26dvn00+WG49zd308u3Rby+mh8f&#10;gHk1+z8YzvpBHergtDdHko4NCIs4zQKKkOZJDCwQRXHe7BGyJMuB1xX/36H+BQAA//8DAFBLAQIt&#10;ABQABgAIAAAAIQC2gziS/gAAAOEBAAATAAAAAAAAAAAAAAAAAAAAAABbQ29udGVudF9UeXBlc10u&#10;eG1sUEsBAi0AFAAGAAgAAAAhADj9If/WAAAAlAEAAAsAAAAAAAAAAAAAAAAALwEAAF9yZWxzLy5y&#10;ZWxzUEsBAi0AFAAGAAgAAAAhANKy30IkAgAATAQAAA4AAAAAAAAAAAAAAAAALgIAAGRycy9lMm9E&#10;b2MueG1sUEsBAi0AFAAGAAgAAAAhABw51xLhAAAACwEAAA8AAAAAAAAAAAAAAAAAfgQAAGRycy9k&#10;b3ducmV2LnhtbFBLBQYAAAAABAAEAPMAAACMBQAAAAA=&#10;">
                <v:textbox>
                  <w:txbxContent>
                    <w:p w:rsidR="00A125BA" w:rsidRPr="00A85BDE" w:rsidRDefault="00A125BA" w:rsidP="00A125BA">
                      <w:pPr>
                        <w:rPr>
                          <w:b/>
                          <w:sz w:val="20"/>
                        </w:rPr>
                      </w:pPr>
                      <w:r>
                        <w:rPr>
                          <w:b/>
                        </w:rPr>
                        <w:t>Is the Senate being consulted for advice or as part of the formal assurance process?</w:t>
                      </w:r>
                    </w:p>
                    <w:p w:rsidR="00A125BA" w:rsidRDefault="00A125BA" w:rsidP="00A125BA">
                      <w:r>
                        <w:t xml:space="preserve">This is for advice and feedback to form a clinical assurance element of the programme, which will feed into the work taken to public consultation.  </w:t>
                      </w:r>
                    </w:p>
                    <w:p w:rsidR="00A125BA" w:rsidRDefault="00A125BA" w:rsidP="00A125BA"/>
                  </w:txbxContent>
                </v:textbox>
              </v:shape>
            </w:pict>
          </mc:Fallback>
        </mc:AlternateContent>
      </w:r>
      <w:r w:rsidRPr="002E4507">
        <w:rPr>
          <w:rFonts w:eastAsiaTheme="minorHAnsi"/>
          <w:noProof/>
        </w:rPr>
        <mc:AlternateContent>
          <mc:Choice Requires="wps">
            <w:drawing>
              <wp:anchor distT="0" distB="0" distL="114300" distR="114300" simplePos="0" relativeHeight="251720704" behindDoc="0" locked="0" layoutInCell="1" allowOverlap="1" wp14:anchorId="6F5AAF3D" wp14:editId="0501B2DF">
                <wp:simplePos x="0" y="0"/>
                <wp:positionH relativeFrom="column">
                  <wp:posOffset>-85725</wp:posOffset>
                </wp:positionH>
                <wp:positionV relativeFrom="paragraph">
                  <wp:posOffset>1431290</wp:posOffset>
                </wp:positionV>
                <wp:extent cx="5695950" cy="1403985"/>
                <wp:effectExtent l="0" t="0" r="19050" b="158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sz w:val="20"/>
                              </w:rPr>
                            </w:pPr>
                            <w:r w:rsidRPr="00A85BDE">
                              <w:rPr>
                                <w:b/>
                              </w:rPr>
                              <w:t xml:space="preserve">Please note other organisations requesting this advice </w:t>
                            </w:r>
                            <w:r w:rsidRPr="00A85BDE">
                              <w:rPr>
                                <w:b/>
                                <w:sz w:val="20"/>
                              </w:rPr>
                              <w:t>(if more than the lead body noted above):</w:t>
                            </w:r>
                          </w:p>
                          <w:p w:rsidR="00A125BA" w:rsidRDefault="00A125BA" w:rsidP="00A125BA">
                            <w:r>
                              <w:t>The CSU is programme managing the work on behalf of 2 CCGs.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75pt;margin-top:112.7pt;width:448.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BJQIAAE0EAAAOAAAAZHJzL2Uyb0RvYy54bWysVNtu2zAMfR+wfxD0vtjJ4i4x4hRdugwD&#10;ugvQ7gNoWY6F6TZJiZ19fSk5TbPbyzA/CKJIHR4eUl5dD0qSA3deGF3R6SSnhGtmGqF3Ff36sH21&#10;oMQH0A1Io3lFj9zT6/XLF6velnxmOiMb7giCaF/2tqJdCLbMMs86rsBPjOUana1xCgKabpc1DnpE&#10;VzKb5flV1hvXWGcY9x5Pb0cnXSf8tuUsfG5bzwORFUVuIa0urXVcs/UKyp0D2wl2ogH/wEKB0Jj0&#10;DHULAcjeid+glGDOeNOGCTMqM20rGE81YDXT/Jdq7juwPNWC4nh7lsn/P1j26fDFEdFUdI7yaFDY&#10;owc+BPLWDGQW5emtLzHq3mJcGPAY25xK9fbOsG+eaLPpQO/4jXOm7zg0SG8ab2YXV0ccH0Hq/qNp&#10;MA3sg0lAQ+tU1A7VIIiOPI7n1kQqDA+Lq2WxLNDF0Ded56+XiyLlgPLpunU+vOdGkbipqMPeJ3g4&#10;3PkQ6UD5FBKzeSNFsxVSJsPt6o105AA4J9v0ndB/CpOa9BVdFrNiVOCvEHn6/gShRMCBl0JVdHEO&#10;gjLq9k43aRwDCDnukbLUJyGjdqOKYaiHsWUxQRS5Ns0RlXVmnG98j7jpjPtBSY+zXVH/fQ+OUyI/&#10;aOzOcjqP3Q7JmBdvZmi4S0996QHNEKqigZJxuwnpASXd7A12cSuSvs9MTpRxZpPsp/cVH8WlnaKe&#10;/wLrRwAAAP//AwBQSwMEFAAGAAgAAAAhANjQ06bfAAAACwEAAA8AAABkcnMvZG93bnJldi54bWxM&#10;j8FOwzAMhu9IvENkJC7Tlq5rqqrUnWDSTpxWxj1rQlvROCXJtu7tyU5wtP3p9/dX29mM7KKdHywh&#10;rFcJME2tVQN1CMeP/bIA5oMkJUdLGuGmPWzrx4dKlspe6aAvTehYDCFfSoQ+hKnk3Le9NtKv7KQp&#10;3r6sMzLE0XVcOXmN4WbkaZLk3MiB4odeTnrX6/a7ORuE/KfZLN4/1YIOt/2ba41Qu6NAfH6aX1+A&#10;BT2HPxju+lEd6uh0smdSno0Iy/VGRBQhTUUGLBJFcd+cELIsF8Driv/vUP8CAAD//wMAUEsBAi0A&#10;FAAGAAgAAAAhALaDOJL+AAAA4QEAABMAAAAAAAAAAAAAAAAAAAAAAFtDb250ZW50X1R5cGVzXS54&#10;bWxQSwECLQAUAAYACAAAACEAOP0h/9YAAACUAQAACwAAAAAAAAAAAAAAAAAvAQAAX3JlbHMvLnJl&#10;bHNQSwECLQAUAAYACAAAACEAafmxQSUCAABNBAAADgAAAAAAAAAAAAAAAAAuAgAAZHJzL2Uyb0Rv&#10;Yy54bWxQSwECLQAUAAYACAAAACEA2NDTpt8AAAALAQAADwAAAAAAAAAAAAAAAAB/BAAAZHJzL2Rv&#10;d25yZXYueG1sUEsFBgAAAAAEAAQA8wAAAIsFAAAAAA==&#10;">
                <v:textbox style="mso-fit-shape-to-text:t">
                  <w:txbxContent>
                    <w:p w:rsidR="00A125BA" w:rsidRPr="00A85BDE" w:rsidRDefault="00A125BA" w:rsidP="00A125BA">
                      <w:pPr>
                        <w:rPr>
                          <w:b/>
                          <w:sz w:val="20"/>
                        </w:rPr>
                      </w:pPr>
                      <w:r w:rsidRPr="00A85BDE">
                        <w:rPr>
                          <w:b/>
                        </w:rPr>
                        <w:t xml:space="preserve">Please note other organisations requesting this advice </w:t>
                      </w:r>
                      <w:r w:rsidRPr="00A85BDE">
                        <w:rPr>
                          <w:b/>
                          <w:sz w:val="20"/>
                        </w:rPr>
                        <w:t>(if more than the lead body noted above):</w:t>
                      </w:r>
                    </w:p>
                    <w:p w:rsidR="00A125BA" w:rsidRDefault="00A125BA" w:rsidP="00A125BA">
                      <w:r>
                        <w:t>The CSU is programme managing the work on behalf of 2 CCGs.</w:t>
                      </w:r>
                    </w:p>
                  </w:txbxContent>
                </v:textbox>
              </v:shape>
            </w:pict>
          </mc:Fallback>
        </mc:AlternateContent>
      </w:r>
      <w:r w:rsidRPr="002E4507">
        <w:rPr>
          <w:rFonts w:eastAsiaTheme="minorHAnsi"/>
          <w:lang w:eastAsia="en-US"/>
        </w:rPr>
        <w:br w:type="page"/>
      </w:r>
    </w:p>
    <w:p w:rsidR="00A125BA" w:rsidRDefault="00A125BA" w:rsidP="00A125BA">
      <w:pPr>
        <w:rPr>
          <w:rFonts w:eastAsiaTheme="minorHAnsi"/>
          <w:lang w:eastAsia="en-US"/>
        </w:rPr>
      </w:pPr>
      <w:r w:rsidRPr="002E4507">
        <w:rPr>
          <w:rFonts w:eastAsiaTheme="minorHAnsi"/>
          <w:b/>
          <w:noProof/>
        </w:rPr>
        <w:lastRenderedPageBreak/>
        <mc:AlternateContent>
          <mc:Choice Requires="wps">
            <w:drawing>
              <wp:anchor distT="0" distB="0" distL="114300" distR="114300" simplePos="0" relativeHeight="251719680" behindDoc="0" locked="0" layoutInCell="1" allowOverlap="1" wp14:anchorId="2D37C44B" wp14:editId="4F723C53">
                <wp:simplePos x="0" y="0"/>
                <wp:positionH relativeFrom="column">
                  <wp:posOffset>0</wp:posOffset>
                </wp:positionH>
                <wp:positionV relativeFrom="paragraph">
                  <wp:posOffset>-47625</wp:posOffset>
                </wp:positionV>
                <wp:extent cx="5657850" cy="1724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724025"/>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sz w:val="20"/>
                              </w:rPr>
                            </w:pPr>
                            <w:r w:rsidRPr="00A85BDE">
                              <w:rPr>
                                <w:b/>
                              </w:rPr>
                              <w:t>What is the purpose of the advice? (</w:t>
                            </w:r>
                            <w:r w:rsidRPr="00A85BDE">
                              <w:rPr>
                                <w:b/>
                                <w:sz w:val="20"/>
                              </w:rPr>
                              <w:t>How will the advice be used and by whom, how may it impact on individuals, NHS/other bodies etc.?).</w:t>
                            </w:r>
                          </w:p>
                          <w:p w:rsidR="00A125BA" w:rsidRDefault="00A125BA" w:rsidP="00A125BA">
                            <w:r>
                              <w:t>We would like to be able to refer to the clinical senate review in our communications around service change to show that there has been a wider clinical view on these areas, and that we have discussed it outside of the Northern Lincolnshire area.</w:t>
                            </w:r>
                          </w:p>
                          <w:p w:rsidR="00A125BA" w:rsidRDefault="00A125BA" w:rsidP="00A125BA">
                            <w:r>
                              <w:t>We are conscious that only involving local clinicians could be criticised by the public if they don’t like the preferred options we are suggesting.</w:t>
                            </w:r>
                          </w:p>
                          <w:p w:rsidR="00A125BA" w:rsidRDefault="00A125BA" w:rsidP="00A125BA"/>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75pt;width:445.5pt;height:13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68JAIAAEwEAAAOAAAAZHJzL2Uyb0RvYy54bWysVNuO2yAQfa/Uf0C8N3aseLNrxVlts01V&#10;aXuRdvsBBOMYFRgKJHb69R2wN00v6kNVPyCGGc4M58x4dTtoRY7CeQmmpvNZTokwHBpp9jX9/LR9&#10;dU2JD8w0TIERNT0JT2/XL1+seluJAjpQjXAEQYyvelvTLgRbZZnnndDMz8AKg84WnGYBTbfPGsd6&#10;RNcqK/L8KuvBNdYBF97j6f3opOuE37aCh49t60UgqqZYW0irS+surtl6xaq9Y7aTfCqD/UMVmkmD&#10;Sc9Q9ywwcnDyNygtuQMPbZhx0Bm0reQivQFfM89/ec1jx6xIb0FyvD3T5P8fLP9w/OSIbGpaUmKY&#10;RomexBDIaxhIEdnpra8w6NFiWBjwGFVOL/X2AfgXTwxsOmb24s456DvBGqxuHm9mF1dHHB9Bdv17&#10;aDANOwRIQEPrdKQOySCIjiqdzsrEUjgellfl8rpEF0fffFks8qJMOVj1fN06H94K0CRuaupQ+gTP&#10;jg8+xHJY9RwSs3lQstlKpZLh9ruNcuTIsE226ZvQfwpThvQ1vSkx998h8vT9CULLgP2upK7p9TmI&#10;VZG3N6ZJ3RiYVOMeS1ZmIjJyN7IYht0wKTbps4PmhMw6GNsbxxE3HbhvlPTY2jX1Xw/MCUrUO4Pq&#10;3MwXizgLyViUywINd+nZXXqY4QhV00DJuN2END+RAQN3qGIrE79R7rGSqWRs2UT7NF5xJi7tFPXj&#10;J7D+DgAA//8DAFBLAwQUAAYACAAAACEAyipeoN8AAAAHAQAADwAAAGRycy9kb3ducmV2LnhtbEyP&#10;wU7DMBBE70j8g7VIXFDrtJQ0DXEqhASiN2gruLrxNomw1yF20/D3LCc47sxo5m2xHp0VA/ah9aRg&#10;Nk1AIFXetFQr2O+eJhmIEDUZbT2hgm8MsC4vLwqdG3+mNxy2sRZcQiHXCpoYu1zKUDXodJj6Dom9&#10;o++djnz2tTS9PnO5s3KeJKl0uiVeaHSHjw1Wn9uTU5AtXoaPsLl9fa/So13Fm+Xw/NUrdX01PtyD&#10;iDjGvzD84jM6lMx08CcyQVgF/EhUMFnegWA3W81YOCiYp4sEZFnI//zlDwAAAP//AwBQSwECLQAU&#10;AAYACAAAACEAtoM4kv4AAADhAQAAEwAAAAAAAAAAAAAAAAAAAAAAW0NvbnRlbnRfVHlwZXNdLnht&#10;bFBLAQItABQABgAIAAAAIQA4/SH/1gAAAJQBAAALAAAAAAAAAAAAAAAAAC8BAABfcmVscy8ucmVs&#10;c1BLAQItABQABgAIAAAAIQD8+168JAIAAEwEAAAOAAAAAAAAAAAAAAAAAC4CAABkcnMvZTJvRG9j&#10;LnhtbFBLAQItABQABgAIAAAAIQDKKl6g3wAAAAcBAAAPAAAAAAAAAAAAAAAAAH4EAABkcnMvZG93&#10;bnJldi54bWxQSwUGAAAAAAQABADzAAAAigUAAAAA&#10;">
                <v:textbox>
                  <w:txbxContent>
                    <w:p w:rsidR="00A125BA" w:rsidRPr="00A85BDE" w:rsidRDefault="00A125BA" w:rsidP="00A125BA">
                      <w:pPr>
                        <w:rPr>
                          <w:b/>
                          <w:sz w:val="20"/>
                        </w:rPr>
                      </w:pPr>
                      <w:r w:rsidRPr="00A85BDE">
                        <w:rPr>
                          <w:b/>
                        </w:rPr>
                        <w:t>What is the purpose of the advice? (</w:t>
                      </w:r>
                      <w:r w:rsidRPr="00A85BDE">
                        <w:rPr>
                          <w:b/>
                          <w:sz w:val="20"/>
                        </w:rPr>
                        <w:t>How will the advice be used and by whom, how may it impact on individuals, NHS/other bodies etc.?).</w:t>
                      </w:r>
                    </w:p>
                    <w:p w:rsidR="00A125BA" w:rsidRDefault="00A125BA" w:rsidP="00A125BA">
                      <w:r>
                        <w:t>We would like to be able to refer to the clinical senate review in our communications around service change to show that there has been a wider clinical view on these areas, and that we have discussed it outside of the Northern Lincolnshire area.</w:t>
                      </w:r>
                    </w:p>
                    <w:p w:rsidR="00A125BA" w:rsidRDefault="00A125BA" w:rsidP="00A125BA">
                      <w:r>
                        <w:t>We are conscious that only involving local clinicians could be criticised by the public if they don’t like the preferred options we are suggesting.</w:t>
                      </w:r>
                    </w:p>
                    <w:p w:rsidR="00A125BA" w:rsidRDefault="00A125BA" w:rsidP="00A125BA"/>
                    <w:p w:rsidR="00A125BA" w:rsidRDefault="00A125BA" w:rsidP="00A125BA"/>
                  </w:txbxContent>
                </v:textbox>
              </v:shape>
            </w:pict>
          </mc:Fallback>
        </mc:AlternateContent>
      </w:r>
    </w:p>
    <w:p w:rsidR="00A125BA" w:rsidRPr="002E4507" w:rsidRDefault="00A125BA" w:rsidP="00A125BA">
      <w:pPr>
        <w:rPr>
          <w:rFonts w:eastAsiaTheme="minorHAnsi"/>
          <w:lang w:eastAsia="en-US"/>
        </w:rPr>
      </w:pPr>
    </w:p>
    <w:p w:rsidR="00A125BA" w:rsidRPr="002C60CE" w:rsidRDefault="00A125BA" w:rsidP="00A125BA">
      <w:pPr>
        <w:rPr>
          <w:rFonts w:eastAsiaTheme="minorHAnsi"/>
          <w:lang w:eastAsia="en-US"/>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r w:rsidRPr="002C60CE">
        <w:rPr>
          <w:rFonts w:eastAsiaTheme="minorHAnsi"/>
          <w:noProof/>
        </w:rPr>
        <mc:AlternateContent>
          <mc:Choice Requires="wps">
            <w:drawing>
              <wp:anchor distT="0" distB="0" distL="114300" distR="114300" simplePos="0" relativeHeight="251721728" behindDoc="0" locked="0" layoutInCell="1" allowOverlap="1" wp14:anchorId="6C811624" wp14:editId="2F3B42B0">
                <wp:simplePos x="0" y="0"/>
                <wp:positionH relativeFrom="column">
                  <wp:posOffset>0</wp:posOffset>
                </wp:positionH>
                <wp:positionV relativeFrom="paragraph">
                  <wp:posOffset>245746</wp:posOffset>
                </wp:positionV>
                <wp:extent cx="5657850" cy="1524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24000"/>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sz w:val="20"/>
                              </w:rPr>
                            </w:pPr>
                            <w:r w:rsidRPr="00A85BDE">
                              <w:rPr>
                                <w:b/>
                              </w:rPr>
                              <w:t xml:space="preserve">Please provide a brief explanation of the current position in respect of this issue(s) </w:t>
                            </w:r>
                            <w:r w:rsidRPr="00A85BDE">
                              <w:rPr>
                                <w:b/>
                                <w:sz w:val="20"/>
                              </w:rPr>
                              <w:t xml:space="preserve">(include background, key people already involved). </w:t>
                            </w:r>
                          </w:p>
                          <w:p w:rsidR="00A125BA" w:rsidRDefault="00A125BA" w:rsidP="00A125BA">
                            <w:r>
                              <w:t>A range of provider and commissioner clinicians, (not just medical staff), have been involved in the work so far and we are working through the location discussions with our clinical working groups.  This will be taken through our Clinical Advisory Group which is a formal sub group of the programme board and chaired by Hugo Mascie-Taylor.</w:t>
                            </w:r>
                          </w:p>
                          <w:p w:rsidR="00A125BA" w:rsidRDefault="00A125BA" w:rsidP="00A125BA"/>
                          <w:p w:rsidR="00A125BA" w:rsidRDefault="00A125BA" w:rsidP="00A125BA"/>
                          <w:p w:rsidR="00A125BA" w:rsidRDefault="00A125BA" w:rsidP="00A125BA"/>
                          <w:p w:rsidR="00A125BA" w:rsidRDefault="00A125BA" w:rsidP="00A125BA"/>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9.35pt;width:445.5pt;height:1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LcJwIAAEwEAAAOAAAAZHJzL2Uyb0RvYy54bWysVNFu2yAUfZ+0f0C8L3asOE2tOFWXLtOk&#10;rpvU7gMwxjEacD0gsbOv3wW7adZpL9P8gIB7OZx7zsXrm0ErchTWSTAlnc9SSoThUEuzL+m3p927&#10;FSXOM1MzBUaU9CQcvdm8fbPuu0Jk0IKqhSUIYlzRdyVtve+KJHG8FZq5GXTCYLABq5nHpd0ntWU9&#10;omuVZGm6THqwdWeBC+dw924M0k3EbxrB/ZemccITVVLk5uNo41iFMdmsWbG3rGsln2iwf2ChmTR4&#10;6RnqjnlGDlb+AaUlt+Cg8TMOOoGmkVzEGrCaefqqmseWdSLWguK47iyT+3+w/OH41RJZl3RJiWEa&#10;LXoSgyfvYSBZUKfvXIFJjx2m+QG30eVYqevugX93xMC2ZWYvbq2FvhWsRnbzcDK5ODriuABS9Z+h&#10;xmvYwUMEGhqrg3QoBkF0dOl0diZQ4biZL/OrVY4hjrF5ni3SNHqXsOL5eGed/yhAkzApqUXrIzw7&#10;3jsf6LDiOSXc5kDJeieVigu7r7bKkiPDNtnFL1bwKk0Z0pf0Os/yUYG/QiC7F4K/3aSlx35XUpd0&#10;dU5iRdDtg6ljN3om1ThHyspMQgbtRhX9UA2TY5M/FdQnVNbC2N74HHHSgv1JSY+tXVL348CsoER9&#10;MujO9XyxCG8hLhb5VYYLexmpLiPMcIQqqadknG59fD9BNwO36GIjo77B7pHJRBlbNso+Pa/wJi7X&#10;MevlJ7D5BQAA//8DAFBLAwQUAAYACAAAACEAG/cOi90AAAAHAQAADwAAAGRycy9kb3ducmV2Lnht&#10;bEyPwU7DMBBE70j8g7VIXBB12qImDXEqhASCWykIrm68TSLsdbDdNPw9ywmOM7OaeVttJmfFiCH2&#10;nhTMZxkIpMabnloFb68P1wWImDQZbT2hgm+MsKnPzypdGn+iFxx3qRVcQrHUCrqUhlLK2HTodJz5&#10;AYmzgw9OJ5ahlSboE5c7KxdZtpJO98QLnR7wvsPmc3d0Coqbp/EjPi+3783qYNfpKh8fv4JSlxfT&#10;3S2IhFP6O4ZffEaHmpn2/kgmCquAH0kKlkUOgtNiPWdjr2CRsyPrSv7nr38AAAD//wMAUEsBAi0A&#10;FAAGAAgAAAAhALaDOJL+AAAA4QEAABMAAAAAAAAAAAAAAAAAAAAAAFtDb250ZW50X1R5cGVzXS54&#10;bWxQSwECLQAUAAYACAAAACEAOP0h/9YAAACUAQAACwAAAAAAAAAAAAAAAAAvAQAAX3JlbHMvLnJl&#10;bHNQSwECLQAUAAYACAAAACEAJB8C3CcCAABMBAAADgAAAAAAAAAAAAAAAAAuAgAAZHJzL2Uyb0Rv&#10;Yy54bWxQSwECLQAUAAYACAAAACEAG/cOi90AAAAHAQAADwAAAAAAAAAAAAAAAACBBAAAZHJzL2Rv&#10;d25yZXYueG1sUEsFBgAAAAAEAAQA8wAAAIsFAAAAAA==&#10;">
                <v:textbox>
                  <w:txbxContent>
                    <w:p w:rsidR="00A125BA" w:rsidRPr="00A85BDE" w:rsidRDefault="00A125BA" w:rsidP="00A125BA">
                      <w:pPr>
                        <w:rPr>
                          <w:b/>
                          <w:sz w:val="20"/>
                        </w:rPr>
                      </w:pPr>
                      <w:r w:rsidRPr="00A85BDE">
                        <w:rPr>
                          <w:b/>
                        </w:rPr>
                        <w:t xml:space="preserve">Please provide a brief explanation of the current position in respect of this issue(s) </w:t>
                      </w:r>
                      <w:r w:rsidRPr="00A85BDE">
                        <w:rPr>
                          <w:b/>
                          <w:sz w:val="20"/>
                        </w:rPr>
                        <w:t xml:space="preserve">(include background, key people already involved). </w:t>
                      </w:r>
                    </w:p>
                    <w:p w:rsidR="00A125BA" w:rsidRDefault="00A125BA" w:rsidP="00A125BA">
                      <w:r>
                        <w:t xml:space="preserve">A range of provider and commissioner clinicians, (not just medical staff), have been involved in the work so far and we are working through the location discussions with our clinical working groups.  This will be taken through our Clinical Advisory Group which is a formal sub group of the programme board and chaired by Hugo </w:t>
                      </w:r>
                      <w:proofErr w:type="spellStart"/>
                      <w:r>
                        <w:t>Mascie</w:t>
                      </w:r>
                      <w:proofErr w:type="spellEnd"/>
                      <w:r>
                        <w:t>-Taylor.</w:t>
                      </w:r>
                    </w:p>
                    <w:p w:rsidR="00A125BA" w:rsidRDefault="00A125BA" w:rsidP="00A125BA"/>
                    <w:p w:rsidR="00A125BA" w:rsidRDefault="00A125BA" w:rsidP="00A125BA"/>
                    <w:p w:rsidR="00A125BA" w:rsidRDefault="00A125BA" w:rsidP="00A125BA"/>
                    <w:p w:rsidR="00A125BA" w:rsidRDefault="00A125BA" w:rsidP="00A125BA"/>
                    <w:p w:rsidR="00A125BA" w:rsidRDefault="00A125BA" w:rsidP="00A125BA"/>
                  </w:txbxContent>
                </v:textbox>
              </v:shape>
            </w:pict>
          </mc:Fallback>
        </mc:AlternateContent>
      </w: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r w:rsidRPr="002C60CE">
        <w:rPr>
          <w:rFonts w:eastAsiaTheme="minorHAnsi"/>
          <w:noProof/>
        </w:rPr>
        <mc:AlternateContent>
          <mc:Choice Requires="wps">
            <w:drawing>
              <wp:anchor distT="0" distB="0" distL="114300" distR="114300" simplePos="0" relativeHeight="251722752" behindDoc="0" locked="0" layoutInCell="1" allowOverlap="1" wp14:anchorId="0F7A2B17" wp14:editId="5CD3B9F7">
                <wp:simplePos x="0" y="0"/>
                <wp:positionH relativeFrom="column">
                  <wp:posOffset>-9525</wp:posOffset>
                </wp:positionH>
                <wp:positionV relativeFrom="paragraph">
                  <wp:posOffset>99695</wp:posOffset>
                </wp:positionV>
                <wp:extent cx="5667375" cy="13049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04925"/>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rPr>
                            </w:pPr>
                            <w:r w:rsidRPr="00A85BDE">
                              <w:rPr>
                                <w:b/>
                              </w:rPr>
                              <w:t xml:space="preserve">When is the advice required by? Please note any critical dates. </w:t>
                            </w:r>
                          </w:p>
                          <w:p w:rsidR="00A125BA" w:rsidRDefault="00A125BA" w:rsidP="00A125BA">
                            <w:r>
                              <w:t>We would like the senate workshop to take place on 10</w:t>
                            </w:r>
                            <w:r w:rsidRPr="00270C75">
                              <w:rPr>
                                <w:vertAlign w:val="superscript"/>
                              </w:rPr>
                              <w:t>th</w:t>
                            </w:r>
                            <w:r>
                              <w:t xml:space="preserve"> April if possible.</w:t>
                            </w:r>
                          </w:p>
                          <w:p w:rsidR="00A125BA" w:rsidRDefault="00A125BA" w:rsidP="00A125BA">
                            <w:r>
                              <w:t>Our decision making programme board meeting will take place on 17</w:t>
                            </w:r>
                            <w:r w:rsidRPr="00270C75">
                              <w:rPr>
                                <w:vertAlign w:val="superscript"/>
                              </w:rPr>
                              <w:t>th</w:t>
                            </w:r>
                            <w:r>
                              <w:t xml:space="preserve"> April.</w:t>
                            </w:r>
                          </w:p>
                          <w:p w:rsidR="00A125BA" w:rsidRDefault="00A125BA" w:rsidP="00A125BA">
                            <w:r>
                              <w:t>The COM and Governing Body decisions will take place early May.</w:t>
                            </w:r>
                          </w:p>
                          <w:p w:rsidR="00A125BA" w:rsidRDefault="00A125BA" w:rsidP="00A125BA"/>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7.85pt;width:446.25pt;height:10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YJgIAAEwEAAAOAAAAZHJzL2Uyb0RvYy54bWysVNuO2yAQfa/Uf0C8N3ayuWysOKtttqkq&#10;bS/Sbj8AYxyjAkOBxN5+fQfsTdOL+lDVD4iB4czMOTPe3PRakZNwXoIp6XSSUyIMh1qaQ0k/P+5f&#10;XVPiAzM1U2BESZ+Epzfbly82nS3EDFpQtXAEQYwvOlvSNgRbZJnnrdDMT8AKg5cNOM0Cmu6Q1Y51&#10;iK5VNsvzZdaBq60DLrzH07vhkm4TftMIHj42jReBqJJibiGtLq1VXLPthhUHx2wr+ZgG+4csNJMG&#10;g56h7lhg5Ojkb1BacgcemjDhoDNoGslFqgGrmea/VPPQMitSLUiOt2ea/P+D5R9OnxyRdUlXlBim&#10;UaJH0QfyGnoyi+x01hfo9GDRLfR4jCqnSr29B/7FEwO7lpmDuHUOulawGrObxpfZxdMBx0eQqnsP&#10;NYZhxwAJqG+cjtQhGQTRUaWnszIxFY6Hi+VydbVaUMLxbnqVz9ezRYrBiufn1vnwVoAmcVNSh9In&#10;eHa69yGmw4pnlxjNg5L1XiqVDHeodsqRE8M22advRP/JTRnSlXS9wNh/h8jT9ycILQP2u5K6pNdn&#10;J1ZE3t6YOnVjYFINe0xZmZHIyN3AYuirflRs1KeC+gmZdTC0N44jblpw3yjpsLVL6r8emROUqHcG&#10;1VlP5/M4C8mYL1YzNNzlTXV5wwxHqJIGSobtLqT5iQwYuEUVG5n4jXIPmYwpY8sm2sfxijNxaSev&#10;Hz+B7XcAAAD//wMAUEsDBBQABgAIAAAAIQBR5kEM4AAAAAkBAAAPAAAAZHJzL2Rvd25yZXYueG1s&#10;TI/BTsMwEETvSPyDtUhcUOsk0DYNcSqEBKI3KAiubrxNIux1iN00/D3LCY47M5p9U24mZ8WIQ+g8&#10;KUjnCQik2puOGgVvrw+zHESImoy2nlDBNwbYVOdnpS6MP9ELjrvYCC6hUGgFbYx9IWWoW3Q6zH2P&#10;xN7BD05HPodGmkGfuNxZmSXJUjrdEX9odY/3Ldafu6NTkN88jR9he/38Xi8Pdh2vVuPj16DU5cV0&#10;dwsi4hT/wvCLz+hQMdPeH8kEYRXM0gUnWV+sQLCfr1PetleQZWkGsirl/wXVDwAAAP//AwBQSwEC&#10;LQAUAAYACAAAACEAtoM4kv4AAADhAQAAEwAAAAAAAAAAAAAAAAAAAAAAW0NvbnRlbnRfVHlwZXNd&#10;LnhtbFBLAQItABQABgAIAAAAIQA4/SH/1gAAAJQBAAALAAAAAAAAAAAAAAAAAC8BAABfcmVscy8u&#10;cmVsc1BLAQItABQABgAIAAAAIQBnb/wYJgIAAEwEAAAOAAAAAAAAAAAAAAAAAC4CAABkcnMvZTJv&#10;RG9jLnhtbFBLAQItABQABgAIAAAAIQBR5kEM4AAAAAkBAAAPAAAAAAAAAAAAAAAAAIAEAABkcnMv&#10;ZG93bnJldi54bWxQSwUGAAAAAAQABADzAAAAjQUAAAAA&#10;">
                <v:textbox>
                  <w:txbxContent>
                    <w:p w:rsidR="00A125BA" w:rsidRPr="00A85BDE" w:rsidRDefault="00A125BA" w:rsidP="00A125BA">
                      <w:pPr>
                        <w:rPr>
                          <w:b/>
                        </w:rPr>
                      </w:pPr>
                      <w:r w:rsidRPr="00A85BDE">
                        <w:rPr>
                          <w:b/>
                        </w:rPr>
                        <w:t xml:space="preserve">When is the advice required by? Please note any critical dates. </w:t>
                      </w:r>
                    </w:p>
                    <w:p w:rsidR="00A125BA" w:rsidRDefault="00A125BA" w:rsidP="00A125BA">
                      <w:r>
                        <w:t>We would like the senate workshop to take place on 10</w:t>
                      </w:r>
                      <w:r w:rsidRPr="00270C75">
                        <w:rPr>
                          <w:vertAlign w:val="superscript"/>
                        </w:rPr>
                        <w:t>th</w:t>
                      </w:r>
                      <w:r>
                        <w:t xml:space="preserve"> April if possible.</w:t>
                      </w:r>
                    </w:p>
                    <w:p w:rsidR="00A125BA" w:rsidRDefault="00A125BA" w:rsidP="00A125BA">
                      <w:r>
                        <w:t>Our decision making programme board meeting will take place on 17</w:t>
                      </w:r>
                      <w:r w:rsidRPr="00270C75">
                        <w:rPr>
                          <w:vertAlign w:val="superscript"/>
                        </w:rPr>
                        <w:t>th</w:t>
                      </w:r>
                      <w:r>
                        <w:t xml:space="preserve"> April.</w:t>
                      </w:r>
                    </w:p>
                    <w:p w:rsidR="00A125BA" w:rsidRDefault="00A125BA" w:rsidP="00A125BA">
                      <w:r>
                        <w:t>The COM and Governing Body decisions will take place early May.</w:t>
                      </w:r>
                    </w:p>
                    <w:p w:rsidR="00A125BA" w:rsidRDefault="00A125BA" w:rsidP="00A125BA"/>
                    <w:p w:rsidR="00A125BA" w:rsidRDefault="00A125BA" w:rsidP="00A125BA"/>
                  </w:txbxContent>
                </v:textbox>
              </v:shape>
            </w:pict>
          </mc:Fallback>
        </mc:AlternateContent>
      </w: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Default="00A125BA" w:rsidP="00A125BA">
      <w:pPr>
        <w:rPr>
          <w:rFonts w:ascii="Arial" w:hAnsi="Arial" w:cs="Arial"/>
        </w:rPr>
      </w:pPr>
      <w:r w:rsidRPr="002C60CE">
        <w:rPr>
          <w:rFonts w:eastAsiaTheme="minorHAnsi"/>
          <w:noProof/>
        </w:rPr>
        <mc:AlternateContent>
          <mc:Choice Requires="wps">
            <w:drawing>
              <wp:anchor distT="0" distB="0" distL="114300" distR="114300" simplePos="0" relativeHeight="251724800" behindDoc="0" locked="0" layoutInCell="1" allowOverlap="1" wp14:anchorId="419223CE" wp14:editId="1E745EF8">
                <wp:simplePos x="0" y="0"/>
                <wp:positionH relativeFrom="column">
                  <wp:posOffset>0</wp:posOffset>
                </wp:positionH>
                <wp:positionV relativeFrom="paragraph">
                  <wp:posOffset>300355</wp:posOffset>
                </wp:positionV>
                <wp:extent cx="5648325" cy="12477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47775"/>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rPr>
                            </w:pPr>
                            <w:r w:rsidRPr="00A85BDE">
                              <w:rPr>
                                <w:b/>
                              </w:rPr>
                              <w:t xml:space="preserve">Has any advice already been given about this issue? If so please state the advice received, from whom, what happened as a consequence and why further advice is being sought? </w:t>
                            </w:r>
                          </w:p>
                          <w:p w:rsidR="00A125BA" w:rsidRDefault="00A125BA" w:rsidP="00A125BA">
                            <w:r>
                              <w:t>We have had advice from local clinicians and also Hugo Mascie-Taylor, and also drawn on national best practice and evidence.  We had always planned to drawn on the Senate’s expertise to support a clinical assurance process.</w:t>
                            </w:r>
                          </w:p>
                          <w:p w:rsidR="00A125BA" w:rsidRDefault="00A125BA" w:rsidP="00A125BA"/>
                          <w:p w:rsidR="00A125BA" w:rsidRDefault="00A125BA" w:rsidP="00A125BA"/>
                          <w:p w:rsidR="00A125BA" w:rsidRDefault="00A125BA" w:rsidP="00A125BA"/>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3.65pt;width:444.75pt;height:9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n0JQIAAEwEAAAOAAAAZHJzL2Uyb0RvYy54bWysVNtu2zAMfR+wfxD0vjjJkqY14hRdugwD&#10;ugvQ7gNoWY6FSaInKbG7ry8lu1l2wR6G+UEQReqIPIf0+ro3mh2l8wptwWeTKWfSCqyU3Rf8y8Pu&#10;1SVnPoCtQKOVBX+Unl9vXr5Yd20u59igrqRjBGJ93rUFb0Jo8yzzopEG/ARbaclZozMQyHT7rHLQ&#10;EbrR2Xw6vcg6dFXrUEjv6fR2cPJNwq9rKcKnuvYyMF1wyi2k1aW1jGu2WUO+d9A2SoxpwD9kYUBZ&#10;evQEdQsB2MGp36CMEg491mEi0GRY10rIVANVM5v+Us19A61MtRA5vj3R5P8frPh4/OyYqgpOQlkw&#10;JNGD7AN7gz2bR3a61ucUdN9SWOjpmFROlfr2DsVXzyxuG7B7eeMcdo2EirKbxZvZ2dUBx0eQsvuA&#10;FT0Dh4AJqK+didQRGYzQSaXHkzIxFUGHy4vF5ev5kjNBvtl8sVqtlukNyJ+vt86HdxINi5uCO5I+&#10;wcPxzoeYDuTPIfE1j1pVO6V1Mty+3GrHjkBtskvfiP5TmLasK/jVkhL5O8Q0fX+CMCpQv2tliPBT&#10;EOSRt7e2St0YQOlhTylrOxIZuRtYDH3Zj4qN+pRYPRKzDof2pnGkTYPuO2cdtXbB/bcDOMmZfm9J&#10;navZYhFnIRmL5WpOhjv3lOcesIKgCh44G7bbkOYnMmDxhlSsVeI3yj1kMqZMLZtoH8crzsS5naJ+&#10;/AQ2TwAAAP//AwBQSwMEFAAGAAgAAAAhAJYyh+neAAAABwEAAA8AAABkcnMvZG93bnJldi54bWxM&#10;j81OwzAQhO9IvIO1SFwQdWhC64ZsKoQEghu0FVzdeJtE+CfYbhreHnOC42hGM99U68loNpIPvbMI&#10;N7MMGNnGqd62CLvt47UAFqK0SmpnCeGbAqzr87NKlsqd7BuNm9iyVGJDKRG6GIeS89B0ZGSYuYFs&#10;8g7OGxmT9C1XXp5SudF8nmULbmRv00InB3roqPncHA2CKJ7Hj/CSv743i4Nexavl+PTlES8vpvs7&#10;YJGm+BeGX/yEDnVi2rujVYFphHQkIhTLHFhyhVjdAtsjzItcAK8r/p+//gEAAP//AwBQSwECLQAU&#10;AAYACAAAACEAtoM4kv4AAADhAQAAEwAAAAAAAAAAAAAAAAAAAAAAW0NvbnRlbnRfVHlwZXNdLnht&#10;bFBLAQItABQABgAIAAAAIQA4/SH/1gAAAJQBAAALAAAAAAAAAAAAAAAAAC8BAABfcmVscy8ucmVs&#10;c1BLAQItABQABgAIAAAAIQBSeun0JQIAAEwEAAAOAAAAAAAAAAAAAAAAAC4CAABkcnMvZTJvRG9j&#10;LnhtbFBLAQItABQABgAIAAAAIQCWMofp3gAAAAcBAAAPAAAAAAAAAAAAAAAAAH8EAABkcnMvZG93&#10;bnJldi54bWxQSwUGAAAAAAQABADzAAAAigUAAAAA&#10;">
                <v:textbox>
                  <w:txbxContent>
                    <w:p w:rsidR="00A125BA" w:rsidRPr="00A85BDE" w:rsidRDefault="00A125BA" w:rsidP="00A125BA">
                      <w:pPr>
                        <w:rPr>
                          <w:b/>
                        </w:rPr>
                      </w:pPr>
                      <w:r w:rsidRPr="00A85BDE">
                        <w:rPr>
                          <w:b/>
                        </w:rPr>
                        <w:t xml:space="preserve">Has any advice already been given about this issue? If so please state the advice received, from whom, what happened as a consequence and why further advice is being sought? </w:t>
                      </w:r>
                    </w:p>
                    <w:p w:rsidR="00A125BA" w:rsidRDefault="00A125BA" w:rsidP="00A125BA">
                      <w:r>
                        <w:t xml:space="preserve">We have had advice from local clinicians and also Hugo </w:t>
                      </w:r>
                      <w:proofErr w:type="spellStart"/>
                      <w:r>
                        <w:t>Mascie</w:t>
                      </w:r>
                      <w:proofErr w:type="spellEnd"/>
                      <w:r>
                        <w:t>-Taylor, and also drawn on national best practice and evidence.  We had always planned to drawn on the Senate’s expertise to support a clinical assurance process.</w:t>
                      </w:r>
                    </w:p>
                    <w:p w:rsidR="00A125BA" w:rsidRDefault="00A125BA" w:rsidP="00A125BA"/>
                    <w:p w:rsidR="00A125BA" w:rsidRDefault="00A125BA" w:rsidP="00A125BA"/>
                    <w:p w:rsidR="00A125BA" w:rsidRDefault="00A125BA" w:rsidP="00A125BA"/>
                    <w:p w:rsidR="00A125BA" w:rsidRDefault="00A125BA" w:rsidP="00A125BA"/>
                  </w:txbxContent>
                </v:textbox>
              </v:shape>
            </w:pict>
          </mc:Fallback>
        </mc:AlternateContent>
      </w:r>
    </w:p>
    <w:p w:rsidR="00A125BA"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p>
    <w:p w:rsidR="00A125BA" w:rsidRPr="00CC2C96" w:rsidRDefault="00A125BA" w:rsidP="00A125BA">
      <w:pPr>
        <w:rPr>
          <w:rFonts w:ascii="Arial" w:hAnsi="Arial" w:cs="Arial"/>
        </w:rPr>
      </w:pPr>
      <w:r w:rsidRPr="002C60CE">
        <w:rPr>
          <w:rFonts w:eastAsiaTheme="minorHAnsi"/>
          <w:noProof/>
        </w:rPr>
        <mc:AlternateContent>
          <mc:Choice Requires="wps">
            <w:drawing>
              <wp:anchor distT="0" distB="0" distL="114300" distR="114300" simplePos="0" relativeHeight="251726848" behindDoc="0" locked="0" layoutInCell="1" allowOverlap="1" wp14:anchorId="716C0E5B" wp14:editId="596FB716">
                <wp:simplePos x="0" y="0"/>
                <wp:positionH relativeFrom="column">
                  <wp:posOffset>-9525</wp:posOffset>
                </wp:positionH>
                <wp:positionV relativeFrom="paragraph">
                  <wp:posOffset>141605</wp:posOffset>
                </wp:positionV>
                <wp:extent cx="5648325" cy="1403985"/>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solidFill>
                            <a:srgbClr val="000000"/>
                          </a:solidFill>
                          <a:miter lim="800000"/>
                          <a:headEnd/>
                          <a:tailEnd/>
                        </a:ln>
                      </wps:spPr>
                      <wps:txbx>
                        <w:txbxContent>
                          <w:p w:rsidR="00A125BA" w:rsidRDefault="00A125BA" w:rsidP="00A125BA">
                            <w:pPr>
                              <w:rPr>
                                <w:b/>
                              </w:rPr>
                            </w:pPr>
                            <w:r w:rsidRPr="00A85BDE">
                              <w:rPr>
                                <w:b/>
                              </w:rPr>
                              <w:t>Is the issue on which you are seeking advice subject to any other advisory or scrutiny processes? If yes please outline what this involves and where this request for advice from the Clinical Senate fits into that process (</w:t>
                            </w:r>
                            <w:r w:rsidRPr="00A85BDE">
                              <w:rPr>
                                <w:b/>
                                <w:i/>
                              </w:rPr>
                              <w:t>state N/A if not applicable</w:t>
                            </w:r>
                            <w:r w:rsidRPr="00A85BDE">
                              <w:rPr>
                                <w:b/>
                              </w:rPr>
                              <w:t>)</w:t>
                            </w:r>
                          </w:p>
                          <w:p w:rsidR="00A125BA" w:rsidRDefault="00A125BA" w:rsidP="00A125BA">
                            <w:r>
                              <w:t>We are also working with the Gateway team to provide programme assurance on the non-clinical elements.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5pt;margin-top:11.15pt;width:444.7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jJAIAAEwEAAAOAAAAZHJzL2Uyb0RvYy54bWysVNtu2zAMfR+wfxD0vthJky4x4hRdugwD&#10;ugvQ7gNoWY6F6TZJiZ19fSnZzbIL9jDMD4IoUkeHh6TXN72S5MidF0aXdDrJKeGamVrofUm/PO5e&#10;LSnxAXQN0mhe0hP39Gbz8sW6swWfmdbImjuCINoXnS1pG4ItssyzlivwE2O5RmdjnIKApttntYMO&#10;0ZXMZnl+nXXG1dYZxr3H07vBSTcJv2k4C5+axvNAZEmRW0irS2sV12yzhmLvwLaCjTTgH1goEBof&#10;PUPdQQBycOI3KCWYM940YcKMykzTCMZTDpjNNP8lm4cWLE+5oDjenmXy/w+WfTx+dkTUJV1RokFh&#10;iR55H8gb05NZVKezvsCgB4thocdjrHLK1Nt7w756os22Bb3nt86ZruVQI7tpvJldXB1wfASpug+m&#10;xmfgEEwC6hunonQoBkF0rNLpXJlIheHh4nq+vJotKGHom87zq9Vykd6A4vm6dT6840aRuCmpw9In&#10;eDje+xDpQPEcEl/zRop6J6RMhttXW+nIEbBNdukb0X8Kk5p0KNQCifwdIk/fnyCUCNjvUqiSLs9B&#10;UETd3uo6dWMAIYc9UpZ6FDJqN6gY+qofKzbWpzL1CZV1ZmhvHEfctMZ9p6TD1i6p/3YAxymR7zVW&#10;ZzWdz+MsJGO+eD1Dw116qksPaIZQJQ2UDNttSPOTFLC3WMWdSPrGcg9MRsrYskn2cbziTFzaKerH&#10;T2DzBAAA//8DAFBLAwQUAAYACAAAACEASmSHGd4AAAAJAQAADwAAAGRycy9kb3ducmV2LnhtbEyP&#10;wW7CMBBE75X6D9ZW6gWBQ0JQFOKgFolTTwR6N/E2iYjXaWwg/H23p/a4M6PZN8V2sr244eg7RwqW&#10;iwgEUu1MR42C03E/z0D4oMno3hEqeKCHbfn8VOjcuDsd8FaFRnAJ+VwraEMYcil93aLVfuEGJPa+&#10;3Gh14HNspBn1ncttL+MoWkurO+IPrR5w12J9qa5Wwfq7SmYfn2ZGh8f+faxtananVKnXl+ltAyLg&#10;FP7C8IvP6FAy09ldyXjRK5gvU04qiOMEBPtZlvG2MwurZAWyLOT/BeUPAAAA//8DAFBLAQItABQA&#10;BgAIAAAAIQC2gziS/gAAAOEBAAATAAAAAAAAAAAAAAAAAAAAAABbQ29udGVudF9UeXBlc10ueG1s&#10;UEsBAi0AFAAGAAgAAAAhADj9If/WAAAAlAEAAAsAAAAAAAAAAAAAAAAALwEAAF9yZWxzLy5yZWxz&#10;UEsBAi0AFAAGAAgAAAAhAE0PL6MkAgAATAQAAA4AAAAAAAAAAAAAAAAALgIAAGRycy9lMm9Eb2Mu&#10;eG1sUEsBAi0AFAAGAAgAAAAhAEpkhxneAAAACQEAAA8AAAAAAAAAAAAAAAAAfgQAAGRycy9kb3du&#10;cmV2LnhtbFBLBQYAAAAABAAEAPMAAACJBQAAAAA=&#10;">
                <v:textbox style="mso-fit-shape-to-text:t">
                  <w:txbxContent>
                    <w:p w:rsidR="00A125BA" w:rsidRDefault="00A125BA" w:rsidP="00A125BA">
                      <w:pPr>
                        <w:rPr>
                          <w:b/>
                        </w:rPr>
                      </w:pPr>
                      <w:r w:rsidRPr="00A85BDE">
                        <w:rPr>
                          <w:b/>
                        </w:rPr>
                        <w:t>Is the issue on which you are seeking advice subject to any other advisory or scrutiny processes? If yes please outline what this involves and where this request for advice from the Clinical Senate fits into that process (</w:t>
                      </w:r>
                      <w:r w:rsidRPr="00A85BDE">
                        <w:rPr>
                          <w:b/>
                          <w:i/>
                        </w:rPr>
                        <w:t>state N/A if not applicable</w:t>
                      </w:r>
                      <w:r w:rsidRPr="00A85BDE">
                        <w:rPr>
                          <w:b/>
                        </w:rPr>
                        <w:t>)</w:t>
                      </w:r>
                    </w:p>
                    <w:p w:rsidR="00A125BA" w:rsidRDefault="00A125BA" w:rsidP="00A125BA">
                      <w:r>
                        <w:t>We are also working with the Gateway team to provide programme assurance on the non-clinical elements.</w:t>
                      </w:r>
                    </w:p>
                  </w:txbxContent>
                </v:textbox>
              </v:shape>
            </w:pict>
          </mc:Fallback>
        </mc:AlternateContent>
      </w: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p>
    <w:p w:rsidR="00A125BA" w:rsidRDefault="00A125BA" w:rsidP="00A125BA">
      <w:pPr>
        <w:rPr>
          <w:rFonts w:ascii="Arial" w:hAnsi="Arial" w:cs="Arial"/>
        </w:rPr>
      </w:pPr>
      <w:r w:rsidRPr="002C60CE">
        <w:rPr>
          <w:rFonts w:eastAsiaTheme="minorHAnsi"/>
          <w:noProof/>
        </w:rPr>
        <mc:AlternateContent>
          <mc:Choice Requires="wps">
            <w:drawing>
              <wp:anchor distT="0" distB="0" distL="114300" distR="114300" simplePos="0" relativeHeight="251725824" behindDoc="0" locked="0" layoutInCell="1" allowOverlap="1" wp14:anchorId="2DCFB4EA" wp14:editId="145C3A65">
                <wp:simplePos x="0" y="0"/>
                <wp:positionH relativeFrom="column">
                  <wp:posOffset>-9525</wp:posOffset>
                </wp:positionH>
                <wp:positionV relativeFrom="paragraph">
                  <wp:posOffset>50165</wp:posOffset>
                </wp:positionV>
                <wp:extent cx="5657850" cy="619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19125"/>
                        </a:xfrm>
                        <a:prstGeom prst="rect">
                          <a:avLst/>
                        </a:prstGeom>
                        <a:solidFill>
                          <a:srgbClr val="FFFFFF"/>
                        </a:solidFill>
                        <a:ln w="9525">
                          <a:solidFill>
                            <a:srgbClr val="000000"/>
                          </a:solidFill>
                          <a:miter lim="800000"/>
                          <a:headEnd/>
                          <a:tailEnd/>
                        </a:ln>
                      </wps:spPr>
                      <wps:txbx>
                        <w:txbxContent>
                          <w:p w:rsidR="00A125BA" w:rsidRPr="00A85BDE" w:rsidRDefault="00A125BA" w:rsidP="00A125BA">
                            <w:pPr>
                              <w:rPr>
                                <w:b/>
                              </w:rPr>
                            </w:pPr>
                            <w:r w:rsidRPr="00A85BDE">
                              <w:rPr>
                                <w:b/>
                              </w:rPr>
                              <w:t xml:space="preserve">Please note any other information that you feel would be helpful to the Clinical Senate in considering this request. </w:t>
                            </w:r>
                          </w:p>
                          <w:p w:rsidR="00A125BA" w:rsidRDefault="00A125BA" w:rsidP="00A125BA"/>
                          <w:p w:rsidR="00A125BA" w:rsidRDefault="00A125BA" w:rsidP="00A12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3.95pt;width:445.5pt;height:4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CnJAIAAE0EAAAOAAAAZHJzL2Uyb0RvYy54bWysVM1u2zAMvg/YOwi6L46DOG2MOEWXLsOA&#10;rhvQ7gFkWY6FSaImKbGzpx8lp2n2gx2G+SCQIvWR/Eh6dTNoRQ7CeQmmovlkSokwHBppdhX98rR9&#10;c02JD8w0TIERFT0KT2/Wr1+teluKGXSgGuEIghhf9raiXQi2zDLPO6GZn4AVBo0tOM0Cqm6XNY71&#10;iK5VNptOF1kPrrEOuPAeb+9GI10n/LYVPHxqWy8CURXF3EI6XTrreGbrFSt3jtlO8lMa7B+y0Ewa&#10;DHqGumOBkb2Tv0FpyR14aMOEg86gbSUXqQasJp/+Us1jx6xItSA53p5p8v8Plj8cPjsiG+xdTolh&#10;Gnv0JIZA3sJAZpGe3voSvR4t+oUBr9E1lertPfCvnhjYdMzsxK1z0HeCNZheHl9mF09HHB9B6v4j&#10;NBiG7QMkoKF1OnKHbBBExzYdz62JqXC8LBbF1XWBJo62Rb7MZ0UKwcrn19b58F6AJlGoqMPWJ3R2&#10;uPchZsPKZ5cYzIOSzVYqlRS3qzfKkQPDMdmm74T+k5sypK/ossDYf4eYpu9PEFoGnHcldUWvz06s&#10;jLS9M02axsCkGmVMWZkTj5G6kcQw1MPYsTS+keQamiMy62Ccb9xHFDpw3ynpcbYr6r/tmROUqA8G&#10;u7PM5/O4DEmZF1czVNylpb60MMMRqqKBklHchLRAkQIDt9jFViaCXzI55Ywzm3g/7Vdciks9eb38&#10;BdY/AAAA//8DAFBLAwQUAAYACAAAACEAvLSw494AAAAIAQAADwAAAGRycy9kb3ducmV2LnhtbEyP&#10;y07DMBBF90j8gzVIbFDrFPpIQpwKIYHoDtoKtm48TSLicbDdNPw9wwqWV/fozpliPdpODOhD60jB&#10;bJqAQKqcaalWsN89TVIQIWoyunOECr4xwLq8vCh0btyZ3nDYxlrwCIVcK2hi7HMpQ9Wg1WHqeiTu&#10;js5bHTn6WhqvzzxuO3mbJEtpdUt8odE9PjZYfW5PVkE6fxk+wubu9b1aHrss3qyG5y+v1PXV+HAP&#10;IuIY/2D41Wd1KNnp4E5kgugUTGYLJhWsMhBcp2nG+cBcspiDLAv5/4HyBwAA//8DAFBLAQItABQA&#10;BgAIAAAAIQC2gziS/gAAAOEBAAATAAAAAAAAAAAAAAAAAAAAAABbQ29udGVudF9UeXBlc10ueG1s&#10;UEsBAi0AFAAGAAgAAAAhADj9If/WAAAAlAEAAAsAAAAAAAAAAAAAAAAALwEAAF9yZWxzLy5yZWxz&#10;UEsBAi0AFAAGAAgAAAAhABJJYKckAgAATQQAAA4AAAAAAAAAAAAAAAAALgIAAGRycy9lMm9Eb2Mu&#10;eG1sUEsBAi0AFAAGAAgAAAAhALy0sOPeAAAACAEAAA8AAAAAAAAAAAAAAAAAfgQAAGRycy9kb3du&#10;cmV2LnhtbFBLBQYAAAAABAAEAPMAAACJBQAAAAA=&#10;">
                <v:textbox>
                  <w:txbxContent>
                    <w:p w:rsidR="00A125BA" w:rsidRPr="00A85BDE" w:rsidRDefault="00A125BA" w:rsidP="00A125BA">
                      <w:pPr>
                        <w:rPr>
                          <w:b/>
                        </w:rPr>
                      </w:pPr>
                      <w:r w:rsidRPr="00A85BDE">
                        <w:rPr>
                          <w:b/>
                        </w:rPr>
                        <w:t xml:space="preserve">Please note any other information that you feel would be helpful to the Clinical Senate in considering this request. </w:t>
                      </w:r>
                    </w:p>
                    <w:p w:rsidR="00A125BA" w:rsidRDefault="00A125BA" w:rsidP="00A125BA"/>
                    <w:p w:rsidR="00A125BA" w:rsidRDefault="00A125BA" w:rsidP="00A125BA"/>
                  </w:txbxContent>
                </v:textbox>
              </v:shape>
            </w:pict>
          </mc:Fallback>
        </mc:AlternateContent>
      </w:r>
    </w:p>
    <w:p w:rsidR="00A125BA" w:rsidRDefault="00A125BA" w:rsidP="00A125BA">
      <w:pPr>
        <w:rPr>
          <w:rFonts w:ascii="Arial" w:hAnsi="Arial" w:cs="Arial"/>
        </w:rPr>
      </w:pPr>
    </w:p>
    <w:p w:rsidR="00A125BA" w:rsidRPr="00CC2C96" w:rsidRDefault="00A125BA" w:rsidP="00A125BA">
      <w:pPr>
        <w:rPr>
          <w:rFonts w:ascii="Arial" w:hAnsi="Arial" w:cs="Arial"/>
        </w:rPr>
      </w:pPr>
      <w:r>
        <w:rPr>
          <w:rFonts w:eastAsiaTheme="minorHAnsi"/>
          <w:noProof/>
        </w:rPr>
        <mc:AlternateContent>
          <mc:Choice Requires="wps">
            <w:drawing>
              <wp:anchor distT="0" distB="0" distL="114300" distR="114300" simplePos="0" relativeHeight="251723776" behindDoc="0" locked="0" layoutInCell="1" allowOverlap="1" wp14:anchorId="3138EFD0" wp14:editId="7054BE19">
                <wp:simplePos x="0" y="0"/>
                <wp:positionH relativeFrom="column">
                  <wp:posOffset>-171450</wp:posOffset>
                </wp:positionH>
                <wp:positionV relativeFrom="paragraph">
                  <wp:posOffset>167640</wp:posOffset>
                </wp:positionV>
                <wp:extent cx="6172200" cy="723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172200" cy="723900"/>
                        </a:xfrm>
                        <a:prstGeom prst="rect">
                          <a:avLst/>
                        </a:prstGeom>
                        <a:solidFill>
                          <a:sysClr val="window" lastClr="FFFFFF"/>
                        </a:solidFill>
                        <a:ln w="6350">
                          <a:noFill/>
                        </a:ln>
                        <a:effectLst/>
                      </wps:spPr>
                      <wps:txbx>
                        <w:txbxContent>
                          <w:p w:rsidR="00A125BA" w:rsidRDefault="00A125BA" w:rsidP="00A125BA">
                            <w:pPr>
                              <w:pStyle w:val="Footer"/>
                              <w:rPr>
                                <w:rFonts w:ascii="Arial" w:hAnsi="Arial" w:cs="Arial"/>
                                <w:i/>
                                <w:color w:val="808080" w:themeColor="background1" w:themeShade="80"/>
                                <w:sz w:val="20"/>
                                <w:szCs w:val="20"/>
                              </w:rPr>
                            </w:pPr>
                            <w:r w:rsidRPr="001B7D7A">
                              <w:rPr>
                                <w:rFonts w:ascii="Arial" w:hAnsi="Arial" w:cs="Arial"/>
                                <w:i/>
                                <w:color w:val="808080" w:themeColor="background1" w:themeShade="80"/>
                                <w:sz w:val="20"/>
                                <w:szCs w:val="20"/>
                              </w:rPr>
                              <w:t xml:space="preserve">Please send </w:t>
                            </w:r>
                            <w:r>
                              <w:rPr>
                                <w:rFonts w:ascii="Arial" w:hAnsi="Arial" w:cs="Arial"/>
                                <w:i/>
                                <w:color w:val="808080" w:themeColor="background1" w:themeShade="80"/>
                                <w:sz w:val="20"/>
                                <w:szCs w:val="20"/>
                              </w:rPr>
                              <w:t xml:space="preserve">the </w:t>
                            </w:r>
                            <w:r w:rsidRPr="001B7D7A">
                              <w:rPr>
                                <w:rFonts w:ascii="Arial" w:hAnsi="Arial" w:cs="Arial"/>
                                <w:i/>
                                <w:color w:val="808080" w:themeColor="background1" w:themeShade="80"/>
                                <w:sz w:val="20"/>
                                <w:szCs w:val="20"/>
                              </w:rPr>
                              <w:t>completed template to:</w:t>
                            </w:r>
                            <w:r w:rsidRPr="001B7D7A">
                              <w:rPr>
                                <w:rFonts w:ascii="Arial" w:hAnsi="Arial" w:cs="Arial"/>
                                <w:color w:val="808080" w:themeColor="background1" w:themeShade="80"/>
                                <w:sz w:val="20"/>
                                <w:szCs w:val="20"/>
                              </w:rPr>
                              <w:t xml:space="preserve"> </w:t>
                            </w:r>
                            <w:hyperlink r:id="rId13" w:history="1">
                              <w:r w:rsidRPr="000E474A">
                                <w:rPr>
                                  <w:rStyle w:val="Hyperlink"/>
                                  <w:rFonts w:ascii="Arial" w:hAnsi="Arial" w:cs="Arial"/>
                                  <w:sz w:val="20"/>
                                  <w:szCs w:val="20"/>
                                </w:rPr>
                                <w:t>joanne.poole1@nhs.net</w:t>
                              </w:r>
                            </w:hyperlink>
                            <w:r w:rsidRPr="00337161">
                              <w:rPr>
                                <w:rStyle w:val="Hyperlink"/>
                                <w:rFonts w:ascii="Arial" w:hAnsi="Arial" w:cs="Arial"/>
                                <w:sz w:val="20"/>
                                <w:szCs w:val="20"/>
                                <w:u w:val="none"/>
                              </w:rPr>
                              <w:t xml:space="preserve">. </w:t>
                            </w:r>
                            <w:r w:rsidRPr="00861EB0">
                              <w:rPr>
                                <w:rFonts w:ascii="Arial" w:hAnsi="Arial" w:cs="Arial"/>
                                <w:i/>
                                <w:color w:val="808080" w:themeColor="background1" w:themeShade="80"/>
                                <w:sz w:val="20"/>
                                <w:szCs w:val="20"/>
                              </w:rPr>
                              <w:t>For</w:t>
                            </w:r>
                            <w:r>
                              <w:rPr>
                                <w:i/>
                                <w:color w:val="808080" w:themeColor="background1" w:themeShade="80"/>
                              </w:rPr>
                              <w:t xml:space="preserve"> e</w:t>
                            </w:r>
                            <w:r w:rsidRPr="00861EB0">
                              <w:rPr>
                                <w:i/>
                                <w:color w:val="808080" w:themeColor="background1" w:themeShade="80"/>
                              </w:rPr>
                              <w:t>nquiries</w:t>
                            </w:r>
                            <w:r>
                              <w:rPr>
                                <w:i/>
                                <w:color w:val="808080" w:themeColor="background1" w:themeShade="80"/>
                              </w:rPr>
                              <w:t xml:space="preserve"> c</w:t>
                            </w:r>
                            <w:r>
                              <w:rPr>
                                <w:rFonts w:ascii="Arial" w:hAnsi="Arial" w:cs="Arial"/>
                                <w:i/>
                                <w:color w:val="808080" w:themeColor="background1" w:themeShade="80"/>
                                <w:sz w:val="20"/>
                                <w:szCs w:val="20"/>
                              </w:rPr>
                              <w:t>ontact Joanne Poole</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Yorkshire and the Humber</w:t>
                            </w:r>
                            <w:r w:rsidRPr="001B7D7A">
                              <w:rPr>
                                <w:rFonts w:ascii="Arial" w:hAnsi="Arial" w:cs="Arial"/>
                                <w:i/>
                                <w:color w:val="808080" w:themeColor="background1" w:themeShade="80"/>
                                <w:sz w:val="20"/>
                                <w:szCs w:val="20"/>
                              </w:rPr>
                              <w:t xml:space="preserve"> Clinical Senate </w:t>
                            </w:r>
                            <w:r>
                              <w:rPr>
                                <w:rFonts w:ascii="Arial" w:hAnsi="Arial" w:cs="Arial"/>
                                <w:i/>
                                <w:color w:val="808080" w:themeColor="background1" w:themeShade="80"/>
                                <w:sz w:val="20"/>
                                <w:szCs w:val="20"/>
                              </w:rPr>
                              <w:t>Manager</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at the above email or 01138253397 or 07900715369</w:t>
                            </w:r>
                          </w:p>
                          <w:p w:rsidR="00A125BA" w:rsidRDefault="00A125BA" w:rsidP="00A125BA">
                            <w:pPr>
                              <w:pStyle w:val="Footer"/>
                              <w:rPr>
                                <w:rFonts w:ascii="Arial" w:hAnsi="Arial" w:cs="Arial"/>
                                <w:i/>
                                <w:color w:val="808080" w:themeColor="background1" w:themeShade="80"/>
                                <w:sz w:val="20"/>
                                <w:szCs w:val="20"/>
                              </w:rPr>
                            </w:pPr>
                          </w:p>
                          <w:p w:rsidR="00A125BA" w:rsidRDefault="00A125BA" w:rsidP="00A125BA">
                            <w:pPr>
                              <w:pStyle w:val="Footer"/>
                            </w:pPr>
                            <w:r>
                              <w:rPr>
                                <w:rFonts w:ascii="Arial" w:hAnsi="Arial" w:cs="Arial"/>
                                <w:sz w:val="20"/>
                                <w:szCs w:val="20"/>
                              </w:rPr>
                              <w:t xml:space="preserve">V1.0 November </w:t>
                            </w:r>
                            <w:r w:rsidRPr="00B90021">
                              <w:rPr>
                                <w:rFonts w:ascii="Arial" w:hAnsi="Arial" w:cs="Arial"/>
                                <w:sz w:val="20"/>
                                <w:szCs w:val="20"/>
                              </w:rPr>
                              <w:t>2013</w:t>
                            </w:r>
                            <w:r>
                              <w:rPr>
                                <w:rFonts w:ascii="Arial" w:hAnsi="Arial" w:cs="Arial"/>
                                <w:b/>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3.5pt;margin-top:13.2pt;width:486pt;height: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MrUAIAAKIEAAAOAAAAZHJzL2Uyb0RvYy54bWysVE1vGjEQvVfqf7B8LwuEhAaxRJSIqhJK&#10;IoUqZ+P1wkpej2sbdumv77MXSJr2VJWDmS/PeN682eldW2t2UM5XZHI+6PU5U0ZSUZltzr+vl58+&#10;c+aDMIXQZFTOj8rzu9nHD9PGTtSQdqQL5RiSGD9pbM53IdhJlnm5U7XwPbLKwFmSq0WA6rZZ4USD&#10;7LXOhv3+TdaQK6wjqbyH9b5z8lnKX5ZKhsey9CownXO8LaTTpXMTz2w2FZOtE3ZXydMzxD+8ohaV&#10;QdFLqnsRBNu76o9UdSUdeSpDT1KdUVlWUqUe0M2g/66b552wKvUCcLy9wOT/X1r5cHhyrCowO0zK&#10;iBozWqs2sC/UMpiAT2P9BGHPFoGhhR2xZ7uHMbbdlq6O/2iIwQ+kjxd0YzYJ481gPMTIOJPwjYdX&#10;t5CRPnu9bZ0PXxXVLAo5d5heAlUcVj50oeeQWMyTroplpXVSjn6hHTsIDBr8KKjhTAsfYMz5Mv1O&#10;1X67pg1r8LSr636qZCjm60ppE/OqRKJT/QhF13KUQrtpO+gueGyoOAImRx3RvJXLCr2s8JAn4cAs&#10;tI9tCY84Sk0oTSeJsx25n3+zx3gMHF7OGjA15/7HXjiF/r4ZUOF2MBpFaidldD0eQnFvPZu3HrOv&#10;FwSMBthLK5MY44M+i6Wj+gVLNY9V4RJGonbOw1lchG5/sJRSzecpCGS2IqzMs5UxdQQuTmrdvghn&#10;T+MMIMIDnTktJu+m2sXGm4bm+0BllUYege5QBVWigkVIpDktbdy0t3qKev20zH4BAAD//wMAUEsD&#10;BBQABgAIAAAAIQAqfQ4p4gAAAAoBAAAPAAAAZHJzL2Rvd25yZXYueG1sTI/BTsMwDIbvSLxDZCRu&#10;W0pVxihNJ4RAMIlqrCBxzVrTFhqnSrK17OkxJzja/vT7+7PVZHpxQOc7Swou5hEIpMrWHTUK3l4f&#10;ZksQPmiqdW8JFXyjh1V+epLptLYjbfFQhkZwCPlUK2hDGFIpfdWi0X5uByS+fVhndODRNbJ2euRw&#10;08s4ihbS6I74Q6sHvGux+ir3RsH7WD66zXr9+TI8FcfNsSye8b5Q6vxsur0BEXAKfzD86rM65Oy0&#10;s3uqvegVzOIr7hIUxIsEBAPXySUvdkwmUQIyz+T/CvkPAAAA//8DAFBLAQItABQABgAIAAAAIQC2&#10;gziS/gAAAOEBAAATAAAAAAAAAAAAAAAAAAAAAABbQ29udGVudF9UeXBlc10ueG1sUEsBAi0AFAAG&#10;AAgAAAAhADj9If/WAAAAlAEAAAsAAAAAAAAAAAAAAAAALwEAAF9yZWxzLy5yZWxzUEsBAi0AFAAG&#10;AAgAAAAhABOzYytQAgAAogQAAA4AAAAAAAAAAAAAAAAALgIAAGRycy9lMm9Eb2MueG1sUEsBAi0A&#10;FAAGAAgAAAAhACp9DiniAAAACgEAAA8AAAAAAAAAAAAAAAAAqgQAAGRycy9kb3ducmV2LnhtbFBL&#10;BQYAAAAABAAEAPMAAAC5BQAAAAA=&#10;" fillcolor="window" stroked="f" strokeweight=".5pt">
                <v:textbox>
                  <w:txbxContent>
                    <w:p w:rsidR="00A125BA" w:rsidRDefault="00A125BA" w:rsidP="00A125BA">
                      <w:pPr>
                        <w:pStyle w:val="Footer"/>
                        <w:rPr>
                          <w:rFonts w:ascii="Arial" w:hAnsi="Arial" w:cs="Arial"/>
                          <w:i/>
                          <w:color w:val="808080" w:themeColor="background1" w:themeShade="80"/>
                          <w:sz w:val="20"/>
                          <w:szCs w:val="20"/>
                        </w:rPr>
                      </w:pPr>
                      <w:r w:rsidRPr="001B7D7A">
                        <w:rPr>
                          <w:rFonts w:ascii="Arial" w:hAnsi="Arial" w:cs="Arial"/>
                          <w:i/>
                          <w:color w:val="808080" w:themeColor="background1" w:themeShade="80"/>
                          <w:sz w:val="20"/>
                          <w:szCs w:val="20"/>
                        </w:rPr>
                        <w:t xml:space="preserve">Please send </w:t>
                      </w:r>
                      <w:r>
                        <w:rPr>
                          <w:rFonts w:ascii="Arial" w:hAnsi="Arial" w:cs="Arial"/>
                          <w:i/>
                          <w:color w:val="808080" w:themeColor="background1" w:themeShade="80"/>
                          <w:sz w:val="20"/>
                          <w:szCs w:val="20"/>
                        </w:rPr>
                        <w:t xml:space="preserve">the </w:t>
                      </w:r>
                      <w:r w:rsidRPr="001B7D7A">
                        <w:rPr>
                          <w:rFonts w:ascii="Arial" w:hAnsi="Arial" w:cs="Arial"/>
                          <w:i/>
                          <w:color w:val="808080" w:themeColor="background1" w:themeShade="80"/>
                          <w:sz w:val="20"/>
                          <w:szCs w:val="20"/>
                        </w:rPr>
                        <w:t>completed template to:</w:t>
                      </w:r>
                      <w:r w:rsidRPr="001B7D7A">
                        <w:rPr>
                          <w:rFonts w:ascii="Arial" w:hAnsi="Arial" w:cs="Arial"/>
                          <w:color w:val="808080" w:themeColor="background1" w:themeShade="80"/>
                          <w:sz w:val="20"/>
                          <w:szCs w:val="20"/>
                        </w:rPr>
                        <w:t xml:space="preserve"> </w:t>
                      </w:r>
                      <w:hyperlink r:id="rId14" w:history="1">
                        <w:r w:rsidRPr="000E474A">
                          <w:rPr>
                            <w:rStyle w:val="Hyperlink"/>
                            <w:rFonts w:ascii="Arial" w:hAnsi="Arial" w:cs="Arial"/>
                            <w:sz w:val="20"/>
                            <w:szCs w:val="20"/>
                          </w:rPr>
                          <w:t>joanne.poole1@nhs.net</w:t>
                        </w:r>
                      </w:hyperlink>
                      <w:r w:rsidRPr="00337161">
                        <w:rPr>
                          <w:rStyle w:val="Hyperlink"/>
                          <w:rFonts w:ascii="Arial" w:hAnsi="Arial" w:cs="Arial"/>
                          <w:sz w:val="20"/>
                          <w:szCs w:val="20"/>
                          <w:u w:val="none"/>
                        </w:rPr>
                        <w:t xml:space="preserve">. </w:t>
                      </w:r>
                      <w:r w:rsidRPr="00861EB0">
                        <w:rPr>
                          <w:rFonts w:ascii="Arial" w:hAnsi="Arial" w:cs="Arial"/>
                          <w:i/>
                          <w:color w:val="808080" w:themeColor="background1" w:themeShade="80"/>
                          <w:sz w:val="20"/>
                          <w:szCs w:val="20"/>
                        </w:rPr>
                        <w:t>For</w:t>
                      </w:r>
                      <w:r>
                        <w:rPr>
                          <w:i/>
                          <w:color w:val="808080" w:themeColor="background1" w:themeShade="80"/>
                        </w:rPr>
                        <w:t xml:space="preserve"> e</w:t>
                      </w:r>
                      <w:r w:rsidRPr="00861EB0">
                        <w:rPr>
                          <w:i/>
                          <w:color w:val="808080" w:themeColor="background1" w:themeShade="80"/>
                        </w:rPr>
                        <w:t>nquiries</w:t>
                      </w:r>
                      <w:r>
                        <w:rPr>
                          <w:i/>
                          <w:color w:val="808080" w:themeColor="background1" w:themeShade="80"/>
                        </w:rPr>
                        <w:t xml:space="preserve"> c</w:t>
                      </w:r>
                      <w:r>
                        <w:rPr>
                          <w:rFonts w:ascii="Arial" w:hAnsi="Arial" w:cs="Arial"/>
                          <w:i/>
                          <w:color w:val="808080" w:themeColor="background1" w:themeShade="80"/>
                          <w:sz w:val="20"/>
                          <w:szCs w:val="20"/>
                        </w:rPr>
                        <w:t>ontact Joanne Poole</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Yorkshire and the Humber</w:t>
                      </w:r>
                      <w:r w:rsidRPr="001B7D7A">
                        <w:rPr>
                          <w:rFonts w:ascii="Arial" w:hAnsi="Arial" w:cs="Arial"/>
                          <w:i/>
                          <w:color w:val="808080" w:themeColor="background1" w:themeShade="80"/>
                          <w:sz w:val="20"/>
                          <w:szCs w:val="20"/>
                        </w:rPr>
                        <w:t xml:space="preserve"> Clinical Senate </w:t>
                      </w:r>
                      <w:r>
                        <w:rPr>
                          <w:rFonts w:ascii="Arial" w:hAnsi="Arial" w:cs="Arial"/>
                          <w:i/>
                          <w:color w:val="808080" w:themeColor="background1" w:themeShade="80"/>
                          <w:sz w:val="20"/>
                          <w:szCs w:val="20"/>
                        </w:rPr>
                        <w:t>Manager</w:t>
                      </w:r>
                      <w:r w:rsidRPr="001B7D7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at the above email or 01138253397 or 07900715369</w:t>
                      </w:r>
                    </w:p>
                    <w:p w:rsidR="00A125BA" w:rsidRDefault="00A125BA" w:rsidP="00A125BA">
                      <w:pPr>
                        <w:pStyle w:val="Footer"/>
                        <w:rPr>
                          <w:rFonts w:ascii="Arial" w:hAnsi="Arial" w:cs="Arial"/>
                          <w:i/>
                          <w:color w:val="808080" w:themeColor="background1" w:themeShade="80"/>
                          <w:sz w:val="20"/>
                          <w:szCs w:val="20"/>
                        </w:rPr>
                      </w:pPr>
                    </w:p>
                    <w:p w:rsidR="00A125BA" w:rsidRDefault="00A125BA" w:rsidP="00A125BA">
                      <w:pPr>
                        <w:pStyle w:val="Footer"/>
                      </w:pPr>
                      <w:r>
                        <w:rPr>
                          <w:rFonts w:ascii="Arial" w:hAnsi="Arial" w:cs="Arial"/>
                          <w:sz w:val="20"/>
                          <w:szCs w:val="20"/>
                        </w:rPr>
                        <w:t xml:space="preserve">V1.0 November </w:t>
                      </w:r>
                      <w:r w:rsidRPr="00B90021">
                        <w:rPr>
                          <w:rFonts w:ascii="Arial" w:hAnsi="Arial" w:cs="Arial"/>
                          <w:sz w:val="20"/>
                          <w:szCs w:val="20"/>
                        </w:rPr>
                        <w:t>2013</w:t>
                      </w:r>
                      <w:r>
                        <w:rPr>
                          <w:rFonts w:ascii="Arial" w:hAnsi="Arial" w:cs="Arial"/>
                          <w:b/>
                          <w:szCs w:val="20"/>
                        </w:rPr>
                        <w:t xml:space="preserve"> </w:t>
                      </w:r>
                    </w:p>
                  </w:txbxContent>
                </v:textbox>
              </v:shape>
            </w:pict>
          </mc:Fallback>
        </mc:AlternateContent>
      </w:r>
    </w:p>
    <w:p w:rsidR="00A125BA" w:rsidRDefault="00A125BA" w:rsidP="00A125BA">
      <w:pPr>
        <w:rPr>
          <w:rFonts w:ascii="Arial" w:hAnsi="Arial" w:cs="Arial"/>
          <w:b/>
          <w:sz w:val="28"/>
          <w:szCs w:val="28"/>
        </w:rPr>
      </w:pPr>
    </w:p>
    <w:p w:rsidR="00A125BA" w:rsidRDefault="00A125BA" w:rsidP="00A125BA">
      <w:pPr>
        <w:rPr>
          <w:rFonts w:ascii="Arial" w:hAnsi="Arial" w:cs="Arial"/>
          <w:b/>
          <w:color w:val="365F91" w:themeColor="accent1" w:themeShade="BF"/>
          <w:sz w:val="28"/>
          <w:szCs w:val="28"/>
        </w:rPr>
      </w:pPr>
      <w:r>
        <w:rPr>
          <w:rFonts w:ascii="Arial" w:hAnsi="Arial" w:cs="Arial"/>
          <w:b/>
          <w:color w:val="365F91" w:themeColor="accent1" w:themeShade="BF"/>
          <w:sz w:val="28"/>
          <w:szCs w:val="28"/>
        </w:rPr>
        <w:t>Appendix 4</w:t>
      </w:r>
    </w:p>
    <w:p w:rsidR="00A125BA" w:rsidRDefault="00A125BA" w:rsidP="00A125BA">
      <w:pPr>
        <w:rPr>
          <w:rFonts w:ascii="Arial" w:hAnsi="Arial" w:cs="Arial"/>
          <w:b/>
          <w:color w:val="365F91" w:themeColor="accent1" w:themeShade="BF"/>
          <w:sz w:val="28"/>
          <w:szCs w:val="28"/>
        </w:rPr>
      </w:pPr>
    </w:p>
    <w:p w:rsidR="00A125BA" w:rsidRDefault="00A125BA" w:rsidP="00A125BA">
      <w:pPr>
        <w:rPr>
          <w:rFonts w:ascii="Arial" w:hAnsi="Arial" w:cs="Arial"/>
          <w:b/>
          <w:sz w:val="28"/>
          <w:szCs w:val="28"/>
        </w:rPr>
      </w:pPr>
      <w:r>
        <w:rPr>
          <w:rFonts w:ascii="Arial" w:hAnsi="Arial" w:cs="Arial"/>
          <w:b/>
          <w:sz w:val="28"/>
          <w:szCs w:val="28"/>
        </w:rPr>
        <w:t>BACKGROUND INFORMATION</w:t>
      </w:r>
    </w:p>
    <w:p w:rsidR="00A125BA" w:rsidRDefault="00A125BA" w:rsidP="00A125BA">
      <w:pPr>
        <w:rPr>
          <w:rFonts w:ascii="Arial" w:hAnsi="Arial" w:cs="Arial"/>
          <w:b/>
          <w:sz w:val="28"/>
          <w:szCs w:val="28"/>
        </w:rPr>
      </w:pPr>
    </w:p>
    <w:p w:rsidR="00A125BA" w:rsidRDefault="00A125BA" w:rsidP="00A125BA">
      <w:pPr>
        <w:rPr>
          <w:rFonts w:ascii="Arial" w:hAnsi="Arial" w:cs="Arial"/>
        </w:rPr>
      </w:pPr>
      <w:r w:rsidRPr="00636C92">
        <w:rPr>
          <w:rFonts w:ascii="Arial" w:hAnsi="Arial" w:cs="Arial"/>
        </w:rPr>
        <w:t>There follows a list of documentation provided to the Senate:</w:t>
      </w:r>
    </w:p>
    <w:p w:rsidR="00A125BA" w:rsidRDefault="00A125BA" w:rsidP="00A125BA">
      <w:pPr>
        <w:rPr>
          <w:rFonts w:ascii="Arial" w:hAnsi="Arial" w:cs="Arial"/>
        </w:rPr>
      </w:pPr>
    </w:p>
    <w:p w:rsidR="00A125BA" w:rsidRPr="000323DC" w:rsidRDefault="004B1439" w:rsidP="00AA3DD4">
      <w:pPr>
        <w:pStyle w:val="ListParagraph"/>
        <w:numPr>
          <w:ilvl w:val="0"/>
          <w:numId w:val="6"/>
        </w:numPr>
        <w:rPr>
          <w:rFonts w:ascii="Arial" w:hAnsi="Arial" w:cs="Arial"/>
        </w:rPr>
      </w:pPr>
      <w:r>
        <w:rPr>
          <w:rFonts w:ascii="Arial" w:hAnsi="Arial" w:cs="Arial"/>
        </w:rPr>
        <w:t>Hyper Acute Stroke Option Appraisal 16</w:t>
      </w:r>
      <w:r w:rsidRPr="004B1439">
        <w:rPr>
          <w:rFonts w:ascii="Arial" w:hAnsi="Arial" w:cs="Arial"/>
          <w:vertAlign w:val="superscript"/>
        </w:rPr>
        <w:t>th</w:t>
      </w:r>
      <w:r>
        <w:rPr>
          <w:rFonts w:ascii="Arial" w:hAnsi="Arial" w:cs="Arial"/>
        </w:rPr>
        <w:t xml:space="preserve"> May 2014</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 xml:space="preserve">Appendix 1 </w:t>
      </w:r>
      <w:proofErr w:type="spellStart"/>
      <w:r w:rsidRPr="000323DC">
        <w:rPr>
          <w:rFonts w:ascii="Arial" w:hAnsi="Arial" w:cs="Arial"/>
        </w:rPr>
        <w:t>NLaG</w:t>
      </w:r>
      <w:proofErr w:type="spellEnd"/>
      <w:r w:rsidRPr="000323DC">
        <w:rPr>
          <w:rFonts w:ascii="Arial" w:hAnsi="Arial" w:cs="Arial"/>
        </w:rPr>
        <w:t xml:space="preserve"> </w:t>
      </w:r>
      <w:r w:rsidR="004B1439">
        <w:rPr>
          <w:rFonts w:ascii="Arial" w:hAnsi="Arial" w:cs="Arial"/>
        </w:rPr>
        <w:t>Hyper Acute Stroke Services</w:t>
      </w:r>
      <w:r w:rsidRPr="000323DC">
        <w:rPr>
          <w:rFonts w:ascii="Arial" w:hAnsi="Arial" w:cs="Arial"/>
        </w:rPr>
        <w:t xml:space="preserve"> Business Case </w:t>
      </w:r>
      <w:r w:rsidR="004B1439">
        <w:rPr>
          <w:rFonts w:ascii="Arial" w:hAnsi="Arial" w:cs="Arial"/>
        </w:rPr>
        <w:t>July 2013</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Appendix 2 Health Needs Assessment for Hyper Acute Stroke and ENT May 2014 v3</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Appendix 3 Pre Summit Stakeholder Engagement August 2013</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Appendix 4 HLHF Case for Change July 2013</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Appendix 5 Promoting the Case for Change Engagement Report Oct 2013</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Appendix 6 Moving the Conversation on Engagement Report July 2014</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 xml:space="preserve">Appendix 7 Transport </w:t>
      </w:r>
      <w:r w:rsidR="004B1439" w:rsidRPr="000323DC">
        <w:rPr>
          <w:rFonts w:ascii="Arial" w:hAnsi="Arial" w:cs="Arial"/>
        </w:rPr>
        <w:t>Analysis</w:t>
      </w:r>
      <w:r w:rsidRPr="000323DC">
        <w:rPr>
          <w:rFonts w:ascii="Arial" w:hAnsi="Arial" w:cs="Arial"/>
        </w:rPr>
        <w:t xml:space="preserve"> Hyper Acute Stroke and ENT May 2014 v3</w:t>
      </w:r>
    </w:p>
    <w:p w:rsidR="00A125BA" w:rsidRPr="000323DC" w:rsidRDefault="00A125BA" w:rsidP="00AA3DD4">
      <w:pPr>
        <w:pStyle w:val="ListParagraph"/>
        <w:numPr>
          <w:ilvl w:val="0"/>
          <w:numId w:val="6"/>
        </w:numPr>
        <w:rPr>
          <w:rFonts w:ascii="Arial" w:hAnsi="Arial" w:cs="Arial"/>
        </w:rPr>
      </w:pPr>
      <w:r w:rsidRPr="000323DC">
        <w:rPr>
          <w:rFonts w:ascii="Arial" w:hAnsi="Arial" w:cs="Arial"/>
        </w:rPr>
        <w:t>Appendix 8 Equality Impact Assessment</w:t>
      </w:r>
      <w:r w:rsidR="004B1439">
        <w:rPr>
          <w:rFonts w:ascii="Arial" w:hAnsi="Arial" w:cs="Arial"/>
        </w:rPr>
        <w:t xml:space="preserve"> Hyper Acute Stroke</w:t>
      </w:r>
      <w:r w:rsidRPr="000323DC">
        <w:rPr>
          <w:rFonts w:ascii="Arial" w:hAnsi="Arial" w:cs="Arial"/>
        </w:rPr>
        <w:t xml:space="preserve"> May 2014</w:t>
      </w:r>
    </w:p>
    <w:p w:rsidR="00A125BA" w:rsidRDefault="00A125BA" w:rsidP="00AA3DD4">
      <w:pPr>
        <w:pStyle w:val="ListParagraph"/>
        <w:numPr>
          <w:ilvl w:val="0"/>
          <w:numId w:val="6"/>
        </w:numPr>
        <w:rPr>
          <w:rFonts w:ascii="Arial" w:hAnsi="Arial" w:cs="Arial"/>
        </w:rPr>
      </w:pPr>
      <w:r w:rsidRPr="000323DC">
        <w:rPr>
          <w:rFonts w:ascii="Arial" w:hAnsi="Arial" w:cs="Arial"/>
        </w:rPr>
        <w:t xml:space="preserve">Appendix 9 Evaluation Criteria Assessment </w:t>
      </w:r>
      <w:r w:rsidR="004B1439">
        <w:rPr>
          <w:rFonts w:ascii="Arial" w:hAnsi="Arial" w:cs="Arial"/>
        </w:rPr>
        <w:t>Hyper Acute Stroke</w:t>
      </w:r>
      <w:r w:rsidRPr="000323DC">
        <w:rPr>
          <w:rFonts w:ascii="Arial" w:hAnsi="Arial" w:cs="Arial"/>
        </w:rPr>
        <w:t xml:space="preserve"> May 2014 v3</w:t>
      </w:r>
    </w:p>
    <w:p w:rsidR="004B1439" w:rsidRDefault="004B1439" w:rsidP="00AA3DD4">
      <w:pPr>
        <w:pStyle w:val="ListParagraph"/>
        <w:numPr>
          <w:ilvl w:val="0"/>
          <w:numId w:val="6"/>
        </w:numPr>
        <w:rPr>
          <w:rFonts w:ascii="Arial" w:hAnsi="Arial" w:cs="Arial"/>
        </w:rPr>
      </w:pPr>
      <w:proofErr w:type="spellStart"/>
      <w:r>
        <w:rPr>
          <w:rFonts w:ascii="Arial" w:hAnsi="Arial" w:cs="Arial"/>
        </w:rPr>
        <w:t>Trustwide</w:t>
      </w:r>
      <w:proofErr w:type="spellEnd"/>
      <w:r>
        <w:rPr>
          <w:rFonts w:ascii="Arial" w:hAnsi="Arial" w:cs="Arial"/>
        </w:rPr>
        <w:t xml:space="preserve"> stroke activity and mortality April 2013 to July 2014</w:t>
      </w:r>
    </w:p>
    <w:p w:rsidR="004B1439" w:rsidRDefault="004B1439" w:rsidP="00AA3DD4">
      <w:pPr>
        <w:pStyle w:val="ListParagraph"/>
        <w:numPr>
          <w:ilvl w:val="0"/>
          <w:numId w:val="6"/>
        </w:numPr>
        <w:rPr>
          <w:rFonts w:ascii="Arial" w:hAnsi="Arial" w:cs="Arial"/>
        </w:rPr>
      </w:pPr>
      <w:r>
        <w:rPr>
          <w:rFonts w:ascii="Arial" w:hAnsi="Arial" w:cs="Arial"/>
        </w:rPr>
        <w:t>Report of the Accreditation Visit 12 June 2014</w:t>
      </w:r>
    </w:p>
    <w:p w:rsidR="004B1439" w:rsidRDefault="004B1439" w:rsidP="00AA3DD4">
      <w:pPr>
        <w:pStyle w:val="ListParagraph"/>
        <w:numPr>
          <w:ilvl w:val="0"/>
          <w:numId w:val="6"/>
        </w:numPr>
        <w:rPr>
          <w:rFonts w:ascii="Arial" w:hAnsi="Arial" w:cs="Arial"/>
        </w:rPr>
      </w:pPr>
      <w:r>
        <w:rPr>
          <w:rFonts w:ascii="Arial" w:hAnsi="Arial" w:cs="Arial"/>
        </w:rPr>
        <w:t>SSNAP data for Scunthorpe and Grimsby January 2013 – June 2014</w:t>
      </w:r>
    </w:p>
    <w:p w:rsidR="004B1439" w:rsidRPr="000323DC" w:rsidRDefault="004B1439" w:rsidP="00AA3DD4">
      <w:pPr>
        <w:pStyle w:val="ListParagraph"/>
        <w:numPr>
          <w:ilvl w:val="0"/>
          <w:numId w:val="6"/>
        </w:numPr>
        <w:rPr>
          <w:rFonts w:ascii="Arial" w:hAnsi="Arial" w:cs="Arial"/>
        </w:rPr>
      </w:pPr>
      <w:r>
        <w:rPr>
          <w:rFonts w:ascii="Arial" w:hAnsi="Arial" w:cs="Arial"/>
        </w:rPr>
        <w:t>Deanery Quality Management Report March 2014</w:t>
      </w:r>
    </w:p>
    <w:p w:rsidR="00A125BA" w:rsidRPr="000323DC" w:rsidRDefault="00A125BA" w:rsidP="00A125BA">
      <w:pPr>
        <w:rPr>
          <w:rFonts w:ascii="Arial" w:hAnsi="Arial" w:cs="Arial"/>
        </w:rPr>
      </w:pPr>
    </w:p>
    <w:p w:rsidR="001D3DC8" w:rsidRDefault="001D3DC8">
      <w:pPr>
        <w:rPr>
          <w:rFonts w:ascii="Arial" w:hAnsi="Arial" w:cs="Arial"/>
          <w:b/>
          <w:sz w:val="28"/>
          <w:szCs w:val="28"/>
        </w:rPr>
      </w:pPr>
      <w:r>
        <w:rPr>
          <w:rFonts w:ascii="Arial" w:hAnsi="Arial" w:cs="Arial"/>
          <w:b/>
          <w:sz w:val="28"/>
          <w:szCs w:val="28"/>
        </w:rPr>
        <w:br w:type="page"/>
      </w:r>
    </w:p>
    <w:p w:rsidR="0088688B" w:rsidRDefault="0088688B" w:rsidP="0088688B">
      <w:pPr>
        <w:rPr>
          <w:rFonts w:ascii="Arial" w:hAnsi="Arial" w:cs="Arial"/>
          <w:b/>
          <w:color w:val="365F91" w:themeColor="accent1" w:themeShade="BF"/>
          <w:sz w:val="28"/>
          <w:szCs w:val="28"/>
        </w:rPr>
      </w:pPr>
      <w:r>
        <w:rPr>
          <w:rFonts w:ascii="Arial" w:hAnsi="Arial" w:cs="Arial"/>
          <w:b/>
          <w:noProof/>
          <w:sz w:val="24"/>
          <w:szCs w:val="24"/>
          <w:u w:val="single"/>
        </w:rPr>
        <w:lastRenderedPageBreak/>
        <w:drawing>
          <wp:anchor distT="0" distB="0" distL="114300" distR="114300" simplePos="0" relativeHeight="251731968" behindDoc="0" locked="0" layoutInCell="1" allowOverlap="1" wp14:anchorId="32D8C031" wp14:editId="4051F96F">
            <wp:simplePos x="0" y="0"/>
            <wp:positionH relativeFrom="margin">
              <wp:posOffset>-723900</wp:posOffset>
            </wp:positionH>
            <wp:positionV relativeFrom="margin">
              <wp:posOffset>294005</wp:posOffset>
            </wp:positionV>
            <wp:extent cx="7458075" cy="739140"/>
            <wp:effectExtent l="0" t="0" r="9525" b="3810"/>
            <wp:wrapSquare wrapText="bothSides"/>
            <wp:docPr id="12" name="Picture 12" descr="wave-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no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5807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365F91" w:themeColor="accent1" w:themeShade="BF"/>
          <w:sz w:val="28"/>
          <w:szCs w:val="28"/>
        </w:rPr>
        <w:t>Appendix 5</w:t>
      </w:r>
    </w:p>
    <w:p w:rsidR="001D3DC8" w:rsidRDefault="0088688B" w:rsidP="001D3DC8">
      <w:pPr>
        <w:rPr>
          <w:rFonts w:ascii="Arial" w:hAnsi="Arial" w:cs="Arial"/>
          <w:b/>
          <w:color w:val="365F91" w:themeColor="accent1" w:themeShade="BF"/>
          <w:sz w:val="28"/>
          <w:szCs w:val="28"/>
        </w:rPr>
      </w:pPr>
      <w:r>
        <w:rPr>
          <w:rFonts w:ascii="Arial" w:hAnsi="Arial" w:cs="Arial"/>
          <w:b/>
          <w:noProof/>
          <w:sz w:val="24"/>
          <w:szCs w:val="24"/>
          <w:u w:val="single"/>
        </w:rPr>
        <w:drawing>
          <wp:anchor distT="0" distB="0" distL="114300" distR="114300" simplePos="0" relativeHeight="251730944" behindDoc="1" locked="0" layoutInCell="1" allowOverlap="1" wp14:anchorId="303D0BE8" wp14:editId="30FE9CF9">
            <wp:simplePos x="0" y="0"/>
            <wp:positionH relativeFrom="margin">
              <wp:posOffset>1741170</wp:posOffset>
            </wp:positionH>
            <wp:positionV relativeFrom="margin">
              <wp:posOffset>-477520</wp:posOffset>
            </wp:positionV>
            <wp:extent cx="2338070" cy="1129030"/>
            <wp:effectExtent l="0" t="0" r="5080" b="0"/>
            <wp:wrapNone/>
            <wp:docPr id="13" name="Picture 13" descr="scrutiny template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crutiny template A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 r="55254" b="83720"/>
                    <a:stretch/>
                  </pic:blipFill>
                  <pic:spPr bwMode="auto">
                    <a:xfrm>
                      <a:off x="0" y="0"/>
                      <a:ext cx="2338070" cy="1129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3DC8" w:rsidRDefault="001D3DC8" w:rsidP="006A1729">
      <w:pPr>
        <w:tabs>
          <w:tab w:val="center" w:pos="4513"/>
        </w:tabs>
        <w:jc w:val="center"/>
        <w:rPr>
          <w:rFonts w:ascii="Arial" w:hAnsi="Arial" w:cs="Arial"/>
          <w:b/>
          <w:sz w:val="24"/>
          <w:szCs w:val="24"/>
          <w:u w:val="single"/>
        </w:rPr>
      </w:pPr>
      <w:r>
        <w:rPr>
          <w:rFonts w:ascii="Arial" w:hAnsi="Arial" w:cs="Arial"/>
          <w:b/>
          <w:sz w:val="24"/>
          <w:szCs w:val="24"/>
          <w:u w:val="single"/>
        </w:rPr>
        <w:t>North East Lincolnshire Council</w:t>
      </w:r>
    </w:p>
    <w:p w:rsidR="001D3DC8" w:rsidRPr="006A1729" w:rsidRDefault="001D3DC8" w:rsidP="006A1729">
      <w:pPr>
        <w:jc w:val="center"/>
        <w:rPr>
          <w:rFonts w:ascii="Arial" w:hAnsi="Arial" w:cs="Arial"/>
          <w:b/>
          <w:sz w:val="24"/>
          <w:szCs w:val="24"/>
          <w:u w:val="single"/>
        </w:rPr>
      </w:pPr>
      <w:r>
        <w:rPr>
          <w:rFonts w:ascii="Arial" w:hAnsi="Arial" w:cs="Arial"/>
          <w:b/>
          <w:sz w:val="24"/>
          <w:szCs w:val="24"/>
          <w:u w:val="single"/>
        </w:rPr>
        <w:t>Health Scrutiny Panel</w:t>
      </w:r>
    </w:p>
    <w:p w:rsidR="001D3DC8" w:rsidRPr="006A1729" w:rsidRDefault="001D3DC8" w:rsidP="006A1729">
      <w:pPr>
        <w:jc w:val="both"/>
        <w:rPr>
          <w:rFonts w:ascii="Arial" w:hAnsi="Arial" w:cs="Arial"/>
          <w:sz w:val="24"/>
          <w:szCs w:val="24"/>
        </w:rPr>
      </w:pPr>
      <w:r w:rsidRPr="006A1729">
        <w:rPr>
          <w:rFonts w:ascii="Arial" w:hAnsi="Arial" w:cs="Arial"/>
          <w:sz w:val="24"/>
          <w:szCs w:val="24"/>
        </w:rPr>
        <w:t xml:space="preserve">This is the formal response of North East Lincolnshire Council’s Health Scrutiny Panel to the current NHS consultation on Hyper-Acute Stroke Services and Ear, Nose and Throat Inpatient Surgery at Diana, Princess of Wales Hospital, Grimsby </w:t>
      </w:r>
      <w:r>
        <w:rPr>
          <w:rFonts w:ascii="Arial" w:hAnsi="Arial" w:cs="Arial"/>
          <w:sz w:val="24"/>
          <w:szCs w:val="24"/>
        </w:rPr>
        <w:t>and Scunthorpe General Hospital.  This forms part of the Healthy Lives/Healthy Futures NHS Review programme in North and North East Lincolnshire.  This response has been agreed by the full panel after a full panel meeting on 5 August 2014 and a working group meeting on 16 September 2014.</w:t>
      </w:r>
    </w:p>
    <w:p w:rsidR="001D3DC8" w:rsidRPr="00F02182" w:rsidRDefault="001D3DC8" w:rsidP="00F02182">
      <w:pPr>
        <w:jc w:val="center"/>
        <w:rPr>
          <w:rFonts w:ascii="Arial" w:hAnsi="Arial" w:cs="Arial"/>
          <w:b/>
          <w:sz w:val="24"/>
          <w:szCs w:val="24"/>
          <w:u w:val="single"/>
        </w:rPr>
      </w:pPr>
      <w:r w:rsidRPr="00F02182">
        <w:rPr>
          <w:rFonts w:ascii="Arial" w:hAnsi="Arial" w:cs="Arial"/>
          <w:b/>
          <w:sz w:val="24"/>
          <w:szCs w:val="24"/>
          <w:u w:val="single"/>
        </w:rPr>
        <w:t>Healthy Lives / Healthy Futures – Public Consultation Document</w:t>
      </w:r>
    </w:p>
    <w:p w:rsidR="001D3DC8" w:rsidRPr="006A1729" w:rsidRDefault="001D3DC8" w:rsidP="006A1729">
      <w:pPr>
        <w:jc w:val="center"/>
        <w:rPr>
          <w:rFonts w:ascii="Arial" w:hAnsi="Arial" w:cs="Arial"/>
          <w:b/>
          <w:i/>
          <w:sz w:val="24"/>
          <w:szCs w:val="24"/>
        </w:rPr>
      </w:pPr>
      <w:r w:rsidRPr="00F02182">
        <w:rPr>
          <w:rFonts w:ascii="Arial" w:hAnsi="Arial" w:cs="Arial"/>
          <w:b/>
          <w:i/>
          <w:sz w:val="24"/>
          <w:szCs w:val="24"/>
        </w:rPr>
        <w:t>Tell us what you think about Hyper-Acute Stroke Services and ENT Services</w:t>
      </w:r>
    </w:p>
    <w:p w:rsidR="001D3DC8" w:rsidRPr="00F02182" w:rsidRDefault="001D3DC8" w:rsidP="001D3DC8">
      <w:pPr>
        <w:pStyle w:val="ListParagraph"/>
        <w:numPr>
          <w:ilvl w:val="0"/>
          <w:numId w:val="7"/>
        </w:numPr>
        <w:rPr>
          <w:rFonts w:ascii="Arial" w:hAnsi="Arial" w:cs="Arial"/>
          <w:b/>
          <w:sz w:val="24"/>
          <w:szCs w:val="24"/>
        </w:rPr>
      </w:pPr>
      <w:r w:rsidRPr="00F02182">
        <w:rPr>
          <w:rFonts w:ascii="Arial" w:hAnsi="Arial" w:cs="Arial"/>
          <w:b/>
          <w:sz w:val="24"/>
          <w:szCs w:val="24"/>
        </w:rPr>
        <w:t>Do you agree with out preferred ideas for Hyper-Acute Stroke Care staying at Scunthorpe General Hospital (SGH) and Ear, Nose and Throat (ENT) Inpatient Surgery being centralised at Diana Princess of Wales Hospital (</w:t>
      </w:r>
      <w:proofErr w:type="spellStart"/>
      <w:r w:rsidRPr="00F02182">
        <w:rPr>
          <w:rFonts w:ascii="Arial" w:hAnsi="Arial" w:cs="Arial"/>
          <w:b/>
          <w:sz w:val="24"/>
          <w:szCs w:val="24"/>
        </w:rPr>
        <w:t>DPoW</w:t>
      </w:r>
      <w:proofErr w:type="spellEnd"/>
      <w:r w:rsidRPr="00F02182">
        <w:rPr>
          <w:rFonts w:ascii="Arial" w:hAnsi="Arial" w:cs="Arial"/>
          <w:b/>
          <w:sz w:val="24"/>
          <w:szCs w:val="24"/>
        </w:rPr>
        <w:t>)</w:t>
      </w:r>
      <w:r>
        <w:rPr>
          <w:rFonts w:ascii="Arial" w:hAnsi="Arial" w:cs="Arial"/>
          <w:b/>
          <w:sz w:val="24"/>
          <w:szCs w:val="24"/>
        </w:rPr>
        <w:t>?</w:t>
      </w:r>
    </w:p>
    <w:p w:rsidR="001D3DC8" w:rsidRDefault="001D3DC8" w:rsidP="00F0218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948"/>
        <w:gridCol w:w="708"/>
      </w:tblGrid>
      <w:tr w:rsidR="001D3DC8" w:rsidTr="00F02182">
        <w:tc>
          <w:tcPr>
            <w:tcW w:w="948" w:type="dxa"/>
          </w:tcPr>
          <w:p w:rsidR="001D3DC8" w:rsidRDefault="001D3DC8" w:rsidP="00F02182">
            <w:pPr>
              <w:pStyle w:val="ListParagraph"/>
              <w:ind w:left="0"/>
              <w:rPr>
                <w:rFonts w:ascii="Arial" w:hAnsi="Arial" w:cs="Arial"/>
                <w:sz w:val="24"/>
                <w:szCs w:val="24"/>
              </w:rPr>
            </w:pPr>
            <w:r>
              <w:rPr>
                <w:rFonts w:ascii="Arial" w:hAnsi="Arial" w:cs="Arial"/>
                <w:sz w:val="24"/>
                <w:szCs w:val="24"/>
              </w:rPr>
              <w:t>Yes</w:t>
            </w:r>
          </w:p>
        </w:tc>
        <w:tc>
          <w:tcPr>
            <w:tcW w:w="708" w:type="dxa"/>
          </w:tcPr>
          <w:p w:rsidR="001D3DC8" w:rsidRDefault="001D3DC8" w:rsidP="00F02182">
            <w:pPr>
              <w:pStyle w:val="ListParagraph"/>
              <w:ind w:left="0"/>
              <w:rPr>
                <w:rFonts w:ascii="Arial" w:hAnsi="Arial" w:cs="Arial"/>
                <w:sz w:val="24"/>
                <w:szCs w:val="24"/>
              </w:rPr>
            </w:pPr>
          </w:p>
        </w:tc>
      </w:tr>
      <w:tr w:rsidR="001D3DC8" w:rsidTr="00F02182">
        <w:tc>
          <w:tcPr>
            <w:tcW w:w="948" w:type="dxa"/>
          </w:tcPr>
          <w:p w:rsidR="001D3DC8" w:rsidRDefault="001D3DC8" w:rsidP="00F02182">
            <w:pPr>
              <w:pStyle w:val="ListParagraph"/>
              <w:ind w:left="0"/>
              <w:rPr>
                <w:rFonts w:ascii="Arial" w:hAnsi="Arial" w:cs="Arial"/>
                <w:sz w:val="24"/>
                <w:szCs w:val="24"/>
              </w:rPr>
            </w:pPr>
            <w:r>
              <w:rPr>
                <w:rFonts w:ascii="Arial" w:hAnsi="Arial" w:cs="Arial"/>
                <w:sz w:val="24"/>
                <w:szCs w:val="24"/>
              </w:rPr>
              <w:t>No</w:t>
            </w:r>
          </w:p>
        </w:tc>
        <w:tc>
          <w:tcPr>
            <w:tcW w:w="708" w:type="dxa"/>
          </w:tcPr>
          <w:p w:rsidR="001D3DC8" w:rsidRDefault="001D3DC8" w:rsidP="00F02182">
            <w:pPr>
              <w:pStyle w:val="ListParagraph"/>
              <w:ind w:left="0"/>
              <w:rPr>
                <w:rFonts w:ascii="Arial" w:hAnsi="Arial" w:cs="Arial"/>
                <w:sz w:val="24"/>
                <w:szCs w:val="24"/>
              </w:rPr>
            </w:pPr>
            <w:r>
              <w:rPr>
                <w:rFonts w:ascii="Arial" w:hAnsi="Arial" w:cs="Arial"/>
                <w:sz w:val="24"/>
                <w:szCs w:val="24"/>
              </w:rPr>
              <w:sym w:font="Wingdings" w:char="F0FC"/>
            </w:r>
          </w:p>
        </w:tc>
      </w:tr>
    </w:tbl>
    <w:p w:rsidR="001D3DC8" w:rsidRPr="00F02182" w:rsidRDefault="001D3DC8" w:rsidP="00F02182">
      <w:pPr>
        <w:rPr>
          <w:rFonts w:ascii="Arial" w:hAnsi="Arial" w:cs="Arial"/>
          <w:sz w:val="24"/>
          <w:szCs w:val="24"/>
        </w:rPr>
      </w:pPr>
    </w:p>
    <w:p w:rsidR="001D3DC8" w:rsidRPr="00F02182" w:rsidRDefault="001D3DC8" w:rsidP="00F02182">
      <w:pPr>
        <w:pStyle w:val="ListParagraph"/>
        <w:rPr>
          <w:rFonts w:ascii="Arial" w:hAnsi="Arial" w:cs="Arial"/>
          <w:b/>
          <w:sz w:val="24"/>
          <w:szCs w:val="24"/>
        </w:rPr>
      </w:pPr>
      <w:r w:rsidRPr="00F02182">
        <w:rPr>
          <w:rFonts w:ascii="Arial" w:hAnsi="Arial" w:cs="Arial"/>
          <w:b/>
          <w:sz w:val="24"/>
          <w:szCs w:val="24"/>
        </w:rPr>
        <w:t>If no, please tell us why</w:t>
      </w:r>
    </w:p>
    <w:tbl>
      <w:tblPr>
        <w:tblStyle w:val="TableGrid"/>
        <w:tblW w:w="0" w:type="auto"/>
        <w:tblInd w:w="675" w:type="dxa"/>
        <w:tblLook w:val="04A0" w:firstRow="1" w:lastRow="0" w:firstColumn="1" w:lastColumn="0" w:noHBand="0" w:noVBand="1"/>
      </w:tblPr>
      <w:tblGrid>
        <w:gridCol w:w="8567"/>
      </w:tblGrid>
      <w:tr w:rsidR="001D3DC8" w:rsidTr="00F02182">
        <w:tc>
          <w:tcPr>
            <w:tcW w:w="8567" w:type="dxa"/>
          </w:tcPr>
          <w:p w:rsidR="001D3DC8" w:rsidRPr="00A80A73" w:rsidRDefault="001D3DC8" w:rsidP="00F02182">
            <w:pPr>
              <w:rPr>
                <w:rFonts w:ascii="Arial" w:hAnsi="Arial" w:cs="Arial"/>
                <w:sz w:val="24"/>
                <w:szCs w:val="24"/>
                <w:u w:val="single"/>
              </w:rPr>
            </w:pPr>
            <w:r w:rsidRPr="00A80A73">
              <w:rPr>
                <w:rFonts w:ascii="Arial" w:hAnsi="Arial" w:cs="Arial"/>
                <w:sz w:val="24"/>
                <w:szCs w:val="24"/>
                <w:u w:val="single"/>
              </w:rPr>
              <w:t>Hyper-Acute Stroke Services</w:t>
            </w:r>
          </w:p>
          <w:p w:rsidR="001D3DC8" w:rsidRDefault="001D3DC8" w:rsidP="00F02182">
            <w:pPr>
              <w:rPr>
                <w:rFonts w:ascii="Arial" w:hAnsi="Arial" w:cs="Arial"/>
                <w:sz w:val="24"/>
                <w:szCs w:val="24"/>
              </w:rPr>
            </w:pPr>
            <w:r>
              <w:rPr>
                <w:rFonts w:ascii="Arial" w:hAnsi="Arial" w:cs="Arial"/>
                <w:sz w:val="24"/>
                <w:szCs w:val="24"/>
              </w:rPr>
              <w:t>North East Lincolnshire Council’s Health Scrutiny Panel’s preferred option is for Hyper-Acute Stroke Services to be delivered from both Diana, Princess of Wales Hospital (</w:t>
            </w:r>
            <w:proofErr w:type="spellStart"/>
            <w:r>
              <w:rPr>
                <w:rFonts w:ascii="Arial" w:hAnsi="Arial" w:cs="Arial"/>
                <w:sz w:val="24"/>
                <w:szCs w:val="24"/>
              </w:rPr>
              <w:t>DPoW</w:t>
            </w:r>
            <w:proofErr w:type="spellEnd"/>
            <w:r>
              <w:rPr>
                <w:rFonts w:ascii="Arial" w:hAnsi="Arial" w:cs="Arial"/>
                <w:sz w:val="24"/>
                <w:szCs w:val="24"/>
              </w:rPr>
              <w:t>) and Scunthorpe General Hospital (SGH).  This was voted unanimously by the panel at a working group meeting on the 16 September 2014.</w:t>
            </w:r>
          </w:p>
          <w:p w:rsidR="001D3DC8" w:rsidRDefault="001D3DC8" w:rsidP="00F02182">
            <w:pPr>
              <w:rPr>
                <w:rFonts w:ascii="Arial" w:hAnsi="Arial" w:cs="Arial"/>
                <w:sz w:val="24"/>
                <w:szCs w:val="24"/>
              </w:rPr>
            </w:pPr>
          </w:p>
          <w:p w:rsidR="001D3DC8" w:rsidRDefault="001D3DC8" w:rsidP="00A80A73">
            <w:pPr>
              <w:rPr>
                <w:rFonts w:ascii="Arial" w:hAnsi="Arial" w:cs="Arial"/>
                <w:sz w:val="24"/>
                <w:szCs w:val="24"/>
              </w:rPr>
            </w:pPr>
            <w:r>
              <w:rPr>
                <w:rFonts w:ascii="Arial" w:hAnsi="Arial" w:cs="Arial"/>
                <w:sz w:val="24"/>
                <w:szCs w:val="24"/>
              </w:rPr>
              <w:t xml:space="preserve">However, members of the panel accept that this option is very unlikely due to the number of patients being treated for a stroke in Grimsby not being high enough to keep the skills of the staff at the required level.  Therefore, if the centralisation of hyper-acute stroke services is absolutely essential, the North East Lincolnshire Health Scrutiny panel’s preferred option is to centralise </w:t>
            </w:r>
            <w:r>
              <w:rPr>
                <w:rFonts w:ascii="Arial" w:hAnsi="Arial" w:cs="Arial"/>
                <w:sz w:val="24"/>
                <w:szCs w:val="24"/>
              </w:rPr>
              <w:lastRenderedPageBreak/>
              <w:t xml:space="preserve">those services at </w:t>
            </w:r>
            <w:proofErr w:type="spellStart"/>
            <w:r>
              <w:rPr>
                <w:rFonts w:ascii="Arial" w:hAnsi="Arial" w:cs="Arial"/>
                <w:sz w:val="24"/>
                <w:szCs w:val="24"/>
              </w:rPr>
              <w:t>DPoW</w:t>
            </w:r>
            <w:proofErr w:type="spellEnd"/>
            <w:r>
              <w:rPr>
                <w:rFonts w:ascii="Arial" w:hAnsi="Arial" w:cs="Arial"/>
                <w:sz w:val="24"/>
                <w:szCs w:val="24"/>
              </w:rPr>
              <w:t>.</w:t>
            </w:r>
          </w:p>
          <w:p w:rsidR="001D3DC8" w:rsidRDefault="001D3DC8" w:rsidP="00F02182">
            <w:pPr>
              <w:rPr>
                <w:rFonts w:ascii="Arial" w:hAnsi="Arial" w:cs="Arial"/>
                <w:sz w:val="24"/>
                <w:szCs w:val="24"/>
              </w:rPr>
            </w:pPr>
          </w:p>
          <w:p w:rsidR="001D3DC8" w:rsidRDefault="001D3DC8" w:rsidP="00F02182">
            <w:pPr>
              <w:rPr>
                <w:rFonts w:ascii="Arial" w:hAnsi="Arial" w:cs="Arial"/>
                <w:sz w:val="24"/>
                <w:szCs w:val="24"/>
              </w:rPr>
            </w:pPr>
            <w:r>
              <w:rPr>
                <w:rFonts w:ascii="Arial" w:hAnsi="Arial" w:cs="Arial"/>
                <w:sz w:val="24"/>
                <w:szCs w:val="24"/>
              </w:rPr>
              <w:t xml:space="preserve">The panel accepts that there have been significant improvements in the quality of care and in the mortality rates as a result of the temporary move to SGH, however the panel feel that this is due to the fact that services are now 24/7, rather than the physical location of the service. The panel also accept that two computerised tomography scanners are an important feature of a hyper-acute stroke service, but feel that </w:t>
            </w:r>
            <w:proofErr w:type="spellStart"/>
            <w:r>
              <w:rPr>
                <w:rFonts w:ascii="Arial" w:hAnsi="Arial" w:cs="Arial"/>
                <w:sz w:val="24"/>
                <w:szCs w:val="24"/>
              </w:rPr>
              <w:t>DPoW</w:t>
            </w:r>
            <w:proofErr w:type="spellEnd"/>
            <w:r>
              <w:rPr>
                <w:rFonts w:ascii="Arial" w:hAnsi="Arial" w:cs="Arial"/>
                <w:sz w:val="24"/>
                <w:szCs w:val="24"/>
              </w:rPr>
              <w:t xml:space="preserve"> should also have a second scanner and that this is important not only for hyper-acute stroke care, but for other diagnostic  health services. The panel feels that the funding for a second scanner should be raised regardless of the outcome of this consultation.</w:t>
            </w:r>
          </w:p>
          <w:p w:rsidR="001D3DC8" w:rsidRDefault="001D3DC8" w:rsidP="00F02182">
            <w:pPr>
              <w:rPr>
                <w:rFonts w:ascii="Arial" w:hAnsi="Arial" w:cs="Arial"/>
                <w:sz w:val="24"/>
                <w:szCs w:val="24"/>
              </w:rPr>
            </w:pPr>
          </w:p>
          <w:p w:rsidR="001D3DC8" w:rsidRDefault="001D3DC8" w:rsidP="00F02182">
            <w:pPr>
              <w:rPr>
                <w:rFonts w:ascii="Arial" w:hAnsi="Arial" w:cs="Arial"/>
                <w:sz w:val="24"/>
                <w:szCs w:val="24"/>
              </w:rPr>
            </w:pPr>
            <w:r>
              <w:rPr>
                <w:rFonts w:ascii="Arial" w:hAnsi="Arial" w:cs="Arial"/>
                <w:sz w:val="24"/>
                <w:szCs w:val="24"/>
              </w:rPr>
              <w:t xml:space="preserve">The NELC Health Scrutiny Panel has major concerns for the health and safety of the residents of North East Lincolnshire if hyper-acute stroke services are to remain centralised solely at SGH. </w:t>
            </w:r>
          </w:p>
          <w:p w:rsidR="001D3DC8" w:rsidRDefault="001D3DC8" w:rsidP="00F02182">
            <w:pPr>
              <w:rPr>
                <w:rFonts w:ascii="Arial" w:hAnsi="Arial" w:cs="Arial"/>
                <w:sz w:val="24"/>
                <w:szCs w:val="24"/>
              </w:rPr>
            </w:pPr>
          </w:p>
          <w:p w:rsidR="001D3DC8" w:rsidRDefault="001D3DC8" w:rsidP="00D25F6C">
            <w:pPr>
              <w:rPr>
                <w:rFonts w:ascii="Arial" w:hAnsi="Arial" w:cs="Arial"/>
                <w:sz w:val="24"/>
                <w:szCs w:val="24"/>
              </w:rPr>
            </w:pPr>
            <w:r>
              <w:rPr>
                <w:rFonts w:ascii="Arial" w:hAnsi="Arial" w:cs="Arial"/>
                <w:sz w:val="24"/>
                <w:szCs w:val="24"/>
              </w:rPr>
              <w:t xml:space="preserve">The main concerns are that there are higher numbers of people suffering from stroke in North East Lincolnshire than in North Lincolnshire.  </w:t>
            </w:r>
            <w:r w:rsidRPr="00D25F6C">
              <w:rPr>
                <w:rFonts w:ascii="Arial" w:hAnsi="Arial" w:cs="Arial"/>
                <w:sz w:val="24"/>
                <w:szCs w:val="24"/>
              </w:rPr>
              <w:t xml:space="preserve">North East Lincolnshire’s </w:t>
            </w:r>
            <w:proofErr w:type="gramStart"/>
            <w:r w:rsidRPr="00D25F6C">
              <w:rPr>
                <w:rFonts w:ascii="Arial" w:hAnsi="Arial" w:cs="Arial"/>
                <w:sz w:val="24"/>
                <w:szCs w:val="24"/>
              </w:rPr>
              <w:t xml:space="preserve">suffers  </w:t>
            </w:r>
            <w:r w:rsidRPr="00D25F6C">
              <w:rPr>
                <w:rFonts w:ascii="Arial" w:hAnsi="Arial" w:cs="Arial"/>
                <w:color w:val="000000"/>
                <w:sz w:val="24"/>
                <w:szCs w:val="24"/>
              </w:rPr>
              <w:t>from</w:t>
            </w:r>
            <w:proofErr w:type="gramEnd"/>
            <w:r w:rsidRPr="00D25F6C">
              <w:rPr>
                <w:rFonts w:ascii="Arial" w:hAnsi="Arial" w:cs="Arial"/>
                <w:color w:val="000000"/>
                <w:sz w:val="24"/>
                <w:szCs w:val="24"/>
              </w:rPr>
              <w:t xml:space="preserve"> a huge gap in life expectancy between its affluent and less affluent neighbourhoods</w:t>
            </w:r>
            <w:r>
              <w:rPr>
                <w:rFonts w:ascii="Arial" w:hAnsi="Arial" w:cs="Arial"/>
                <w:color w:val="000000"/>
                <w:sz w:val="24"/>
                <w:szCs w:val="24"/>
              </w:rPr>
              <w:t>.</w:t>
            </w:r>
            <w:r w:rsidRPr="00D25F6C">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sz w:val="24"/>
                <w:szCs w:val="24"/>
              </w:rPr>
              <w:t>Many of our residents (particularly in our less affluent wards) are dying prematurely from diseases including cardiovascular disease such as stroke.  The Health Scrutiny panel feel that the emergency travel times from North East Lincolnshire to SGH is putting the lives of NEL patients at a significant risk, particularly residents whom live in the most southern parts of the borough. Travel times for NEL patients over the last year has been  provided to the scrutiny panel as part of the current consultation, however these show some NEL patients having to travel for more than one hour to SGH. Panel members have concerns that these statistics do not show whether these patients survived nor do they give an indication of the patient’s quality of life post-stroke, in terms of any lasting disability (which may have been prevented had they been treated sooner).  Panel members also have concerns that the travel information provided masks a wide degree of variation that is not acknowledged and that confidence intervals and ranges for the travel times should have been included.   In addition to this, the panel feels that the information regarding sustainable EMAS response times is inconclusive and that more detailed information and data is needed regarding EMAS capacity, for example response times would be significantly affected if an ambulance had to start its journey from Scunthorpe.  Panel members are also concerned that travel times would be increased significantly further, if for any reason the A180 was closed.</w:t>
            </w:r>
          </w:p>
          <w:p w:rsidR="001D3DC8" w:rsidRDefault="001D3DC8" w:rsidP="00D25F6C">
            <w:pPr>
              <w:rPr>
                <w:rFonts w:ascii="Arial" w:hAnsi="Arial" w:cs="Arial"/>
                <w:sz w:val="24"/>
                <w:szCs w:val="24"/>
              </w:rPr>
            </w:pPr>
          </w:p>
          <w:p w:rsidR="001D3DC8" w:rsidRDefault="001D3DC8" w:rsidP="00D25F6C">
            <w:pPr>
              <w:rPr>
                <w:rFonts w:ascii="Arial" w:hAnsi="Arial" w:cs="Arial"/>
                <w:color w:val="000000"/>
                <w:sz w:val="24"/>
                <w:szCs w:val="24"/>
              </w:rPr>
            </w:pPr>
            <w:r>
              <w:rPr>
                <w:rFonts w:ascii="Arial" w:hAnsi="Arial" w:cs="Arial"/>
                <w:sz w:val="24"/>
                <w:szCs w:val="24"/>
              </w:rPr>
              <w:t xml:space="preserve">Not only is the emergency travel time to SGH a major issue for the health scrutiny panel, but also the ability of family and friends to be able to travel to SGH to </w:t>
            </w:r>
            <w:r w:rsidRPr="00D25F6C">
              <w:rPr>
                <w:rFonts w:ascii="Arial" w:hAnsi="Arial" w:cs="Arial"/>
                <w:sz w:val="24"/>
                <w:szCs w:val="24"/>
              </w:rPr>
              <w:t>visit their loved ones at such a critical time</w:t>
            </w:r>
            <w:r>
              <w:rPr>
                <w:rFonts w:ascii="Arial" w:hAnsi="Arial" w:cs="Arial"/>
                <w:sz w:val="24"/>
                <w:szCs w:val="24"/>
              </w:rPr>
              <w:t>, which can have a major impact on the recovery of the patient.</w:t>
            </w:r>
            <w:r w:rsidRPr="00D25F6C">
              <w:rPr>
                <w:rFonts w:ascii="Arial" w:hAnsi="Arial" w:cs="Arial"/>
                <w:sz w:val="24"/>
                <w:szCs w:val="24"/>
              </w:rPr>
              <w:t xml:space="preserve"> </w:t>
            </w:r>
            <w:r>
              <w:rPr>
                <w:rFonts w:ascii="Arial" w:hAnsi="Arial" w:cs="Arial"/>
                <w:sz w:val="24"/>
                <w:szCs w:val="24"/>
              </w:rPr>
              <w:t xml:space="preserve"> Members of the panel felt that it was within these first few hours when a visit from relatives is most important.  </w:t>
            </w:r>
            <w:r>
              <w:rPr>
                <w:rFonts w:ascii="Arial" w:hAnsi="Arial" w:cs="Arial"/>
                <w:color w:val="000000"/>
                <w:sz w:val="24"/>
                <w:szCs w:val="24"/>
              </w:rPr>
              <w:t xml:space="preserve">The </w:t>
            </w:r>
            <w:r w:rsidRPr="00D25F6C">
              <w:rPr>
                <w:rFonts w:ascii="Arial" w:hAnsi="Arial" w:cs="Arial"/>
                <w:color w:val="000000"/>
                <w:sz w:val="24"/>
                <w:szCs w:val="24"/>
              </w:rPr>
              <w:t xml:space="preserve">deprivation levels in the less affluent neighbourhoods </w:t>
            </w:r>
            <w:r>
              <w:rPr>
                <w:rFonts w:ascii="Arial" w:hAnsi="Arial" w:cs="Arial"/>
                <w:color w:val="000000"/>
                <w:sz w:val="24"/>
                <w:szCs w:val="24"/>
              </w:rPr>
              <w:t xml:space="preserve">of North East Lincolnshire </w:t>
            </w:r>
            <w:r w:rsidRPr="00D25F6C">
              <w:rPr>
                <w:rFonts w:ascii="Arial" w:hAnsi="Arial" w:cs="Arial"/>
                <w:color w:val="000000"/>
                <w:sz w:val="24"/>
                <w:szCs w:val="24"/>
              </w:rPr>
              <w:t xml:space="preserve">are </w:t>
            </w:r>
            <w:r>
              <w:rPr>
                <w:rFonts w:ascii="Arial" w:hAnsi="Arial" w:cs="Arial"/>
                <w:color w:val="000000"/>
                <w:sz w:val="24"/>
                <w:szCs w:val="24"/>
              </w:rPr>
              <w:t>amongst</w:t>
            </w:r>
            <w:r w:rsidRPr="00D25F6C">
              <w:rPr>
                <w:rFonts w:ascii="Arial" w:hAnsi="Arial" w:cs="Arial"/>
                <w:color w:val="000000"/>
                <w:sz w:val="24"/>
                <w:szCs w:val="24"/>
              </w:rPr>
              <w:t xml:space="preserve"> the most deprived in the country</w:t>
            </w:r>
            <w:r>
              <w:rPr>
                <w:rFonts w:ascii="Arial" w:hAnsi="Arial" w:cs="Arial"/>
                <w:color w:val="000000"/>
                <w:sz w:val="24"/>
                <w:szCs w:val="24"/>
              </w:rPr>
              <w:t xml:space="preserve">.  </w:t>
            </w:r>
            <w:r w:rsidRPr="00D25F6C">
              <w:rPr>
                <w:rFonts w:ascii="Arial" w:hAnsi="Arial" w:cs="Arial"/>
                <w:color w:val="000000"/>
                <w:sz w:val="24"/>
                <w:szCs w:val="24"/>
              </w:rPr>
              <w:t>North East Lincolnshire also has a growing older population and increasing numbers of people living with a disability.</w:t>
            </w:r>
            <w:r>
              <w:rPr>
                <w:rFonts w:ascii="Arial" w:hAnsi="Arial" w:cs="Arial"/>
                <w:color w:val="000000"/>
                <w:sz w:val="24"/>
                <w:szCs w:val="24"/>
              </w:rPr>
              <w:t xml:space="preserve">  This means that income levels and car </w:t>
            </w:r>
            <w:r>
              <w:rPr>
                <w:rFonts w:ascii="Arial" w:hAnsi="Arial" w:cs="Arial"/>
                <w:color w:val="000000"/>
                <w:sz w:val="24"/>
                <w:szCs w:val="24"/>
              </w:rPr>
              <w:lastRenderedPageBreak/>
              <w:t>ownership are very low in some neighbourhoods.  The panel accepts that the CCG has undertaken a lot of work investigating the availability of public transport, however many areas of North East Lincolnshire Council are not serviced by a bus route at all and the panel has major concerns over the sustainability of any new transport links which may be proposed as a result of the healthy lives/healthy futures programme, as transport companies will only continue to provide a service if there is a profit to be made.</w:t>
            </w:r>
          </w:p>
          <w:p w:rsidR="001D3DC8" w:rsidRDefault="001D3DC8" w:rsidP="00D25F6C">
            <w:pPr>
              <w:rPr>
                <w:rFonts w:ascii="Arial" w:hAnsi="Arial" w:cs="Arial"/>
                <w:color w:val="000000"/>
                <w:sz w:val="24"/>
                <w:szCs w:val="24"/>
              </w:rPr>
            </w:pPr>
          </w:p>
          <w:p w:rsidR="001D3DC8" w:rsidRPr="00D25F6C" w:rsidRDefault="001D3DC8" w:rsidP="00D25F6C">
            <w:pPr>
              <w:rPr>
                <w:rFonts w:ascii="Arial" w:hAnsi="Arial" w:cs="Arial"/>
                <w:color w:val="000000"/>
                <w:sz w:val="24"/>
                <w:szCs w:val="24"/>
              </w:rPr>
            </w:pPr>
            <w:r>
              <w:rPr>
                <w:rFonts w:ascii="Arial" w:hAnsi="Arial" w:cs="Arial"/>
                <w:color w:val="000000"/>
                <w:sz w:val="24"/>
                <w:szCs w:val="24"/>
              </w:rPr>
              <w:t xml:space="preserve">The panel accepts that some services have to be centralised due to the highly specific expertise required, </w:t>
            </w:r>
            <w:proofErr w:type="spellStart"/>
            <w:r>
              <w:rPr>
                <w:rFonts w:ascii="Arial" w:hAnsi="Arial" w:cs="Arial"/>
                <w:color w:val="000000"/>
                <w:sz w:val="24"/>
                <w:szCs w:val="24"/>
              </w:rPr>
              <w:t>eg</w:t>
            </w:r>
            <w:proofErr w:type="spellEnd"/>
            <w:r>
              <w:rPr>
                <w:rFonts w:ascii="Arial" w:hAnsi="Arial" w:cs="Arial"/>
                <w:color w:val="000000"/>
                <w:sz w:val="24"/>
                <w:szCs w:val="24"/>
              </w:rPr>
              <w:t xml:space="preserve"> child surgery and certain cancer treatments.  However, hyper-stroke services are not services that patients can prepare to access.  A stroke provides an immediate life threatening situation and its regularity is sufficient enough to warrant local services, particularly in an area with an ageing population and high levels of cardio-vascular disease.</w:t>
            </w:r>
          </w:p>
          <w:p w:rsidR="001D3DC8" w:rsidRDefault="001D3DC8" w:rsidP="00D25F6C">
            <w:pPr>
              <w:rPr>
                <w:rFonts w:ascii="Arial" w:hAnsi="Arial" w:cs="Arial"/>
                <w:color w:val="000000"/>
                <w:sz w:val="24"/>
                <w:szCs w:val="24"/>
              </w:rPr>
            </w:pPr>
          </w:p>
          <w:p w:rsidR="001D3DC8" w:rsidRDefault="001D3DC8" w:rsidP="00AC0EF8">
            <w:pPr>
              <w:rPr>
                <w:rFonts w:ascii="Arial" w:hAnsi="Arial" w:cs="Arial"/>
                <w:sz w:val="24"/>
                <w:szCs w:val="24"/>
              </w:rPr>
            </w:pPr>
            <w:r>
              <w:rPr>
                <w:rFonts w:ascii="Arial" w:hAnsi="Arial" w:cs="Arial"/>
                <w:sz w:val="24"/>
                <w:szCs w:val="24"/>
              </w:rPr>
              <w:t xml:space="preserve">Members of the panel are also concerned about a difference in opinion between professionals regarding the NICE guidance for what constitutes the “golden hour” </w:t>
            </w:r>
            <w:proofErr w:type="spellStart"/>
            <w:r>
              <w:rPr>
                <w:rFonts w:ascii="Arial" w:hAnsi="Arial" w:cs="Arial"/>
                <w:sz w:val="24"/>
                <w:szCs w:val="24"/>
              </w:rPr>
              <w:t>eg</w:t>
            </w:r>
            <w:proofErr w:type="spellEnd"/>
            <w:r>
              <w:rPr>
                <w:rFonts w:ascii="Arial" w:hAnsi="Arial" w:cs="Arial"/>
                <w:sz w:val="24"/>
                <w:szCs w:val="24"/>
              </w:rPr>
              <w:t xml:space="preserve"> whether this is from when a patient starts having a stroke or the hour from when they arrive at hospital.</w:t>
            </w:r>
          </w:p>
          <w:p w:rsidR="001D3DC8" w:rsidRDefault="001D3DC8" w:rsidP="00D25F6C">
            <w:pPr>
              <w:rPr>
                <w:rFonts w:ascii="Arial" w:hAnsi="Arial" w:cs="Arial"/>
                <w:color w:val="000000"/>
                <w:sz w:val="24"/>
                <w:szCs w:val="24"/>
              </w:rPr>
            </w:pPr>
          </w:p>
          <w:p w:rsidR="001D3DC8" w:rsidRPr="00D25F6C" w:rsidRDefault="001D3DC8" w:rsidP="00D25F6C">
            <w:pPr>
              <w:rPr>
                <w:rFonts w:ascii="Arial" w:hAnsi="Arial" w:cs="Arial"/>
                <w:color w:val="000000"/>
                <w:sz w:val="24"/>
                <w:szCs w:val="24"/>
              </w:rPr>
            </w:pPr>
            <w:r>
              <w:rPr>
                <w:rFonts w:ascii="Arial" w:hAnsi="Arial" w:cs="Arial"/>
                <w:color w:val="000000"/>
                <w:sz w:val="24"/>
                <w:szCs w:val="24"/>
              </w:rPr>
              <w:t>The panel also has concerns about the very small sample of the Healthy Lives/Healthy Futures surveys and do not believe that these can be used as a representative sample of NEL.  The panel members are particularly concerned that the survey results do not reflect the views of our older and vulnerable residents whom will be most affected if hyper-acute stroke services were to remain centralised at SGH.</w:t>
            </w:r>
          </w:p>
          <w:p w:rsidR="001D3DC8" w:rsidRDefault="001D3DC8" w:rsidP="00D25F6C">
            <w:pPr>
              <w:tabs>
                <w:tab w:val="left" w:pos="8250"/>
              </w:tabs>
              <w:rPr>
                <w:rFonts w:ascii="Arial" w:hAnsi="Arial" w:cs="Arial"/>
                <w:color w:val="000000"/>
              </w:rPr>
            </w:pPr>
            <w:r>
              <w:rPr>
                <w:rFonts w:ascii="Arial" w:hAnsi="Arial" w:cs="Arial"/>
                <w:color w:val="000000"/>
              </w:rPr>
              <w:tab/>
              <w:t>.</w:t>
            </w:r>
          </w:p>
          <w:p w:rsidR="001D3DC8" w:rsidRDefault="001D3DC8" w:rsidP="00F02182">
            <w:pPr>
              <w:rPr>
                <w:rFonts w:ascii="Arial" w:hAnsi="Arial" w:cs="Arial"/>
                <w:sz w:val="24"/>
                <w:szCs w:val="24"/>
              </w:rPr>
            </w:pPr>
          </w:p>
          <w:p w:rsidR="001D3DC8" w:rsidRDefault="001D3DC8" w:rsidP="00F02182">
            <w:pPr>
              <w:rPr>
                <w:rFonts w:ascii="Arial" w:hAnsi="Arial" w:cs="Arial"/>
                <w:sz w:val="24"/>
                <w:szCs w:val="24"/>
              </w:rPr>
            </w:pPr>
          </w:p>
          <w:p w:rsidR="001D3DC8" w:rsidRPr="00AC0EF8" w:rsidRDefault="001D3DC8" w:rsidP="00F02182">
            <w:pPr>
              <w:rPr>
                <w:rFonts w:ascii="Arial" w:hAnsi="Arial" w:cs="Arial"/>
                <w:sz w:val="24"/>
                <w:szCs w:val="24"/>
                <w:u w:val="single"/>
              </w:rPr>
            </w:pPr>
            <w:r w:rsidRPr="00AC0EF8">
              <w:rPr>
                <w:rFonts w:ascii="Arial" w:hAnsi="Arial" w:cs="Arial"/>
                <w:sz w:val="24"/>
                <w:szCs w:val="24"/>
                <w:u w:val="single"/>
              </w:rPr>
              <w:t>Ears, Nose and Throat Inpatient Surgery</w:t>
            </w:r>
          </w:p>
          <w:p w:rsidR="001D3DC8" w:rsidRDefault="001D3DC8" w:rsidP="00F02182">
            <w:pPr>
              <w:rPr>
                <w:rFonts w:ascii="Arial" w:hAnsi="Arial" w:cs="Arial"/>
                <w:sz w:val="24"/>
                <w:szCs w:val="24"/>
              </w:rPr>
            </w:pPr>
          </w:p>
          <w:p w:rsidR="001D3DC8" w:rsidRDefault="001D3DC8" w:rsidP="00F02182">
            <w:pPr>
              <w:rPr>
                <w:rFonts w:ascii="Arial" w:hAnsi="Arial" w:cs="Arial"/>
                <w:sz w:val="24"/>
                <w:szCs w:val="24"/>
              </w:rPr>
            </w:pPr>
            <w:r>
              <w:rPr>
                <w:rFonts w:ascii="Arial" w:hAnsi="Arial" w:cs="Arial"/>
                <w:sz w:val="24"/>
                <w:szCs w:val="24"/>
              </w:rPr>
              <w:t xml:space="preserve">Members of the panel feel that this is a much different service to the Hyper-Acute Stroke Service.  Although members of the panel prefer for ENT Inpatient Surgery to remain at </w:t>
            </w:r>
            <w:proofErr w:type="spellStart"/>
            <w:r>
              <w:rPr>
                <w:rFonts w:ascii="Arial" w:hAnsi="Arial" w:cs="Arial"/>
                <w:sz w:val="24"/>
                <w:szCs w:val="24"/>
              </w:rPr>
              <w:t>DPoW</w:t>
            </w:r>
            <w:proofErr w:type="spellEnd"/>
            <w:r>
              <w:rPr>
                <w:rFonts w:ascii="Arial" w:hAnsi="Arial" w:cs="Arial"/>
                <w:sz w:val="24"/>
                <w:szCs w:val="24"/>
              </w:rPr>
              <w:t xml:space="preserve">, this is not as critical as the Hyper-Acute Stroke service.  This is because it is a service which patients can prepare for </w:t>
            </w:r>
            <w:proofErr w:type="gramStart"/>
            <w:r>
              <w:rPr>
                <w:rFonts w:ascii="Arial" w:hAnsi="Arial" w:cs="Arial"/>
                <w:sz w:val="24"/>
                <w:szCs w:val="24"/>
              </w:rPr>
              <w:t>and  it</w:t>
            </w:r>
            <w:proofErr w:type="gramEnd"/>
            <w:r>
              <w:rPr>
                <w:rFonts w:ascii="Arial" w:hAnsi="Arial" w:cs="Arial"/>
                <w:sz w:val="24"/>
                <w:szCs w:val="24"/>
              </w:rPr>
              <w:t xml:space="preserve"> does not (in the vast majority of cases) present a life or death situation.</w:t>
            </w:r>
          </w:p>
          <w:p w:rsidR="001D3DC8" w:rsidRDefault="001D3DC8" w:rsidP="00F02182">
            <w:pPr>
              <w:rPr>
                <w:rFonts w:ascii="Arial" w:hAnsi="Arial" w:cs="Arial"/>
                <w:sz w:val="24"/>
                <w:szCs w:val="24"/>
              </w:rPr>
            </w:pPr>
          </w:p>
        </w:tc>
      </w:tr>
    </w:tbl>
    <w:p w:rsidR="001D3DC8" w:rsidRDefault="001D3DC8" w:rsidP="00F02182">
      <w:pPr>
        <w:rPr>
          <w:rFonts w:ascii="Arial" w:hAnsi="Arial" w:cs="Arial"/>
          <w:sz w:val="24"/>
          <w:szCs w:val="24"/>
        </w:rPr>
      </w:pPr>
    </w:p>
    <w:p w:rsidR="001D3DC8" w:rsidRPr="00F02182" w:rsidRDefault="001D3DC8" w:rsidP="001D3DC8">
      <w:pPr>
        <w:pStyle w:val="ListParagraph"/>
        <w:numPr>
          <w:ilvl w:val="0"/>
          <w:numId w:val="7"/>
        </w:numPr>
        <w:rPr>
          <w:rFonts w:ascii="Arial" w:hAnsi="Arial" w:cs="Arial"/>
          <w:b/>
          <w:sz w:val="24"/>
          <w:szCs w:val="24"/>
        </w:rPr>
      </w:pPr>
      <w:r w:rsidRPr="00F02182">
        <w:rPr>
          <w:rFonts w:ascii="Arial" w:hAnsi="Arial" w:cs="Arial"/>
          <w:b/>
          <w:sz w:val="24"/>
          <w:szCs w:val="24"/>
        </w:rPr>
        <w:t>Would you like to see any of the other ideas used?  If so please select ONE idea for each service</w:t>
      </w:r>
    </w:p>
    <w:tbl>
      <w:tblPr>
        <w:tblStyle w:val="TableGrid"/>
        <w:tblW w:w="0" w:type="auto"/>
        <w:tblInd w:w="360" w:type="dxa"/>
        <w:tblLook w:val="04A0" w:firstRow="1" w:lastRow="0" w:firstColumn="1" w:lastColumn="0" w:noHBand="0" w:noVBand="1"/>
      </w:tblPr>
      <w:tblGrid>
        <w:gridCol w:w="1795"/>
        <w:gridCol w:w="1761"/>
        <w:gridCol w:w="1761"/>
        <w:gridCol w:w="1803"/>
        <w:gridCol w:w="1762"/>
      </w:tblGrid>
      <w:tr w:rsidR="001D3DC8" w:rsidTr="00F02182">
        <w:tc>
          <w:tcPr>
            <w:tcW w:w="1848" w:type="dxa"/>
          </w:tcPr>
          <w:p w:rsidR="001D3DC8" w:rsidRDefault="001D3DC8" w:rsidP="00F02182">
            <w:pPr>
              <w:rPr>
                <w:rFonts w:ascii="Arial" w:hAnsi="Arial" w:cs="Arial"/>
                <w:sz w:val="24"/>
                <w:szCs w:val="24"/>
              </w:rPr>
            </w:pPr>
          </w:p>
        </w:tc>
        <w:tc>
          <w:tcPr>
            <w:tcW w:w="1848" w:type="dxa"/>
          </w:tcPr>
          <w:p w:rsidR="001D3DC8" w:rsidRDefault="001D3DC8" w:rsidP="00F02182">
            <w:pPr>
              <w:jc w:val="center"/>
              <w:rPr>
                <w:rFonts w:ascii="Arial" w:hAnsi="Arial" w:cs="Arial"/>
                <w:sz w:val="24"/>
                <w:szCs w:val="24"/>
              </w:rPr>
            </w:pPr>
            <w:r>
              <w:rPr>
                <w:rFonts w:ascii="Arial" w:hAnsi="Arial" w:cs="Arial"/>
                <w:sz w:val="24"/>
                <w:szCs w:val="24"/>
              </w:rPr>
              <w:t>Idea 1</w:t>
            </w:r>
          </w:p>
        </w:tc>
        <w:tc>
          <w:tcPr>
            <w:tcW w:w="1848" w:type="dxa"/>
          </w:tcPr>
          <w:p w:rsidR="001D3DC8" w:rsidRDefault="001D3DC8" w:rsidP="00F02182">
            <w:pPr>
              <w:jc w:val="center"/>
              <w:rPr>
                <w:rFonts w:ascii="Arial" w:hAnsi="Arial" w:cs="Arial"/>
                <w:sz w:val="24"/>
                <w:szCs w:val="24"/>
              </w:rPr>
            </w:pPr>
            <w:r>
              <w:rPr>
                <w:rFonts w:ascii="Arial" w:hAnsi="Arial" w:cs="Arial"/>
                <w:sz w:val="24"/>
                <w:szCs w:val="24"/>
              </w:rPr>
              <w:t>Idea 2</w:t>
            </w:r>
          </w:p>
        </w:tc>
        <w:tc>
          <w:tcPr>
            <w:tcW w:w="1849" w:type="dxa"/>
          </w:tcPr>
          <w:p w:rsidR="001D3DC8" w:rsidRDefault="001D3DC8" w:rsidP="00F02182">
            <w:pPr>
              <w:jc w:val="center"/>
              <w:rPr>
                <w:rFonts w:ascii="Arial" w:hAnsi="Arial" w:cs="Arial"/>
                <w:sz w:val="24"/>
                <w:szCs w:val="24"/>
              </w:rPr>
            </w:pPr>
            <w:r>
              <w:rPr>
                <w:rFonts w:ascii="Arial" w:hAnsi="Arial" w:cs="Arial"/>
                <w:sz w:val="24"/>
                <w:szCs w:val="24"/>
              </w:rPr>
              <w:t>Idea 3</w:t>
            </w:r>
          </w:p>
        </w:tc>
        <w:tc>
          <w:tcPr>
            <w:tcW w:w="1849" w:type="dxa"/>
          </w:tcPr>
          <w:p w:rsidR="001D3DC8" w:rsidRDefault="001D3DC8" w:rsidP="00F02182">
            <w:pPr>
              <w:jc w:val="center"/>
              <w:rPr>
                <w:rFonts w:ascii="Arial" w:hAnsi="Arial" w:cs="Arial"/>
                <w:sz w:val="24"/>
                <w:szCs w:val="24"/>
              </w:rPr>
            </w:pPr>
            <w:r>
              <w:rPr>
                <w:rFonts w:ascii="Arial" w:hAnsi="Arial" w:cs="Arial"/>
                <w:sz w:val="24"/>
                <w:szCs w:val="24"/>
              </w:rPr>
              <w:t>Idea 4</w:t>
            </w:r>
          </w:p>
        </w:tc>
      </w:tr>
      <w:tr w:rsidR="001D3DC8" w:rsidTr="00F02182">
        <w:tc>
          <w:tcPr>
            <w:tcW w:w="1848" w:type="dxa"/>
          </w:tcPr>
          <w:p w:rsidR="001D3DC8" w:rsidRDefault="001D3DC8" w:rsidP="00F02182">
            <w:pPr>
              <w:rPr>
                <w:rFonts w:ascii="Arial" w:hAnsi="Arial" w:cs="Arial"/>
                <w:sz w:val="24"/>
                <w:szCs w:val="24"/>
              </w:rPr>
            </w:pPr>
            <w:r>
              <w:rPr>
                <w:rFonts w:ascii="Arial" w:hAnsi="Arial" w:cs="Arial"/>
                <w:sz w:val="24"/>
                <w:szCs w:val="24"/>
              </w:rPr>
              <w:t>Hyper Acute Stroke Care</w:t>
            </w:r>
          </w:p>
        </w:tc>
        <w:tc>
          <w:tcPr>
            <w:tcW w:w="1848" w:type="dxa"/>
          </w:tcPr>
          <w:p w:rsidR="001D3DC8" w:rsidRDefault="001D3DC8" w:rsidP="00F02182">
            <w:pPr>
              <w:rPr>
                <w:rFonts w:ascii="Arial" w:hAnsi="Arial" w:cs="Arial"/>
                <w:sz w:val="24"/>
                <w:szCs w:val="24"/>
              </w:rPr>
            </w:pPr>
            <w:r>
              <w:rPr>
                <w:rFonts w:ascii="Arial" w:hAnsi="Arial" w:cs="Arial"/>
                <w:sz w:val="24"/>
                <w:szCs w:val="24"/>
              </w:rPr>
              <w:sym w:font="Wingdings" w:char="F0FC"/>
            </w:r>
          </w:p>
        </w:tc>
        <w:tc>
          <w:tcPr>
            <w:tcW w:w="1848" w:type="dxa"/>
          </w:tcPr>
          <w:p w:rsidR="001D3DC8" w:rsidRDefault="001D3DC8" w:rsidP="00F02182">
            <w:pPr>
              <w:rPr>
                <w:rFonts w:ascii="Arial" w:hAnsi="Arial" w:cs="Arial"/>
                <w:sz w:val="24"/>
                <w:szCs w:val="24"/>
              </w:rPr>
            </w:pPr>
          </w:p>
        </w:tc>
        <w:tc>
          <w:tcPr>
            <w:tcW w:w="1849" w:type="dxa"/>
          </w:tcPr>
          <w:p w:rsidR="001D3DC8" w:rsidRDefault="001D3DC8" w:rsidP="00F02182">
            <w:pPr>
              <w:rPr>
                <w:rFonts w:ascii="Arial" w:hAnsi="Arial" w:cs="Arial"/>
                <w:sz w:val="24"/>
                <w:szCs w:val="24"/>
              </w:rPr>
            </w:pPr>
            <w:r>
              <w:rPr>
                <w:rFonts w:ascii="Arial" w:hAnsi="Arial" w:cs="Arial"/>
                <w:sz w:val="24"/>
                <w:szCs w:val="24"/>
              </w:rPr>
              <w:sym w:font="Wingdings" w:char="F0FC"/>
            </w:r>
            <w:r>
              <w:rPr>
                <w:rFonts w:ascii="Arial" w:hAnsi="Arial" w:cs="Arial"/>
                <w:sz w:val="24"/>
                <w:szCs w:val="24"/>
              </w:rPr>
              <w:t xml:space="preserve"> </w:t>
            </w:r>
            <w:r w:rsidRPr="00A5000A">
              <w:rPr>
                <w:rFonts w:ascii="Arial" w:hAnsi="Arial" w:cs="Arial"/>
                <w:sz w:val="20"/>
                <w:szCs w:val="20"/>
              </w:rPr>
              <w:t>(If idea 1 is impossible)</w:t>
            </w:r>
          </w:p>
        </w:tc>
        <w:tc>
          <w:tcPr>
            <w:tcW w:w="1849" w:type="dxa"/>
          </w:tcPr>
          <w:p w:rsidR="001D3DC8" w:rsidRDefault="001D3DC8" w:rsidP="00F02182">
            <w:pPr>
              <w:rPr>
                <w:rFonts w:ascii="Arial" w:hAnsi="Arial" w:cs="Arial"/>
                <w:sz w:val="24"/>
                <w:szCs w:val="24"/>
              </w:rPr>
            </w:pPr>
          </w:p>
        </w:tc>
      </w:tr>
      <w:tr w:rsidR="001D3DC8" w:rsidTr="00F02182">
        <w:tc>
          <w:tcPr>
            <w:tcW w:w="1848" w:type="dxa"/>
          </w:tcPr>
          <w:p w:rsidR="001D3DC8" w:rsidRDefault="001D3DC8" w:rsidP="00F02182">
            <w:pPr>
              <w:rPr>
                <w:rFonts w:ascii="Arial" w:hAnsi="Arial" w:cs="Arial"/>
                <w:sz w:val="24"/>
                <w:szCs w:val="24"/>
              </w:rPr>
            </w:pPr>
            <w:r>
              <w:rPr>
                <w:rFonts w:ascii="Arial" w:hAnsi="Arial" w:cs="Arial"/>
                <w:sz w:val="24"/>
                <w:szCs w:val="24"/>
              </w:rPr>
              <w:t>Ear Nose and Throat Services</w:t>
            </w:r>
          </w:p>
        </w:tc>
        <w:tc>
          <w:tcPr>
            <w:tcW w:w="1848" w:type="dxa"/>
          </w:tcPr>
          <w:p w:rsidR="001D3DC8" w:rsidRDefault="001D3DC8" w:rsidP="00F02182">
            <w:pPr>
              <w:rPr>
                <w:rFonts w:ascii="Arial" w:hAnsi="Arial" w:cs="Arial"/>
                <w:sz w:val="24"/>
                <w:szCs w:val="24"/>
              </w:rPr>
            </w:pPr>
          </w:p>
        </w:tc>
        <w:tc>
          <w:tcPr>
            <w:tcW w:w="1848" w:type="dxa"/>
          </w:tcPr>
          <w:p w:rsidR="001D3DC8" w:rsidRDefault="001D3DC8" w:rsidP="00F02182">
            <w:pPr>
              <w:rPr>
                <w:rFonts w:ascii="Arial" w:hAnsi="Arial" w:cs="Arial"/>
                <w:sz w:val="24"/>
                <w:szCs w:val="24"/>
              </w:rPr>
            </w:pPr>
            <w:r>
              <w:rPr>
                <w:rFonts w:ascii="Arial" w:hAnsi="Arial" w:cs="Arial"/>
                <w:sz w:val="24"/>
                <w:szCs w:val="24"/>
              </w:rPr>
              <w:sym w:font="Wingdings" w:char="F0FC"/>
            </w:r>
          </w:p>
        </w:tc>
        <w:tc>
          <w:tcPr>
            <w:tcW w:w="1849" w:type="dxa"/>
          </w:tcPr>
          <w:p w:rsidR="001D3DC8" w:rsidRDefault="001D3DC8" w:rsidP="00F02182">
            <w:pPr>
              <w:rPr>
                <w:rFonts w:ascii="Arial" w:hAnsi="Arial" w:cs="Arial"/>
                <w:sz w:val="24"/>
                <w:szCs w:val="24"/>
              </w:rPr>
            </w:pPr>
          </w:p>
        </w:tc>
        <w:tc>
          <w:tcPr>
            <w:tcW w:w="1849" w:type="dxa"/>
          </w:tcPr>
          <w:p w:rsidR="001D3DC8" w:rsidRDefault="001D3DC8" w:rsidP="00F02182">
            <w:pPr>
              <w:rPr>
                <w:rFonts w:ascii="Arial" w:hAnsi="Arial" w:cs="Arial"/>
                <w:sz w:val="24"/>
                <w:szCs w:val="24"/>
              </w:rPr>
            </w:pPr>
          </w:p>
        </w:tc>
      </w:tr>
    </w:tbl>
    <w:p w:rsidR="001D3DC8" w:rsidRDefault="001D3DC8" w:rsidP="00F02182">
      <w:pPr>
        <w:ind w:left="360"/>
        <w:rPr>
          <w:rFonts w:ascii="Arial" w:hAnsi="Arial" w:cs="Arial"/>
          <w:sz w:val="24"/>
          <w:szCs w:val="24"/>
        </w:rPr>
      </w:pPr>
    </w:p>
    <w:p w:rsidR="001D3DC8" w:rsidRDefault="001D3DC8" w:rsidP="00F02182">
      <w:pPr>
        <w:ind w:left="360"/>
        <w:rPr>
          <w:rFonts w:ascii="Arial" w:hAnsi="Arial" w:cs="Arial"/>
          <w:sz w:val="24"/>
          <w:szCs w:val="24"/>
        </w:rPr>
      </w:pPr>
    </w:p>
    <w:p w:rsidR="001D3DC8" w:rsidRPr="00F02182" w:rsidRDefault="001D3DC8" w:rsidP="00F02182">
      <w:pPr>
        <w:ind w:left="360"/>
        <w:rPr>
          <w:rFonts w:ascii="Arial" w:hAnsi="Arial" w:cs="Arial"/>
          <w:b/>
          <w:sz w:val="24"/>
          <w:szCs w:val="24"/>
        </w:rPr>
      </w:pPr>
      <w:r w:rsidRPr="00F02182">
        <w:rPr>
          <w:rFonts w:ascii="Arial" w:hAnsi="Arial" w:cs="Arial"/>
          <w:b/>
          <w:sz w:val="24"/>
          <w:szCs w:val="24"/>
        </w:rPr>
        <w:t>Please tell us why you think these ideas are better</w:t>
      </w:r>
    </w:p>
    <w:tbl>
      <w:tblPr>
        <w:tblStyle w:val="TableGrid"/>
        <w:tblW w:w="0" w:type="auto"/>
        <w:tblInd w:w="360" w:type="dxa"/>
        <w:tblLook w:val="04A0" w:firstRow="1" w:lastRow="0" w:firstColumn="1" w:lastColumn="0" w:noHBand="0" w:noVBand="1"/>
      </w:tblPr>
      <w:tblGrid>
        <w:gridCol w:w="8882"/>
      </w:tblGrid>
      <w:tr w:rsidR="001D3DC8" w:rsidTr="00F02182">
        <w:tc>
          <w:tcPr>
            <w:tcW w:w="9242" w:type="dxa"/>
          </w:tcPr>
          <w:p w:rsidR="001D3DC8" w:rsidRDefault="001D3DC8" w:rsidP="00F02182">
            <w:pPr>
              <w:rPr>
                <w:rFonts w:ascii="Arial" w:hAnsi="Arial" w:cs="Arial"/>
                <w:sz w:val="24"/>
                <w:szCs w:val="24"/>
              </w:rPr>
            </w:pPr>
            <w:r>
              <w:rPr>
                <w:rFonts w:ascii="Arial" w:hAnsi="Arial" w:cs="Arial"/>
                <w:sz w:val="24"/>
                <w:szCs w:val="24"/>
              </w:rPr>
              <w:t xml:space="preserve">The NELC Health Scrutiny Panel feels that the residents of North East Lincolnshire are at risk if Hyper-Acute Stroke Services remain solely at SGH.  Although, the preferred option would be to have services at both sites, the panel recognises that this may be impossible and so the second preferred option is to centralise services at </w:t>
            </w:r>
            <w:proofErr w:type="spellStart"/>
            <w:r>
              <w:rPr>
                <w:rFonts w:ascii="Arial" w:hAnsi="Arial" w:cs="Arial"/>
                <w:sz w:val="24"/>
                <w:szCs w:val="24"/>
              </w:rPr>
              <w:t>DPoW</w:t>
            </w:r>
            <w:proofErr w:type="spellEnd"/>
            <w:r>
              <w:rPr>
                <w:rFonts w:ascii="Arial" w:hAnsi="Arial" w:cs="Arial"/>
                <w:sz w:val="24"/>
                <w:szCs w:val="24"/>
              </w:rPr>
              <w:t xml:space="preserve">. </w:t>
            </w:r>
          </w:p>
          <w:p w:rsidR="001D3DC8" w:rsidRDefault="001D3DC8" w:rsidP="00F02182">
            <w:pPr>
              <w:rPr>
                <w:rFonts w:ascii="Arial" w:hAnsi="Arial" w:cs="Arial"/>
                <w:sz w:val="24"/>
                <w:szCs w:val="24"/>
              </w:rPr>
            </w:pPr>
          </w:p>
          <w:p w:rsidR="001D3DC8" w:rsidRDefault="001D3DC8" w:rsidP="002F45CD">
            <w:pPr>
              <w:rPr>
                <w:rFonts w:ascii="Arial" w:hAnsi="Arial" w:cs="Arial"/>
                <w:sz w:val="24"/>
                <w:szCs w:val="24"/>
              </w:rPr>
            </w:pPr>
            <w:r>
              <w:rPr>
                <w:rFonts w:ascii="Arial" w:hAnsi="Arial" w:cs="Arial"/>
                <w:sz w:val="24"/>
                <w:szCs w:val="24"/>
              </w:rPr>
              <w:t>The panel feels that access and transport costs/times for North East Lincolnshire’s older and vulnerable residents have not been adequately taken into account.  Hyper Acute Stroke Services should be located where the greatest need is, which is in North East Lincolnshire.</w:t>
            </w:r>
          </w:p>
        </w:tc>
      </w:tr>
    </w:tbl>
    <w:p w:rsidR="001D3DC8" w:rsidRDefault="001D3DC8" w:rsidP="002F45CD">
      <w:pPr>
        <w:rPr>
          <w:rFonts w:ascii="Arial" w:hAnsi="Arial" w:cs="Arial"/>
          <w:sz w:val="24"/>
          <w:szCs w:val="24"/>
        </w:rPr>
      </w:pPr>
    </w:p>
    <w:p w:rsidR="001D3DC8" w:rsidRPr="00F02182" w:rsidRDefault="001D3DC8" w:rsidP="001D3DC8">
      <w:pPr>
        <w:pStyle w:val="ListParagraph"/>
        <w:numPr>
          <w:ilvl w:val="0"/>
          <w:numId w:val="7"/>
        </w:numPr>
        <w:rPr>
          <w:rFonts w:ascii="Arial" w:hAnsi="Arial" w:cs="Arial"/>
          <w:b/>
          <w:sz w:val="24"/>
          <w:szCs w:val="24"/>
        </w:rPr>
      </w:pPr>
      <w:r w:rsidRPr="00F02182">
        <w:rPr>
          <w:rFonts w:ascii="Arial" w:hAnsi="Arial" w:cs="Arial"/>
          <w:b/>
          <w:sz w:val="24"/>
          <w:szCs w:val="24"/>
        </w:rPr>
        <w:t>Is there anything else you think we need to think about?</w:t>
      </w:r>
    </w:p>
    <w:p w:rsidR="001D3DC8" w:rsidRPr="00F02182" w:rsidRDefault="001D3DC8" w:rsidP="00F02182">
      <w:pPr>
        <w:pStyle w:val="ListParagraph"/>
        <w:rPr>
          <w:rFonts w:ascii="Arial" w:hAnsi="Arial" w:cs="Arial"/>
          <w:b/>
          <w:sz w:val="24"/>
          <w:szCs w:val="24"/>
        </w:rPr>
      </w:pPr>
    </w:p>
    <w:p w:rsidR="001D3DC8" w:rsidRPr="00F02182" w:rsidRDefault="001D3DC8" w:rsidP="00F02182">
      <w:pPr>
        <w:pStyle w:val="ListParagraph"/>
        <w:rPr>
          <w:rFonts w:ascii="Arial" w:hAnsi="Arial" w:cs="Arial"/>
          <w:b/>
          <w:sz w:val="24"/>
          <w:szCs w:val="24"/>
        </w:rPr>
      </w:pPr>
      <w:r w:rsidRPr="00F02182">
        <w:rPr>
          <w:rFonts w:ascii="Arial" w:hAnsi="Arial" w:cs="Arial"/>
          <w:b/>
          <w:sz w:val="24"/>
          <w:szCs w:val="24"/>
        </w:rPr>
        <w:t>Please tell us your ideas</w:t>
      </w:r>
    </w:p>
    <w:p w:rsidR="001D3DC8" w:rsidRDefault="001D3DC8" w:rsidP="00F02182">
      <w:pPr>
        <w:pStyle w:val="ListParagraph"/>
        <w:rPr>
          <w:rFonts w:ascii="Arial" w:hAnsi="Arial" w:cs="Arial"/>
          <w:sz w:val="24"/>
          <w:szCs w:val="24"/>
        </w:rPr>
      </w:pPr>
    </w:p>
    <w:tbl>
      <w:tblPr>
        <w:tblStyle w:val="TableGrid"/>
        <w:tblW w:w="0" w:type="auto"/>
        <w:tblInd w:w="392" w:type="dxa"/>
        <w:tblLook w:val="04A0" w:firstRow="1" w:lastRow="0" w:firstColumn="1" w:lastColumn="0" w:noHBand="0" w:noVBand="1"/>
      </w:tblPr>
      <w:tblGrid>
        <w:gridCol w:w="8850"/>
      </w:tblGrid>
      <w:tr w:rsidR="001D3DC8" w:rsidTr="001A004C">
        <w:tc>
          <w:tcPr>
            <w:tcW w:w="8850" w:type="dxa"/>
          </w:tcPr>
          <w:p w:rsidR="001D3DC8" w:rsidRDefault="001D3DC8" w:rsidP="00F02182">
            <w:pPr>
              <w:pStyle w:val="ListParagraph"/>
              <w:ind w:left="0"/>
              <w:rPr>
                <w:rFonts w:ascii="Arial" w:hAnsi="Arial" w:cs="Arial"/>
                <w:sz w:val="24"/>
                <w:szCs w:val="24"/>
              </w:rPr>
            </w:pPr>
          </w:p>
          <w:p w:rsidR="001D3DC8" w:rsidRDefault="001D3DC8" w:rsidP="00F02182">
            <w:pPr>
              <w:pStyle w:val="ListParagraph"/>
              <w:ind w:left="0"/>
              <w:rPr>
                <w:rFonts w:ascii="Arial" w:hAnsi="Arial" w:cs="Arial"/>
                <w:sz w:val="24"/>
                <w:szCs w:val="24"/>
              </w:rPr>
            </w:pPr>
            <w:r>
              <w:rPr>
                <w:rFonts w:ascii="Arial" w:hAnsi="Arial" w:cs="Arial"/>
                <w:sz w:val="24"/>
                <w:szCs w:val="24"/>
              </w:rPr>
              <w:t>If Hyper Acute Stroke Services are to be centralised, a pause is needed in the programme and more investigation/challenge of all the available data is required.</w:t>
            </w:r>
          </w:p>
          <w:p w:rsidR="001D3DC8" w:rsidRDefault="001D3DC8" w:rsidP="00F02182">
            <w:pPr>
              <w:pStyle w:val="ListParagraph"/>
              <w:ind w:left="0"/>
              <w:rPr>
                <w:rFonts w:ascii="Arial" w:hAnsi="Arial" w:cs="Arial"/>
                <w:sz w:val="24"/>
                <w:szCs w:val="24"/>
              </w:rPr>
            </w:pPr>
          </w:p>
          <w:p w:rsidR="001D3DC8" w:rsidRDefault="001D3DC8" w:rsidP="00F02182">
            <w:pPr>
              <w:pStyle w:val="ListParagraph"/>
              <w:ind w:left="0"/>
              <w:rPr>
                <w:rFonts w:ascii="Arial" w:hAnsi="Arial" w:cs="Arial"/>
                <w:sz w:val="24"/>
                <w:szCs w:val="24"/>
              </w:rPr>
            </w:pPr>
            <w:r>
              <w:rPr>
                <w:rFonts w:ascii="Arial" w:hAnsi="Arial" w:cs="Arial"/>
                <w:sz w:val="24"/>
                <w:szCs w:val="24"/>
              </w:rPr>
              <w:t xml:space="preserve">In terms of future proposals for the review of local health services, </w:t>
            </w:r>
            <w:proofErr w:type="gramStart"/>
            <w:r>
              <w:rPr>
                <w:rFonts w:ascii="Arial" w:hAnsi="Arial" w:cs="Arial"/>
                <w:sz w:val="24"/>
                <w:szCs w:val="24"/>
              </w:rPr>
              <w:t>consultation  with</w:t>
            </w:r>
            <w:proofErr w:type="gramEnd"/>
            <w:r>
              <w:rPr>
                <w:rFonts w:ascii="Arial" w:hAnsi="Arial" w:cs="Arial"/>
                <w:sz w:val="24"/>
                <w:szCs w:val="24"/>
              </w:rPr>
              <w:t xml:space="preserve"> health scrutiny needs to happen much earlier, with open and honest discussions and a full analysis of all available data.</w:t>
            </w:r>
          </w:p>
        </w:tc>
      </w:tr>
    </w:tbl>
    <w:p w:rsidR="001D3DC8" w:rsidRPr="00F02182" w:rsidRDefault="001D3DC8" w:rsidP="00F02182">
      <w:pPr>
        <w:pStyle w:val="ListParagraph"/>
        <w:rPr>
          <w:rFonts w:ascii="Arial" w:hAnsi="Arial" w:cs="Arial"/>
          <w:sz w:val="24"/>
          <w:szCs w:val="24"/>
        </w:rPr>
      </w:pPr>
    </w:p>
    <w:p w:rsidR="001D3DC8" w:rsidRDefault="001D3DC8" w:rsidP="001D3DC8">
      <w:pPr>
        <w:rPr>
          <w:rFonts w:ascii="Arial" w:hAnsi="Arial" w:cs="Arial"/>
          <w:b/>
          <w:color w:val="365F91" w:themeColor="accent1" w:themeShade="BF"/>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p w:rsidR="00A125BA" w:rsidRDefault="00A125BA" w:rsidP="00A125BA">
      <w:pPr>
        <w:rPr>
          <w:rFonts w:ascii="Arial" w:hAnsi="Arial" w:cs="Arial"/>
          <w:b/>
          <w:sz w:val="28"/>
          <w:szCs w:val="28"/>
        </w:rPr>
      </w:pPr>
    </w:p>
    <w:sectPr w:rsidR="00A125BA" w:rsidSect="00BD7CA9">
      <w:headerReference w:type="default" r:id="rId17"/>
      <w:footerReference w:type="default" r:id="rId18"/>
      <w:headerReference w:type="first" r:id="rId19"/>
      <w:pgSz w:w="11906" w:h="16838" w:code="9"/>
      <w:pgMar w:top="1440" w:right="1440" w:bottom="1440" w:left="1440" w:header="709" w:footer="454" w:gutter="0"/>
      <w:pgBorders w:display="firstPage" w:offsetFrom="page">
        <w:top w:val="single" w:sz="18" w:space="24" w:color="365F91" w:themeColor="accent1" w:themeShade="BF"/>
        <w:left w:val="single" w:sz="18" w:space="24" w:color="365F91" w:themeColor="accent1" w:themeShade="BF"/>
        <w:bottom w:val="single" w:sz="18" w:space="24" w:color="365F91" w:themeColor="accent1" w:themeShade="BF"/>
        <w:right w:val="single" w:sz="18"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18" w:rsidRDefault="00CB5118" w:rsidP="008403A7">
      <w:pPr>
        <w:spacing w:after="0" w:line="240" w:lineRule="auto"/>
      </w:pPr>
      <w:r>
        <w:separator/>
      </w:r>
    </w:p>
  </w:endnote>
  <w:endnote w:type="continuationSeparator" w:id="0">
    <w:p w:rsidR="00CB5118" w:rsidRDefault="00CB5118" w:rsidP="0084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12331"/>
      <w:docPartObj>
        <w:docPartGallery w:val="Page Numbers (Bottom of Page)"/>
        <w:docPartUnique/>
      </w:docPartObj>
    </w:sdtPr>
    <w:sdtEndPr/>
    <w:sdtContent>
      <w:p w:rsidR="003C3BE3" w:rsidRDefault="00EC3AEB">
        <w:pPr>
          <w:pStyle w:val="Footer"/>
        </w:pPr>
        <w:r>
          <w:rPr>
            <w:noProof/>
          </w:rPr>
          <mc:AlternateContent>
            <mc:Choice Requires="wps">
              <w:drawing>
                <wp:anchor distT="0" distB="0" distL="114300" distR="114300" simplePos="0" relativeHeight="251659776" behindDoc="0" locked="0" layoutInCell="1" allowOverlap="1" wp14:anchorId="7C59122A" wp14:editId="001ABE89">
                  <wp:simplePos x="0" y="0"/>
                  <wp:positionH relativeFrom="column">
                    <wp:posOffset>5943600</wp:posOffset>
                  </wp:positionH>
                  <wp:positionV relativeFrom="paragraph">
                    <wp:posOffset>-288925</wp:posOffset>
                  </wp:positionV>
                  <wp:extent cx="418465" cy="438150"/>
                  <wp:effectExtent l="0" t="0" r="0" b="0"/>
                  <wp:wrapNone/>
                  <wp:docPr id="5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4381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AEB" w:rsidRDefault="00EC3AEB">
                              <w:pPr>
                                <w:pStyle w:val="Footer"/>
                                <w:jc w:val="right"/>
                                <w:rPr>
                                  <w:b/>
                                  <w:bCs/>
                                  <w:i/>
                                  <w:iCs/>
                                  <w:color w:val="FFFFFF" w:themeColor="background1"/>
                                  <w:sz w:val="36"/>
                                  <w:szCs w:val="36"/>
                                </w:rPr>
                              </w:pPr>
                              <w:r>
                                <w:fldChar w:fldCharType="begin"/>
                              </w:r>
                              <w:r>
                                <w:instrText xml:space="preserve"> PAGE    \* MERGEFORMAT </w:instrText>
                              </w:r>
                              <w:r>
                                <w:fldChar w:fldCharType="separate"/>
                              </w:r>
                              <w:r w:rsidR="00353858" w:rsidRPr="00353858">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0" tIns="0" rIns="0"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38" type="#_x0000_t202" style="position:absolute;margin-left:468pt;margin-top:-22.75pt;width:32.95pt;height:34.5pt;z-index:2516597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FgqQIAAJMFAAAOAAAAZHJzL2Uyb0RvYy54bWysVNuOmzAQfa/Uf7D8zgJZkwW0pNoNoaq0&#10;vUi7/QADJlgFm9pOyLbqv3dsQrKXl6otD9bgy/GcOcdz/e7Qd2jPlOZSZDi8CDBiopI1F9sMf30o&#10;vBgjbaioaScFy/Aj0/jd6u2b63FI2UK2squZQgAidDoOGW6NGVLf11XLeqov5MAELDZS9dTAr9r6&#10;taIjoPedvwiCpT9KVQ9KVkxrmM2nRbxy+E3DKvO5aTQzqMsw5GbcqNxY2tFfXdN0q+jQ8uqYBv2L&#10;LHrKBVx6gsqpoWin+CuonldKatmYi0r2vmwaXjHHAdiEwQs29y0dmOMCxdHDqUz6/8FWn/ZfFOJ1&#10;hqPoEiNBexDpgR0MupUHFEW2QOOgU9h3P8BOc4B5ENqR1cOdrL5pJOS6pWLLbpSSY8toDQmG9qT/&#10;5OiEoy1IOX6UNdxDd0Y6oEOjels9qAcCdBDq8SSOzaWCSRLGZBlhVMESuYzDyInn03Q+PCht3jPZ&#10;IxtkWIH2Dpzu77SxydB03mLvErLgXef0hytgi520lznZfiZBsok3MfHIYrnxSJDn3k2xJt6yCK+i&#10;/DJfr/Pwl8UPSdryumbCws0WCsmfSXQ08yT+yURadry2cDYlrbblulNoT8HChftcaWHlvM1/noYj&#10;C1xeUAoXJLhdJF6xjK88UpDIS66C2AvC5DZZBiQhefGc0h0X7N8poTHDSbSIJs+ck37BLXDfa240&#10;7bmBJtHxPsPxaRNNrdM2onYSGsq7KX5SCpv+uRSg/yy086W14mRKcygPgGLNWsr6ERyqJDgIbAid&#10;DYJWqh8YjdAlMqy/76hiGHUfBLjctpQ5UHNQzgEVFRzNcInRFK7N1Hp2g+LbFpCndyTkDbyEhjuX&#10;nrM4vh94+Y7EsUvZ1vL03+0699LVbwAAAP//AwBQSwMEFAAGAAgAAAAhAIv/c23hAAAACwEAAA8A&#10;AABkcnMvZG93bnJldi54bWxMj0FPhDAUhO8m/ofmmXjbbRdkV5DHhph4MOtqRH9Alz6BSFtCC4v/&#10;3u5Jj5OZzHyT7xfds5lG11mDsFkLYGRqqzrTIHx+PK3ugTkvjZK9NYTwQw72xfVVLjNlz+ad5so3&#10;LJQYl0mE1vsh49zVLWnp1nYgE7wvO2rpgxwbrkZ5DuW655EQW65lZ8JCKwd6bKn+riaNMB91VD7X&#10;rymvXqJ4t4sPb+V0QLy9WcoHYJ4W/xeGC35AhyIwnexklGM9QhpvwxePsLpLEmCXhBCbFNgJIYoT&#10;4EXO/38ofgEAAP//AwBQSwECLQAUAAYACAAAACEAtoM4kv4AAADhAQAAEwAAAAAAAAAAAAAAAAAA&#10;AAAAW0NvbnRlbnRfVHlwZXNdLnhtbFBLAQItABQABgAIAAAAIQA4/SH/1gAAAJQBAAALAAAAAAAA&#10;AAAAAAAAAC8BAABfcmVscy8ucmVsc1BLAQItABQABgAIAAAAIQBhvDFgqQIAAJMFAAAOAAAAAAAA&#10;AAAAAAAAAC4CAABkcnMvZTJvRG9jLnhtbFBLAQItABQABgAIAAAAIQCL/3Nt4QAAAAsBAAAPAAAA&#10;AAAAAAAAAAAAAAMFAABkcnMvZG93bnJldi54bWxQSwUGAAAAAAQABADzAAAAEQYAAAAA&#10;" filled="f" stroked="f">
                  <v:textbox inset="0,0,0,0">
                    <w:txbxContent>
                      <w:p w:rsidR="00EC3AEB" w:rsidRDefault="00EC3AEB">
                        <w:pPr>
                          <w:pStyle w:val="Footer"/>
                          <w:jc w:val="right"/>
                          <w:rPr>
                            <w:b/>
                            <w:bCs/>
                            <w:i/>
                            <w:iCs/>
                            <w:color w:val="FFFFFF" w:themeColor="background1"/>
                            <w:sz w:val="36"/>
                            <w:szCs w:val="36"/>
                          </w:rPr>
                        </w:pPr>
                        <w:r>
                          <w:fldChar w:fldCharType="begin"/>
                        </w:r>
                        <w:r>
                          <w:instrText xml:space="preserve"> PAGE    \* MERGEFORMAT </w:instrText>
                        </w:r>
                        <w:r>
                          <w:fldChar w:fldCharType="separate"/>
                        </w:r>
                        <w:r w:rsidR="00353858" w:rsidRPr="00353858">
                          <w:rPr>
                            <w:b/>
                            <w:bCs/>
                            <w:i/>
                            <w:iCs/>
                            <w:noProof/>
                            <w:color w:val="FFFFFF" w:themeColor="background1"/>
                            <w:sz w:val="36"/>
                            <w:szCs w:val="36"/>
                          </w:rPr>
                          <w:t>2</w:t>
                        </w:r>
                        <w:r>
                          <w:rPr>
                            <w:b/>
                            <w:bCs/>
                            <w:i/>
                            <w:iCs/>
                            <w:noProof/>
                            <w:color w:val="FFFFFF" w:themeColor="background1"/>
                            <w:sz w:val="36"/>
                            <w:szCs w:val="36"/>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D0C4931" wp14:editId="7B6091D9">
                  <wp:simplePos x="0" y="0"/>
                  <wp:positionH relativeFrom="column">
                    <wp:posOffset>6048375</wp:posOffset>
                  </wp:positionH>
                  <wp:positionV relativeFrom="paragraph">
                    <wp:posOffset>-177165</wp:posOffset>
                  </wp:positionV>
                  <wp:extent cx="325120" cy="334010"/>
                  <wp:effectExtent l="0" t="0" r="17780" b="27940"/>
                  <wp:wrapNone/>
                  <wp:docPr id="55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334010"/>
                          </a:xfrm>
                          <a:prstGeom prst="rect">
                            <a:avLst/>
                          </a:prstGeom>
                          <a:solidFill>
                            <a:schemeClr val="accent6">
                              <a:lumMod val="75000"/>
                            </a:schemeClr>
                          </a:solidFill>
                          <a:ln w="9525">
                            <a:solidFill>
                              <a:srgbClr val="943634"/>
                            </a:solidFill>
                            <a:miter lim="800000"/>
                            <a:headEnd/>
                            <a:tailEnd/>
                          </a:ln>
                        </wps:spPr>
                        <wps:bodyPr rot="0" vert="horz" wrap="square" lIns="91440" tIns="45720" rIns="91440" bIns="45720" anchor="t" anchorCtr="0" upright="1">
                          <a:noAutofit/>
                        </wps:bodyPr>
                      </wps:wsp>
                    </a:graphicData>
                  </a:graphic>
                </wp:anchor>
              </w:drawing>
            </mc:Choice>
            <mc:Fallback>
              <w:pict>
                <v:rect id="Rectangle 53" o:spid="_x0000_s1026" style="position:absolute;margin-left:476.25pt;margin-top:-13.95pt;width:25.6pt;height:26.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6PgIAAGUEAAAOAAAAZHJzL2Uyb0RvYy54bWysVNtu2zAMfR+wfxD0vjhO4l6MOkWRrsOA&#10;bivW7QMYWY6F6TZKidN9fSk5zdLtbdiLIYnk4eEh6avrvdFsJzEoZxteTqacSStcq+ym4d+/3b27&#10;4CxEsC1oZ2XDn2Tg18u3b64GX8uZ651uJTICsaEefMP7GH1dFEH00kCYOC8tGTuHBiJdcVO0CAOh&#10;G13MptOzYnDYenRChkCvt6ORLzN+10kRv3RdkJHphhO3mL+Yv+v0LZZXUG8QfK/EgQb8AwsDylLS&#10;I9QtRGBbVH9BGSXQBdfFiXCmcF2nhMw1UDXl9I9qHnvwMtdC4gR/lCn8P1jxefeATLUNr6qSMwuG&#10;mvSVZAO70ZJV86TQ4ENNjo/+AVONwd878SMw61Y9uckbRDf0ElriVSb/4lVAugQKZevhk2sJHrbR&#10;ZbH2HZoESDKwfe7J07Ench+ZoMf5rCpn1DlBpvl8QSLlDFC/BHsM8YN0hqVDw5G4Z3DY3YeYyED9&#10;4pLJO63aO6V1vqQxkyuNbAc0ICCEtPEsh+utIbbj+3k1nb6kzZOZQjJyOEXTlg0Nv6xmVUZ4ZQu4&#10;WR/zXC7mZ/PFoY5XbkZFWgetTMMvKOeYFeok7nvb5mGNoPR4psq0PaidBB4btXbtE4mNbpx12k06&#10;9A5/cTbQnDc8/NwCSs70R0sNuywXi7QY+bKozpPWeGpZn1rACoJqeORsPK7iuExbj2rTU6Yy127d&#10;DTW5U7kBaQBGVgeyNMtZvcPepWU5vWev33+H5TMAAAD//wMAUEsDBBQABgAIAAAAIQA/ysu/4gAA&#10;AAsBAAAPAAAAZHJzL2Rvd25yZXYueG1sTI/BTsMwEETvSPyDtUhcUGsT2oSGbKoKCakcaauoRyc2&#10;SdR4HcVuEv4e9wTH1TzNvM22s+nYqAfXWkJ4XgpgmiqrWqoRTsePxSsw5yUp2VnSCD/awTa/v8tk&#10;quxEX3o8+JqFEnKpRGi871POXdVoI93S9ppC9m0HI304h5qrQU6h3HQ8EiLmRrYUFhrZ6/dGV5fD&#10;1SAYcTyfymI/TPFTPBa78774vKwQHx/m3Rswr2f/B8NNP6hDHpxKeyXlWIewWUfrgCIsomQD7EYI&#10;8ZIAKxGiVQI8z/j/H/JfAAAA//8DAFBLAQItABQABgAIAAAAIQC2gziS/gAAAOEBAAATAAAAAAAA&#10;AAAAAAAAAAAAAABbQ29udGVudF9UeXBlc10ueG1sUEsBAi0AFAAGAAgAAAAhADj9If/WAAAAlAEA&#10;AAsAAAAAAAAAAAAAAAAALwEAAF9yZWxzLy5yZWxzUEsBAi0AFAAGAAgAAAAhAAUWn7o+AgAAZQQA&#10;AA4AAAAAAAAAAAAAAAAALgIAAGRycy9lMm9Eb2MueG1sUEsBAi0AFAAGAAgAAAAhAD/Ky7/iAAAA&#10;CwEAAA8AAAAAAAAAAAAAAAAAmAQAAGRycy9kb3ducmV2LnhtbFBLBQYAAAAABAAEAPMAAACnBQAA&#10;AAA=&#10;" fillcolor="#e36c0a [2409]" strokecolor="#943634"/>
              </w:pict>
            </mc:Fallback>
          </mc:AlternateContent>
        </w:r>
        <w:r>
          <w:rPr>
            <w:noProof/>
          </w:rPr>
          <mc:AlternateContent>
            <mc:Choice Requires="wps">
              <w:drawing>
                <wp:anchor distT="0" distB="0" distL="114300" distR="114300" simplePos="0" relativeHeight="251658752" behindDoc="0" locked="0" layoutInCell="1" allowOverlap="1" wp14:anchorId="42C83123" wp14:editId="1511D692">
                  <wp:simplePos x="0" y="0"/>
                  <wp:positionH relativeFrom="column">
                    <wp:posOffset>6048375</wp:posOffset>
                  </wp:positionH>
                  <wp:positionV relativeFrom="paragraph">
                    <wp:posOffset>181610</wp:posOffset>
                  </wp:positionV>
                  <wp:extent cx="325120" cy="27305"/>
                  <wp:effectExtent l="0" t="0" r="17780" b="10795"/>
                  <wp:wrapNone/>
                  <wp:docPr id="5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7305"/>
                          </a:xfrm>
                          <a:prstGeom prst="rect">
                            <a:avLst/>
                          </a:prstGeom>
                          <a:solidFill>
                            <a:schemeClr val="accent6">
                              <a:lumMod val="75000"/>
                            </a:schemeClr>
                          </a:solidFill>
                          <a:ln w="9525">
                            <a:solidFill>
                              <a:srgbClr val="943634"/>
                            </a:solidFill>
                            <a:miter lim="800000"/>
                            <a:headEnd/>
                            <a:tailEnd/>
                          </a:ln>
                        </wps:spPr>
                        <wps:bodyPr rot="0" vert="horz" wrap="square" lIns="91440" tIns="45720" rIns="91440" bIns="45720" anchor="t" anchorCtr="0" upright="1">
                          <a:noAutofit/>
                        </wps:bodyPr>
                      </wps:wsp>
                    </a:graphicData>
                  </a:graphic>
                </wp:anchor>
              </w:drawing>
            </mc:Choice>
            <mc:Fallback>
              <w:pict>
                <v:rect id="Rectangle 54" o:spid="_x0000_s1026" style="position:absolute;margin-left:476.25pt;margin-top:14.3pt;width:25.6pt;height:2.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rNPwIAAGQEAAAOAAAAZHJzL2Uyb0RvYy54bWysVNtu2zAMfR+wfxD0vtpx4l6MOkXRrsOA&#10;bivW7QMYWY6F6TZKidN9fSk5zdLtbdiLIYnk4eEh6curndFsKzEoZ1s+Oyk5k1a4Ttl1y79/u3t3&#10;zlmIYDvQzsqWP8nAr5Zv31yOvpGVG5zuJDICsaEZfcuHGH1TFEEM0kA4cV5aMvYODUS64rroEEZC&#10;N7qoyvK0GB12Hp2QIdDr7WTky4zf91LEL30fZGS65cQt5i/m7yp9i+UlNGsEPyixpwH/wMKAspT0&#10;AHULEdgG1V9QRgl0wfXxRDhTuL5XQuYaqJpZ+Uc1jwN4mWshcYI/yBT+H6z4vH1AprqW13XFmQVD&#10;TfpKsoFda8nqRVJo9KEhx0f/gKnG4O+d+BGYdTcDuclrRDcOEjriNUv+xauAdAkUylbjJ9cRPGyi&#10;y2LtejQJkGRgu9yTp0NP5C4yQY/zqp5V1DlBpupsXtY5ATQvsR5D/CCdYenQciTqGRu29yEmLtC8&#10;uGTuTqvuTmmdL2nK5I1GtgWaDxBC2niaw/XGENnp/awuyzwphJUHM4Vk5HCMpi0bW35RV3VGeGUL&#10;uF4d8lws5qfzLGwCPIYwKtI2aGVafk45p6zQJG3f2y7PagSlpzMFa7sXO+k79WnluifSGt006rSa&#10;dBgc/uJspDFvefi5AZSc6Y+W+nUxWyzSXuTLoj5LUuOxZXVsASsIquWRs+l4E6dd2nhU64EyzXLt&#10;1l1Tj3uVG5D6P7Hak6VRzurt1y7tyvE9e/3+OSyfAQAA//8DAFBLAwQUAAYACAAAACEAFDhZg+EA&#10;AAAKAQAADwAAAGRycy9kb3ducmV2LnhtbEyPwWrDMBBE74X+g9hAL6WR6jRu4lgOoVBIj02CyVG2&#10;traJtTKWYrt/X+XUHJd5zLxNt5Np2YC9ayxJeJ0LYEil1Q1VEk7Hz5cVMOcVadVaQgm/6GCbPT6k&#10;KtF2pG8cDr5ioYRcoiTU3ncJ566s0Sg3tx1SyH5sb5QPZ19x3asxlJuWR0LE3KiGwkKtOvyosbwc&#10;rkaCEcfzqcj3/Rg/x0O+O+/zr8ublE+zabcB5nHy/zDc9IM6ZMGpsFfSjrUS1stoGVAJ0SoGdgOE&#10;WLwDKyQsojXwLOX3L2R/AAAA//8DAFBLAQItABQABgAIAAAAIQC2gziS/gAAAOEBAAATAAAAAAAA&#10;AAAAAAAAAAAAAABbQ29udGVudF9UeXBlc10ueG1sUEsBAi0AFAAGAAgAAAAhADj9If/WAAAAlAEA&#10;AAsAAAAAAAAAAAAAAAAALwEAAF9yZWxzLy5yZWxzUEsBAi0AFAAGAAgAAAAhAMrA+s0/AgAAZAQA&#10;AA4AAAAAAAAAAAAAAAAALgIAAGRycy9lMm9Eb2MueG1sUEsBAi0AFAAGAAgAAAAhABQ4WYPhAAAA&#10;CgEAAA8AAAAAAAAAAAAAAAAAmQQAAGRycy9kb3ducmV2LnhtbFBLBQYAAAAABAAEAPMAAACnBQAA&#10;AAA=&#10;" fillcolor="#e36c0a [2409]" strokecolor="#943634"/>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18" w:rsidRDefault="00CB5118" w:rsidP="008403A7">
      <w:pPr>
        <w:spacing w:after="0" w:line="240" w:lineRule="auto"/>
      </w:pPr>
      <w:r>
        <w:separator/>
      </w:r>
    </w:p>
  </w:footnote>
  <w:footnote w:type="continuationSeparator" w:id="0">
    <w:p w:rsidR="00CB5118" w:rsidRDefault="00CB5118" w:rsidP="00840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8E" w:rsidRDefault="0041328E">
    <w:pPr>
      <w:pStyle w:val="Header"/>
    </w:pPr>
    <w:r>
      <w:rPr>
        <w:noProof/>
      </w:rPr>
      <w:drawing>
        <wp:anchor distT="0" distB="0" distL="114300" distR="114300" simplePos="0" relativeHeight="251655680" behindDoc="0" locked="0" layoutInCell="1" allowOverlap="1" wp14:anchorId="3B06263F" wp14:editId="75F6138D">
          <wp:simplePos x="0" y="0"/>
          <wp:positionH relativeFrom="column">
            <wp:posOffset>4771390</wp:posOffset>
          </wp:positionH>
          <wp:positionV relativeFrom="paragraph">
            <wp:posOffset>-231140</wp:posOffset>
          </wp:positionV>
          <wp:extent cx="1285875" cy="50437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emf"/>
                  <pic:cNvPicPr/>
                </pic:nvPicPr>
                <pic:blipFill rotWithShape="1">
                  <a:blip r:embed="rId1">
                    <a:extLst>
                      <a:ext uri="{28A0092B-C50C-407E-A947-70E740481C1C}">
                        <a14:useLocalDpi xmlns:a14="http://schemas.microsoft.com/office/drawing/2010/main" val="0"/>
                      </a:ext>
                    </a:extLst>
                  </a:blip>
                  <a:srcRect l="61462" b="33379"/>
                  <a:stretch/>
                </pic:blipFill>
                <pic:spPr bwMode="auto">
                  <a:xfrm>
                    <a:off x="0" y="0"/>
                    <a:ext cx="1285875" cy="50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E3" w:rsidRDefault="003C3BE3" w:rsidP="003C3BE3">
    <w:pPr>
      <w:pStyle w:val="Header"/>
      <w:tabs>
        <w:tab w:val="center" w:pos="4737"/>
        <w:tab w:val="right" w:pos="9475"/>
      </w:tabs>
    </w:pPr>
    <w:r>
      <w:tab/>
    </w:r>
    <w:r>
      <w:tab/>
    </w:r>
    <w:r w:rsidRPr="004626C0">
      <w:rPr>
        <w:rFonts w:ascii="Arial" w:hAnsi="Arial" w:cs="Arial"/>
        <w:b/>
        <w:noProof/>
      </w:rPr>
      <mc:AlternateContent>
        <mc:Choice Requires="wps">
          <w:drawing>
            <wp:anchor distT="0" distB="0" distL="114300" distR="114300" simplePos="0" relativeHeight="251654656" behindDoc="0" locked="0" layoutInCell="1" allowOverlap="1" wp14:anchorId="6861641F" wp14:editId="7B4AE53B">
              <wp:simplePos x="0" y="0"/>
              <wp:positionH relativeFrom="column">
                <wp:posOffset>2943225</wp:posOffset>
              </wp:positionH>
              <wp:positionV relativeFrom="paragraph">
                <wp:posOffset>10379710</wp:posOffset>
              </wp:positionV>
              <wp:extent cx="23742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3BE3" w:rsidRPr="004626C0" w:rsidRDefault="003C3BE3" w:rsidP="00FB3CAC">
                          <w:pPr>
                            <w:jc w:val="right"/>
                            <w:rPr>
                              <w:rFonts w:ascii="Arial" w:hAnsi="Arial" w:cs="Arial"/>
                              <w:b/>
                              <w:color w:val="808080" w:themeColor="background1" w:themeShade="80"/>
                              <w:sz w:val="28"/>
                              <w:szCs w:val="24"/>
                            </w:rPr>
                          </w:pPr>
                          <w:r w:rsidRPr="004626C0">
                            <w:rPr>
                              <w:rFonts w:ascii="Arial" w:hAnsi="Arial" w:cs="Arial"/>
                              <w:b/>
                              <w:color w:val="808080" w:themeColor="background1" w:themeShade="80"/>
                              <w:sz w:val="28"/>
                              <w:szCs w:val="24"/>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31.75pt;margin-top:817.3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6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exEzE3aldDc0TBHIxji98MDx24X5T0OLIV9T/3zAlK1CeD&#10;oi+ns1mc8WTM5jcFGu7SU196mOEIVdFAyXjchPQvkhz2DpuzlUm2VyYnyjiKSc3Tt4mzfmmnqNfP&#10;vX4GAAD//wMAUEsDBBQABgAIAAAAIQAUahnM4wAAAA0BAAAPAAAAZHJzL2Rvd25yZXYueG1sTI/L&#10;TsMwEEX3SPyDNUhsEHWaV6MQpyqvDbuWILGcJm4SiMdR7LaBr2dYwXLmHt05U6xnM4iTnlxvScFy&#10;EYDQVNump1ZB9fp8m4FwHqnBwZJW8KUdrMvLiwLzxp5pq0873wouIZejgs77MZfS1Z026BZ21MTZ&#10;wU4GPY9TK5sJz1xuBhkGQSoN9sQXOhz1Q6frz93RKPi+rx43Tzd+eQj9e/i2NS9V/YFKXV/NmzsQ&#10;Xs/+D4ZffVaHkp329kiNE4OCOI0SRjlIozgFwUgWrWIQe15lSbICWRby/xflDwAAAP//AwBQSwEC&#10;LQAUAAYACAAAACEAtoM4kv4AAADhAQAAEwAAAAAAAAAAAAAAAAAAAAAAW0NvbnRlbnRfVHlwZXNd&#10;LnhtbFBLAQItABQABgAIAAAAIQA4/SH/1gAAAJQBAAALAAAAAAAAAAAAAAAAAC8BAABfcmVscy8u&#10;cmVsc1BLAQItABQABgAIAAAAIQCWW5+6IwIAACQEAAAOAAAAAAAAAAAAAAAAAC4CAABkcnMvZTJv&#10;RG9jLnhtbFBLAQItABQABgAIAAAAIQAUahnM4wAAAA0BAAAPAAAAAAAAAAAAAAAAAH0EAABkcnMv&#10;ZG93bnJldi54bWxQSwUGAAAAAAQABADzAAAAjQUAAAAA&#10;" stroked="f">
              <v:textbox style="mso-fit-shape-to-text:t">
                <w:txbxContent>
                  <w:p w:rsidR="003C3BE3" w:rsidRPr="004626C0" w:rsidRDefault="003C3BE3" w:rsidP="00FB3CAC">
                    <w:pPr>
                      <w:jc w:val="right"/>
                      <w:rPr>
                        <w:rFonts w:ascii="Arial" w:hAnsi="Arial" w:cs="Arial"/>
                        <w:b/>
                        <w:color w:val="808080" w:themeColor="background1" w:themeShade="80"/>
                        <w:sz w:val="28"/>
                        <w:szCs w:val="24"/>
                      </w:rPr>
                    </w:pPr>
                    <w:r w:rsidRPr="004626C0">
                      <w:rPr>
                        <w:rFonts w:ascii="Arial" w:hAnsi="Arial" w:cs="Arial"/>
                        <w:b/>
                        <w:color w:val="808080" w:themeColor="background1" w:themeShade="80"/>
                        <w:sz w:val="28"/>
                        <w:szCs w:val="24"/>
                      </w:rPr>
                      <w:t>Appendix 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A30"/>
    <w:multiLevelType w:val="multilevel"/>
    <w:tmpl w:val="AEE6206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ED21A2"/>
    <w:multiLevelType w:val="hybridMultilevel"/>
    <w:tmpl w:val="D9B4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A3A58"/>
    <w:multiLevelType w:val="hybridMultilevel"/>
    <w:tmpl w:val="F83CA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DCB1780"/>
    <w:multiLevelType w:val="multilevel"/>
    <w:tmpl w:val="D85490C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1C559D0"/>
    <w:multiLevelType w:val="hybridMultilevel"/>
    <w:tmpl w:val="51D0F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E50CE3"/>
    <w:multiLevelType w:val="hybridMultilevel"/>
    <w:tmpl w:val="000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1025C9"/>
    <w:multiLevelType w:val="hybridMultilevel"/>
    <w:tmpl w:val="7748772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E6"/>
    <w:rsid w:val="00000009"/>
    <w:rsid w:val="000117E9"/>
    <w:rsid w:val="00022246"/>
    <w:rsid w:val="0002491E"/>
    <w:rsid w:val="0002511D"/>
    <w:rsid w:val="00040FA9"/>
    <w:rsid w:val="000446B6"/>
    <w:rsid w:val="00044E0F"/>
    <w:rsid w:val="00046498"/>
    <w:rsid w:val="0004679F"/>
    <w:rsid w:val="00047511"/>
    <w:rsid w:val="000500E1"/>
    <w:rsid w:val="00050E2E"/>
    <w:rsid w:val="00052BBC"/>
    <w:rsid w:val="00056828"/>
    <w:rsid w:val="0006233D"/>
    <w:rsid w:val="00076FFA"/>
    <w:rsid w:val="0008449B"/>
    <w:rsid w:val="00092B18"/>
    <w:rsid w:val="00093DC9"/>
    <w:rsid w:val="000C3355"/>
    <w:rsid w:val="000C43F1"/>
    <w:rsid w:val="000C552F"/>
    <w:rsid w:val="000D344A"/>
    <w:rsid w:val="000D7B37"/>
    <w:rsid w:val="000E054A"/>
    <w:rsid w:val="000E37A0"/>
    <w:rsid w:val="000E3AE6"/>
    <w:rsid w:val="0010075F"/>
    <w:rsid w:val="00102753"/>
    <w:rsid w:val="00102A2D"/>
    <w:rsid w:val="001276C2"/>
    <w:rsid w:val="00127BD5"/>
    <w:rsid w:val="00133C5D"/>
    <w:rsid w:val="00141134"/>
    <w:rsid w:val="00152574"/>
    <w:rsid w:val="001538EC"/>
    <w:rsid w:val="00167111"/>
    <w:rsid w:val="00167744"/>
    <w:rsid w:val="00172F78"/>
    <w:rsid w:val="00174166"/>
    <w:rsid w:val="00183E01"/>
    <w:rsid w:val="00185393"/>
    <w:rsid w:val="001859A0"/>
    <w:rsid w:val="00191EDA"/>
    <w:rsid w:val="001A5FF2"/>
    <w:rsid w:val="001A6116"/>
    <w:rsid w:val="001B3B70"/>
    <w:rsid w:val="001B7D7A"/>
    <w:rsid w:val="001D3DC8"/>
    <w:rsid w:val="001D695B"/>
    <w:rsid w:val="001E712D"/>
    <w:rsid w:val="002028BD"/>
    <w:rsid w:val="0020650A"/>
    <w:rsid w:val="00207C4B"/>
    <w:rsid w:val="0021117A"/>
    <w:rsid w:val="002124D0"/>
    <w:rsid w:val="002177C4"/>
    <w:rsid w:val="00240BCA"/>
    <w:rsid w:val="00240F15"/>
    <w:rsid w:val="00252391"/>
    <w:rsid w:val="00253753"/>
    <w:rsid w:val="00275952"/>
    <w:rsid w:val="00292524"/>
    <w:rsid w:val="002A3FA7"/>
    <w:rsid w:val="002B0EE0"/>
    <w:rsid w:val="002B2D0F"/>
    <w:rsid w:val="002C0594"/>
    <w:rsid w:val="002C13EF"/>
    <w:rsid w:val="002C30C0"/>
    <w:rsid w:val="002C60CE"/>
    <w:rsid w:val="002D2D6D"/>
    <w:rsid w:val="002E17C5"/>
    <w:rsid w:val="002E4507"/>
    <w:rsid w:val="002E4F9F"/>
    <w:rsid w:val="002F3BD2"/>
    <w:rsid w:val="00301252"/>
    <w:rsid w:val="00310633"/>
    <w:rsid w:val="00333E5A"/>
    <w:rsid w:val="003500D9"/>
    <w:rsid w:val="00353858"/>
    <w:rsid w:val="00365381"/>
    <w:rsid w:val="00366593"/>
    <w:rsid w:val="003875CC"/>
    <w:rsid w:val="00391F60"/>
    <w:rsid w:val="00397574"/>
    <w:rsid w:val="003A08B1"/>
    <w:rsid w:val="003B52B9"/>
    <w:rsid w:val="003B60BA"/>
    <w:rsid w:val="003C37F0"/>
    <w:rsid w:val="003C3BE3"/>
    <w:rsid w:val="003D01F4"/>
    <w:rsid w:val="003D1039"/>
    <w:rsid w:val="003D3F81"/>
    <w:rsid w:val="003D44CF"/>
    <w:rsid w:val="00401FE8"/>
    <w:rsid w:val="00412FD9"/>
    <w:rsid w:val="0041328E"/>
    <w:rsid w:val="00424078"/>
    <w:rsid w:val="0042631D"/>
    <w:rsid w:val="004356DB"/>
    <w:rsid w:val="004361A0"/>
    <w:rsid w:val="004577AC"/>
    <w:rsid w:val="004626C0"/>
    <w:rsid w:val="00462E44"/>
    <w:rsid w:val="00465613"/>
    <w:rsid w:val="00472545"/>
    <w:rsid w:val="0048041E"/>
    <w:rsid w:val="00480F4B"/>
    <w:rsid w:val="004863FD"/>
    <w:rsid w:val="004873E6"/>
    <w:rsid w:val="0049163F"/>
    <w:rsid w:val="004A5C49"/>
    <w:rsid w:val="004B1439"/>
    <w:rsid w:val="004B4DA5"/>
    <w:rsid w:val="004B62BC"/>
    <w:rsid w:val="004B6C65"/>
    <w:rsid w:val="004C7B0E"/>
    <w:rsid w:val="004D2F35"/>
    <w:rsid w:val="004E37A0"/>
    <w:rsid w:val="00507959"/>
    <w:rsid w:val="00517ACA"/>
    <w:rsid w:val="00526ABA"/>
    <w:rsid w:val="0053046E"/>
    <w:rsid w:val="00540EC9"/>
    <w:rsid w:val="005418EB"/>
    <w:rsid w:val="00544391"/>
    <w:rsid w:val="00545884"/>
    <w:rsid w:val="0055502F"/>
    <w:rsid w:val="00557303"/>
    <w:rsid w:val="00571BC4"/>
    <w:rsid w:val="00586C0C"/>
    <w:rsid w:val="005A00F0"/>
    <w:rsid w:val="005A40B7"/>
    <w:rsid w:val="005B1180"/>
    <w:rsid w:val="005B1D27"/>
    <w:rsid w:val="005C4E33"/>
    <w:rsid w:val="005D4CFF"/>
    <w:rsid w:val="005D4E9A"/>
    <w:rsid w:val="005E4851"/>
    <w:rsid w:val="00601854"/>
    <w:rsid w:val="0061319B"/>
    <w:rsid w:val="00615506"/>
    <w:rsid w:val="00623548"/>
    <w:rsid w:val="00624E1A"/>
    <w:rsid w:val="00631A20"/>
    <w:rsid w:val="006475E4"/>
    <w:rsid w:val="00650246"/>
    <w:rsid w:val="006655CB"/>
    <w:rsid w:val="006711E1"/>
    <w:rsid w:val="006778E4"/>
    <w:rsid w:val="00682376"/>
    <w:rsid w:val="006D3A8E"/>
    <w:rsid w:val="00704C67"/>
    <w:rsid w:val="00715A8C"/>
    <w:rsid w:val="00737A6E"/>
    <w:rsid w:val="007622CE"/>
    <w:rsid w:val="00763F6E"/>
    <w:rsid w:val="00765BF6"/>
    <w:rsid w:val="00767D37"/>
    <w:rsid w:val="00770E69"/>
    <w:rsid w:val="00771F73"/>
    <w:rsid w:val="00776D76"/>
    <w:rsid w:val="00784713"/>
    <w:rsid w:val="00785ECC"/>
    <w:rsid w:val="00787433"/>
    <w:rsid w:val="007878D8"/>
    <w:rsid w:val="007B6A90"/>
    <w:rsid w:val="007C5C23"/>
    <w:rsid w:val="007D1116"/>
    <w:rsid w:val="007D2534"/>
    <w:rsid w:val="007E76E6"/>
    <w:rsid w:val="00802D02"/>
    <w:rsid w:val="00803B22"/>
    <w:rsid w:val="008072DA"/>
    <w:rsid w:val="00814445"/>
    <w:rsid w:val="00817FAD"/>
    <w:rsid w:val="00831B3C"/>
    <w:rsid w:val="00833397"/>
    <w:rsid w:val="008403A7"/>
    <w:rsid w:val="00854C98"/>
    <w:rsid w:val="008611D7"/>
    <w:rsid w:val="00866A37"/>
    <w:rsid w:val="0087050D"/>
    <w:rsid w:val="00875855"/>
    <w:rsid w:val="00882AA8"/>
    <w:rsid w:val="0088579F"/>
    <w:rsid w:val="0088688B"/>
    <w:rsid w:val="0089021A"/>
    <w:rsid w:val="008916A6"/>
    <w:rsid w:val="008A1DD5"/>
    <w:rsid w:val="008A25F6"/>
    <w:rsid w:val="008A569E"/>
    <w:rsid w:val="008C297D"/>
    <w:rsid w:val="008C5AEF"/>
    <w:rsid w:val="008D24C3"/>
    <w:rsid w:val="008D3EB5"/>
    <w:rsid w:val="008D45F2"/>
    <w:rsid w:val="008E23B7"/>
    <w:rsid w:val="008E7DB0"/>
    <w:rsid w:val="008F3E0A"/>
    <w:rsid w:val="00900E66"/>
    <w:rsid w:val="0090724F"/>
    <w:rsid w:val="00912067"/>
    <w:rsid w:val="00922600"/>
    <w:rsid w:val="00925AEB"/>
    <w:rsid w:val="00932856"/>
    <w:rsid w:val="00950C27"/>
    <w:rsid w:val="00964CA8"/>
    <w:rsid w:val="00965F0C"/>
    <w:rsid w:val="00975527"/>
    <w:rsid w:val="009867E8"/>
    <w:rsid w:val="00996D07"/>
    <w:rsid w:val="009A3657"/>
    <w:rsid w:val="009A6991"/>
    <w:rsid w:val="009C06C2"/>
    <w:rsid w:val="009E0565"/>
    <w:rsid w:val="009F1AC2"/>
    <w:rsid w:val="009F4348"/>
    <w:rsid w:val="009F7E9F"/>
    <w:rsid w:val="00A00F6E"/>
    <w:rsid w:val="00A01AD0"/>
    <w:rsid w:val="00A020E6"/>
    <w:rsid w:val="00A10B37"/>
    <w:rsid w:val="00A110A7"/>
    <w:rsid w:val="00A125BA"/>
    <w:rsid w:val="00A55726"/>
    <w:rsid w:val="00A61ACE"/>
    <w:rsid w:val="00A83061"/>
    <w:rsid w:val="00A876C3"/>
    <w:rsid w:val="00A87AD3"/>
    <w:rsid w:val="00A92A45"/>
    <w:rsid w:val="00AA07EA"/>
    <w:rsid w:val="00AA3DD4"/>
    <w:rsid w:val="00AA5607"/>
    <w:rsid w:val="00AA71F4"/>
    <w:rsid w:val="00AD195E"/>
    <w:rsid w:val="00AD1E2E"/>
    <w:rsid w:val="00AD29C5"/>
    <w:rsid w:val="00AD52D9"/>
    <w:rsid w:val="00AE5EB9"/>
    <w:rsid w:val="00AE5F5D"/>
    <w:rsid w:val="00AE7387"/>
    <w:rsid w:val="00B03BD9"/>
    <w:rsid w:val="00B0513D"/>
    <w:rsid w:val="00B2425C"/>
    <w:rsid w:val="00B359DA"/>
    <w:rsid w:val="00B44340"/>
    <w:rsid w:val="00B55395"/>
    <w:rsid w:val="00B670DD"/>
    <w:rsid w:val="00B964EE"/>
    <w:rsid w:val="00BA0225"/>
    <w:rsid w:val="00BA70D8"/>
    <w:rsid w:val="00BB0C3D"/>
    <w:rsid w:val="00BC610D"/>
    <w:rsid w:val="00BD0CDB"/>
    <w:rsid w:val="00BD5EC6"/>
    <w:rsid w:val="00BD7CA9"/>
    <w:rsid w:val="00BE2E97"/>
    <w:rsid w:val="00BE7707"/>
    <w:rsid w:val="00C0061D"/>
    <w:rsid w:val="00C0080A"/>
    <w:rsid w:val="00C16827"/>
    <w:rsid w:val="00C2303B"/>
    <w:rsid w:val="00C2551D"/>
    <w:rsid w:val="00C25562"/>
    <w:rsid w:val="00C25587"/>
    <w:rsid w:val="00C30B87"/>
    <w:rsid w:val="00C34E86"/>
    <w:rsid w:val="00C35B22"/>
    <w:rsid w:val="00C474E2"/>
    <w:rsid w:val="00C51D9E"/>
    <w:rsid w:val="00C627E8"/>
    <w:rsid w:val="00C628C6"/>
    <w:rsid w:val="00C66598"/>
    <w:rsid w:val="00C67A6F"/>
    <w:rsid w:val="00C72E29"/>
    <w:rsid w:val="00C85A1E"/>
    <w:rsid w:val="00C87ED7"/>
    <w:rsid w:val="00C936A2"/>
    <w:rsid w:val="00C944F8"/>
    <w:rsid w:val="00C97EF3"/>
    <w:rsid w:val="00CA21DF"/>
    <w:rsid w:val="00CA3B1E"/>
    <w:rsid w:val="00CB5118"/>
    <w:rsid w:val="00CC011A"/>
    <w:rsid w:val="00CE3577"/>
    <w:rsid w:val="00CF2B69"/>
    <w:rsid w:val="00CF7513"/>
    <w:rsid w:val="00D00313"/>
    <w:rsid w:val="00D0328D"/>
    <w:rsid w:val="00D04CFD"/>
    <w:rsid w:val="00D119FE"/>
    <w:rsid w:val="00D148B2"/>
    <w:rsid w:val="00D2135F"/>
    <w:rsid w:val="00D23F26"/>
    <w:rsid w:val="00D24428"/>
    <w:rsid w:val="00D30A53"/>
    <w:rsid w:val="00D52EEC"/>
    <w:rsid w:val="00D62ADD"/>
    <w:rsid w:val="00D857F5"/>
    <w:rsid w:val="00D900C9"/>
    <w:rsid w:val="00DB2C4A"/>
    <w:rsid w:val="00DC314A"/>
    <w:rsid w:val="00DC3283"/>
    <w:rsid w:val="00DC54D6"/>
    <w:rsid w:val="00DC7DB7"/>
    <w:rsid w:val="00DD13BF"/>
    <w:rsid w:val="00DE729C"/>
    <w:rsid w:val="00DF24B9"/>
    <w:rsid w:val="00DF520B"/>
    <w:rsid w:val="00E12793"/>
    <w:rsid w:val="00E1283C"/>
    <w:rsid w:val="00E141BF"/>
    <w:rsid w:val="00E24E13"/>
    <w:rsid w:val="00E33A0B"/>
    <w:rsid w:val="00E35EDF"/>
    <w:rsid w:val="00E36C53"/>
    <w:rsid w:val="00E60715"/>
    <w:rsid w:val="00E718D7"/>
    <w:rsid w:val="00E76814"/>
    <w:rsid w:val="00E82BB1"/>
    <w:rsid w:val="00E83B3D"/>
    <w:rsid w:val="00E84B9B"/>
    <w:rsid w:val="00E868F3"/>
    <w:rsid w:val="00E951C9"/>
    <w:rsid w:val="00E95BC8"/>
    <w:rsid w:val="00E96560"/>
    <w:rsid w:val="00EA1F41"/>
    <w:rsid w:val="00EA54E5"/>
    <w:rsid w:val="00EA6BE8"/>
    <w:rsid w:val="00EC0447"/>
    <w:rsid w:val="00EC07C3"/>
    <w:rsid w:val="00EC3AEB"/>
    <w:rsid w:val="00EC57BE"/>
    <w:rsid w:val="00ED5332"/>
    <w:rsid w:val="00F01B5A"/>
    <w:rsid w:val="00F22B6B"/>
    <w:rsid w:val="00F22D8B"/>
    <w:rsid w:val="00F30D3A"/>
    <w:rsid w:val="00F35EB8"/>
    <w:rsid w:val="00F42BF7"/>
    <w:rsid w:val="00F46748"/>
    <w:rsid w:val="00F47779"/>
    <w:rsid w:val="00F54F76"/>
    <w:rsid w:val="00F600B8"/>
    <w:rsid w:val="00F612D0"/>
    <w:rsid w:val="00F642B0"/>
    <w:rsid w:val="00F70081"/>
    <w:rsid w:val="00F74F43"/>
    <w:rsid w:val="00F87C2C"/>
    <w:rsid w:val="00FA2EAA"/>
    <w:rsid w:val="00FA3E01"/>
    <w:rsid w:val="00FB299B"/>
    <w:rsid w:val="00FB3CAC"/>
    <w:rsid w:val="00FC10A1"/>
    <w:rsid w:val="00FC41B2"/>
    <w:rsid w:val="00FC6063"/>
    <w:rsid w:val="00FD184F"/>
    <w:rsid w:val="00FD6194"/>
    <w:rsid w:val="00FF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E6"/>
    <w:pPr>
      <w:ind w:left="720"/>
      <w:contextualSpacing/>
    </w:pPr>
  </w:style>
  <w:style w:type="paragraph" w:styleId="Header">
    <w:name w:val="header"/>
    <w:basedOn w:val="Normal"/>
    <w:link w:val="HeaderChar"/>
    <w:uiPriority w:val="99"/>
    <w:unhideWhenUsed/>
    <w:rsid w:val="00840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3A7"/>
  </w:style>
  <w:style w:type="paragraph" w:styleId="Footer">
    <w:name w:val="footer"/>
    <w:basedOn w:val="Normal"/>
    <w:link w:val="FooterChar"/>
    <w:uiPriority w:val="99"/>
    <w:unhideWhenUsed/>
    <w:rsid w:val="00840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A7"/>
  </w:style>
  <w:style w:type="paragraph" w:styleId="BalloonText">
    <w:name w:val="Balloon Text"/>
    <w:basedOn w:val="Normal"/>
    <w:link w:val="BalloonTextChar"/>
    <w:uiPriority w:val="99"/>
    <w:semiHidden/>
    <w:unhideWhenUsed/>
    <w:rsid w:val="00C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9E"/>
    <w:rPr>
      <w:rFonts w:ascii="Tahoma" w:hAnsi="Tahoma" w:cs="Tahoma"/>
      <w:sz w:val="16"/>
      <w:szCs w:val="16"/>
    </w:rPr>
  </w:style>
  <w:style w:type="character" w:customStyle="1" w:styleId="Heading1Char">
    <w:name w:val="Heading 1 Char"/>
    <w:basedOn w:val="DefaultParagraphFont"/>
    <w:link w:val="Heading1"/>
    <w:uiPriority w:val="9"/>
    <w:rsid w:val="00624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4E1A"/>
    <w:pPr>
      <w:outlineLvl w:val="9"/>
    </w:pPr>
    <w:rPr>
      <w:lang w:val="en-US" w:eastAsia="ja-JP"/>
    </w:rPr>
  </w:style>
  <w:style w:type="character" w:customStyle="1" w:styleId="Heading2Char">
    <w:name w:val="Heading 2 Char"/>
    <w:basedOn w:val="DefaultParagraphFont"/>
    <w:link w:val="Heading2"/>
    <w:uiPriority w:val="9"/>
    <w:rsid w:val="00624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4E1A"/>
    <w:pPr>
      <w:spacing w:after="100"/>
    </w:pPr>
  </w:style>
  <w:style w:type="paragraph" w:styleId="TOC2">
    <w:name w:val="toc 2"/>
    <w:basedOn w:val="Normal"/>
    <w:next w:val="Normal"/>
    <w:autoRedefine/>
    <w:uiPriority w:val="39"/>
    <w:unhideWhenUsed/>
    <w:rsid w:val="00624E1A"/>
    <w:pPr>
      <w:spacing w:after="100"/>
      <w:ind w:left="220"/>
    </w:pPr>
  </w:style>
  <w:style w:type="paragraph" w:styleId="TOC3">
    <w:name w:val="toc 3"/>
    <w:basedOn w:val="Normal"/>
    <w:next w:val="Normal"/>
    <w:autoRedefine/>
    <w:uiPriority w:val="39"/>
    <w:unhideWhenUsed/>
    <w:rsid w:val="00624E1A"/>
    <w:pPr>
      <w:spacing w:after="100"/>
      <w:ind w:left="440"/>
    </w:pPr>
  </w:style>
  <w:style w:type="character" w:styleId="Hyperlink">
    <w:name w:val="Hyperlink"/>
    <w:basedOn w:val="DefaultParagraphFont"/>
    <w:uiPriority w:val="99"/>
    <w:unhideWhenUsed/>
    <w:rsid w:val="00624E1A"/>
    <w:rPr>
      <w:color w:val="0000FF" w:themeColor="hyperlink"/>
      <w:u w:val="single"/>
    </w:rPr>
  </w:style>
  <w:style w:type="table" w:styleId="TableGrid">
    <w:name w:val="Table Grid"/>
    <w:basedOn w:val="TableNormal"/>
    <w:uiPriority w:val="59"/>
    <w:rsid w:val="004D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C4A"/>
    <w:rPr>
      <w:sz w:val="20"/>
      <w:szCs w:val="20"/>
    </w:rPr>
  </w:style>
  <w:style w:type="character" w:styleId="FootnoteReference">
    <w:name w:val="footnote reference"/>
    <w:basedOn w:val="DefaultParagraphFont"/>
    <w:uiPriority w:val="99"/>
    <w:semiHidden/>
    <w:unhideWhenUsed/>
    <w:rsid w:val="00DB2C4A"/>
    <w:rPr>
      <w:vertAlign w:val="superscript"/>
    </w:rPr>
  </w:style>
  <w:style w:type="paragraph" w:styleId="NormalWeb">
    <w:name w:val="Normal (Web)"/>
    <w:basedOn w:val="Normal"/>
    <w:uiPriority w:val="99"/>
    <w:semiHidden/>
    <w:unhideWhenUsed/>
    <w:rsid w:val="00854C98"/>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682376"/>
    <w:pPr>
      <w:spacing w:line="240" w:lineRule="auto"/>
    </w:pPr>
    <w:rPr>
      <w:sz w:val="20"/>
      <w:szCs w:val="20"/>
    </w:rPr>
  </w:style>
  <w:style w:type="character" w:customStyle="1" w:styleId="CommentTextChar">
    <w:name w:val="Comment Text Char"/>
    <w:basedOn w:val="DefaultParagraphFont"/>
    <w:link w:val="CommentText"/>
    <w:uiPriority w:val="99"/>
    <w:rsid w:val="00682376"/>
    <w:rPr>
      <w:sz w:val="20"/>
      <w:szCs w:val="20"/>
    </w:rPr>
  </w:style>
  <w:style w:type="character" w:styleId="CommentReference">
    <w:name w:val="annotation reference"/>
    <w:basedOn w:val="DefaultParagraphFont"/>
    <w:uiPriority w:val="99"/>
    <w:semiHidden/>
    <w:unhideWhenUsed/>
    <w:rsid w:val="00682376"/>
    <w:rPr>
      <w:sz w:val="16"/>
      <w:szCs w:val="16"/>
    </w:rPr>
  </w:style>
  <w:style w:type="paragraph" w:styleId="CommentSubject">
    <w:name w:val="annotation subject"/>
    <w:basedOn w:val="CommentText"/>
    <w:next w:val="CommentText"/>
    <w:link w:val="CommentSubjectChar"/>
    <w:uiPriority w:val="99"/>
    <w:semiHidden/>
    <w:unhideWhenUsed/>
    <w:rsid w:val="001538EC"/>
    <w:rPr>
      <w:b/>
      <w:bCs/>
    </w:rPr>
  </w:style>
  <w:style w:type="character" w:customStyle="1" w:styleId="CommentSubjectChar">
    <w:name w:val="Comment Subject Char"/>
    <w:basedOn w:val="CommentTextChar"/>
    <w:link w:val="CommentSubject"/>
    <w:uiPriority w:val="99"/>
    <w:semiHidden/>
    <w:rsid w:val="001538EC"/>
    <w:rPr>
      <w:b/>
      <w:bCs/>
      <w:sz w:val="20"/>
      <w:szCs w:val="20"/>
    </w:rPr>
  </w:style>
  <w:style w:type="table" w:customStyle="1" w:styleId="TableGrid1">
    <w:name w:val="Table Grid1"/>
    <w:basedOn w:val="TableNormal"/>
    <w:next w:val="TableGrid"/>
    <w:uiPriority w:val="59"/>
    <w:rsid w:val="005B1D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35EB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35EB8"/>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E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E6"/>
    <w:pPr>
      <w:ind w:left="720"/>
      <w:contextualSpacing/>
    </w:pPr>
  </w:style>
  <w:style w:type="paragraph" w:styleId="Header">
    <w:name w:val="header"/>
    <w:basedOn w:val="Normal"/>
    <w:link w:val="HeaderChar"/>
    <w:uiPriority w:val="99"/>
    <w:unhideWhenUsed/>
    <w:rsid w:val="00840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3A7"/>
  </w:style>
  <w:style w:type="paragraph" w:styleId="Footer">
    <w:name w:val="footer"/>
    <w:basedOn w:val="Normal"/>
    <w:link w:val="FooterChar"/>
    <w:uiPriority w:val="99"/>
    <w:unhideWhenUsed/>
    <w:rsid w:val="00840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A7"/>
  </w:style>
  <w:style w:type="paragraph" w:styleId="BalloonText">
    <w:name w:val="Balloon Text"/>
    <w:basedOn w:val="Normal"/>
    <w:link w:val="BalloonTextChar"/>
    <w:uiPriority w:val="99"/>
    <w:semiHidden/>
    <w:unhideWhenUsed/>
    <w:rsid w:val="00C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9E"/>
    <w:rPr>
      <w:rFonts w:ascii="Tahoma" w:hAnsi="Tahoma" w:cs="Tahoma"/>
      <w:sz w:val="16"/>
      <w:szCs w:val="16"/>
    </w:rPr>
  </w:style>
  <w:style w:type="character" w:customStyle="1" w:styleId="Heading1Char">
    <w:name w:val="Heading 1 Char"/>
    <w:basedOn w:val="DefaultParagraphFont"/>
    <w:link w:val="Heading1"/>
    <w:uiPriority w:val="9"/>
    <w:rsid w:val="00624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4E1A"/>
    <w:pPr>
      <w:outlineLvl w:val="9"/>
    </w:pPr>
    <w:rPr>
      <w:lang w:val="en-US" w:eastAsia="ja-JP"/>
    </w:rPr>
  </w:style>
  <w:style w:type="character" w:customStyle="1" w:styleId="Heading2Char">
    <w:name w:val="Heading 2 Char"/>
    <w:basedOn w:val="DefaultParagraphFont"/>
    <w:link w:val="Heading2"/>
    <w:uiPriority w:val="9"/>
    <w:rsid w:val="00624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4E1A"/>
    <w:pPr>
      <w:spacing w:after="100"/>
    </w:pPr>
  </w:style>
  <w:style w:type="paragraph" w:styleId="TOC2">
    <w:name w:val="toc 2"/>
    <w:basedOn w:val="Normal"/>
    <w:next w:val="Normal"/>
    <w:autoRedefine/>
    <w:uiPriority w:val="39"/>
    <w:unhideWhenUsed/>
    <w:rsid w:val="00624E1A"/>
    <w:pPr>
      <w:spacing w:after="100"/>
      <w:ind w:left="220"/>
    </w:pPr>
  </w:style>
  <w:style w:type="paragraph" w:styleId="TOC3">
    <w:name w:val="toc 3"/>
    <w:basedOn w:val="Normal"/>
    <w:next w:val="Normal"/>
    <w:autoRedefine/>
    <w:uiPriority w:val="39"/>
    <w:unhideWhenUsed/>
    <w:rsid w:val="00624E1A"/>
    <w:pPr>
      <w:spacing w:after="100"/>
      <w:ind w:left="440"/>
    </w:pPr>
  </w:style>
  <w:style w:type="character" w:styleId="Hyperlink">
    <w:name w:val="Hyperlink"/>
    <w:basedOn w:val="DefaultParagraphFont"/>
    <w:uiPriority w:val="99"/>
    <w:unhideWhenUsed/>
    <w:rsid w:val="00624E1A"/>
    <w:rPr>
      <w:color w:val="0000FF" w:themeColor="hyperlink"/>
      <w:u w:val="single"/>
    </w:rPr>
  </w:style>
  <w:style w:type="table" w:styleId="TableGrid">
    <w:name w:val="Table Grid"/>
    <w:basedOn w:val="TableNormal"/>
    <w:uiPriority w:val="59"/>
    <w:rsid w:val="004D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C4A"/>
    <w:rPr>
      <w:sz w:val="20"/>
      <w:szCs w:val="20"/>
    </w:rPr>
  </w:style>
  <w:style w:type="character" w:styleId="FootnoteReference">
    <w:name w:val="footnote reference"/>
    <w:basedOn w:val="DefaultParagraphFont"/>
    <w:uiPriority w:val="99"/>
    <w:semiHidden/>
    <w:unhideWhenUsed/>
    <w:rsid w:val="00DB2C4A"/>
    <w:rPr>
      <w:vertAlign w:val="superscript"/>
    </w:rPr>
  </w:style>
  <w:style w:type="paragraph" w:styleId="NormalWeb">
    <w:name w:val="Normal (Web)"/>
    <w:basedOn w:val="Normal"/>
    <w:uiPriority w:val="99"/>
    <w:semiHidden/>
    <w:unhideWhenUsed/>
    <w:rsid w:val="00854C98"/>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iPriority w:val="99"/>
    <w:unhideWhenUsed/>
    <w:rsid w:val="00682376"/>
    <w:pPr>
      <w:spacing w:line="240" w:lineRule="auto"/>
    </w:pPr>
    <w:rPr>
      <w:sz w:val="20"/>
      <w:szCs w:val="20"/>
    </w:rPr>
  </w:style>
  <w:style w:type="character" w:customStyle="1" w:styleId="CommentTextChar">
    <w:name w:val="Comment Text Char"/>
    <w:basedOn w:val="DefaultParagraphFont"/>
    <w:link w:val="CommentText"/>
    <w:uiPriority w:val="99"/>
    <w:rsid w:val="00682376"/>
    <w:rPr>
      <w:sz w:val="20"/>
      <w:szCs w:val="20"/>
    </w:rPr>
  </w:style>
  <w:style w:type="character" w:styleId="CommentReference">
    <w:name w:val="annotation reference"/>
    <w:basedOn w:val="DefaultParagraphFont"/>
    <w:uiPriority w:val="99"/>
    <w:semiHidden/>
    <w:unhideWhenUsed/>
    <w:rsid w:val="00682376"/>
    <w:rPr>
      <w:sz w:val="16"/>
      <w:szCs w:val="16"/>
    </w:rPr>
  </w:style>
  <w:style w:type="paragraph" w:styleId="CommentSubject">
    <w:name w:val="annotation subject"/>
    <w:basedOn w:val="CommentText"/>
    <w:next w:val="CommentText"/>
    <w:link w:val="CommentSubjectChar"/>
    <w:uiPriority w:val="99"/>
    <w:semiHidden/>
    <w:unhideWhenUsed/>
    <w:rsid w:val="001538EC"/>
    <w:rPr>
      <w:b/>
      <w:bCs/>
    </w:rPr>
  </w:style>
  <w:style w:type="character" w:customStyle="1" w:styleId="CommentSubjectChar">
    <w:name w:val="Comment Subject Char"/>
    <w:basedOn w:val="CommentTextChar"/>
    <w:link w:val="CommentSubject"/>
    <w:uiPriority w:val="99"/>
    <w:semiHidden/>
    <w:rsid w:val="001538EC"/>
    <w:rPr>
      <w:b/>
      <w:bCs/>
      <w:sz w:val="20"/>
      <w:szCs w:val="20"/>
    </w:rPr>
  </w:style>
  <w:style w:type="table" w:customStyle="1" w:styleId="TableGrid1">
    <w:name w:val="Table Grid1"/>
    <w:basedOn w:val="TableNormal"/>
    <w:next w:val="TableGrid"/>
    <w:uiPriority w:val="59"/>
    <w:rsid w:val="005B1D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35EB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35EB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188">
      <w:bodyDiv w:val="1"/>
      <w:marLeft w:val="0"/>
      <w:marRight w:val="0"/>
      <w:marTop w:val="0"/>
      <w:marBottom w:val="0"/>
      <w:divBdr>
        <w:top w:val="none" w:sz="0" w:space="0" w:color="auto"/>
        <w:left w:val="none" w:sz="0" w:space="0" w:color="auto"/>
        <w:bottom w:val="none" w:sz="0" w:space="0" w:color="auto"/>
        <w:right w:val="none" w:sz="0" w:space="0" w:color="auto"/>
      </w:divBdr>
    </w:div>
    <w:div w:id="114952494">
      <w:bodyDiv w:val="1"/>
      <w:marLeft w:val="0"/>
      <w:marRight w:val="0"/>
      <w:marTop w:val="0"/>
      <w:marBottom w:val="0"/>
      <w:divBdr>
        <w:top w:val="none" w:sz="0" w:space="0" w:color="auto"/>
        <w:left w:val="none" w:sz="0" w:space="0" w:color="auto"/>
        <w:bottom w:val="none" w:sz="0" w:space="0" w:color="auto"/>
        <w:right w:val="none" w:sz="0" w:space="0" w:color="auto"/>
      </w:divBdr>
    </w:div>
    <w:div w:id="183717222">
      <w:bodyDiv w:val="1"/>
      <w:marLeft w:val="0"/>
      <w:marRight w:val="0"/>
      <w:marTop w:val="0"/>
      <w:marBottom w:val="0"/>
      <w:divBdr>
        <w:top w:val="none" w:sz="0" w:space="0" w:color="auto"/>
        <w:left w:val="none" w:sz="0" w:space="0" w:color="auto"/>
        <w:bottom w:val="none" w:sz="0" w:space="0" w:color="auto"/>
        <w:right w:val="none" w:sz="0" w:space="0" w:color="auto"/>
      </w:divBdr>
    </w:div>
    <w:div w:id="262689555">
      <w:bodyDiv w:val="1"/>
      <w:marLeft w:val="0"/>
      <w:marRight w:val="0"/>
      <w:marTop w:val="0"/>
      <w:marBottom w:val="0"/>
      <w:divBdr>
        <w:top w:val="none" w:sz="0" w:space="0" w:color="auto"/>
        <w:left w:val="none" w:sz="0" w:space="0" w:color="auto"/>
        <w:bottom w:val="none" w:sz="0" w:space="0" w:color="auto"/>
        <w:right w:val="none" w:sz="0" w:space="0" w:color="auto"/>
      </w:divBdr>
    </w:div>
    <w:div w:id="353656817">
      <w:bodyDiv w:val="1"/>
      <w:marLeft w:val="0"/>
      <w:marRight w:val="0"/>
      <w:marTop w:val="0"/>
      <w:marBottom w:val="0"/>
      <w:divBdr>
        <w:top w:val="none" w:sz="0" w:space="0" w:color="auto"/>
        <w:left w:val="none" w:sz="0" w:space="0" w:color="auto"/>
        <w:bottom w:val="none" w:sz="0" w:space="0" w:color="auto"/>
        <w:right w:val="none" w:sz="0" w:space="0" w:color="auto"/>
      </w:divBdr>
    </w:div>
    <w:div w:id="364523403">
      <w:bodyDiv w:val="1"/>
      <w:marLeft w:val="0"/>
      <w:marRight w:val="0"/>
      <w:marTop w:val="0"/>
      <w:marBottom w:val="0"/>
      <w:divBdr>
        <w:top w:val="none" w:sz="0" w:space="0" w:color="auto"/>
        <w:left w:val="none" w:sz="0" w:space="0" w:color="auto"/>
        <w:bottom w:val="none" w:sz="0" w:space="0" w:color="auto"/>
        <w:right w:val="none" w:sz="0" w:space="0" w:color="auto"/>
      </w:divBdr>
    </w:div>
    <w:div w:id="424574447">
      <w:bodyDiv w:val="1"/>
      <w:marLeft w:val="0"/>
      <w:marRight w:val="0"/>
      <w:marTop w:val="0"/>
      <w:marBottom w:val="0"/>
      <w:divBdr>
        <w:top w:val="none" w:sz="0" w:space="0" w:color="auto"/>
        <w:left w:val="none" w:sz="0" w:space="0" w:color="auto"/>
        <w:bottom w:val="none" w:sz="0" w:space="0" w:color="auto"/>
        <w:right w:val="none" w:sz="0" w:space="0" w:color="auto"/>
      </w:divBdr>
    </w:div>
    <w:div w:id="45025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0549">
          <w:marLeft w:val="274"/>
          <w:marRight w:val="0"/>
          <w:marTop w:val="0"/>
          <w:marBottom w:val="0"/>
          <w:divBdr>
            <w:top w:val="none" w:sz="0" w:space="0" w:color="auto"/>
            <w:left w:val="none" w:sz="0" w:space="0" w:color="auto"/>
            <w:bottom w:val="none" w:sz="0" w:space="0" w:color="auto"/>
            <w:right w:val="none" w:sz="0" w:space="0" w:color="auto"/>
          </w:divBdr>
        </w:div>
        <w:div w:id="2008052399">
          <w:marLeft w:val="274"/>
          <w:marRight w:val="0"/>
          <w:marTop w:val="0"/>
          <w:marBottom w:val="0"/>
          <w:divBdr>
            <w:top w:val="none" w:sz="0" w:space="0" w:color="auto"/>
            <w:left w:val="none" w:sz="0" w:space="0" w:color="auto"/>
            <w:bottom w:val="none" w:sz="0" w:space="0" w:color="auto"/>
            <w:right w:val="none" w:sz="0" w:space="0" w:color="auto"/>
          </w:divBdr>
        </w:div>
        <w:div w:id="443422862">
          <w:marLeft w:val="274"/>
          <w:marRight w:val="0"/>
          <w:marTop w:val="0"/>
          <w:marBottom w:val="0"/>
          <w:divBdr>
            <w:top w:val="none" w:sz="0" w:space="0" w:color="auto"/>
            <w:left w:val="none" w:sz="0" w:space="0" w:color="auto"/>
            <w:bottom w:val="none" w:sz="0" w:space="0" w:color="auto"/>
            <w:right w:val="none" w:sz="0" w:space="0" w:color="auto"/>
          </w:divBdr>
        </w:div>
        <w:div w:id="1105929369">
          <w:marLeft w:val="274"/>
          <w:marRight w:val="0"/>
          <w:marTop w:val="0"/>
          <w:marBottom w:val="0"/>
          <w:divBdr>
            <w:top w:val="none" w:sz="0" w:space="0" w:color="auto"/>
            <w:left w:val="none" w:sz="0" w:space="0" w:color="auto"/>
            <w:bottom w:val="none" w:sz="0" w:space="0" w:color="auto"/>
            <w:right w:val="none" w:sz="0" w:space="0" w:color="auto"/>
          </w:divBdr>
        </w:div>
        <w:div w:id="168255461">
          <w:marLeft w:val="274"/>
          <w:marRight w:val="0"/>
          <w:marTop w:val="0"/>
          <w:marBottom w:val="0"/>
          <w:divBdr>
            <w:top w:val="none" w:sz="0" w:space="0" w:color="auto"/>
            <w:left w:val="none" w:sz="0" w:space="0" w:color="auto"/>
            <w:bottom w:val="none" w:sz="0" w:space="0" w:color="auto"/>
            <w:right w:val="none" w:sz="0" w:space="0" w:color="auto"/>
          </w:divBdr>
        </w:div>
        <w:div w:id="646740626">
          <w:marLeft w:val="274"/>
          <w:marRight w:val="0"/>
          <w:marTop w:val="0"/>
          <w:marBottom w:val="0"/>
          <w:divBdr>
            <w:top w:val="none" w:sz="0" w:space="0" w:color="auto"/>
            <w:left w:val="none" w:sz="0" w:space="0" w:color="auto"/>
            <w:bottom w:val="none" w:sz="0" w:space="0" w:color="auto"/>
            <w:right w:val="none" w:sz="0" w:space="0" w:color="auto"/>
          </w:divBdr>
        </w:div>
        <w:div w:id="1542589369">
          <w:marLeft w:val="274"/>
          <w:marRight w:val="0"/>
          <w:marTop w:val="0"/>
          <w:marBottom w:val="0"/>
          <w:divBdr>
            <w:top w:val="none" w:sz="0" w:space="0" w:color="auto"/>
            <w:left w:val="none" w:sz="0" w:space="0" w:color="auto"/>
            <w:bottom w:val="none" w:sz="0" w:space="0" w:color="auto"/>
            <w:right w:val="none" w:sz="0" w:space="0" w:color="auto"/>
          </w:divBdr>
        </w:div>
        <w:div w:id="259920410">
          <w:marLeft w:val="274"/>
          <w:marRight w:val="0"/>
          <w:marTop w:val="0"/>
          <w:marBottom w:val="0"/>
          <w:divBdr>
            <w:top w:val="none" w:sz="0" w:space="0" w:color="auto"/>
            <w:left w:val="none" w:sz="0" w:space="0" w:color="auto"/>
            <w:bottom w:val="none" w:sz="0" w:space="0" w:color="auto"/>
            <w:right w:val="none" w:sz="0" w:space="0" w:color="auto"/>
          </w:divBdr>
        </w:div>
        <w:div w:id="1406143626">
          <w:marLeft w:val="274"/>
          <w:marRight w:val="0"/>
          <w:marTop w:val="0"/>
          <w:marBottom w:val="0"/>
          <w:divBdr>
            <w:top w:val="none" w:sz="0" w:space="0" w:color="auto"/>
            <w:left w:val="none" w:sz="0" w:space="0" w:color="auto"/>
            <w:bottom w:val="none" w:sz="0" w:space="0" w:color="auto"/>
            <w:right w:val="none" w:sz="0" w:space="0" w:color="auto"/>
          </w:divBdr>
        </w:div>
        <w:div w:id="996954344">
          <w:marLeft w:val="274"/>
          <w:marRight w:val="0"/>
          <w:marTop w:val="0"/>
          <w:marBottom w:val="0"/>
          <w:divBdr>
            <w:top w:val="none" w:sz="0" w:space="0" w:color="auto"/>
            <w:left w:val="none" w:sz="0" w:space="0" w:color="auto"/>
            <w:bottom w:val="none" w:sz="0" w:space="0" w:color="auto"/>
            <w:right w:val="none" w:sz="0" w:space="0" w:color="auto"/>
          </w:divBdr>
        </w:div>
        <w:div w:id="845437550">
          <w:marLeft w:val="274"/>
          <w:marRight w:val="0"/>
          <w:marTop w:val="0"/>
          <w:marBottom w:val="0"/>
          <w:divBdr>
            <w:top w:val="none" w:sz="0" w:space="0" w:color="auto"/>
            <w:left w:val="none" w:sz="0" w:space="0" w:color="auto"/>
            <w:bottom w:val="none" w:sz="0" w:space="0" w:color="auto"/>
            <w:right w:val="none" w:sz="0" w:space="0" w:color="auto"/>
          </w:divBdr>
        </w:div>
        <w:div w:id="770735019">
          <w:marLeft w:val="274"/>
          <w:marRight w:val="0"/>
          <w:marTop w:val="0"/>
          <w:marBottom w:val="0"/>
          <w:divBdr>
            <w:top w:val="none" w:sz="0" w:space="0" w:color="auto"/>
            <w:left w:val="none" w:sz="0" w:space="0" w:color="auto"/>
            <w:bottom w:val="none" w:sz="0" w:space="0" w:color="auto"/>
            <w:right w:val="none" w:sz="0" w:space="0" w:color="auto"/>
          </w:divBdr>
        </w:div>
        <w:div w:id="677773512">
          <w:marLeft w:val="274"/>
          <w:marRight w:val="0"/>
          <w:marTop w:val="0"/>
          <w:marBottom w:val="0"/>
          <w:divBdr>
            <w:top w:val="none" w:sz="0" w:space="0" w:color="auto"/>
            <w:left w:val="none" w:sz="0" w:space="0" w:color="auto"/>
            <w:bottom w:val="none" w:sz="0" w:space="0" w:color="auto"/>
            <w:right w:val="none" w:sz="0" w:space="0" w:color="auto"/>
          </w:divBdr>
        </w:div>
        <w:div w:id="1194422511">
          <w:marLeft w:val="274"/>
          <w:marRight w:val="0"/>
          <w:marTop w:val="0"/>
          <w:marBottom w:val="0"/>
          <w:divBdr>
            <w:top w:val="none" w:sz="0" w:space="0" w:color="auto"/>
            <w:left w:val="none" w:sz="0" w:space="0" w:color="auto"/>
            <w:bottom w:val="none" w:sz="0" w:space="0" w:color="auto"/>
            <w:right w:val="none" w:sz="0" w:space="0" w:color="auto"/>
          </w:divBdr>
        </w:div>
        <w:div w:id="361711939">
          <w:marLeft w:val="274"/>
          <w:marRight w:val="0"/>
          <w:marTop w:val="0"/>
          <w:marBottom w:val="0"/>
          <w:divBdr>
            <w:top w:val="none" w:sz="0" w:space="0" w:color="auto"/>
            <w:left w:val="none" w:sz="0" w:space="0" w:color="auto"/>
            <w:bottom w:val="none" w:sz="0" w:space="0" w:color="auto"/>
            <w:right w:val="none" w:sz="0" w:space="0" w:color="auto"/>
          </w:divBdr>
        </w:div>
      </w:divsChild>
    </w:div>
    <w:div w:id="461963683">
      <w:bodyDiv w:val="1"/>
      <w:marLeft w:val="0"/>
      <w:marRight w:val="0"/>
      <w:marTop w:val="0"/>
      <w:marBottom w:val="0"/>
      <w:divBdr>
        <w:top w:val="none" w:sz="0" w:space="0" w:color="auto"/>
        <w:left w:val="none" w:sz="0" w:space="0" w:color="auto"/>
        <w:bottom w:val="none" w:sz="0" w:space="0" w:color="auto"/>
        <w:right w:val="none" w:sz="0" w:space="0" w:color="auto"/>
      </w:divBdr>
    </w:div>
    <w:div w:id="903489984">
      <w:bodyDiv w:val="1"/>
      <w:marLeft w:val="0"/>
      <w:marRight w:val="0"/>
      <w:marTop w:val="0"/>
      <w:marBottom w:val="0"/>
      <w:divBdr>
        <w:top w:val="none" w:sz="0" w:space="0" w:color="auto"/>
        <w:left w:val="none" w:sz="0" w:space="0" w:color="auto"/>
        <w:bottom w:val="none" w:sz="0" w:space="0" w:color="auto"/>
        <w:right w:val="none" w:sz="0" w:space="0" w:color="auto"/>
      </w:divBdr>
    </w:div>
    <w:div w:id="1264532295">
      <w:bodyDiv w:val="1"/>
      <w:marLeft w:val="0"/>
      <w:marRight w:val="0"/>
      <w:marTop w:val="0"/>
      <w:marBottom w:val="0"/>
      <w:divBdr>
        <w:top w:val="none" w:sz="0" w:space="0" w:color="auto"/>
        <w:left w:val="none" w:sz="0" w:space="0" w:color="auto"/>
        <w:bottom w:val="none" w:sz="0" w:space="0" w:color="auto"/>
        <w:right w:val="none" w:sz="0" w:space="0" w:color="auto"/>
      </w:divBdr>
    </w:div>
    <w:div w:id="1457412044">
      <w:bodyDiv w:val="1"/>
      <w:marLeft w:val="0"/>
      <w:marRight w:val="0"/>
      <w:marTop w:val="0"/>
      <w:marBottom w:val="0"/>
      <w:divBdr>
        <w:top w:val="none" w:sz="0" w:space="0" w:color="auto"/>
        <w:left w:val="none" w:sz="0" w:space="0" w:color="auto"/>
        <w:bottom w:val="none" w:sz="0" w:space="0" w:color="auto"/>
        <w:right w:val="none" w:sz="0" w:space="0" w:color="auto"/>
      </w:divBdr>
    </w:div>
    <w:div w:id="1567759591">
      <w:bodyDiv w:val="1"/>
      <w:marLeft w:val="0"/>
      <w:marRight w:val="0"/>
      <w:marTop w:val="0"/>
      <w:marBottom w:val="0"/>
      <w:divBdr>
        <w:top w:val="none" w:sz="0" w:space="0" w:color="auto"/>
        <w:left w:val="none" w:sz="0" w:space="0" w:color="auto"/>
        <w:bottom w:val="none" w:sz="0" w:space="0" w:color="auto"/>
        <w:right w:val="none" w:sz="0" w:space="0" w:color="auto"/>
      </w:divBdr>
    </w:div>
    <w:div w:id="1588339882">
      <w:bodyDiv w:val="1"/>
      <w:marLeft w:val="0"/>
      <w:marRight w:val="0"/>
      <w:marTop w:val="0"/>
      <w:marBottom w:val="0"/>
      <w:divBdr>
        <w:top w:val="none" w:sz="0" w:space="0" w:color="auto"/>
        <w:left w:val="none" w:sz="0" w:space="0" w:color="auto"/>
        <w:bottom w:val="none" w:sz="0" w:space="0" w:color="auto"/>
        <w:right w:val="none" w:sz="0" w:space="0" w:color="auto"/>
      </w:divBdr>
    </w:div>
    <w:div w:id="1878470327">
      <w:bodyDiv w:val="1"/>
      <w:marLeft w:val="0"/>
      <w:marRight w:val="0"/>
      <w:marTop w:val="0"/>
      <w:marBottom w:val="0"/>
      <w:divBdr>
        <w:top w:val="none" w:sz="0" w:space="0" w:color="auto"/>
        <w:left w:val="none" w:sz="0" w:space="0" w:color="auto"/>
        <w:bottom w:val="none" w:sz="0" w:space="0" w:color="auto"/>
        <w:right w:val="none" w:sz="0" w:space="0" w:color="auto"/>
      </w:divBdr>
    </w:div>
    <w:div w:id="20372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e.poole1@nhs.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hsenate.nhs.uk"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www.nice.org.uk/guidance/cg68/chapter/1-guidanc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joanne.poole1@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E0B2-75D6-46F0-835A-EBC29DE8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 London</Company>
  <LinksUpToDate>false</LinksUpToDate>
  <CharactersWithSpaces>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Sheena.McCabe</dc:creator>
  <cp:lastModifiedBy>Windows User</cp:lastModifiedBy>
  <cp:revision>2</cp:revision>
  <cp:lastPrinted>2014-04-02T13:12:00Z</cp:lastPrinted>
  <dcterms:created xsi:type="dcterms:W3CDTF">2014-10-27T13:06:00Z</dcterms:created>
  <dcterms:modified xsi:type="dcterms:W3CDTF">2014-10-27T13:06:00Z</dcterms:modified>
</cp:coreProperties>
</file>