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8" w:rsidRPr="001B54F8" w:rsidRDefault="0087751B" w:rsidP="003F46FF">
      <w:pPr>
        <w:spacing w:before="120" w:after="120" w:line="36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HEALTHY LIVES,</w:t>
      </w:r>
      <w:r w:rsidR="001B54F8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 HEALTHY FUTURES</w:t>
      </w:r>
    </w:p>
    <w:p w:rsidR="00C17D36" w:rsidRPr="00721C6D" w:rsidRDefault="001D2430" w:rsidP="006C6CF9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Proposed Consultation Process </w:t>
      </w:r>
    </w:p>
    <w:p w:rsidR="00153512" w:rsidRDefault="001E602C" w:rsidP="007A6E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153512" w:rsidRPr="00C90EC3">
        <w:rPr>
          <w:rFonts w:asciiTheme="minorHAnsi" w:hAnsiTheme="minorHAnsi"/>
          <w:b/>
        </w:rPr>
        <w:t>Purpose</w:t>
      </w:r>
    </w:p>
    <w:p w:rsidR="003F46FF" w:rsidRPr="001D2430" w:rsidRDefault="001D2430" w:rsidP="001D2430">
      <w:pPr>
        <w:pStyle w:val="ListParagraph"/>
        <w:spacing w:line="360" w:lineRule="auto"/>
        <w:ind w:left="360"/>
        <w:jc w:val="both"/>
        <w:rPr>
          <w:rFonts w:asciiTheme="minorHAnsi" w:hAnsiTheme="minorHAnsi"/>
          <w:b/>
        </w:rPr>
      </w:pPr>
      <w:r w:rsidRPr="003E1675">
        <w:rPr>
          <w:rFonts w:asciiTheme="minorHAnsi" w:hAnsiTheme="minorHAnsi"/>
        </w:rPr>
        <w:t>The purpose of this paper is</w:t>
      </w:r>
      <w:r w:rsidR="006B574F">
        <w:rPr>
          <w:rFonts w:asciiTheme="minorHAnsi" w:hAnsiTheme="minorHAnsi"/>
        </w:rPr>
        <w:t xml:space="preserve"> to brief the CCG Partnership Board</w:t>
      </w:r>
      <w:r w:rsidRPr="003E1675">
        <w:rPr>
          <w:rFonts w:asciiTheme="minorHAnsi" w:hAnsiTheme="minorHAnsi"/>
        </w:rPr>
        <w:t xml:space="preserve"> on the proposed process of public consul</w:t>
      </w:r>
      <w:r w:rsidR="003E1675" w:rsidRPr="003E1675">
        <w:rPr>
          <w:rFonts w:asciiTheme="minorHAnsi" w:hAnsiTheme="minorHAnsi"/>
        </w:rPr>
        <w:t>tation for Hyper-Acute Stroke and ENT Inpatient Surgery services</w:t>
      </w:r>
      <w:r w:rsidRPr="003E1675">
        <w:rPr>
          <w:rFonts w:asciiTheme="minorHAnsi" w:hAnsiTheme="minorHAnsi"/>
        </w:rPr>
        <w:t xml:space="preserve">, as part of the Healthy Lives, Healthy Futures programme. </w:t>
      </w:r>
    </w:p>
    <w:p w:rsidR="008205C5" w:rsidRPr="001B54F8" w:rsidRDefault="008205C5" w:rsidP="008205C5">
      <w:pPr>
        <w:pStyle w:val="Default"/>
        <w:spacing w:line="360" w:lineRule="auto"/>
        <w:ind w:left="426" w:right="-1"/>
        <w:jc w:val="both"/>
        <w:rPr>
          <w:rFonts w:asciiTheme="minorHAnsi" w:hAnsiTheme="minorHAnsi"/>
          <w:bCs/>
          <w:sz w:val="22"/>
          <w:szCs w:val="22"/>
        </w:rPr>
      </w:pPr>
    </w:p>
    <w:p w:rsidR="00A75505" w:rsidRDefault="00A75505" w:rsidP="007A6E79">
      <w:pPr>
        <w:pStyle w:val="Default"/>
        <w:numPr>
          <w:ilvl w:val="0"/>
          <w:numId w:val="1"/>
        </w:numPr>
        <w:spacing w:line="480" w:lineRule="auto"/>
        <w:ind w:right="-1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E1675">
        <w:rPr>
          <w:rFonts w:asciiTheme="minorHAnsi" w:hAnsiTheme="minorHAnsi"/>
          <w:b/>
          <w:bCs/>
          <w:sz w:val="22"/>
          <w:szCs w:val="22"/>
        </w:rPr>
        <w:t xml:space="preserve">Process for public consultation </w:t>
      </w:r>
    </w:p>
    <w:p w:rsidR="003E1675" w:rsidRPr="003E1675" w:rsidRDefault="003E1675" w:rsidP="00C17155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3E1675">
        <w:rPr>
          <w:rFonts w:asciiTheme="minorHAnsi" w:hAnsiTheme="minorHAnsi"/>
          <w:b/>
          <w:bCs/>
          <w:sz w:val="22"/>
          <w:szCs w:val="22"/>
          <w:u w:val="single"/>
        </w:rPr>
        <w:t>Objectives</w:t>
      </w:r>
    </w:p>
    <w:p w:rsidR="003E1675" w:rsidRPr="003E1675" w:rsidRDefault="003E1675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3E1675">
        <w:rPr>
          <w:rFonts w:asciiTheme="minorHAnsi" w:hAnsiTheme="minorHAnsi"/>
          <w:b/>
          <w:bCs/>
          <w:sz w:val="22"/>
          <w:szCs w:val="22"/>
        </w:rPr>
        <w:t>•</w:t>
      </w:r>
      <w:r w:rsidRPr="003E1675">
        <w:rPr>
          <w:rFonts w:asciiTheme="minorHAnsi" w:hAnsiTheme="minorHAnsi"/>
          <w:b/>
          <w:bCs/>
          <w:sz w:val="22"/>
          <w:szCs w:val="22"/>
        </w:rPr>
        <w:tab/>
      </w:r>
      <w:r w:rsidRPr="003E1675">
        <w:rPr>
          <w:rFonts w:asciiTheme="minorHAnsi" w:hAnsiTheme="minorHAnsi"/>
          <w:bCs/>
          <w:sz w:val="22"/>
          <w:szCs w:val="22"/>
        </w:rPr>
        <w:t>To promote consultation exercises – Ear, Nose and Throat Surgery and Hyper-Acute Stroke Services.</w:t>
      </w:r>
    </w:p>
    <w:p w:rsidR="003E1675" w:rsidRPr="003E1675" w:rsidRDefault="003E1675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3E1675">
        <w:rPr>
          <w:rFonts w:asciiTheme="minorHAnsi" w:hAnsiTheme="minorHAnsi"/>
          <w:bCs/>
          <w:sz w:val="22"/>
          <w:szCs w:val="22"/>
        </w:rPr>
        <w:t>•</w:t>
      </w:r>
      <w:r w:rsidRPr="003E1675">
        <w:rPr>
          <w:rFonts w:asciiTheme="minorHAnsi" w:hAnsiTheme="minorHAnsi"/>
          <w:bCs/>
          <w:sz w:val="22"/>
          <w:szCs w:val="22"/>
        </w:rPr>
        <w:tab/>
        <w:t>To provide feedback from the previous stages of engagement and explain how views so far have been taken into consideration when developing the options for consultation.</w:t>
      </w:r>
    </w:p>
    <w:p w:rsidR="003E1675" w:rsidRPr="003E1675" w:rsidRDefault="003E1675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3E1675">
        <w:rPr>
          <w:rFonts w:asciiTheme="minorHAnsi" w:hAnsiTheme="minorHAnsi"/>
          <w:bCs/>
          <w:sz w:val="22"/>
          <w:szCs w:val="22"/>
        </w:rPr>
        <w:t>•</w:t>
      </w:r>
      <w:r w:rsidRPr="003E1675">
        <w:rPr>
          <w:rFonts w:asciiTheme="minorHAnsi" w:hAnsiTheme="minorHAnsi"/>
          <w:bCs/>
          <w:sz w:val="22"/>
          <w:szCs w:val="22"/>
        </w:rPr>
        <w:tab/>
        <w:t>To explain why the CCGs are not consulting on other services at this time (children’s surgery).</w:t>
      </w:r>
    </w:p>
    <w:p w:rsidR="0079524D" w:rsidRDefault="003E1675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3E1675">
        <w:rPr>
          <w:rFonts w:asciiTheme="minorHAnsi" w:hAnsiTheme="minorHAnsi"/>
          <w:bCs/>
          <w:sz w:val="22"/>
          <w:szCs w:val="22"/>
        </w:rPr>
        <w:t>•</w:t>
      </w:r>
      <w:r w:rsidRPr="003E1675">
        <w:rPr>
          <w:rFonts w:asciiTheme="minorHAnsi" w:hAnsiTheme="minorHAnsi"/>
          <w:bCs/>
          <w:sz w:val="22"/>
          <w:szCs w:val="22"/>
        </w:rPr>
        <w:tab/>
        <w:t>Encourage a wide range of people across Northern Lincolnshire to give their views on their preferred options as part of the consultation.</w:t>
      </w:r>
    </w:p>
    <w:p w:rsidR="0079524D" w:rsidRDefault="0079524D" w:rsidP="0079524D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9524D" w:rsidRPr="0079524D" w:rsidRDefault="0079524D" w:rsidP="0079524D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Key stakeholders/audience </w:t>
      </w:r>
    </w:p>
    <w:p w:rsidR="0079524D" w:rsidRPr="0079524D" w:rsidRDefault="0079524D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79524D">
        <w:rPr>
          <w:rFonts w:asciiTheme="minorHAnsi" w:hAnsiTheme="minorHAnsi"/>
          <w:bCs/>
          <w:sz w:val="22"/>
          <w:szCs w:val="22"/>
        </w:rPr>
        <w:t>•</w:t>
      </w:r>
      <w:r w:rsidRPr="0079524D">
        <w:rPr>
          <w:rFonts w:asciiTheme="minorHAnsi" w:hAnsiTheme="minorHAnsi"/>
          <w:bCs/>
          <w:sz w:val="22"/>
          <w:szCs w:val="22"/>
        </w:rPr>
        <w:tab/>
        <w:t>All residents of North and North East Lincolnshire</w:t>
      </w:r>
    </w:p>
    <w:p w:rsidR="0079524D" w:rsidRPr="0079524D" w:rsidRDefault="0079524D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79524D">
        <w:rPr>
          <w:rFonts w:asciiTheme="minorHAnsi" w:hAnsiTheme="minorHAnsi"/>
          <w:bCs/>
          <w:sz w:val="22"/>
          <w:szCs w:val="22"/>
        </w:rPr>
        <w:t>•</w:t>
      </w:r>
      <w:r w:rsidRPr="0079524D">
        <w:rPr>
          <w:rFonts w:asciiTheme="minorHAnsi" w:hAnsiTheme="minorHAnsi"/>
          <w:bCs/>
          <w:sz w:val="22"/>
          <w:szCs w:val="22"/>
        </w:rPr>
        <w:tab/>
        <w:t>GP practices</w:t>
      </w:r>
    </w:p>
    <w:p w:rsidR="0079524D" w:rsidRPr="0079524D" w:rsidRDefault="0079524D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79524D">
        <w:rPr>
          <w:rFonts w:asciiTheme="minorHAnsi" w:hAnsiTheme="minorHAnsi"/>
          <w:bCs/>
          <w:sz w:val="22"/>
          <w:szCs w:val="22"/>
        </w:rPr>
        <w:t>•</w:t>
      </w:r>
      <w:r w:rsidRPr="0079524D">
        <w:rPr>
          <w:rFonts w:asciiTheme="minorHAnsi" w:hAnsiTheme="minorHAnsi"/>
          <w:bCs/>
          <w:sz w:val="22"/>
          <w:szCs w:val="22"/>
        </w:rPr>
        <w:tab/>
        <w:t>Staff at local provider Trusts</w:t>
      </w:r>
    </w:p>
    <w:p w:rsidR="0079524D" w:rsidRPr="0079524D" w:rsidRDefault="0079524D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79524D">
        <w:rPr>
          <w:rFonts w:asciiTheme="minorHAnsi" w:hAnsiTheme="minorHAnsi"/>
          <w:bCs/>
          <w:sz w:val="22"/>
          <w:szCs w:val="22"/>
        </w:rPr>
        <w:t>•</w:t>
      </w:r>
      <w:r w:rsidRPr="0079524D">
        <w:rPr>
          <w:rFonts w:asciiTheme="minorHAnsi" w:hAnsiTheme="minorHAnsi"/>
          <w:bCs/>
          <w:sz w:val="22"/>
          <w:szCs w:val="22"/>
        </w:rPr>
        <w:tab/>
        <w:t>Targeted groups – ENT/Stroke patients/service users.</w:t>
      </w:r>
    </w:p>
    <w:p w:rsidR="00C17155" w:rsidRDefault="0079524D" w:rsidP="004E7D0F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  <w:r w:rsidRPr="0079524D">
        <w:rPr>
          <w:rFonts w:asciiTheme="minorHAnsi" w:hAnsiTheme="minorHAnsi"/>
          <w:bCs/>
          <w:sz w:val="22"/>
          <w:szCs w:val="22"/>
        </w:rPr>
        <w:t>•</w:t>
      </w:r>
      <w:r w:rsidRPr="0079524D">
        <w:rPr>
          <w:rFonts w:asciiTheme="minorHAnsi" w:hAnsiTheme="minorHAnsi"/>
          <w:bCs/>
          <w:sz w:val="22"/>
          <w:szCs w:val="22"/>
        </w:rPr>
        <w:tab/>
        <w:t>Diverse groups</w:t>
      </w:r>
    </w:p>
    <w:p w:rsidR="00C17155" w:rsidRDefault="00C17155" w:rsidP="004E7D0F">
      <w:pPr>
        <w:pStyle w:val="Default"/>
        <w:numPr>
          <w:ilvl w:val="0"/>
          <w:numId w:val="7"/>
        </w:numPr>
        <w:spacing w:line="36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Overview and Scrutiny Committees </w:t>
      </w:r>
    </w:p>
    <w:p w:rsidR="00C17155" w:rsidRDefault="00C17155" w:rsidP="0079524D">
      <w:pPr>
        <w:pStyle w:val="Default"/>
        <w:spacing w:line="36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</w:p>
    <w:p w:rsidR="00C17155" w:rsidRDefault="00C17155" w:rsidP="0079524D">
      <w:pPr>
        <w:pStyle w:val="Default"/>
        <w:spacing w:line="36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</w:p>
    <w:p w:rsidR="00C17155" w:rsidRDefault="00C17155" w:rsidP="00C17155">
      <w:pPr>
        <w:pStyle w:val="Default"/>
        <w:spacing w:line="360" w:lineRule="auto"/>
        <w:ind w:right="-1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</w:t>
      </w:r>
    </w:p>
    <w:p w:rsidR="00C17155" w:rsidRDefault="00C17155" w:rsidP="00C17155">
      <w:pPr>
        <w:pStyle w:val="Default"/>
        <w:spacing w:line="360" w:lineRule="auto"/>
        <w:ind w:right="-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E7D0F" w:rsidRDefault="004E7D0F" w:rsidP="00C17155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17155" w:rsidRPr="00C17155" w:rsidRDefault="00C17155" w:rsidP="00C17155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Proposals  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/>
          <w:bCs/>
          <w:sz w:val="22"/>
          <w:szCs w:val="22"/>
        </w:rPr>
        <w:t>Development of Documentation</w:t>
      </w:r>
      <w:r w:rsidRPr="00C17155">
        <w:rPr>
          <w:rFonts w:asciiTheme="minorHAnsi" w:hAnsiTheme="minorHAnsi"/>
          <w:bCs/>
          <w:sz w:val="22"/>
          <w:szCs w:val="22"/>
        </w:rPr>
        <w:t xml:space="preserve"> – to develop and distribute documentation on the themes and issues. This documentation will include:</w:t>
      </w:r>
    </w:p>
    <w:p w:rsidR="00C17155" w:rsidRPr="00C17155" w:rsidRDefault="00C17155" w:rsidP="00C17155">
      <w:pPr>
        <w:pStyle w:val="Default"/>
        <w:numPr>
          <w:ilvl w:val="1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>Full consultation document and questionnaire</w:t>
      </w:r>
    </w:p>
    <w:p w:rsidR="00C17155" w:rsidRPr="00C17155" w:rsidRDefault="00C17155" w:rsidP="00C17155">
      <w:pPr>
        <w:pStyle w:val="Default"/>
        <w:numPr>
          <w:ilvl w:val="1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>Summary consultation leaflet</w:t>
      </w:r>
    </w:p>
    <w:p w:rsidR="00C17155" w:rsidRPr="00C17155" w:rsidRDefault="00C17155" w:rsidP="00C17155">
      <w:pPr>
        <w:pStyle w:val="Default"/>
        <w:numPr>
          <w:ilvl w:val="1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 xml:space="preserve">Easy Read consultation document and questionnaire </w:t>
      </w:r>
    </w:p>
    <w:p w:rsidR="00C17155" w:rsidRPr="00C17155" w:rsidRDefault="00C17155" w:rsidP="00C17155">
      <w:pPr>
        <w:pStyle w:val="Default"/>
        <w:numPr>
          <w:ilvl w:val="1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>1 page fact sheets</w:t>
      </w:r>
    </w:p>
    <w:p w:rsidR="00C17155" w:rsidRPr="00C17155" w:rsidRDefault="00C17155" w:rsidP="00C17155">
      <w:pPr>
        <w:pStyle w:val="Default"/>
        <w:numPr>
          <w:ilvl w:val="1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>HLHF dedicated Freepost PO Box, email address and Freephone telephone number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/>
          <w:bCs/>
          <w:sz w:val="22"/>
          <w:szCs w:val="22"/>
        </w:rPr>
        <w:t xml:space="preserve">4 Public Events </w:t>
      </w:r>
      <w:r w:rsidRPr="00C17155">
        <w:rPr>
          <w:rFonts w:asciiTheme="minorHAnsi" w:hAnsiTheme="minorHAnsi"/>
          <w:bCs/>
          <w:sz w:val="22"/>
          <w:szCs w:val="22"/>
        </w:rPr>
        <w:t xml:space="preserve">(2 at each end of the patch – Grimsby, Immingham, Scunthorpe and Barton) 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 xml:space="preserve">Attendance at </w:t>
      </w:r>
      <w:r w:rsidRPr="00C17155">
        <w:rPr>
          <w:rFonts w:asciiTheme="minorHAnsi" w:hAnsiTheme="minorHAnsi"/>
          <w:b/>
          <w:bCs/>
          <w:sz w:val="22"/>
          <w:szCs w:val="22"/>
        </w:rPr>
        <w:t>meetings</w:t>
      </w:r>
      <w:r w:rsidRPr="00C17155">
        <w:rPr>
          <w:rFonts w:asciiTheme="minorHAnsi" w:hAnsiTheme="minorHAnsi"/>
          <w:bCs/>
          <w:sz w:val="22"/>
          <w:szCs w:val="22"/>
        </w:rPr>
        <w:t xml:space="preserve"> of established </w:t>
      </w:r>
      <w:r w:rsidRPr="00C17155">
        <w:rPr>
          <w:rFonts w:asciiTheme="minorHAnsi" w:hAnsiTheme="minorHAnsi"/>
          <w:b/>
          <w:bCs/>
          <w:sz w:val="22"/>
          <w:szCs w:val="22"/>
        </w:rPr>
        <w:t xml:space="preserve">local community groups </w:t>
      </w:r>
      <w:r w:rsidRPr="00C17155">
        <w:rPr>
          <w:rFonts w:asciiTheme="minorHAnsi" w:hAnsiTheme="minorHAnsi"/>
          <w:bCs/>
          <w:sz w:val="22"/>
          <w:szCs w:val="22"/>
        </w:rPr>
        <w:t>on request.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/>
          <w:bCs/>
          <w:sz w:val="22"/>
          <w:szCs w:val="22"/>
        </w:rPr>
        <w:t>Mobile Engagement</w:t>
      </w:r>
      <w:r w:rsidRPr="00C1715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at various locations 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/>
          <w:bCs/>
          <w:sz w:val="22"/>
          <w:szCs w:val="22"/>
        </w:rPr>
        <w:t>Advertising</w:t>
      </w:r>
      <w:r w:rsidRPr="00C17155">
        <w:rPr>
          <w:rFonts w:asciiTheme="minorHAnsi" w:hAnsiTheme="minorHAnsi"/>
          <w:bCs/>
          <w:sz w:val="22"/>
          <w:szCs w:val="22"/>
        </w:rPr>
        <w:t xml:space="preserve"> – Following the finalisation of the consultation options, a further piece of work will need to be done to consider wider communications such as online, radio and print advertising to target specific groups or subject areas. 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/>
          <w:bCs/>
          <w:sz w:val="22"/>
          <w:szCs w:val="22"/>
        </w:rPr>
        <w:t>On-line Consultation</w:t>
      </w:r>
      <w:r w:rsidRPr="00C17155">
        <w:rPr>
          <w:rFonts w:asciiTheme="minorHAnsi" w:hAnsiTheme="minorHAnsi"/>
          <w:bCs/>
          <w:sz w:val="22"/>
          <w:szCs w:val="22"/>
        </w:rPr>
        <w:t xml:space="preserve"> – all consultation documentation and information will be available online at the Healthy Lives, Healthy Futures website. This will include the ability to leave comments and feedback through the site.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/>
          <w:bCs/>
          <w:sz w:val="22"/>
          <w:szCs w:val="22"/>
        </w:rPr>
        <w:t>Media Relations –</w:t>
      </w:r>
      <w:r w:rsidRPr="00C17155">
        <w:rPr>
          <w:rFonts w:asciiTheme="minorHAnsi" w:hAnsiTheme="minorHAnsi"/>
          <w:bCs/>
          <w:sz w:val="22"/>
          <w:szCs w:val="22"/>
        </w:rPr>
        <w:t xml:space="preserve"> A series of media briefings/editorials at the start of the consultation period followed by</w:t>
      </w:r>
      <w:r w:rsidRPr="00C1715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17155">
        <w:rPr>
          <w:rFonts w:asciiTheme="minorHAnsi" w:hAnsiTheme="minorHAnsi"/>
          <w:bCs/>
          <w:sz w:val="22"/>
          <w:szCs w:val="22"/>
        </w:rPr>
        <w:t>regular updates from the CCGs as required.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/>
          <w:bCs/>
          <w:sz w:val="22"/>
          <w:szCs w:val="22"/>
        </w:rPr>
        <w:t>Social Media</w:t>
      </w:r>
      <w:r w:rsidRPr="00C17155">
        <w:rPr>
          <w:rFonts w:asciiTheme="minorHAnsi" w:hAnsiTheme="minorHAnsi"/>
          <w:bCs/>
          <w:sz w:val="22"/>
          <w:szCs w:val="22"/>
        </w:rPr>
        <w:t xml:space="preserve"> – The Healthy Lives, Healthy Futures project has its own Twitter feed and this will be utilised with a planned schedule of tweets to update people on the latest updates of the consultation and encourage people to get involved.  Consider Facebook utilisation.</w:t>
      </w:r>
    </w:p>
    <w:p w:rsidR="00C17155" w:rsidRPr="00C17155" w:rsidRDefault="00C17155" w:rsidP="00C17155">
      <w:pPr>
        <w:pStyle w:val="Default"/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Consultation Video</w:t>
      </w:r>
    </w:p>
    <w:p w:rsidR="00C17155" w:rsidRPr="00C17155" w:rsidRDefault="00C17155" w:rsidP="00C17155">
      <w:pPr>
        <w:pStyle w:val="Default"/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</w:p>
    <w:p w:rsidR="0079524D" w:rsidRDefault="00C17155" w:rsidP="00C17155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Timescales </w:t>
      </w:r>
    </w:p>
    <w:p w:rsidR="00C17155" w:rsidRPr="00C17155" w:rsidRDefault="00C17155" w:rsidP="004E7D0F">
      <w:pPr>
        <w:pStyle w:val="Default"/>
        <w:numPr>
          <w:ilvl w:val="0"/>
          <w:numId w:val="8"/>
        </w:numPr>
        <w:spacing w:line="36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>Governing Body to approve Consultation – 26 June 2014</w:t>
      </w:r>
    </w:p>
    <w:p w:rsidR="00C17155" w:rsidRPr="00C17155" w:rsidRDefault="00C17155" w:rsidP="004E7D0F">
      <w:pPr>
        <w:pStyle w:val="Default"/>
        <w:numPr>
          <w:ilvl w:val="0"/>
          <w:numId w:val="8"/>
        </w:numPr>
        <w:spacing w:line="36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>Consultation to be launched – 30 June 2014 until 26 September 2014 (13 weeks)</w:t>
      </w:r>
    </w:p>
    <w:p w:rsidR="00C17155" w:rsidRPr="003E1675" w:rsidRDefault="00C17155" w:rsidP="004E7D0F">
      <w:pPr>
        <w:pStyle w:val="Default"/>
        <w:numPr>
          <w:ilvl w:val="0"/>
          <w:numId w:val="8"/>
        </w:numPr>
        <w:spacing w:line="36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 w:rsidRPr="00C17155">
        <w:rPr>
          <w:rFonts w:asciiTheme="minorHAnsi" w:hAnsiTheme="minorHAnsi"/>
          <w:bCs/>
          <w:sz w:val="22"/>
          <w:szCs w:val="22"/>
        </w:rPr>
        <w:t>Publicity to start – 30 June 2014</w:t>
      </w:r>
    </w:p>
    <w:p w:rsidR="008205C5" w:rsidRDefault="008205C5" w:rsidP="004E7D0F">
      <w:pPr>
        <w:pStyle w:val="Default"/>
        <w:spacing w:line="48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</w:p>
    <w:p w:rsidR="00C17155" w:rsidRDefault="00C17155" w:rsidP="008205C5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</w:p>
    <w:p w:rsidR="00C17155" w:rsidRDefault="00C17155" w:rsidP="008205C5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</w:p>
    <w:p w:rsidR="00347B5D" w:rsidRPr="00347B5D" w:rsidRDefault="00347B5D" w:rsidP="007A6E79">
      <w:pPr>
        <w:pStyle w:val="Default"/>
        <w:numPr>
          <w:ilvl w:val="0"/>
          <w:numId w:val="1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Public meetings and e</w:t>
      </w:r>
      <w:r w:rsidR="004E7D0F">
        <w:rPr>
          <w:rFonts w:asciiTheme="minorHAnsi" w:hAnsiTheme="minorHAnsi"/>
          <w:b/>
          <w:bCs/>
          <w:sz w:val="22"/>
          <w:szCs w:val="22"/>
        </w:rPr>
        <w:t>vents for the consultation phase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47B5D" w:rsidRPr="00347B5D" w:rsidRDefault="00347B5D" w:rsidP="00347B5D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347B5D">
        <w:rPr>
          <w:rFonts w:asciiTheme="minorHAnsi" w:hAnsiTheme="minorHAnsi"/>
          <w:b/>
          <w:bCs/>
          <w:sz w:val="22"/>
          <w:szCs w:val="22"/>
          <w:u w:val="single"/>
        </w:rPr>
        <w:t xml:space="preserve">Public Meetings </w:t>
      </w:r>
    </w:p>
    <w:p w:rsidR="00347B5D" w:rsidRPr="00347B5D" w:rsidRDefault="00141756" w:rsidP="00347B5D">
      <w:pPr>
        <w:pStyle w:val="Default"/>
        <w:numPr>
          <w:ilvl w:val="0"/>
          <w:numId w:val="9"/>
        </w:numPr>
        <w:spacing w:line="480" w:lineRule="auto"/>
        <w:ind w:right="-1"/>
        <w:jc w:val="both"/>
        <w:rPr>
          <w:rFonts w:asciiTheme="minorHAnsi" w:hAnsiTheme="minorHAnsi"/>
          <w:bCs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 </w:t>
      </w:r>
      <w:r w:rsidR="00347B5D" w:rsidRPr="00347B5D">
        <w:rPr>
          <w:rFonts w:asciiTheme="minorHAnsi" w:hAnsiTheme="minorHAnsi"/>
          <w:bCs/>
        </w:rPr>
        <w:t xml:space="preserve">Barton upon Humber, Assembly Rooms – 15th July – 1.30pm – 3.30pm  </w:t>
      </w:r>
    </w:p>
    <w:p w:rsidR="00347B5D" w:rsidRPr="00347B5D" w:rsidRDefault="00347B5D" w:rsidP="00347B5D">
      <w:pPr>
        <w:pStyle w:val="Default"/>
        <w:numPr>
          <w:ilvl w:val="0"/>
          <w:numId w:val="9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Grimsby, Town Hall, - 16 July 2014 – 6pm – 8pm </w:t>
      </w:r>
    </w:p>
    <w:p w:rsidR="00347B5D" w:rsidRPr="00347B5D" w:rsidRDefault="00347B5D" w:rsidP="00347B5D">
      <w:pPr>
        <w:pStyle w:val="Default"/>
        <w:numPr>
          <w:ilvl w:val="0"/>
          <w:numId w:val="9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Scunthorpe , Civic Centre – 9th September 2014 – 6pm – 8pm</w:t>
      </w:r>
    </w:p>
    <w:p w:rsidR="00347B5D" w:rsidRDefault="00347B5D" w:rsidP="00347B5D">
      <w:pPr>
        <w:pStyle w:val="Default"/>
        <w:numPr>
          <w:ilvl w:val="0"/>
          <w:numId w:val="9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Immingham , Civic Centre  – 11 September 2014 – 6pm  - 8pm </w:t>
      </w:r>
    </w:p>
    <w:p w:rsidR="00347B5D" w:rsidRDefault="00347B5D" w:rsidP="00347B5D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Road Shows</w:t>
      </w:r>
    </w:p>
    <w:p w:rsidR="00347B5D" w:rsidRPr="00347B5D" w:rsidRDefault="00347B5D" w:rsidP="00347B5D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</w:rPr>
      </w:pPr>
      <w:r w:rsidRPr="00347B5D">
        <w:rPr>
          <w:rFonts w:asciiTheme="minorHAnsi" w:hAnsiTheme="minorHAnsi"/>
          <w:b/>
          <w:bCs/>
          <w:sz w:val="22"/>
          <w:szCs w:val="22"/>
        </w:rPr>
        <w:t xml:space="preserve">North Lincolnshire </w:t>
      </w:r>
    </w:p>
    <w:p w:rsidR="00347B5D" w:rsidRPr="00347B5D" w:rsidRDefault="00347B5D" w:rsidP="00347B5D">
      <w:pPr>
        <w:pStyle w:val="Default"/>
        <w:numPr>
          <w:ilvl w:val="0"/>
          <w:numId w:val="10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Kirton Lindsey, Market Place, Wednesday 6 August 2014, 10am - 1pm </w:t>
      </w:r>
    </w:p>
    <w:p w:rsidR="00347B5D" w:rsidRPr="00347B5D" w:rsidRDefault="00347B5D" w:rsidP="00347B5D">
      <w:pPr>
        <w:pStyle w:val="Default"/>
        <w:numPr>
          <w:ilvl w:val="0"/>
          <w:numId w:val="10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Epworth, Market Place, Wednesday 6 August 2014, 2pm - 4pm </w:t>
      </w:r>
    </w:p>
    <w:p w:rsidR="00347B5D" w:rsidRPr="00347B5D" w:rsidRDefault="00347B5D" w:rsidP="00347B5D">
      <w:pPr>
        <w:pStyle w:val="Default"/>
        <w:numPr>
          <w:ilvl w:val="0"/>
          <w:numId w:val="10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Winterton, Market Place, Thursday 7 August 2014, 10am - 12 noon </w:t>
      </w:r>
    </w:p>
    <w:p w:rsidR="00347B5D" w:rsidRPr="00347B5D" w:rsidRDefault="00347B5D" w:rsidP="00347B5D">
      <w:pPr>
        <w:pStyle w:val="Default"/>
        <w:numPr>
          <w:ilvl w:val="0"/>
          <w:numId w:val="10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Barrow, High Street, Thursday 7 August,  1pm – 2pm</w:t>
      </w:r>
    </w:p>
    <w:p w:rsidR="00347B5D" w:rsidRPr="00347B5D" w:rsidRDefault="00347B5D" w:rsidP="00347B5D">
      <w:pPr>
        <w:pStyle w:val="Default"/>
        <w:numPr>
          <w:ilvl w:val="0"/>
          <w:numId w:val="10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New Holland, Barrow Rd (Near School Lane). Thursday 7 August 2014, 2.30pm - 3.30pm</w:t>
      </w:r>
    </w:p>
    <w:p w:rsidR="00347B5D" w:rsidRPr="00347B5D" w:rsidRDefault="00347B5D" w:rsidP="00347B5D">
      <w:pPr>
        <w:pStyle w:val="Default"/>
        <w:numPr>
          <w:ilvl w:val="0"/>
          <w:numId w:val="10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Brigg, Market Place, Friday 8 August 2014, 10am - 4pm </w:t>
      </w:r>
    </w:p>
    <w:p w:rsidR="00347B5D" w:rsidRPr="00347B5D" w:rsidRDefault="00347B5D" w:rsidP="00347B5D">
      <w:pPr>
        <w:pStyle w:val="Default"/>
        <w:numPr>
          <w:ilvl w:val="0"/>
          <w:numId w:val="10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South Killingholme, School Rd (Near Doctor's Surgery). Thursda</w:t>
      </w:r>
      <w:r w:rsidR="004E7D0F">
        <w:rPr>
          <w:rFonts w:asciiTheme="minorHAnsi" w:hAnsiTheme="minorHAnsi"/>
          <w:bCs/>
          <w:sz w:val="22"/>
          <w:szCs w:val="22"/>
        </w:rPr>
        <w:t>y 14 August 2014, 10am – 12 noon</w:t>
      </w:r>
      <w:r w:rsidRPr="00347B5D">
        <w:rPr>
          <w:rFonts w:asciiTheme="minorHAnsi" w:hAnsiTheme="minorHAnsi"/>
          <w:bCs/>
          <w:sz w:val="22"/>
          <w:szCs w:val="22"/>
        </w:rPr>
        <w:t xml:space="preserve"> </w:t>
      </w:r>
    </w:p>
    <w:p w:rsidR="00347B5D" w:rsidRDefault="00347B5D" w:rsidP="00347B5D">
      <w:pPr>
        <w:pStyle w:val="Default"/>
        <w:numPr>
          <w:ilvl w:val="0"/>
          <w:numId w:val="10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Scunthorpe, High St, Saturday 6 September 2014, 10am to 4pm</w:t>
      </w:r>
    </w:p>
    <w:p w:rsidR="00347B5D" w:rsidRPr="00347B5D" w:rsidRDefault="00347B5D" w:rsidP="00347B5D">
      <w:pPr>
        <w:pStyle w:val="Default"/>
        <w:spacing w:line="480" w:lineRule="auto"/>
        <w:ind w:left="1080" w:right="-1"/>
        <w:jc w:val="both"/>
        <w:rPr>
          <w:rFonts w:asciiTheme="minorHAnsi" w:hAnsiTheme="minorHAnsi"/>
          <w:bCs/>
          <w:sz w:val="22"/>
          <w:szCs w:val="22"/>
        </w:rPr>
      </w:pPr>
    </w:p>
    <w:p w:rsidR="00347B5D" w:rsidRDefault="00347B5D" w:rsidP="00347B5D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</w:rPr>
      </w:pPr>
      <w:r w:rsidRPr="00347B5D">
        <w:rPr>
          <w:rFonts w:asciiTheme="minorHAnsi" w:hAnsiTheme="minorHAnsi"/>
          <w:b/>
          <w:bCs/>
          <w:sz w:val="22"/>
          <w:szCs w:val="22"/>
        </w:rPr>
        <w:t>North</w:t>
      </w:r>
      <w:r>
        <w:rPr>
          <w:rFonts w:asciiTheme="minorHAnsi" w:hAnsiTheme="minorHAnsi"/>
          <w:b/>
          <w:bCs/>
          <w:sz w:val="22"/>
          <w:szCs w:val="22"/>
        </w:rPr>
        <w:t xml:space="preserve"> East</w:t>
      </w:r>
      <w:r w:rsidRPr="00347B5D">
        <w:rPr>
          <w:rFonts w:asciiTheme="minorHAnsi" w:hAnsiTheme="minorHAnsi"/>
          <w:b/>
          <w:bCs/>
          <w:sz w:val="22"/>
          <w:szCs w:val="22"/>
        </w:rPr>
        <w:t xml:space="preserve"> Lincolnshire </w:t>
      </w:r>
    </w:p>
    <w:p w:rsidR="00347B5D" w:rsidRPr="00347B5D" w:rsidRDefault="00347B5D" w:rsidP="00347B5D">
      <w:pPr>
        <w:pStyle w:val="Default"/>
        <w:numPr>
          <w:ilvl w:val="0"/>
          <w:numId w:val="11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Grimsby, The Bullring, Thursday 10 July 2014, 10am – 4pm </w:t>
      </w:r>
    </w:p>
    <w:p w:rsidR="00347B5D" w:rsidRPr="00347B5D" w:rsidRDefault="00347B5D" w:rsidP="00347B5D">
      <w:pPr>
        <w:pStyle w:val="Default"/>
        <w:numPr>
          <w:ilvl w:val="0"/>
          <w:numId w:val="11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Laceby, Square, Thursday 14 August 2014, 1pm – 3pm </w:t>
      </w:r>
    </w:p>
    <w:p w:rsidR="00347B5D" w:rsidRPr="00347B5D" w:rsidRDefault="00347B5D" w:rsidP="00347B5D">
      <w:pPr>
        <w:pStyle w:val="Default"/>
        <w:numPr>
          <w:ilvl w:val="0"/>
          <w:numId w:val="11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Cleethorpes/ Hu</w:t>
      </w:r>
      <w:r>
        <w:rPr>
          <w:rFonts w:asciiTheme="minorHAnsi" w:hAnsiTheme="minorHAnsi"/>
          <w:bCs/>
          <w:sz w:val="22"/>
          <w:szCs w:val="22"/>
        </w:rPr>
        <w:t>mberston, Tesco, Hewitts Circus,</w:t>
      </w:r>
      <w:r w:rsidRPr="00347B5D">
        <w:rPr>
          <w:rFonts w:asciiTheme="minorHAnsi" w:hAnsiTheme="minorHAnsi"/>
          <w:bCs/>
          <w:sz w:val="22"/>
          <w:szCs w:val="22"/>
        </w:rPr>
        <w:t xml:space="preserve"> Friday 15 August 2014, 10am – 1pm  </w:t>
      </w:r>
    </w:p>
    <w:p w:rsidR="00347B5D" w:rsidRPr="00347B5D" w:rsidRDefault="00347B5D" w:rsidP="00347B5D">
      <w:pPr>
        <w:pStyle w:val="Default"/>
        <w:numPr>
          <w:ilvl w:val="0"/>
          <w:numId w:val="11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Waltham, High Street (Near Co op). Friday 15 August 2014 1.30pm – 3.30pm  </w:t>
      </w:r>
    </w:p>
    <w:p w:rsidR="00347B5D" w:rsidRDefault="00347B5D" w:rsidP="00347B5D">
      <w:pPr>
        <w:pStyle w:val="Default"/>
        <w:numPr>
          <w:ilvl w:val="0"/>
          <w:numId w:val="11"/>
        </w:numPr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Louth, Market Place, Monday 8 September 2014, 10am - 3pm</w:t>
      </w:r>
    </w:p>
    <w:p w:rsidR="00347B5D" w:rsidRDefault="00347B5D" w:rsidP="00347B5D">
      <w:pPr>
        <w:pStyle w:val="Default"/>
        <w:spacing w:line="480" w:lineRule="auto"/>
        <w:ind w:left="360" w:right="-1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East Riding </w:t>
      </w:r>
    </w:p>
    <w:p w:rsidR="00347B5D" w:rsidRDefault="00347B5D" w:rsidP="00347B5D">
      <w:pPr>
        <w:pStyle w:val="Default"/>
        <w:numPr>
          <w:ilvl w:val="0"/>
          <w:numId w:val="12"/>
        </w:numPr>
        <w:spacing w:line="480" w:lineRule="auto"/>
        <w:ind w:right="-1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eastAsia="Times New Roman"/>
          <w:sz w:val="20"/>
          <w:szCs w:val="20"/>
        </w:rPr>
        <w:t>Goole, Boothferry Rd,  Friday 5 September 2014, 10am to 4pm</w:t>
      </w:r>
    </w:p>
    <w:p w:rsidR="00347B5D" w:rsidRDefault="00347B5D" w:rsidP="00347B5D">
      <w:pPr>
        <w:pStyle w:val="Default"/>
        <w:spacing w:line="48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</w:p>
    <w:p w:rsidR="00347B5D" w:rsidRPr="00347B5D" w:rsidRDefault="00347B5D" w:rsidP="004E7D0F">
      <w:pPr>
        <w:pStyle w:val="Default"/>
        <w:spacing w:line="48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Copies of the consultation document and questionnaire</w:t>
      </w:r>
      <w:r>
        <w:rPr>
          <w:rFonts w:asciiTheme="minorHAnsi" w:hAnsiTheme="minorHAnsi"/>
          <w:bCs/>
          <w:sz w:val="22"/>
          <w:szCs w:val="22"/>
        </w:rPr>
        <w:t xml:space="preserve"> will be available</w:t>
      </w:r>
      <w:r w:rsidRPr="00347B5D">
        <w:rPr>
          <w:rFonts w:asciiTheme="minorHAnsi" w:hAnsiTheme="minorHAnsi"/>
          <w:bCs/>
          <w:sz w:val="22"/>
          <w:szCs w:val="22"/>
        </w:rPr>
        <w:t>:</w:t>
      </w:r>
    </w:p>
    <w:p w:rsidR="00347B5D" w:rsidRPr="00347B5D" w:rsidRDefault="00347B5D" w:rsidP="004E7D0F">
      <w:pPr>
        <w:pStyle w:val="Default"/>
        <w:spacing w:line="48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 xml:space="preserve">online: www.healthyliveshealthyfutures.nhs.uk or request a copy by:  </w:t>
      </w:r>
    </w:p>
    <w:p w:rsidR="00347B5D" w:rsidRPr="00347B5D" w:rsidRDefault="00347B5D" w:rsidP="004E7D0F">
      <w:pPr>
        <w:pStyle w:val="Default"/>
        <w:spacing w:line="48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phone: 01482 672020</w:t>
      </w:r>
    </w:p>
    <w:p w:rsidR="00347B5D" w:rsidRPr="00347B5D" w:rsidRDefault="00347B5D" w:rsidP="004E7D0F">
      <w:pPr>
        <w:pStyle w:val="Default"/>
        <w:spacing w:line="48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email: HLHF.team@nhs.net, or</w:t>
      </w:r>
    </w:p>
    <w:p w:rsidR="006B7F8B" w:rsidRDefault="00347B5D" w:rsidP="004E7D0F">
      <w:pPr>
        <w:pStyle w:val="Default"/>
        <w:spacing w:line="48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  <w:r w:rsidRPr="00347B5D">
        <w:rPr>
          <w:rFonts w:asciiTheme="minorHAnsi" w:hAnsiTheme="minorHAnsi"/>
          <w:bCs/>
          <w:sz w:val="22"/>
          <w:szCs w:val="22"/>
        </w:rPr>
        <w:t>post:  Health House, Grange Park Lane, Willerby, HU10 6DT</w:t>
      </w:r>
    </w:p>
    <w:p w:rsidR="006B7F8B" w:rsidRPr="00EA3E23" w:rsidRDefault="006B7F8B" w:rsidP="006B7F8B">
      <w:pPr>
        <w:pStyle w:val="Default"/>
        <w:spacing w:line="480" w:lineRule="auto"/>
        <w:ind w:left="360" w:right="-1"/>
        <w:rPr>
          <w:rFonts w:asciiTheme="minorHAnsi" w:hAnsiTheme="minorHAnsi"/>
          <w:bCs/>
          <w:sz w:val="22"/>
          <w:szCs w:val="22"/>
        </w:rPr>
      </w:pPr>
    </w:p>
    <w:p w:rsidR="00EA3E23" w:rsidRPr="004E7D0F" w:rsidRDefault="007A6E79" w:rsidP="007A6E79">
      <w:pPr>
        <w:pStyle w:val="Default"/>
        <w:numPr>
          <w:ilvl w:val="0"/>
          <w:numId w:val="1"/>
        </w:numPr>
        <w:spacing w:line="480" w:lineRule="auto"/>
        <w:ind w:right="-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Decision</w:t>
      </w:r>
      <w:r w:rsidR="006B7F8B">
        <w:rPr>
          <w:rFonts w:asciiTheme="minorHAnsi" w:hAnsiTheme="minorHAnsi"/>
          <w:b/>
          <w:bCs/>
          <w:sz w:val="22"/>
          <w:szCs w:val="22"/>
        </w:rPr>
        <w:t xml:space="preserve"> Required </w:t>
      </w:r>
    </w:p>
    <w:p w:rsidR="004E7D0F" w:rsidRPr="006B7F8B" w:rsidRDefault="006B574F" w:rsidP="004E7D0F">
      <w:pPr>
        <w:pStyle w:val="Default"/>
        <w:spacing w:line="480" w:lineRule="auto"/>
        <w:ind w:left="360" w:right="-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CCG Partnership Board</w:t>
      </w:r>
      <w:r w:rsidR="004E7D0F">
        <w:rPr>
          <w:rFonts w:asciiTheme="minorHAnsi" w:hAnsiTheme="minorHAnsi"/>
          <w:bCs/>
          <w:sz w:val="22"/>
          <w:szCs w:val="22"/>
        </w:rPr>
        <w:t xml:space="preserve"> is</w:t>
      </w:r>
      <w:r w:rsidR="004E7D0F" w:rsidRPr="004E7D0F">
        <w:rPr>
          <w:rFonts w:asciiTheme="minorHAnsi" w:hAnsiTheme="minorHAnsi"/>
          <w:bCs/>
          <w:sz w:val="22"/>
          <w:szCs w:val="22"/>
        </w:rPr>
        <w:t xml:space="preserve"> asked to approve the process outlined in this paper for public consultation on Hyper-Acute Stroke services and ENT Inpatient Surgery, as part of the Healthy Lives, Healthy Futures programme.</w:t>
      </w:r>
      <w:r w:rsidR="004E7D0F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EA3E23" w:rsidRDefault="00EA3E23" w:rsidP="00EA3E23">
      <w:pPr>
        <w:pStyle w:val="Default"/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</w:p>
    <w:p w:rsidR="006B7F8B" w:rsidRPr="006B7F8B" w:rsidRDefault="006B7F8B" w:rsidP="007A6E79">
      <w:pPr>
        <w:pStyle w:val="Default"/>
        <w:numPr>
          <w:ilvl w:val="0"/>
          <w:numId w:val="1"/>
        </w:numPr>
        <w:spacing w:line="480" w:lineRule="auto"/>
        <w:ind w:right="-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Appendices </w:t>
      </w:r>
    </w:p>
    <w:p w:rsidR="007067AB" w:rsidRPr="007067AB" w:rsidRDefault="001D2430" w:rsidP="006B7F8B">
      <w:pPr>
        <w:pStyle w:val="Default"/>
        <w:spacing w:line="480" w:lineRule="auto"/>
        <w:ind w:left="360" w:right="-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Appendix 1</w:t>
      </w:r>
      <w:r w:rsidR="007067AB" w:rsidRPr="007067AB">
        <w:rPr>
          <w:rFonts w:asciiTheme="minorHAnsi" w:hAnsiTheme="minorHAnsi"/>
          <w:bCs/>
          <w:sz w:val="22"/>
          <w:szCs w:val="22"/>
        </w:rPr>
        <w:t xml:space="preserve"> – Hyper-Acute Stroke and ENT Inpatient Surgery public consultation document </w:t>
      </w:r>
    </w:p>
    <w:p w:rsidR="006B7F8B" w:rsidRPr="00EA3E23" w:rsidRDefault="006B7F8B" w:rsidP="00EA3E23">
      <w:pPr>
        <w:pStyle w:val="Default"/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</w:p>
    <w:p w:rsidR="00EA3E23" w:rsidRDefault="00EA3E23" w:rsidP="00EA3E23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</w:p>
    <w:p w:rsidR="00EA3E23" w:rsidRDefault="00EA3E23" w:rsidP="00EA3E23">
      <w:pPr>
        <w:pStyle w:val="Default"/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</w:p>
    <w:p w:rsidR="00F16F65" w:rsidRPr="00F16F65" w:rsidRDefault="00F16F65" w:rsidP="00F16F65">
      <w:pPr>
        <w:pStyle w:val="Default"/>
        <w:spacing w:line="360" w:lineRule="auto"/>
        <w:ind w:left="720" w:right="-1"/>
        <w:jc w:val="both"/>
        <w:rPr>
          <w:rFonts w:asciiTheme="minorHAnsi" w:hAnsiTheme="minorHAnsi"/>
          <w:bCs/>
          <w:sz w:val="22"/>
          <w:szCs w:val="22"/>
        </w:rPr>
      </w:pPr>
    </w:p>
    <w:p w:rsidR="00532541" w:rsidRPr="00532541" w:rsidRDefault="00532541" w:rsidP="00532541">
      <w:pPr>
        <w:pStyle w:val="Default"/>
        <w:spacing w:line="360" w:lineRule="auto"/>
        <w:ind w:left="360" w:right="-1"/>
        <w:jc w:val="both"/>
        <w:rPr>
          <w:rFonts w:asciiTheme="minorHAnsi" w:hAnsiTheme="minorHAnsi"/>
          <w:bCs/>
          <w:sz w:val="22"/>
          <w:szCs w:val="22"/>
        </w:rPr>
      </w:pPr>
    </w:p>
    <w:p w:rsidR="00675D2D" w:rsidRPr="00DC584F" w:rsidRDefault="00675D2D" w:rsidP="00A84B59">
      <w:pPr>
        <w:pStyle w:val="Default"/>
        <w:spacing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</w:p>
    <w:sectPr w:rsidR="00675D2D" w:rsidRPr="00DC584F" w:rsidSect="000D468C">
      <w:headerReference w:type="default" r:id="rId9"/>
      <w:footerReference w:type="default" r:id="rId10"/>
      <w:pgSz w:w="11906" w:h="16838"/>
      <w:pgMar w:top="567" w:right="1274" w:bottom="567" w:left="1701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5D" w:rsidRDefault="00347B5D" w:rsidP="005200C2">
      <w:r>
        <w:separator/>
      </w:r>
    </w:p>
  </w:endnote>
  <w:endnote w:type="continuationSeparator" w:id="0">
    <w:p w:rsidR="00347B5D" w:rsidRDefault="00347B5D" w:rsidP="0052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883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5D" w:rsidRDefault="00347B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B5D" w:rsidRDefault="00347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5D" w:rsidRDefault="00347B5D" w:rsidP="005200C2">
      <w:r>
        <w:separator/>
      </w:r>
    </w:p>
  </w:footnote>
  <w:footnote w:type="continuationSeparator" w:id="0">
    <w:p w:rsidR="00347B5D" w:rsidRDefault="00347B5D" w:rsidP="0052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5246"/>
    </w:tblGrid>
    <w:tr w:rsidR="00347B5D" w:rsidTr="004E7D3F">
      <w:trPr>
        <w:trHeight w:val="1557"/>
      </w:trPr>
      <w:tc>
        <w:tcPr>
          <w:tcW w:w="4927" w:type="dxa"/>
        </w:tcPr>
        <w:p w:rsidR="00347B5D" w:rsidRDefault="00347B5D" w:rsidP="004E7D3F">
          <w:pPr>
            <w:pStyle w:val="Header"/>
          </w:pPr>
          <w:r w:rsidRPr="00263AF5">
            <w:rPr>
              <w:noProof/>
              <w:szCs w:val="24"/>
              <w:lang w:eastAsia="en-GB"/>
            </w:rPr>
            <w:drawing>
              <wp:inline distT="0" distB="0" distL="0" distR="0" wp14:anchorId="0E2B30AE" wp14:editId="29F74D18">
                <wp:extent cx="2066925" cy="895350"/>
                <wp:effectExtent l="0" t="0" r="0" b="0"/>
                <wp:docPr id="5" name="Picture 5" descr="h1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1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350" cy="8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:rsidR="00347B5D" w:rsidRDefault="00347B5D" w:rsidP="00FC4D01">
          <w:pPr>
            <w:pStyle w:val="Header"/>
            <w:jc w:val="right"/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0F5548F2" wp14:editId="55DC1A5E">
                <wp:simplePos x="0" y="0"/>
                <wp:positionH relativeFrom="column">
                  <wp:posOffset>789940</wp:posOffset>
                </wp:positionH>
                <wp:positionV relativeFrom="paragraph">
                  <wp:posOffset>93980</wp:posOffset>
                </wp:positionV>
                <wp:extent cx="1654810" cy="431800"/>
                <wp:effectExtent l="0" t="0" r="2540" b="6350"/>
                <wp:wrapNone/>
                <wp:docPr id="4" name="Picture 4" descr="Description: Description: Description: C:\Documents and Settings\SimpsonV\Desktop\North Lincolnshire CCG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C:\Documents and Settings\SimpsonV\Desktop\North Lincolnshire CCG 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77EC79A9" wp14:editId="46044FB7">
                <wp:simplePos x="0" y="0"/>
                <wp:positionH relativeFrom="column">
                  <wp:posOffset>789305</wp:posOffset>
                </wp:positionH>
                <wp:positionV relativeFrom="paragraph">
                  <wp:posOffset>589915</wp:posOffset>
                </wp:positionV>
                <wp:extent cx="1616075" cy="417195"/>
                <wp:effectExtent l="0" t="0" r="3175" b="190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417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7B5D" w:rsidRDefault="00347B5D" w:rsidP="004E7D3F">
    <w:pPr>
      <w:pStyle w:val="Header"/>
      <w:tabs>
        <w:tab w:val="clear" w:pos="4153"/>
        <w:tab w:val="lef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F74"/>
    <w:multiLevelType w:val="hybridMultilevel"/>
    <w:tmpl w:val="0AA48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7B3E"/>
    <w:multiLevelType w:val="hybridMultilevel"/>
    <w:tmpl w:val="AC5A6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A7F32"/>
    <w:multiLevelType w:val="hybridMultilevel"/>
    <w:tmpl w:val="E5A2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E102F"/>
    <w:multiLevelType w:val="hybridMultilevel"/>
    <w:tmpl w:val="12D23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E14BCD"/>
    <w:multiLevelType w:val="hybridMultilevel"/>
    <w:tmpl w:val="9E5A8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D2D61"/>
    <w:multiLevelType w:val="hybridMultilevel"/>
    <w:tmpl w:val="3AE4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3031"/>
    <w:multiLevelType w:val="hybridMultilevel"/>
    <w:tmpl w:val="F452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84D65"/>
    <w:multiLevelType w:val="hybridMultilevel"/>
    <w:tmpl w:val="CC1A8A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EF2B49"/>
    <w:multiLevelType w:val="hybridMultilevel"/>
    <w:tmpl w:val="8E98FAE2"/>
    <w:lvl w:ilvl="0" w:tplc="08CA7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615A7"/>
    <w:multiLevelType w:val="hybridMultilevel"/>
    <w:tmpl w:val="BD38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D2BE3"/>
    <w:multiLevelType w:val="hybridMultilevel"/>
    <w:tmpl w:val="A6D6C9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y Briggs">
    <w15:presenceInfo w15:providerId="AD" w15:userId="S-1-5-21-3820746819-1623355280-3734852777-1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BC"/>
    <w:rsid w:val="00001840"/>
    <w:rsid w:val="00013753"/>
    <w:rsid w:val="00032AD9"/>
    <w:rsid w:val="00040934"/>
    <w:rsid w:val="00045AB4"/>
    <w:rsid w:val="000462A5"/>
    <w:rsid w:val="00050529"/>
    <w:rsid w:val="000601CA"/>
    <w:rsid w:val="0006271A"/>
    <w:rsid w:val="0006403B"/>
    <w:rsid w:val="0007073A"/>
    <w:rsid w:val="000709CE"/>
    <w:rsid w:val="00072904"/>
    <w:rsid w:val="00074608"/>
    <w:rsid w:val="00077059"/>
    <w:rsid w:val="00080351"/>
    <w:rsid w:val="00081DBB"/>
    <w:rsid w:val="00096622"/>
    <w:rsid w:val="00096D74"/>
    <w:rsid w:val="00097DF9"/>
    <w:rsid w:val="000A13DC"/>
    <w:rsid w:val="000A1969"/>
    <w:rsid w:val="000A4E5F"/>
    <w:rsid w:val="000A5210"/>
    <w:rsid w:val="000A68B0"/>
    <w:rsid w:val="000B5DAE"/>
    <w:rsid w:val="000D0854"/>
    <w:rsid w:val="000D2B10"/>
    <w:rsid w:val="000D3F1F"/>
    <w:rsid w:val="000D468C"/>
    <w:rsid w:val="000D5CE8"/>
    <w:rsid w:val="000E751A"/>
    <w:rsid w:val="000F6335"/>
    <w:rsid w:val="001018B9"/>
    <w:rsid w:val="00103361"/>
    <w:rsid w:val="001049ED"/>
    <w:rsid w:val="00112072"/>
    <w:rsid w:val="00113CBB"/>
    <w:rsid w:val="00120CE6"/>
    <w:rsid w:val="0012547B"/>
    <w:rsid w:val="00125AA5"/>
    <w:rsid w:val="001330FA"/>
    <w:rsid w:val="00135F4F"/>
    <w:rsid w:val="00136074"/>
    <w:rsid w:val="00141756"/>
    <w:rsid w:val="0014282F"/>
    <w:rsid w:val="00153512"/>
    <w:rsid w:val="001567D6"/>
    <w:rsid w:val="00164B2D"/>
    <w:rsid w:val="00194E19"/>
    <w:rsid w:val="001972D1"/>
    <w:rsid w:val="001A16E1"/>
    <w:rsid w:val="001B54F8"/>
    <w:rsid w:val="001D2430"/>
    <w:rsid w:val="001D5433"/>
    <w:rsid w:val="001D65E5"/>
    <w:rsid w:val="001E1197"/>
    <w:rsid w:val="001E12D5"/>
    <w:rsid w:val="001E5B29"/>
    <w:rsid w:val="001E602C"/>
    <w:rsid w:val="001F7F07"/>
    <w:rsid w:val="002106BC"/>
    <w:rsid w:val="002174E3"/>
    <w:rsid w:val="00223A61"/>
    <w:rsid w:val="0024025C"/>
    <w:rsid w:val="00255AC4"/>
    <w:rsid w:val="00256442"/>
    <w:rsid w:val="00271F30"/>
    <w:rsid w:val="0027311F"/>
    <w:rsid w:val="002773B7"/>
    <w:rsid w:val="00294C6A"/>
    <w:rsid w:val="00297CBE"/>
    <w:rsid w:val="002B5F52"/>
    <w:rsid w:val="002C5B51"/>
    <w:rsid w:val="002E28FC"/>
    <w:rsid w:val="002E39C0"/>
    <w:rsid w:val="002E529D"/>
    <w:rsid w:val="002F39A4"/>
    <w:rsid w:val="002F422E"/>
    <w:rsid w:val="00336987"/>
    <w:rsid w:val="00340D9B"/>
    <w:rsid w:val="00343730"/>
    <w:rsid w:val="00347B5D"/>
    <w:rsid w:val="0036092B"/>
    <w:rsid w:val="0036686A"/>
    <w:rsid w:val="003679A8"/>
    <w:rsid w:val="00374F6E"/>
    <w:rsid w:val="00385E0E"/>
    <w:rsid w:val="003863C4"/>
    <w:rsid w:val="003A3C09"/>
    <w:rsid w:val="003A67FF"/>
    <w:rsid w:val="003C186F"/>
    <w:rsid w:val="003C393B"/>
    <w:rsid w:val="003C552F"/>
    <w:rsid w:val="003C5CAA"/>
    <w:rsid w:val="003C76C9"/>
    <w:rsid w:val="003D03F7"/>
    <w:rsid w:val="003D7EDA"/>
    <w:rsid w:val="003E1675"/>
    <w:rsid w:val="003E39C5"/>
    <w:rsid w:val="003F274D"/>
    <w:rsid w:val="003F3BD8"/>
    <w:rsid w:val="003F46FF"/>
    <w:rsid w:val="00402640"/>
    <w:rsid w:val="004161BE"/>
    <w:rsid w:val="00421C2E"/>
    <w:rsid w:val="004257D3"/>
    <w:rsid w:val="004331B5"/>
    <w:rsid w:val="00434F18"/>
    <w:rsid w:val="004472DE"/>
    <w:rsid w:val="00447652"/>
    <w:rsid w:val="00460658"/>
    <w:rsid w:val="00466305"/>
    <w:rsid w:val="00467919"/>
    <w:rsid w:val="00467F79"/>
    <w:rsid w:val="00475204"/>
    <w:rsid w:val="0048045A"/>
    <w:rsid w:val="00480607"/>
    <w:rsid w:val="004928DD"/>
    <w:rsid w:val="00497370"/>
    <w:rsid w:val="004A104B"/>
    <w:rsid w:val="004B2F94"/>
    <w:rsid w:val="004E7D0F"/>
    <w:rsid w:val="004E7D3F"/>
    <w:rsid w:val="004F0F49"/>
    <w:rsid w:val="004F3C74"/>
    <w:rsid w:val="004F62CA"/>
    <w:rsid w:val="00500477"/>
    <w:rsid w:val="0051096E"/>
    <w:rsid w:val="00511A75"/>
    <w:rsid w:val="005200C2"/>
    <w:rsid w:val="00524EBF"/>
    <w:rsid w:val="00532541"/>
    <w:rsid w:val="00532C88"/>
    <w:rsid w:val="005341FA"/>
    <w:rsid w:val="00587A16"/>
    <w:rsid w:val="00593F5A"/>
    <w:rsid w:val="005D3395"/>
    <w:rsid w:val="005D6994"/>
    <w:rsid w:val="005E18B7"/>
    <w:rsid w:val="005E1C7B"/>
    <w:rsid w:val="005E6A1B"/>
    <w:rsid w:val="005F1B0E"/>
    <w:rsid w:val="006020D6"/>
    <w:rsid w:val="0060297C"/>
    <w:rsid w:val="006129CB"/>
    <w:rsid w:val="0062213C"/>
    <w:rsid w:val="00630AF6"/>
    <w:rsid w:val="006333ED"/>
    <w:rsid w:val="00637E73"/>
    <w:rsid w:val="00644BC0"/>
    <w:rsid w:val="006525CB"/>
    <w:rsid w:val="006639F9"/>
    <w:rsid w:val="00675D2D"/>
    <w:rsid w:val="006966DB"/>
    <w:rsid w:val="006A40EE"/>
    <w:rsid w:val="006B06C8"/>
    <w:rsid w:val="006B574F"/>
    <w:rsid w:val="006B6292"/>
    <w:rsid w:val="006B7885"/>
    <w:rsid w:val="006B7F8B"/>
    <w:rsid w:val="006C6CF9"/>
    <w:rsid w:val="006E1AD0"/>
    <w:rsid w:val="006E3FCD"/>
    <w:rsid w:val="006E43AF"/>
    <w:rsid w:val="006E44CC"/>
    <w:rsid w:val="006E6307"/>
    <w:rsid w:val="007067AB"/>
    <w:rsid w:val="00721C6D"/>
    <w:rsid w:val="00725D26"/>
    <w:rsid w:val="007664A7"/>
    <w:rsid w:val="0077107F"/>
    <w:rsid w:val="00791CAA"/>
    <w:rsid w:val="0079524D"/>
    <w:rsid w:val="007A4BD5"/>
    <w:rsid w:val="007A5FEB"/>
    <w:rsid w:val="007A6E79"/>
    <w:rsid w:val="007B209C"/>
    <w:rsid w:val="007C1797"/>
    <w:rsid w:val="007C23E5"/>
    <w:rsid w:val="007C594D"/>
    <w:rsid w:val="007E5911"/>
    <w:rsid w:val="007F1F55"/>
    <w:rsid w:val="007F4211"/>
    <w:rsid w:val="007F4E77"/>
    <w:rsid w:val="007F5D61"/>
    <w:rsid w:val="007F65E7"/>
    <w:rsid w:val="00800278"/>
    <w:rsid w:val="00805B71"/>
    <w:rsid w:val="008205C5"/>
    <w:rsid w:val="0082320D"/>
    <w:rsid w:val="00837E89"/>
    <w:rsid w:val="00843B82"/>
    <w:rsid w:val="0085427A"/>
    <w:rsid w:val="0087337A"/>
    <w:rsid w:val="00876765"/>
    <w:rsid w:val="0087751B"/>
    <w:rsid w:val="00886FFE"/>
    <w:rsid w:val="0089680C"/>
    <w:rsid w:val="008C4915"/>
    <w:rsid w:val="008D21AF"/>
    <w:rsid w:val="008E1CF0"/>
    <w:rsid w:val="009175AB"/>
    <w:rsid w:val="0092459C"/>
    <w:rsid w:val="00925A89"/>
    <w:rsid w:val="00934EC9"/>
    <w:rsid w:val="00935DE8"/>
    <w:rsid w:val="00940F20"/>
    <w:rsid w:val="0094381B"/>
    <w:rsid w:val="009438D8"/>
    <w:rsid w:val="00951120"/>
    <w:rsid w:val="009569E6"/>
    <w:rsid w:val="00977788"/>
    <w:rsid w:val="00981A4C"/>
    <w:rsid w:val="009877E9"/>
    <w:rsid w:val="0099042D"/>
    <w:rsid w:val="00991350"/>
    <w:rsid w:val="00993119"/>
    <w:rsid w:val="00997CD2"/>
    <w:rsid w:val="009A072F"/>
    <w:rsid w:val="009A3858"/>
    <w:rsid w:val="009A39B9"/>
    <w:rsid w:val="009A6534"/>
    <w:rsid w:val="009B11F3"/>
    <w:rsid w:val="009B1A26"/>
    <w:rsid w:val="009B2F7B"/>
    <w:rsid w:val="009C04B8"/>
    <w:rsid w:val="009D0A71"/>
    <w:rsid w:val="009D2CE0"/>
    <w:rsid w:val="009D2F48"/>
    <w:rsid w:val="009D7C82"/>
    <w:rsid w:val="009E02E2"/>
    <w:rsid w:val="009E5353"/>
    <w:rsid w:val="00A07092"/>
    <w:rsid w:val="00A33784"/>
    <w:rsid w:val="00A54CFF"/>
    <w:rsid w:val="00A559F8"/>
    <w:rsid w:val="00A575E0"/>
    <w:rsid w:val="00A75505"/>
    <w:rsid w:val="00A84B59"/>
    <w:rsid w:val="00A86369"/>
    <w:rsid w:val="00A95A0B"/>
    <w:rsid w:val="00AA574B"/>
    <w:rsid w:val="00AC6A9B"/>
    <w:rsid w:val="00AD2C4F"/>
    <w:rsid w:val="00AF51F0"/>
    <w:rsid w:val="00AF5890"/>
    <w:rsid w:val="00AF753C"/>
    <w:rsid w:val="00B07537"/>
    <w:rsid w:val="00B21744"/>
    <w:rsid w:val="00B41808"/>
    <w:rsid w:val="00B45B27"/>
    <w:rsid w:val="00B5046A"/>
    <w:rsid w:val="00B52019"/>
    <w:rsid w:val="00B54054"/>
    <w:rsid w:val="00B563B8"/>
    <w:rsid w:val="00B6351D"/>
    <w:rsid w:val="00B76101"/>
    <w:rsid w:val="00BA1614"/>
    <w:rsid w:val="00BA7D9A"/>
    <w:rsid w:val="00BC38F6"/>
    <w:rsid w:val="00BC5DF4"/>
    <w:rsid w:val="00BD2D05"/>
    <w:rsid w:val="00BD311B"/>
    <w:rsid w:val="00BD4CB6"/>
    <w:rsid w:val="00BE4852"/>
    <w:rsid w:val="00BE5BC3"/>
    <w:rsid w:val="00BF5369"/>
    <w:rsid w:val="00C0424B"/>
    <w:rsid w:val="00C05735"/>
    <w:rsid w:val="00C170FC"/>
    <w:rsid w:val="00C17155"/>
    <w:rsid w:val="00C17D36"/>
    <w:rsid w:val="00C327C4"/>
    <w:rsid w:val="00C3717F"/>
    <w:rsid w:val="00C534C3"/>
    <w:rsid w:val="00C620F7"/>
    <w:rsid w:val="00C623A0"/>
    <w:rsid w:val="00C72E81"/>
    <w:rsid w:val="00C73AE4"/>
    <w:rsid w:val="00C840CF"/>
    <w:rsid w:val="00C90EC3"/>
    <w:rsid w:val="00C91ADE"/>
    <w:rsid w:val="00C92793"/>
    <w:rsid w:val="00C92DDB"/>
    <w:rsid w:val="00C97F29"/>
    <w:rsid w:val="00CA2881"/>
    <w:rsid w:val="00CA6992"/>
    <w:rsid w:val="00CB2D50"/>
    <w:rsid w:val="00CD0576"/>
    <w:rsid w:val="00CD2582"/>
    <w:rsid w:val="00CD2822"/>
    <w:rsid w:val="00CF1207"/>
    <w:rsid w:val="00CF2653"/>
    <w:rsid w:val="00CF52FC"/>
    <w:rsid w:val="00D13130"/>
    <w:rsid w:val="00D3036F"/>
    <w:rsid w:val="00D30C52"/>
    <w:rsid w:val="00D34772"/>
    <w:rsid w:val="00D34B50"/>
    <w:rsid w:val="00D369AD"/>
    <w:rsid w:val="00D416BC"/>
    <w:rsid w:val="00D473D1"/>
    <w:rsid w:val="00D61392"/>
    <w:rsid w:val="00D6334B"/>
    <w:rsid w:val="00D66F6F"/>
    <w:rsid w:val="00D767A2"/>
    <w:rsid w:val="00D92674"/>
    <w:rsid w:val="00D9349F"/>
    <w:rsid w:val="00DA0628"/>
    <w:rsid w:val="00DB0BD1"/>
    <w:rsid w:val="00DC584F"/>
    <w:rsid w:val="00DC67D3"/>
    <w:rsid w:val="00DD154E"/>
    <w:rsid w:val="00DD79B0"/>
    <w:rsid w:val="00DE42EB"/>
    <w:rsid w:val="00DE60CC"/>
    <w:rsid w:val="00DF4D91"/>
    <w:rsid w:val="00DF4ECD"/>
    <w:rsid w:val="00E01D67"/>
    <w:rsid w:val="00E06454"/>
    <w:rsid w:val="00E11B5F"/>
    <w:rsid w:val="00E2541D"/>
    <w:rsid w:val="00E27095"/>
    <w:rsid w:val="00E350D4"/>
    <w:rsid w:val="00E5375D"/>
    <w:rsid w:val="00E54CE0"/>
    <w:rsid w:val="00E61619"/>
    <w:rsid w:val="00E72F64"/>
    <w:rsid w:val="00E76172"/>
    <w:rsid w:val="00E82190"/>
    <w:rsid w:val="00E969BB"/>
    <w:rsid w:val="00EA3E23"/>
    <w:rsid w:val="00EA5C10"/>
    <w:rsid w:val="00EA7B84"/>
    <w:rsid w:val="00EA7F9C"/>
    <w:rsid w:val="00EB4A66"/>
    <w:rsid w:val="00EB5122"/>
    <w:rsid w:val="00EB597C"/>
    <w:rsid w:val="00EB7B53"/>
    <w:rsid w:val="00EC074A"/>
    <w:rsid w:val="00EC3783"/>
    <w:rsid w:val="00ED35FE"/>
    <w:rsid w:val="00EE4D87"/>
    <w:rsid w:val="00F011D0"/>
    <w:rsid w:val="00F12330"/>
    <w:rsid w:val="00F16F65"/>
    <w:rsid w:val="00F20B52"/>
    <w:rsid w:val="00F26D6A"/>
    <w:rsid w:val="00F3182B"/>
    <w:rsid w:val="00F43FC0"/>
    <w:rsid w:val="00F60DA9"/>
    <w:rsid w:val="00F62632"/>
    <w:rsid w:val="00F6353B"/>
    <w:rsid w:val="00F71888"/>
    <w:rsid w:val="00F91009"/>
    <w:rsid w:val="00F916B3"/>
    <w:rsid w:val="00F93760"/>
    <w:rsid w:val="00FA4767"/>
    <w:rsid w:val="00FA7895"/>
    <w:rsid w:val="00FB25AF"/>
    <w:rsid w:val="00FB2F8D"/>
    <w:rsid w:val="00FB48B5"/>
    <w:rsid w:val="00FC1F49"/>
    <w:rsid w:val="00FC4D01"/>
    <w:rsid w:val="00FD5A86"/>
    <w:rsid w:val="00FE1ADF"/>
    <w:rsid w:val="00FE42FA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6BC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16B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416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16B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F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50D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153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5351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153512"/>
    <w:rPr>
      <w:b/>
      <w:bCs/>
    </w:rPr>
  </w:style>
  <w:style w:type="character" w:styleId="Emphasis">
    <w:name w:val="Emphasis"/>
    <w:basedOn w:val="DefaultParagraphFont"/>
    <w:uiPriority w:val="20"/>
    <w:qFormat/>
    <w:rsid w:val="0015351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F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F65"/>
    <w:rPr>
      <w:rFonts w:ascii="Consolas" w:eastAsia="Times New Roman" w:hAnsi="Consolas" w:cs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943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6BC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16B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416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16B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F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50D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153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5351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153512"/>
    <w:rPr>
      <w:b/>
      <w:bCs/>
    </w:rPr>
  </w:style>
  <w:style w:type="character" w:styleId="Emphasis">
    <w:name w:val="Emphasis"/>
    <w:basedOn w:val="DefaultParagraphFont"/>
    <w:uiPriority w:val="20"/>
    <w:qFormat/>
    <w:rsid w:val="0015351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F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F65"/>
    <w:rPr>
      <w:rFonts w:ascii="Consolas" w:eastAsia="Times New Roman" w:hAnsi="Consolas" w:cs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943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C479-40FB-45BB-99F5-ECEE7660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Jeanette Harris</cp:lastModifiedBy>
  <cp:revision>2</cp:revision>
  <cp:lastPrinted>2013-10-26T18:24:00Z</cp:lastPrinted>
  <dcterms:created xsi:type="dcterms:W3CDTF">2014-06-20T15:07:00Z</dcterms:created>
  <dcterms:modified xsi:type="dcterms:W3CDTF">2014-06-20T15:07:00Z</dcterms:modified>
</cp:coreProperties>
</file>