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5F11AA" w:rsidP="00BA763E">
      <w:pPr>
        <w:pStyle w:val="Header"/>
        <w:jc w:val="right"/>
        <w:rPr>
          <w:b/>
          <w:color w:val="365F91"/>
        </w:rPr>
      </w:pPr>
    </w:p>
    <w:p w:rsidR="00B55E86" w:rsidRDefault="001D78A2" w:rsidP="00DD689C">
      <w:pPr>
        <w:jc w:val="right"/>
        <w:rPr>
          <w:rFonts w:ascii="Arial" w:hAnsi="Arial" w:cs="Arial"/>
          <w:b/>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167640</wp:posOffset>
                </wp:positionV>
                <wp:extent cx="22860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05E" w:rsidRPr="00DD7564" w:rsidRDefault="001E005E" w:rsidP="00DD689C">
                            <w:pPr>
                              <w:rPr>
                                <w:rFonts w:ascii="Arial" w:hAnsi="Arial" w:cs="Arial"/>
                                <w:sz w:val="32"/>
                                <w:szCs w:val="32"/>
                              </w:rPr>
                            </w:pPr>
                            <w:r>
                              <w:rPr>
                                <w:rFonts w:ascii="Arial" w:hAnsi="Arial" w:cs="Arial"/>
                                <w:sz w:val="32"/>
                                <w:szCs w:val="32"/>
                              </w:rPr>
                              <w:t xml:space="preserve">Attachment </w:t>
                            </w:r>
                            <w:r w:rsidR="00F30869">
                              <w:rPr>
                                <w:rFonts w:ascii="Arial" w:hAnsi="Arial" w:cs="Arial"/>
                                <w:sz w:val="32"/>
                                <w:szCs w:val="32"/>
                              </w:rPr>
                              <w:t>9a</w:t>
                            </w:r>
                          </w:p>
                          <w:p w:rsidR="001E005E" w:rsidRDefault="001E005E"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" stroked="f">
                <v:textbox>
                  <w:txbxContent>
                    <w:p w:rsidR="001E005E" w:rsidRPr="00DD7564" w:rsidRDefault="001E005E" w:rsidP="00DD689C">
                      <w:pPr>
                        <w:rPr>
                          <w:rFonts w:ascii="Arial" w:hAnsi="Arial" w:cs="Arial"/>
                          <w:sz w:val="32"/>
                          <w:szCs w:val="32"/>
                        </w:rPr>
                      </w:pPr>
                      <w:r>
                        <w:rPr>
                          <w:rFonts w:ascii="Arial" w:hAnsi="Arial" w:cs="Arial"/>
                          <w:sz w:val="32"/>
                          <w:szCs w:val="32"/>
                        </w:rPr>
                        <w:t xml:space="preserve">Attachment </w:t>
                      </w:r>
                      <w:r w:rsidR="00F30869">
                        <w:rPr>
                          <w:rFonts w:ascii="Arial" w:hAnsi="Arial" w:cs="Arial"/>
                          <w:sz w:val="32"/>
                          <w:szCs w:val="32"/>
                        </w:rPr>
                        <w:t>9a</w:t>
                      </w:r>
                    </w:p>
                    <w:p w:rsidR="001E005E" w:rsidRDefault="001E005E" w:rsidP="00DD689C">
                      <w:pPr>
                        <w:rPr>
                          <w:sz w:val="36"/>
                        </w:rPr>
                      </w:pPr>
                    </w:p>
                  </w:txbxContent>
                </v:textbox>
              </v:shape>
            </w:pict>
          </mc:Fallback>
        </mc:AlternateContent>
      </w:r>
    </w:p>
    <w:p w:rsidR="00DD689C" w:rsidRDefault="00DD689C" w:rsidP="00B55E86">
      <w:pPr>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1D1F7A" w:rsidP="009306C6">
            <w:pPr>
              <w:rPr>
                <w:rFonts w:ascii="Arial" w:hAnsi="Arial" w:cs="Arial"/>
                <w:bCs/>
                <w:sz w:val="22"/>
                <w:szCs w:val="22"/>
              </w:rPr>
            </w:pPr>
            <w:r>
              <w:rPr>
                <w:rFonts w:ascii="Arial" w:hAnsi="Arial" w:cs="Arial"/>
                <w:bCs/>
                <w:sz w:val="22"/>
                <w:szCs w:val="22"/>
              </w:rPr>
              <w:t>Paul Kirton-Watson-Strategic Lead Quality and Experience</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1D1F7A" w:rsidP="00BC5CEC">
            <w:pPr>
              <w:rPr>
                <w:rFonts w:ascii="Arial" w:hAnsi="Arial" w:cs="Arial"/>
                <w:bCs/>
                <w:sz w:val="22"/>
                <w:szCs w:val="22"/>
              </w:rPr>
            </w:pPr>
            <w:r>
              <w:rPr>
                <w:rFonts w:ascii="Arial" w:hAnsi="Arial" w:cs="Arial"/>
                <w:bCs/>
                <w:sz w:val="22"/>
                <w:szCs w:val="22"/>
              </w:rPr>
              <w:t xml:space="preserve">Thurs </w:t>
            </w:r>
            <w:r w:rsidR="008F71F3">
              <w:rPr>
                <w:rFonts w:ascii="Arial" w:hAnsi="Arial" w:cs="Arial"/>
                <w:bCs/>
                <w:sz w:val="22"/>
                <w:szCs w:val="22"/>
              </w:rPr>
              <w:t>8</w:t>
            </w:r>
            <w:r w:rsidR="008F71F3" w:rsidRPr="008F71F3">
              <w:rPr>
                <w:rFonts w:ascii="Arial" w:hAnsi="Arial" w:cs="Arial"/>
                <w:bCs/>
                <w:sz w:val="22"/>
                <w:szCs w:val="22"/>
                <w:vertAlign w:val="superscript"/>
              </w:rPr>
              <w:t>th</w:t>
            </w:r>
            <w:r w:rsidR="004A3293">
              <w:rPr>
                <w:rFonts w:ascii="Arial" w:hAnsi="Arial" w:cs="Arial"/>
                <w:bCs/>
                <w:sz w:val="22"/>
                <w:szCs w:val="22"/>
              </w:rPr>
              <w:t xml:space="preserve"> May</w:t>
            </w:r>
            <w:r w:rsidR="008F71F3">
              <w:rPr>
                <w:rFonts w:ascii="Arial" w:hAnsi="Arial" w:cs="Arial"/>
                <w:bCs/>
                <w:sz w:val="22"/>
                <w:szCs w:val="22"/>
              </w:rPr>
              <w:t xml:space="preserve">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1D1F7A" w:rsidP="009306C6">
            <w:pPr>
              <w:rPr>
                <w:rFonts w:ascii="Arial" w:hAnsi="Arial" w:cs="Arial"/>
                <w:bCs/>
                <w:sz w:val="22"/>
                <w:szCs w:val="22"/>
              </w:rPr>
            </w:pPr>
            <w:r>
              <w:rPr>
                <w:rFonts w:ascii="Arial" w:hAnsi="Arial" w:cs="Arial"/>
                <w:bCs/>
                <w:sz w:val="22"/>
                <w:szCs w:val="22"/>
              </w:rPr>
              <w:t>Summary Hospital Mortality Indicator Rates (SHMI)</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F30869" w:rsidP="00F30869">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0"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0"/>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1D1F7A">
              <w:rPr>
                <w:rFonts w:ascii="Arial" w:hAnsi="Arial" w:cs="Arial"/>
                <w:sz w:val="22"/>
                <w:szCs w:val="22"/>
              </w:rPr>
              <w:t>√</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1D1F7A" w:rsidRDefault="001D1F7A" w:rsidP="001D1F7A">
            <w:pPr>
              <w:rPr>
                <w:rFonts w:ascii="Arial" w:hAnsi="Arial" w:cs="Arial"/>
                <w:b/>
                <w:bCs/>
                <w:sz w:val="22"/>
                <w:szCs w:val="22"/>
              </w:rPr>
            </w:pPr>
          </w:p>
          <w:p w:rsidR="00280679" w:rsidRPr="00582E88" w:rsidRDefault="00280679" w:rsidP="00F30869">
            <w:pPr>
              <w:pStyle w:val="ListParagraph"/>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Pr="00752FD6" w:rsidRDefault="00DD689C" w:rsidP="009306C6">
            <w:pPr>
              <w:rPr>
                <w:rFonts w:ascii="Arial" w:hAnsi="Arial" w:cs="Arial"/>
                <w:bCs/>
                <w:sz w:val="22"/>
                <w:szCs w:val="22"/>
              </w:rPr>
            </w:pPr>
          </w:p>
          <w:p w:rsidR="00F30869" w:rsidRPr="001D1F7A" w:rsidRDefault="00F30869" w:rsidP="00F30869">
            <w:pPr>
              <w:rPr>
                <w:rFonts w:ascii="Arial" w:hAnsi="Arial" w:cs="Arial"/>
                <w:b/>
                <w:bCs/>
                <w:sz w:val="22"/>
                <w:szCs w:val="22"/>
              </w:rPr>
            </w:pPr>
            <w:r w:rsidRPr="001D1F7A">
              <w:rPr>
                <w:rFonts w:ascii="Arial" w:hAnsi="Arial" w:cs="Arial"/>
                <w:b/>
                <w:bCs/>
                <w:sz w:val="22"/>
                <w:szCs w:val="22"/>
              </w:rPr>
              <w:t>To provide the Partnership Board with an update on the latest Summary Hospital Mortality Indicator (SHMI) position and to highlight the work taking place to improve the quality and consistency of care which as a consequence should improve the SHMI.</w:t>
            </w:r>
          </w:p>
          <w:p w:rsidR="00F30869" w:rsidRDefault="00F30869" w:rsidP="00F30869">
            <w:pPr>
              <w:rPr>
                <w:rFonts w:ascii="Arial" w:hAnsi="Arial" w:cs="Arial"/>
                <w:sz w:val="22"/>
                <w:szCs w:val="22"/>
              </w:rPr>
            </w:pPr>
          </w:p>
          <w:p w:rsidR="00F30869" w:rsidRDefault="00F30869" w:rsidP="00F30869">
            <w:pPr>
              <w:rPr>
                <w:rFonts w:ascii="Arial" w:hAnsi="Arial" w:cs="Arial"/>
                <w:sz w:val="22"/>
                <w:szCs w:val="22"/>
              </w:rPr>
            </w:pPr>
            <w:r>
              <w:rPr>
                <w:rFonts w:ascii="Arial" w:hAnsi="Arial" w:cs="Arial"/>
                <w:sz w:val="22"/>
                <w:szCs w:val="22"/>
              </w:rPr>
              <w:t xml:space="preserve">The March 2014 SHMI report to the NLAG Trust Board shows that the overall Trust position in relation to its HED SHMI data is </w:t>
            </w:r>
            <w:r w:rsidRPr="007864BA">
              <w:rPr>
                <w:rFonts w:ascii="Arial" w:hAnsi="Arial" w:cs="Arial"/>
                <w:b/>
                <w:sz w:val="22"/>
                <w:szCs w:val="22"/>
              </w:rPr>
              <w:t>10</w:t>
            </w:r>
            <w:r>
              <w:rPr>
                <w:rFonts w:ascii="Arial" w:hAnsi="Arial" w:cs="Arial"/>
                <w:b/>
                <w:sz w:val="22"/>
                <w:szCs w:val="22"/>
              </w:rPr>
              <w:t xml:space="preserve">6.6 </w:t>
            </w:r>
            <w:r>
              <w:rPr>
                <w:rFonts w:ascii="Arial" w:hAnsi="Arial" w:cs="Arial"/>
                <w:sz w:val="22"/>
                <w:szCs w:val="22"/>
              </w:rPr>
              <w:t xml:space="preserve">and demonstrates a further slight improvement against the previous data. (107.4) </w:t>
            </w:r>
          </w:p>
          <w:p w:rsidR="00F30869" w:rsidRDefault="00F30869" w:rsidP="00F30869">
            <w:pPr>
              <w:rPr>
                <w:rFonts w:ascii="Arial" w:hAnsi="Arial" w:cs="Arial"/>
                <w:sz w:val="22"/>
                <w:szCs w:val="22"/>
              </w:rPr>
            </w:pPr>
          </w:p>
          <w:p w:rsidR="00F30869" w:rsidRDefault="00F30869" w:rsidP="00F30869">
            <w:pPr>
              <w:rPr>
                <w:rFonts w:ascii="Arial" w:hAnsi="Arial" w:cs="Arial"/>
                <w:sz w:val="22"/>
                <w:szCs w:val="22"/>
              </w:rPr>
            </w:pPr>
            <w:r>
              <w:rPr>
                <w:rFonts w:ascii="Arial" w:hAnsi="Arial" w:cs="Arial"/>
                <w:sz w:val="22"/>
                <w:szCs w:val="22"/>
              </w:rPr>
              <w:t xml:space="preserve">There is also improvement on the DPOWH rate which is now </w:t>
            </w:r>
            <w:r>
              <w:rPr>
                <w:rFonts w:ascii="Arial" w:hAnsi="Arial" w:cs="Arial"/>
                <w:b/>
                <w:sz w:val="22"/>
                <w:szCs w:val="22"/>
              </w:rPr>
              <w:t xml:space="preserve">109 </w:t>
            </w:r>
            <w:r>
              <w:rPr>
                <w:rFonts w:ascii="Arial" w:hAnsi="Arial" w:cs="Arial"/>
                <w:sz w:val="22"/>
                <w:szCs w:val="22"/>
              </w:rPr>
              <w:t>(SGH = 106)</w:t>
            </w:r>
          </w:p>
          <w:p w:rsidR="00F30869" w:rsidRPr="00E735BE" w:rsidRDefault="00F30869" w:rsidP="00F30869">
            <w:pPr>
              <w:rPr>
                <w:rFonts w:ascii="Arial" w:hAnsi="Arial" w:cs="Arial"/>
                <w:sz w:val="22"/>
                <w:szCs w:val="22"/>
              </w:rPr>
            </w:pPr>
          </w:p>
          <w:p w:rsidR="00F30869" w:rsidRDefault="00F30869" w:rsidP="00F30869">
            <w:pPr>
              <w:rPr>
                <w:rFonts w:ascii="Arial" w:hAnsi="Arial" w:cs="Arial"/>
                <w:sz w:val="22"/>
                <w:szCs w:val="22"/>
              </w:rPr>
            </w:pPr>
            <w:r>
              <w:rPr>
                <w:rFonts w:ascii="Arial" w:hAnsi="Arial" w:cs="Arial"/>
                <w:sz w:val="22"/>
                <w:szCs w:val="22"/>
              </w:rPr>
              <w:t xml:space="preserve">There is an improvement </w:t>
            </w:r>
            <w:r w:rsidRPr="007864BA">
              <w:rPr>
                <w:rFonts w:ascii="Arial" w:hAnsi="Arial" w:cs="Arial"/>
                <w:sz w:val="22"/>
                <w:szCs w:val="22"/>
              </w:rPr>
              <w:t xml:space="preserve">between the provisional </w:t>
            </w:r>
            <w:r>
              <w:rPr>
                <w:rFonts w:ascii="Arial" w:hAnsi="Arial" w:cs="Arial"/>
                <w:sz w:val="22"/>
                <w:szCs w:val="22"/>
              </w:rPr>
              <w:t xml:space="preserve">in-hospital and out-of-hospital SHMI </w:t>
            </w:r>
            <w:r w:rsidRPr="007864BA">
              <w:rPr>
                <w:rFonts w:ascii="Arial" w:hAnsi="Arial" w:cs="Arial"/>
                <w:sz w:val="22"/>
                <w:szCs w:val="22"/>
              </w:rPr>
              <w:t xml:space="preserve">at both SGH </w:t>
            </w:r>
            <w:r>
              <w:rPr>
                <w:rFonts w:ascii="Arial" w:hAnsi="Arial" w:cs="Arial"/>
                <w:sz w:val="22"/>
                <w:szCs w:val="22"/>
              </w:rPr>
              <w:t xml:space="preserve">100/120 </w:t>
            </w:r>
            <w:r w:rsidRPr="007864BA">
              <w:rPr>
                <w:rFonts w:ascii="Arial" w:hAnsi="Arial" w:cs="Arial"/>
                <w:sz w:val="22"/>
                <w:szCs w:val="22"/>
              </w:rPr>
              <w:t>(</w:t>
            </w:r>
            <w:r>
              <w:rPr>
                <w:rFonts w:ascii="Arial" w:hAnsi="Arial" w:cs="Arial"/>
                <w:sz w:val="22"/>
                <w:szCs w:val="22"/>
              </w:rPr>
              <w:t xml:space="preserve">previous data </w:t>
            </w:r>
            <w:r w:rsidRPr="007864BA">
              <w:rPr>
                <w:rFonts w:ascii="Arial" w:hAnsi="Arial" w:cs="Arial"/>
                <w:sz w:val="22"/>
                <w:szCs w:val="22"/>
              </w:rPr>
              <w:t xml:space="preserve">100/119) and </w:t>
            </w:r>
            <w:proofErr w:type="spellStart"/>
            <w:r w:rsidRPr="007864BA">
              <w:rPr>
                <w:rFonts w:ascii="Arial" w:hAnsi="Arial" w:cs="Arial"/>
                <w:sz w:val="22"/>
                <w:szCs w:val="22"/>
              </w:rPr>
              <w:t>D</w:t>
            </w:r>
            <w:r>
              <w:rPr>
                <w:rFonts w:ascii="Arial" w:hAnsi="Arial" w:cs="Arial"/>
                <w:sz w:val="22"/>
                <w:szCs w:val="22"/>
              </w:rPr>
              <w:t>PoW</w:t>
            </w:r>
            <w:proofErr w:type="spellEnd"/>
            <w:r>
              <w:rPr>
                <w:rFonts w:ascii="Arial" w:hAnsi="Arial" w:cs="Arial"/>
                <w:sz w:val="22"/>
                <w:szCs w:val="22"/>
              </w:rPr>
              <w:t xml:space="preserve"> 104</w:t>
            </w:r>
            <w:r w:rsidRPr="00E735BE">
              <w:rPr>
                <w:rFonts w:ascii="Arial" w:hAnsi="Arial" w:cs="Arial"/>
                <w:b/>
                <w:sz w:val="22"/>
                <w:szCs w:val="22"/>
              </w:rPr>
              <w:t>/123</w:t>
            </w:r>
            <w:r>
              <w:rPr>
                <w:rFonts w:ascii="Arial" w:hAnsi="Arial" w:cs="Arial"/>
                <w:sz w:val="22"/>
                <w:szCs w:val="22"/>
              </w:rPr>
              <w:t xml:space="preserve"> (previous data 105/126).</w:t>
            </w:r>
          </w:p>
          <w:p w:rsidR="00F30869" w:rsidRDefault="00F30869" w:rsidP="00F30869">
            <w:pPr>
              <w:rPr>
                <w:rFonts w:ascii="Arial" w:hAnsi="Arial" w:cs="Arial"/>
                <w:sz w:val="22"/>
                <w:szCs w:val="22"/>
              </w:rPr>
            </w:pPr>
          </w:p>
          <w:p w:rsidR="00F30869" w:rsidRDefault="00F30869" w:rsidP="00F30869">
            <w:pPr>
              <w:rPr>
                <w:rFonts w:ascii="Arial" w:hAnsi="Arial" w:cs="Arial"/>
                <w:sz w:val="22"/>
                <w:szCs w:val="22"/>
              </w:rPr>
            </w:pPr>
            <w:r>
              <w:rPr>
                <w:rFonts w:ascii="Arial" w:hAnsi="Arial" w:cs="Arial"/>
                <w:sz w:val="22"/>
                <w:szCs w:val="22"/>
              </w:rPr>
              <w:t>The Trust position for weekday vs. weekend is 105/113 with DPOWH rate being 105/120 against SGH rate which is 105/106</w:t>
            </w:r>
          </w:p>
          <w:p w:rsidR="00F30869" w:rsidRPr="00582E88" w:rsidRDefault="00F30869" w:rsidP="00F30869">
            <w:pPr>
              <w:rPr>
                <w:rFonts w:ascii="Arial" w:hAnsi="Arial" w:cs="Arial"/>
                <w:sz w:val="22"/>
                <w:szCs w:val="22"/>
              </w:rPr>
            </w:pPr>
            <w:r w:rsidRPr="00582E88">
              <w:rPr>
                <w:rFonts w:ascii="Arial" w:hAnsi="Arial" w:cs="Arial"/>
                <w:sz w:val="22"/>
                <w:szCs w:val="22"/>
              </w:rPr>
              <w:t>. The mortality report now includes an extended analysis of provisional in-hospital and out-of-hospital SHMI for</w:t>
            </w:r>
          </w:p>
          <w:p w:rsidR="00F30869" w:rsidRDefault="00F30869" w:rsidP="00F30869">
            <w:pPr>
              <w:rPr>
                <w:rFonts w:ascii="Arial" w:hAnsi="Arial" w:cs="Arial"/>
                <w:sz w:val="22"/>
                <w:szCs w:val="22"/>
              </w:rPr>
            </w:pPr>
            <w:proofErr w:type="gramStart"/>
            <w:r w:rsidRPr="007864BA">
              <w:rPr>
                <w:rFonts w:ascii="Arial" w:hAnsi="Arial" w:cs="Arial"/>
                <w:sz w:val="22"/>
                <w:szCs w:val="22"/>
              </w:rPr>
              <w:t>the</w:t>
            </w:r>
            <w:proofErr w:type="gramEnd"/>
            <w:r w:rsidRPr="007864BA">
              <w:rPr>
                <w:rFonts w:ascii="Arial" w:hAnsi="Arial" w:cs="Arial"/>
                <w:sz w:val="22"/>
                <w:szCs w:val="22"/>
              </w:rPr>
              <w:t xml:space="preserve"> </w:t>
            </w:r>
            <w:r>
              <w:rPr>
                <w:rFonts w:ascii="Arial" w:hAnsi="Arial" w:cs="Arial"/>
                <w:sz w:val="22"/>
                <w:szCs w:val="22"/>
              </w:rPr>
              <w:t>CCGs and individual GP practices. At a recent Mortality event co-ordinated by NHS England it was noted that such statistical data is not reliable because of low number per practice which would affect the confidence intervals of such data- we have asked that such data is therefore omitted from future reports.</w:t>
            </w:r>
          </w:p>
          <w:p w:rsidR="00F30869" w:rsidRDefault="00F30869" w:rsidP="00F30869">
            <w:pPr>
              <w:rPr>
                <w:rFonts w:ascii="Arial" w:hAnsi="Arial" w:cs="Arial"/>
                <w:sz w:val="22"/>
                <w:szCs w:val="22"/>
              </w:rPr>
            </w:pPr>
          </w:p>
          <w:p w:rsidR="00F30869" w:rsidRDefault="00F30869" w:rsidP="00F30869">
            <w:pPr>
              <w:rPr>
                <w:rFonts w:ascii="Arial" w:hAnsi="Arial" w:cs="Arial"/>
                <w:b/>
                <w:i/>
                <w:sz w:val="22"/>
                <w:szCs w:val="22"/>
              </w:rPr>
            </w:pPr>
            <w:r w:rsidRPr="009D5420">
              <w:rPr>
                <w:rFonts w:ascii="Arial" w:hAnsi="Arial" w:cs="Arial"/>
                <w:b/>
                <w:i/>
                <w:sz w:val="22"/>
                <w:szCs w:val="22"/>
              </w:rPr>
              <w:t>Where next?</w:t>
            </w:r>
          </w:p>
          <w:p w:rsidR="00F30869" w:rsidRDefault="00F30869" w:rsidP="00F30869">
            <w:pPr>
              <w:rPr>
                <w:rFonts w:ascii="Arial" w:hAnsi="Arial" w:cs="Arial"/>
                <w:b/>
                <w:i/>
                <w:sz w:val="22"/>
                <w:szCs w:val="22"/>
              </w:rPr>
            </w:pPr>
          </w:p>
          <w:p w:rsidR="00F30869" w:rsidRPr="009D5420" w:rsidRDefault="00F30869" w:rsidP="00F30869">
            <w:pPr>
              <w:pStyle w:val="ListParagraph"/>
              <w:numPr>
                <w:ilvl w:val="0"/>
                <w:numId w:val="22"/>
              </w:numPr>
              <w:rPr>
                <w:rFonts w:ascii="Arial" w:hAnsi="Arial" w:cs="Arial"/>
                <w:sz w:val="22"/>
                <w:szCs w:val="22"/>
              </w:rPr>
            </w:pPr>
            <w:r w:rsidRPr="009D5420">
              <w:rPr>
                <w:rFonts w:ascii="Arial" w:hAnsi="Arial" w:cs="Arial"/>
                <w:sz w:val="22"/>
                <w:szCs w:val="22"/>
              </w:rPr>
              <w:t>The Community wide Mortality Action Group comprising of a number of key stakeholders has been in existence for some time. At the last meeting it was decided that the action plan devised by the Group had largely been completed, and that the few outstanding actions could be passed to other groups to progress those particular actions in a more focused way and therefore this group will cease to function in future.</w:t>
            </w:r>
          </w:p>
          <w:p w:rsidR="00F30869" w:rsidRDefault="00F30869" w:rsidP="00F30869">
            <w:pPr>
              <w:pStyle w:val="ListParagraph"/>
              <w:numPr>
                <w:ilvl w:val="0"/>
                <w:numId w:val="22"/>
              </w:numPr>
              <w:rPr>
                <w:rFonts w:ascii="Arial" w:hAnsi="Arial" w:cs="Arial"/>
                <w:sz w:val="22"/>
                <w:szCs w:val="22"/>
              </w:rPr>
            </w:pPr>
            <w:r w:rsidRPr="009D5420">
              <w:rPr>
                <w:rFonts w:ascii="Arial" w:hAnsi="Arial" w:cs="Arial"/>
                <w:sz w:val="22"/>
                <w:szCs w:val="22"/>
              </w:rPr>
              <w:t xml:space="preserve">It is </w:t>
            </w:r>
            <w:r>
              <w:rPr>
                <w:rFonts w:ascii="Arial" w:hAnsi="Arial" w:cs="Arial"/>
                <w:sz w:val="22"/>
                <w:szCs w:val="22"/>
              </w:rPr>
              <w:t>however acknowledged that to progress future work effectively their needs to be two separate locality groups for both North and North East Lincolnshire.</w:t>
            </w:r>
          </w:p>
          <w:p w:rsidR="00F30869" w:rsidRDefault="00F30869" w:rsidP="00F30869">
            <w:pPr>
              <w:pStyle w:val="ListParagraph"/>
              <w:numPr>
                <w:ilvl w:val="0"/>
                <w:numId w:val="22"/>
              </w:numPr>
              <w:rPr>
                <w:rFonts w:ascii="Arial" w:hAnsi="Arial" w:cs="Arial"/>
                <w:sz w:val="22"/>
                <w:szCs w:val="22"/>
              </w:rPr>
            </w:pPr>
            <w:r>
              <w:rPr>
                <w:rFonts w:ascii="Arial" w:hAnsi="Arial" w:cs="Arial"/>
                <w:sz w:val="22"/>
                <w:szCs w:val="22"/>
              </w:rPr>
              <w:t>The North East Lincolnshire group is in the process of being established but will comprise of the following representation</w:t>
            </w:r>
          </w:p>
          <w:p w:rsidR="00F30869" w:rsidRDefault="00F30869" w:rsidP="00F30869">
            <w:pPr>
              <w:pStyle w:val="ListParagraph"/>
              <w:rPr>
                <w:rFonts w:ascii="Arial" w:hAnsi="Arial" w:cs="Arial"/>
                <w:sz w:val="22"/>
                <w:szCs w:val="22"/>
              </w:rPr>
            </w:pPr>
            <w:r>
              <w:rPr>
                <w:rFonts w:ascii="Arial" w:hAnsi="Arial" w:cs="Arial"/>
                <w:sz w:val="22"/>
                <w:szCs w:val="22"/>
              </w:rPr>
              <w:t>Clinical Lead for Quality and Experience</w:t>
            </w:r>
          </w:p>
          <w:p w:rsidR="00F30869" w:rsidRDefault="00F30869" w:rsidP="00F30869">
            <w:pPr>
              <w:pStyle w:val="ListParagraph"/>
              <w:rPr>
                <w:rFonts w:ascii="Arial" w:hAnsi="Arial" w:cs="Arial"/>
                <w:sz w:val="22"/>
                <w:szCs w:val="22"/>
              </w:rPr>
            </w:pPr>
            <w:r>
              <w:rPr>
                <w:rFonts w:ascii="Arial" w:hAnsi="Arial" w:cs="Arial"/>
                <w:sz w:val="22"/>
                <w:szCs w:val="22"/>
              </w:rPr>
              <w:t>Strategic Lead for Quality and Experience</w:t>
            </w:r>
          </w:p>
          <w:p w:rsidR="00F30869" w:rsidRDefault="00F30869" w:rsidP="00F30869">
            <w:pPr>
              <w:pStyle w:val="ListParagraph"/>
              <w:rPr>
                <w:rFonts w:ascii="Arial" w:hAnsi="Arial" w:cs="Arial"/>
                <w:sz w:val="22"/>
                <w:szCs w:val="22"/>
              </w:rPr>
            </w:pPr>
            <w:r>
              <w:rPr>
                <w:rFonts w:ascii="Arial" w:hAnsi="Arial" w:cs="Arial"/>
                <w:sz w:val="22"/>
                <w:szCs w:val="22"/>
              </w:rPr>
              <w:t>NLAG representative</w:t>
            </w:r>
          </w:p>
          <w:p w:rsidR="00F30869" w:rsidRDefault="00F30869" w:rsidP="00F30869">
            <w:pPr>
              <w:pStyle w:val="ListParagraph"/>
              <w:rPr>
                <w:rFonts w:ascii="Arial" w:hAnsi="Arial" w:cs="Arial"/>
                <w:sz w:val="22"/>
                <w:szCs w:val="22"/>
              </w:rPr>
            </w:pPr>
            <w:r>
              <w:rPr>
                <w:rFonts w:ascii="Arial" w:hAnsi="Arial" w:cs="Arial"/>
                <w:sz w:val="22"/>
                <w:szCs w:val="22"/>
              </w:rPr>
              <w:t>Care Plus Group Representative</w:t>
            </w:r>
          </w:p>
          <w:p w:rsidR="00F30869" w:rsidRDefault="00F30869" w:rsidP="00F30869">
            <w:pPr>
              <w:pStyle w:val="ListParagraph"/>
              <w:rPr>
                <w:rFonts w:ascii="Arial" w:hAnsi="Arial" w:cs="Arial"/>
                <w:sz w:val="22"/>
                <w:szCs w:val="22"/>
              </w:rPr>
            </w:pPr>
            <w:r>
              <w:rPr>
                <w:rFonts w:ascii="Arial" w:hAnsi="Arial" w:cs="Arial"/>
                <w:sz w:val="22"/>
                <w:szCs w:val="22"/>
              </w:rPr>
              <w:t>General Practitioners x 3</w:t>
            </w:r>
          </w:p>
          <w:p w:rsidR="00F30869" w:rsidRDefault="00F30869" w:rsidP="00F30869">
            <w:pPr>
              <w:pStyle w:val="ListParagraph"/>
              <w:rPr>
                <w:rFonts w:ascii="Arial" w:hAnsi="Arial" w:cs="Arial"/>
                <w:sz w:val="22"/>
                <w:szCs w:val="22"/>
              </w:rPr>
            </w:pPr>
            <w:r>
              <w:rPr>
                <w:rFonts w:ascii="Arial" w:hAnsi="Arial" w:cs="Arial"/>
                <w:sz w:val="22"/>
                <w:szCs w:val="22"/>
              </w:rPr>
              <w:t>East Lincolnshire CCG representative</w:t>
            </w:r>
          </w:p>
          <w:p w:rsidR="00F30869" w:rsidRDefault="00F30869" w:rsidP="00F30869">
            <w:pPr>
              <w:pStyle w:val="ListParagraph"/>
              <w:rPr>
                <w:rFonts w:ascii="Arial" w:hAnsi="Arial" w:cs="Arial"/>
                <w:sz w:val="22"/>
                <w:szCs w:val="22"/>
              </w:rPr>
            </w:pPr>
            <w:r>
              <w:rPr>
                <w:rFonts w:ascii="Arial" w:hAnsi="Arial" w:cs="Arial"/>
                <w:sz w:val="22"/>
                <w:szCs w:val="22"/>
              </w:rPr>
              <w:t>Lay Member representation</w:t>
            </w:r>
          </w:p>
          <w:p w:rsidR="00F30869" w:rsidRDefault="00F30869" w:rsidP="00F30869">
            <w:pPr>
              <w:pStyle w:val="ListParagraph"/>
              <w:rPr>
                <w:rFonts w:ascii="Arial" w:hAnsi="Arial" w:cs="Arial"/>
                <w:sz w:val="22"/>
                <w:szCs w:val="22"/>
              </w:rPr>
            </w:pPr>
            <w:r>
              <w:rPr>
                <w:rFonts w:ascii="Arial" w:hAnsi="Arial" w:cs="Arial"/>
                <w:sz w:val="22"/>
                <w:szCs w:val="22"/>
              </w:rPr>
              <w:t>NHS England representative</w:t>
            </w:r>
          </w:p>
          <w:p w:rsidR="00F30869" w:rsidRDefault="00F30869" w:rsidP="00F30869">
            <w:pPr>
              <w:pStyle w:val="ListParagraph"/>
              <w:rPr>
                <w:rFonts w:ascii="Arial" w:hAnsi="Arial" w:cs="Arial"/>
                <w:sz w:val="22"/>
                <w:szCs w:val="22"/>
              </w:rPr>
            </w:pPr>
            <w:r>
              <w:rPr>
                <w:rFonts w:ascii="Arial" w:hAnsi="Arial" w:cs="Arial"/>
                <w:sz w:val="22"/>
                <w:szCs w:val="22"/>
              </w:rPr>
              <w:t>Performance Manager NEL CCG</w:t>
            </w:r>
          </w:p>
          <w:p w:rsidR="00F30869" w:rsidRDefault="00F30869" w:rsidP="00F30869">
            <w:pPr>
              <w:rPr>
                <w:rFonts w:ascii="Arial" w:hAnsi="Arial" w:cs="Arial"/>
                <w:sz w:val="22"/>
                <w:szCs w:val="22"/>
              </w:rPr>
            </w:pPr>
          </w:p>
          <w:p w:rsidR="00F30869" w:rsidRDefault="00F30869" w:rsidP="00F30869">
            <w:pPr>
              <w:pStyle w:val="ListParagraph"/>
              <w:numPr>
                <w:ilvl w:val="0"/>
                <w:numId w:val="22"/>
              </w:numPr>
              <w:rPr>
                <w:rFonts w:ascii="Arial" w:hAnsi="Arial" w:cs="Arial"/>
                <w:sz w:val="22"/>
                <w:szCs w:val="22"/>
              </w:rPr>
            </w:pPr>
            <w:r>
              <w:rPr>
                <w:rFonts w:ascii="Arial" w:hAnsi="Arial" w:cs="Arial"/>
                <w:sz w:val="22"/>
                <w:szCs w:val="22"/>
              </w:rPr>
              <w:t>It is envisaged that this group will now have a focus on the out of hours SHMI, particularly work around Primary Care.</w:t>
            </w:r>
          </w:p>
          <w:p w:rsidR="00F30869" w:rsidRDefault="00F30869" w:rsidP="00F30869">
            <w:pPr>
              <w:pStyle w:val="ListParagraph"/>
              <w:numPr>
                <w:ilvl w:val="0"/>
                <w:numId w:val="22"/>
              </w:numPr>
              <w:rPr>
                <w:rFonts w:ascii="Arial" w:hAnsi="Arial" w:cs="Arial"/>
                <w:sz w:val="22"/>
                <w:szCs w:val="22"/>
              </w:rPr>
            </w:pPr>
            <w:r>
              <w:rPr>
                <w:rFonts w:ascii="Arial" w:hAnsi="Arial" w:cs="Arial"/>
                <w:sz w:val="22"/>
                <w:szCs w:val="22"/>
              </w:rPr>
              <w:t>An event launching these groups and particularly focussing on work around primary care will be held in early summer 2015 ,with the invitation being extended to the above group and all GP’s across Northern Lincolnshire</w:t>
            </w:r>
          </w:p>
          <w:p w:rsidR="00F30869" w:rsidRDefault="00F30869" w:rsidP="00F30869">
            <w:pPr>
              <w:pStyle w:val="ListParagraph"/>
              <w:numPr>
                <w:ilvl w:val="0"/>
                <w:numId w:val="22"/>
              </w:numPr>
              <w:rPr>
                <w:rFonts w:ascii="Arial" w:hAnsi="Arial" w:cs="Arial"/>
                <w:sz w:val="22"/>
                <w:szCs w:val="22"/>
              </w:rPr>
            </w:pPr>
            <w:r>
              <w:rPr>
                <w:rFonts w:ascii="Arial" w:hAnsi="Arial" w:cs="Arial"/>
                <w:sz w:val="22"/>
                <w:szCs w:val="22"/>
              </w:rPr>
              <w:t xml:space="preserve">Dr Anne Spalding and I are currently in the process of devising a tool for GP practices to conduct end to end reviews on patients from their practice who form part of the SHMI </w:t>
            </w:r>
            <w:proofErr w:type="gramStart"/>
            <w:r>
              <w:rPr>
                <w:rFonts w:ascii="Arial" w:hAnsi="Arial" w:cs="Arial"/>
                <w:sz w:val="22"/>
                <w:szCs w:val="22"/>
              </w:rPr>
              <w:t>data,</w:t>
            </w:r>
            <w:proofErr w:type="gramEnd"/>
            <w:r>
              <w:rPr>
                <w:rFonts w:ascii="Arial" w:hAnsi="Arial" w:cs="Arial"/>
                <w:sz w:val="22"/>
                <w:szCs w:val="22"/>
              </w:rPr>
              <w:t xml:space="preserve"> this will be trialled at the Roxton Practice prior to being rolled out to other GP practices.</w:t>
            </w:r>
          </w:p>
          <w:p w:rsidR="00F30869" w:rsidRPr="001E005E" w:rsidRDefault="00F30869" w:rsidP="00F30869">
            <w:pPr>
              <w:pStyle w:val="ListParagraph"/>
              <w:numPr>
                <w:ilvl w:val="0"/>
                <w:numId w:val="22"/>
              </w:numPr>
              <w:rPr>
                <w:rFonts w:ascii="Arial" w:hAnsi="Arial" w:cs="Arial"/>
                <w:sz w:val="22"/>
                <w:szCs w:val="22"/>
              </w:rPr>
            </w:pPr>
            <w:r>
              <w:rPr>
                <w:rFonts w:ascii="Arial" w:hAnsi="Arial" w:cs="Arial"/>
                <w:sz w:val="22"/>
                <w:szCs w:val="22"/>
              </w:rPr>
              <w:t>It is proposed that the Locality Mortality Group will report to the NEL CCG Clinical Quality Committee.</w:t>
            </w:r>
          </w:p>
          <w:p w:rsidR="00F30869" w:rsidRDefault="00F30869" w:rsidP="00F30869">
            <w:pPr>
              <w:pStyle w:val="ListParagraph"/>
              <w:rPr>
                <w:rFonts w:ascii="Arial" w:hAnsi="Arial" w:cs="Arial"/>
                <w:sz w:val="22"/>
                <w:szCs w:val="22"/>
              </w:rPr>
            </w:pPr>
          </w:p>
          <w:p w:rsidR="00F30869" w:rsidRPr="009D5420" w:rsidRDefault="00F30869" w:rsidP="00F30869">
            <w:pPr>
              <w:pStyle w:val="ListParagraph"/>
              <w:rPr>
                <w:rFonts w:ascii="Arial" w:hAnsi="Arial" w:cs="Arial"/>
                <w:sz w:val="22"/>
                <w:szCs w:val="22"/>
              </w:rPr>
            </w:pPr>
          </w:p>
          <w:p w:rsidR="00F30869" w:rsidRDefault="00F30869" w:rsidP="00F30869">
            <w:pPr>
              <w:rPr>
                <w:rFonts w:ascii="Arial" w:hAnsi="Arial" w:cs="Arial"/>
                <w:sz w:val="22"/>
                <w:szCs w:val="22"/>
              </w:rPr>
            </w:pPr>
          </w:p>
          <w:p w:rsidR="00F30869" w:rsidRDefault="00F30869" w:rsidP="00F30869">
            <w:pPr>
              <w:pStyle w:val="ListParagraph"/>
              <w:rPr>
                <w:rFonts w:ascii="Arial" w:hAnsi="Arial" w:cs="Arial"/>
                <w:sz w:val="22"/>
                <w:szCs w:val="22"/>
              </w:rPr>
            </w:pPr>
            <w:r>
              <w:rPr>
                <w:rFonts w:ascii="Arial" w:hAnsi="Arial" w:cs="Arial"/>
                <w:sz w:val="22"/>
                <w:szCs w:val="22"/>
              </w:rPr>
              <w:t xml:space="preserve">The attached report highlights the current position in relation to the SHMI rates at Northern Lincolnshire and Goole NHS Foundation Trust </w:t>
            </w:r>
          </w:p>
          <w:p w:rsidR="00DD689C" w:rsidRDefault="00DD689C" w:rsidP="0025514C">
            <w:pPr>
              <w:rPr>
                <w:rFonts w:ascii="Arial" w:hAnsi="Arial" w:cs="Arial"/>
                <w:bCs/>
                <w:sz w:val="22"/>
                <w:szCs w:val="22"/>
              </w:rPr>
            </w:pPr>
          </w:p>
          <w:p w:rsidR="00DD7564" w:rsidRDefault="00DD7564" w:rsidP="0025514C">
            <w:pPr>
              <w:rPr>
                <w:rFonts w:ascii="Arial" w:hAnsi="Arial" w:cs="Arial"/>
                <w:bCs/>
                <w:sz w:val="22"/>
                <w:szCs w:val="22"/>
              </w:rPr>
            </w:pPr>
          </w:p>
          <w:p w:rsidR="00DD7564" w:rsidRPr="00752FD6" w:rsidRDefault="00DD7564" w:rsidP="0025514C">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1D1F7A">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DD689C" w:rsidRPr="00752FD6" w:rsidRDefault="00DD689C" w:rsidP="009306C6">
            <w:pPr>
              <w:rPr>
                <w:rFonts w:ascii="Arial" w:hAnsi="Arial" w:cs="Arial"/>
                <w:bCs/>
                <w:sz w:val="22"/>
                <w:szCs w:val="22"/>
              </w:rPr>
            </w:pPr>
          </w:p>
          <w:p w:rsidR="00DD689C" w:rsidRDefault="00F30869" w:rsidP="009306C6">
            <w:pPr>
              <w:rPr>
                <w:rFonts w:ascii="Arial" w:hAnsi="Arial" w:cs="Arial"/>
                <w:bCs/>
                <w:sz w:val="22"/>
                <w:szCs w:val="22"/>
              </w:rPr>
            </w:pPr>
            <w:r>
              <w:rPr>
                <w:rFonts w:ascii="Arial" w:hAnsi="Arial" w:cs="Arial"/>
                <w:sz w:val="22"/>
                <w:szCs w:val="22"/>
              </w:rPr>
              <w:t>Quality and consistency of care are two of the CCG’s key priorities. The SHMI is an indicator that quality of care may not be consistently achieving the standard of care we would expect for our population</w:t>
            </w:r>
          </w:p>
          <w:p w:rsidR="00DD7564" w:rsidRDefault="00DD7564" w:rsidP="009306C6">
            <w:pPr>
              <w:rPr>
                <w:rFonts w:ascii="Arial" w:hAnsi="Arial" w:cs="Arial"/>
                <w:bCs/>
                <w:sz w:val="22"/>
                <w:szCs w:val="22"/>
              </w:rPr>
            </w:pPr>
          </w:p>
          <w:p w:rsidR="00DD7564" w:rsidRPr="00752FD6" w:rsidRDefault="00DD7564"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280679" w:rsidRDefault="00DD689C" w:rsidP="009306C6">
            <w:pPr>
              <w:rPr>
                <w:rFonts w:ascii="Arial" w:hAnsi="Arial" w:cs="Arial"/>
                <w:bCs/>
                <w:sz w:val="22"/>
                <w:szCs w:val="22"/>
              </w:rPr>
            </w:pPr>
          </w:p>
        </w:tc>
      </w:tr>
      <w:tr w:rsidR="00F30869" w:rsidRPr="00752FD6" w:rsidTr="00DD7564">
        <w:trPr>
          <w:trHeight w:val="174"/>
        </w:trPr>
        <w:tc>
          <w:tcPr>
            <w:tcW w:w="9889" w:type="dxa"/>
            <w:gridSpan w:val="2"/>
            <w:shd w:val="clear" w:color="auto" w:fill="auto"/>
          </w:tcPr>
          <w:p w:rsidR="00F30869" w:rsidRPr="00752FD6" w:rsidRDefault="00F30869" w:rsidP="00EA0303">
            <w:pPr>
              <w:rPr>
                <w:rFonts w:ascii="Arial" w:hAnsi="Arial" w:cs="Arial"/>
                <w:b/>
                <w:bCs/>
                <w:sz w:val="22"/>
                <w:szCs w:val="22"/>
              </w:rPr>
            </w:pPr>
          </w:p>
          <w:p w:rsidR="00F30869" w:rsidRPr="00280679" w:rsidRDefault="00F30869" w:rsidP="00EA0303">
            <w:pPr>
              <w:rPr>
                <w:rFonts w:ascii="Arial" w:hAnsi="Arial" w:cs="Arial"/>
                <w:bCs/>
                <w:sz w:val="22"/>
                <w:szCs w:val="22"/>
              </w:rPr>
            </w:pPr>
            <w:r w:rsidRPr="00280679">
              <w:rPr>
                <w:rFonts w:ascii="Arial" w:hAnsi="Arial" w:cs="Arial"/>
                <w:bCs/>
                <w:sz w:val="22"/>
                <w:szCs w:val="22"/>
              </w:rPr>
              <w:t>The SHMI is seen as an indicator of care quality within the hospital setting, and a high SHMI therefore flags that further investigation and action is required.  As detailed i</w:t>
            </w:r>
            <w:r>
              <w:rPr>
                <w:rFonts w:ascii="Arial" w:hAnsi="Arial" w:cs="Arial"/>
                <w:bCs/>
                <w:sz w:val="22"/>
                <w:szCs w:val="22"/>
              </w:rPr>
              <w:t xml:space="preserve">n the report </w:t>
            </w:r>
            <w:r w:rsidRPr="00280679">
              <w:rPr>
                <w:rFonts w:ascii="Arial" w:hAnsi="Arial" w:cs="Arial"/>
                <w:bCs/>
                <w:sz w:val="22"/>
                <w:szCs w:val="22"/>
              </w:rPr>
              <w:t>, the trust have been subject to external review and challenge &amp; have had conditions placed upon them by Monitor the Trust regulator, as a result of their continued published position</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F30869">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F30869" w:rsidRDefault="00F30869" w:rsidP="009306C6">
            <w:pPr>
              <w:rPr>
                <w:rFonts w:ascii="Arial" w:hAnsi="Arial" w:cs="Arial"/>
                <w:bCs/>
                <w:sz w:val="22"/>
                <w:szCs w:val="22"/>
              </w:rPr>
            </w:pPr>
            <w:r w:rsidRPr="00F30869">
              <w:rPr>
                <w:rFonts w:ascii="Arial" w:hAnsi="Arial" w:cs="Arial"/>
                <w:bCs/>
                <w:sz w:val="22"/>
                <w:szCs w:val="22"/>
              </w:rPr>
              <w:t>The Board are asked to note the current SHMI position for Northern Lincolnshire and in particular the  progress made to improve the overall SHMI rates at Northern Lincolnshire and Goole NHS Foundation Trust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bookmarkStart w:id="1" w:name="_GoBack"/>
      <w:bookmarkEnd w:id="1"/>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BB34A9" w:rsidP="00752FD6">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BB34A9" w:rsidP="00752FD6">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BB34A9" w:rsidP="00752FD6">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BB34A9" w:rsidP="00752FD6">
            <w:pPr>
              <w:spacing w:before="80" w:after="80"/>
              <w:jc w:val="center"/>
              <w:rPr>
                <w:rFonts w:ascii="Arial" w:hAnsi="Arial" w:cs="Arial"/>
                <w:sz w:val="22"/>
                <w:szCs w:val="22"/>
              </w:rPr>
            </w:pPr>
            <w:r>
              <w:rPr>
                <w:rFonts w:ascii="Arial" w:hAnsi="Arial" w:cs="Arial"/>
                <w:sz w:val="22"/>
                <w:szCs w:val="22"/>
              </w:rPr>
              <w:t xml:space="preserve">Yes </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BB34A9" w:rsidP="00752FD6">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BB34A9" w:rsidP="00752FD6">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F30869" w:rsidP="00752FD6">
            <w:pPr>
              <w:spacing w:before="80" w:after="80"/>
              <w:rPr>
                <w:rFonts w:ascii="Arial" w:hAnsi="Arial" w:cs="Arial"/>
                <w:sz w:val="22"/>
                <w:szCs w:val="22"/>
              </w:rPr>
            </w:pPr>
            <w:hyperlink r:id="rId9"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BB34A9" w:rsidP="00752FD6">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DD689C" w:rsidRPr="009D14DD" w:rsidRDefault="00DD689C" w:rsidP="0077428E">
      <w:pPr>
        <w:rPr>
          <w:rFonts w:ascii="Arial" w:hAnsi="Arial" w:cs="Arial"/>
          <w:b/>
          <w:bCs/>
          <w:sz w:val="22"/>
          <w:szCs w:val="22"/>
        </w:rPr>
      </w:pPr>
    </w:p>
    <w:sectPr w:rsidR="00DD689C" w:rsidRPr="009D14DD" w:rsidSect="00DD7564">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6F" w:rsidRDefault="001F1D6F">
      <w:r>
        <w:separator/>
      </w:r>
    </w:p>
  </w:endnote>
  <w:endnote w:type="continuationSeparator" w:id="0">
    <w:p w:rsidR="001F1D6F" w:rsidRDefault="001F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6F" w:rsidRDefault="001F1D6F">
      <w:r>
        <w:separator/>
      </w:r>
    </w:p>
  </w:footnote>
  <w:footnote w:type="continuationSeparator" w:id="0">
    <w:p w:rsidR="001F1D6F" w:rsidRDefault="001F1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38A54AE"/>
    <w:multiLevelType w:val="hybridMultilevel"/>
    <w:tmpl w:val="B782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C58E8"/>
    <w:multiLevelType w:val="hybridMultilevel"/>
    <w:tmpl w:val="F3909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3">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6">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1D31A8"/>
    <w:multiLevelType w:val="hybridMultilevel"/>
    <w:tmpl w:val="5BDA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20"/>
  </w:num>
  <w:num w:numId="5">
    <w:abstractNumId w:val="13"/>
  </w:num>
  <w:num w:numId="6">
    <w:abstractNumId w:val="18"/>
  </w:num>
  <w:num w:numId="7">
    <w:abstractNumId w:val="3"/>
  </w:num>
  <w:num w:numId="8">
    <w:abstractNumId w:val="12"/>
  </w:num>
  <w:num w:numId="9">
    <w:abstractNumId w:val="15"/>
  </w:num>
  <w:num w:numId="10">
    <w:abstractNumId w:val="4"/>
  </w:num>
  <w:num w:numId="11">
    <w:abstractNumId w:val="7"/>
  </w:num>
  <w:num w:numId="12">
    <w:abstractNumId w:val="17"/>
  </w:num>
  <w:num w:numId="13">
    <w:abstractNumId w:val="9"/>
  </w:num>
  <w:num w:numId="14">
    <w:abstractNumId w:val="1"/>
  </w:num>
  <w:num w:numId="15">
    <w:abstractNumId w:val="11"/>
  </w:num>
  <w:num w:numId="16">
    <w:abstractNumId w:val="8"/>
  </w:num>
  <w:num w:numId="17">
    <w:abstractNumId w:val="14"/>
  </w:num>
  <w:num w:numId="18">
    <w:abstractNumId w:val="10"/>
  </w:num>
  <w:num w:numId="19">
    <w:abstractNumId w:val="19"/>
  </w:num>
  <w:num w:numId="20">
    <w:abstractNumId w:val="6"/>
  </w:num>
  <w:num w:numId="21">
    <w:abstractNumId w:val="5"/>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A6772"/>
    <w:rsid w:val="000B1D82"/>
    <w:rsid w:val="000B1EEB"/>
    <w:rsid w:val="000C440F"/>
    <w:rsid w:val="000E4269"/>
    <w:rsid w:val="00101E52"/>
    <w:rsid w:val="00105599"/>
    <w:rsid w:val="00105BD8"/>
    <w:rsid w:val="00112B21"/>
    <w:rsid w:val="001154A6"/>
    <w:rsid w:val="00120909"/>
    <w:rsid w:val="001209C1"/>
    <w:rsid w:val="00124B07"/>
    <w:rsid w:val="00132B3D"/>
    <w:rsid w:val="001348A6"/>
    <w:rsid w:val="00136A3D"/>
    <w:rsid w:val="00146F56"/>
    <w:rsid w:val="0015293E"/>
    <w:rsid w:val="00157D2B"/>
    <w:rsid w:val="00176D4A"/>
    <w:rsid w:val="00180D44"/>
    <w:rsid w:val="00185707"/>
    <w:rsid w:val="00190670"/>
    <w:rsid w:val="00193741"/>
    <w:rsid w:val="00197B68"/>
    <w:rsid w:val="001A4E90"/>
    <w:rsid w:val="001B3A86"/>
    <w:rsid w:val="001B6258"/>
    <w:rsid w:val="001D1F7A"/>
    <w:rsid w:val="001D6104"/>
    <w:rsid w:val="001D78A2"/>
    <w:rsid w:val="001E005E"/>
    <w:rsid w:val="001E773A"/>
    <w:rsid w:val="001F1D6F"/>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0679"/>
    <w:rsid w:val="00285B93"/>
    <w:rsid w:val="00285C31"/>
    <w:rsid w:val="00286998"/>
    <w:rsid w:val="002A3C39"/>
    <w:rsid w:val="002A651D"/>
    <w:rsid w:val="002B63BC"/>
    <w:rsid w:val="002C17C1"/>
    <w:rsid w:val="002E26B9"/>
    <w:rsid w:val="002E7820"/>
    <w:rsid w:val="002F445D"/>
    <w:rsid w:val="002F47B6"/>
    <w:rsid w:val="00303B76"/>
    <w:rsid w:val="00312796"/>
    <w:rsid w:val="003225BA"/>
    <w:rsid w:val="00326AB8"/>
    <w:rsid w:val="0034307E"/>
    <w:rsid w:val="003435AE"/>
    <w:rsid w:val="00363C1F"/>
    <w:rsid w:val="0036628F"/>
    <w:rsid w:val="00366F7D"/>
    <w:rsid w:val="00380FCF"/>
    <w:rsid w:val="00384979"/>
    <w:rsid w:val="00394F30"/>
    <w:rsid w:val="003A03CB"/>
    <w:rsid w:val="003B0A06"/>
    <w:rsid w:val="003B626C"/>
    <w:rsid w:val="003D2887"/>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3293"/>
    <w:rsid w:val="004A5EE0"/>
    <w:rsid w:val="004A75B1"/>
    <w:rsid w:val="004B29A9"/>
    <w:rsid w:val="004B4F56"/>
    <w:rsid w:val="004C5FA2"/>
    <w:rsid w:val="004C677C"/>
    <w:rsid w:val="004C6F5C"/>
    <w:rsid w:val="004D0321"/>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2E88"/>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8471B"/>
    <w:rsid w:val="0068496F"/>
    <w:rsid w:val="0069645B"/>
    <w:rsid w:val="0069733F"/>
    <w:rsid w:val="006A2E19"/>
    <w:rsid w:val="006A788A"/>
    <w:rsid w:val="006B7C64"/>
    <w:rsid w:val="006C03B7"/>
    <w:rsid w:val="006C0D31"/>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864B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8F71F3"/>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97076"/>
    <w:rsid w:val="009A0C1E"/>
    <w:rsid w:val="009B25F1"/>
    <w:rsid w:val="009B32B5"/>
    <w:rsid w:val="009C33D4"/>
    <w:rsid w:val="009D14DD"/>
    <w:rsid w:val="009D4815"/>
    <w:rsid w:val="009D5420"/>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25940"/>
    <w:rsid w:val="00B31017"/>
    <w:rsid w:val="00B349FF"/>
    <w:rsid w:val="00B363A4"/>
    <w:rsid w:val="00B40742"/>
    <w:rsid w:val="00B54373"/>
    <w:rsid w:val="00B55E86"/>
    <w:rsid w:val="00B60D87"/>
    <w:rsid w:val="00B647A8"/>
    <w:rsid w:val="00B66E1A"/>
    <w:rsid w:val="00B70B42"/>
    <w:rsid w:val="00B74845"/>
    <w:rsid w:val="00B76561"/>
    <w:rsid w:val="00B76881"/>
    <w:rsid w:val="00B7767F"/>
    <w:rsid w:val="00B847DA"/>
    <w:rsid w:val="00B8770E"/>
    <w:rsid w:val="00B90280"/>
    <w:rsid w:val="00B93457"/>
    <w:rsid w:val="00B961A5"/>
    <w:rsid w:val="00B97B0B"/>
    <w:rsid w:val="00BA763E"/>
    <w:rsid w:val="00BB34A9"/>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6660C"/>
    <w:rsid w:val="00D76A89"/>
    <w:rsid w:val="00D803BA"/>
    <w:rsid w:val="00D91037"/>
    <w:rsid w:val="00D921A3"/>
    <w:rsid w:val="00DA584B"/>
    <w:rsid w:val="00DA6818"/>
    <w:rsid w:val="00DA75DE"/>
    <w:rsid w:val="00DC2203"/>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35BE"/>
    <w:rsid w:val="00E7471C"/>
    <w:rsid w:val="00E75A46"/>
    <w:rsid w:val="00E857C3"/>
    <w:rsid w:val="00E921F2"/>
    <w:rsid w:val="00E94BFF"/>
    <w:rsid w:val="00E9685C"/>
    <w:rsid w:val="00EA1089"/>
    <w:rsid w:val="00EA285F"/>
    <w:rsid w:val="00EB6E0A"/>
    <w:rsid w:val="00EC03DC"/>
    <w:rsid w:val="00ED2BBB"/>
    <w:rsid w:val="00ED44C9"/>
    <w:rsid w:val="00ED6017"/>
    <w:rsid w:val="00EF1A15"/>
    <w:rsid w:val="00EF3C43"/>
    <w:rsid w:val="00EF524B"/>
    <w:rsid w:val="00F008CD"/>
    <w:rsid w:val="00F05335"/>
    <w:rsid w:val="00F12864"/>
    <w:rsid w:val="00F30869"/>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786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78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764</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5078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4</cp:revision>
  <cp:lastPrinted>2011-06-01T15:50:00Z</cp:lastPrinted>
  <dcterms:created xsi:type="dcterms:W3CDTF">2014-05-01T09:31:00Z</dcterms:created>
  <dcterms:modified xsi:type="dcterms:W3CDTF">2014-05-01T14:10:00Z</dcterms:modified>
</cp:coreProperties>
</file>