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F850D7">
                              <w:rPr>
                                <w:rFonts w:ascii="Arial" w:hAnsi="Arial" w:cs="Arial"/>
                                <w:sz w:val="32"/>
                                <w:szCs w:val="32"/>
                              </w:rPr>
                              <w:t>13</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F850D7">
                        <w:rPr>
                          <w:rFonts w:ascii="Arial" w:hAnsi="Arial" w:cs="Arial"/>
                          <w:sz w:val="32"/>
                          <w:szCs w:val="32"/>
                        </w:rPr>
                        <w:t>13</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F35EA9" w:rsidP="00D43881">
            <w:pPr>
              <w:rPr>
                <w:rFonts w:ascii="Arial" w:hAnsi="Arial" w:cs="Arial"/>
                <w:bCs/>
                <w:sz w:val="22"/>
                <w:szCs w:val="22"/>
              </w:rPr>
            </w:pPr>
            <w:r>
              <w:rPr>
                <w:rFonts w:ascii="Arial" w:hAnsi="Arial" w:cs="Arial"/>
                <w:bCs/>
                <w:sz w:val="22"/>
                <w:szCs w:val="22"/>
              </w:rPr>
              <w:t>9</w:t>
            </w:r>
            <w:r w:rsidRPr="00F35EA9">
              <w:rPr>
                <w:rFonts w:ascii="Arial" w:hAnsi="Arial" w:cs="Arial"/>
                <w:bCs/>
                <w:sz w:val="22"/>
                <w:szCs w:val="22"/>
                <w:vertAlign w:val="superscript"/>
              </w:rPr>
              <w:t>th</w:t>
            </w:r>
            <w:r>
              <w:rPr>
                <w:rFonts w:ascii="Arial" w:hAnsi="Arial" w:cs="Arial"/>
                <w:bCs/>
                <w:sz w:val="22"/>
                <w:szCs w:val="22"/>
              </w:rPr>
              <w:t xml:space="preserve"> July</w:t>
            </w:r>
            <w:r w:rsidR="00883C59">
              <w:rPr>
                <w:rFonts w:ascii="Arial" w:hAnsi="Arial" w:cs="Arial"/>
                <w:bCs/>
                <w:sz w:val="22"/>
                <w:szCs w:val="22"/>
              </w:rPr>
              <w:t xml:space="preserve">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F850D7"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8742B5">
        <w:rPr>
          <w:rFonts w:ascii="Arial" w:hAnsi="Arial" w:cs="Arial"/>
          <w:b/>
          <w:bCs/>
          <w:sz w:val="22"/>
          <w:szCs w:val="22"/>
        </w:rPr>
        <w:t xml:space="preserve">June </w:t>
      </w:r>
      <w:r w:rsidR="00AC0416">
        <w:rPr>
          <w:rFonts w:ascii="Arial" w:hAnsi="Arial" w:cs="Arial"/>
          <w:b/>
          <w:bCs/>
          <w:sz w:val="22"/>
          <w:szCs w:val="22"/>
        </w:rPr>
        <w:t>2015</w:t>
      </w:r>
    </w:p>
    <w:p w:rsidR="00981F43" w:rsidRDefault="00981F43">
      <w:pPr>
        <w:rPr>
          <w:rFonts w:ascii="Arial" w:hAnsi="Arial" w:cs="Arial"/>
          <w:b/>
          <w:bCs/>
          <w:sz w:val="22"/>
          <w:szCs w:val="22"/>
        </w:rPr>
      </w:pP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p>
    <w:p w:rsidR="00F35EA9" w:rsidRDefault="00F35EA9" w:rsidP="00FC0222">
      <w:pPr>
        <w:rPr>
          <w:rFonts w:ascii="Arial" w:hAnsi="Arial" w:cs="Arial"/>
          <w:bCs/>
        </w:rPr>
      </w:pPr>
      <w:r w:rsidRPr="00FC0222">
        <w:rPr>
          <w:rFonts w:ascii="Arial" w:hAnsi="Arial" w:cs="Arial"/>
          <w:b/>
          <w:bCs/>
        </w:rPr>
        <w:t>Procurement Update</w:t>
      </w:r>
    </w:p>
    <w:p w:rsidR="00FC0222" w:rsidRPr="00FC0222" w:rsidRDefault="00FC0222" w:rsidP="00FC0222">
      <w:pPr>
        <w:rPr>
          <w:rFonts w:ascii="Arial" w:hAnsi="Arial" w:cs="Arial"/>
          <w:bCs/>
        </w:rPr>
      </w:pPr>
    </w:p>
    <w:p w:rsidR="00953799" w:rsidRPr="00FC0222" w:rsidRDefault="00F35EA9" w:rsidP="00FC0222">
      <w:pPr>
        <w:rPr>
          <w:rFonts w:ascii="Arial" w:hAnsi="Arial" w:cs="Arial"/>
          <w:bCs/>
          <w:sz w:val="22"/>
          <w:szCs w:val="22"/>
        </w:rPr>
      </w:pPr>
      <w:r w:rsidRPr="00FC0222">
        <w:rPr>
          <w:rFonts w:ascii="Arial" w:hAnsi="Arial" w:cs="Arial"/>
          <w:b/>
          <w:bCs/>
          <w:sz w:val="22"/>
          <w:szCs w:val="22"/>
          <w:u w:val="single"/>
        </w:rPr>
        <w:t>Advocacy Services Tender</w:t>
      </w:r>
      <w:r w:rsidR="00953799" w:rsidRPr="00FC0222">
        <w:rPr>
          <w:rFonts w:ascii="Arial" w:hAnsi="Arial" w:cs="Arial"/>
          <w:bCs/>
          <w:sz w:val="22"/>
          <w:szCs w:val="22"/>
        </w:rPr>
        <w:t xml:space="preserve"> </w:t>
      </w:r>
    </w:p>
    <w:p w:rsidR="00953799" w:rsidRPr="00607374" w:rsidRDefault="00953799" w:rsidP="00FC0222">
      <w:pPr>
        <w:pStyle w:val="ListParagraph"/>
        <w:ind w:left="0"/>
        <w:rPr>
          <w:rFonts w:ascii="Arial" w:hAnsi="Arial" w:cs="Arial"/>
          <w:bCs/>
          <w:sz w:val="22"/>
          <w:szCs w:val="22"/>
        </w:rPr>
      </w:pPr>
      <w:r w:rsidRPr="00607374">
        <w:rPr>
          <w:rFonts w:ascii="Arial" w:hAnsi="Arial" w:cs="Arial"/>
          <w:bCs/>
          <w:sz w:val="22"/>
          <w:szCs w:val="22"/>
        </w:rPr>
        <w:t xml:space="preserve">The CCG is currently going through </w:t>
      </w:r>
      <w:proofErr w:type="gramStart"/>
      <w:r w:rsidRPr="00607374">
        <w:rPr>
          <w:rFonts w:ascii="Arial" w:hAnsi="Arial" w:cs="Arial"/>
          <w:bCs/>
          <w:sz w:val="22"/>
          <w:szCs w:val="22"/>
        </w:rPr>
        <w:t>a procurement</w:t>
      </w:r>
      <w:proofErr w:type="gramEnd"/>
      <w:r w:rsidRPr="00607374">
        <w:rPr>
          <w:rFonts w:ascii="Arial" w:hAnsi="Arial" w:cs="Arial"/>
          <w:bCs/>
          <w:sz w:val="22"/>
          <w:szCs w:val="22"/>
        </w:rPr>
        <w:t xml:space="preserve"> for the provision of Advocacy services, and is at the evaluation of submissions stage.  </w:t>
      </w:r>
    </w:p>
    <w:p w:rsidR="00F35EA9" w:rsidRPr="00607374" w:rsidRDefault="00953799" w:rsidP="00FC0222">
      <w:pPr>
        <w:pStyle w:val="ListParagraph"/>
        <w:ind w:left="0"/>
        <w:rPr>
          <w:rFonts w:ascii="Arial" w:hAnsi="Arial" w:cs="Arial"/>
          <w:bCs/>
          <w:sz w:val="22"/>
          <w:szCs w:val="22"/>
        </w:rPr>
      </w:pPr>
      <w:r w:rsidRPr="00607374">
        <w:rPr>
          <w:rFonts w:ascii="Arial" w:hAnsi="Arial" w:cs="Arial"/>
          <w:bCs/>
          <w:sz w:val="22"/>
          <w:szCs w:val="22"/>
        </w:rPr>
        <w:t xml:space="preserve"> T</w:t>
      </w:r>
      <w:r w:rsidR="00F35EA9" w:rsidRPr="00607374">
        <w:rPr>
          <w:rFonts w:ascii="Arial" w:hAnsi="Arial" w:cs="Arial"/>
          <w:bCs/>
          <w:sz w:val="22"/>
          <w:szCs w:val="22"/>
        </w:rPr>
        <w:t>he outc</w:t>
      </w:r>
      <w:r w:rsidRPr="00607374">
        <w:rPr>
          <w:rFonts w:ascii="Arial" w:hAnsi="Arial" w:cs="Arial"/>
          <w:bCs/>
          <w:sz w:val="22"/>
          <w:szCs w:val="22"/>
        </w:rPr>
        <w:t>ome of the process will be presented</w:t>
      </w:r>
      <w:r w:rsidR="00F35EA9" w:rsidRPr="00607374">
        <w:rPr>
          <w:rFonts w:ascii="Arial" w:hAnsi="Arial" w:cs="Arial"/>
          <w:bCs/>
          <w:sz w:val="22"/>
          <w:szCs w:val="22"/>
        </w:rPr>
        <w:t xml:space="preserve"> </w:t>
      </w:r>
      <w:r w:rsidRPr="00607374">
        <w:rPr>
          <w:rFonts w:ascii="Arial" w:hAnsi="Arial" w:cs="Arial"/>
          <w:bCs/>
          <w:sz w:val="22"/>
          <w:szCs w:val="22"/>
        </w:rPr>
        <w:t>to the September Care Contracting Committee.</w:t>
      </w:r>
    </w:p>
    <w:p w:rsidR="00953799" w:rsidRPr="00607374" w:rsidRDefault="00953799" w:rsidP="00FC0222">
      <w:pPr>
        <w:pStyle w:val="ListParagraph"/>
        <w:ind w:left="0"/>
        <w:rPr>
          <w:rFonts w:ascii="Arial" w:hAnsi="Arial" w:cs="Arial"/>
          <w:bCs/>
          <w:sz w:val="22"/>
          <w:szCs w:val="22"/>
        </w:rPr>
      </w:pPr>
    </w:p>
    <w:p w:rsidR="00953799" w:rsidRPr="00FC0222" w:rsidRDefault="00F35EA9" w:rsidP="00FC0222">
      <w:pPr>
        <w:rPr>
          <w:rFonts w:ascii="Arial" w:hAnsi="Arial" w:cs="Arial"/>
          <w:bCs/>
          <w:sz w:val="22"/>
          <w:szCs w:val="22"/>
        </w:rPr>
      </w:pPr>
      <w:r w:rsidRPr="00FC0222">
        <w:rPr>
          <w:rFonts w:ascii="Arial" w:hAnsi="Arial" w:cs="Arial"/>
          <w:b/>
          <w:bCs/>
          <w:sz w:val="22"/>
          <w:szCs w:val="22"/>
          <w:u w:val="single"/>
        </w:rPr>
        <w:t xml:space="preserve">Domiciliary Care </w:t>
      </w:r>
      <w:r w:rsidR="002A42AE" w:rsidRPr="00FC0222">
        <w:rPr>
          <w:rFonts w:ascii="Arial" w:hAnsi="Arial" w:cs="Arial"/>
          <w:b/>
          <w:bCs/>
          <w:sz w:val="22"/>
          <w:szCs w:val="22"/>
          <w:u w:val="single"/>
        </w:rPr>
        <w:t>Tenders</w:t>
      </w:r>
      <w:r w:rsidR="00953799" w:rsidRPr="00FC0222">
        <w:rPr>
          <w:rFonts w:ascii="Arial" w:hAnsi="Arial" w:cs="Arial"/>
          <w:bCs/>
          <w:sz w:val="22"/>
          <w:szCs w:val="22"/>
        </w:rPr>
        <w:t xml:space="preserve"> </w:t>
      </w:r>
    </w:p>
    <w:p w:rsidR="00953799" w:rsidRPr="00607374" w:rsidRDefault="00953799" w:rsidP="00FC0222">
      <w:pPr>
        <w:pStyle w:val="ListParagraph"/>
        <w:ind w:left="0"/>
        <w:rPr>
          <w:rFonts w:ascii="Arial" w:hAnsi="Arial" w:cs="Arial"/>
          <w:bCs/>
          <w:sz w:val="22"/>
          <w:szCs w:val="22"/>
        </w:rPr>
      </w:pPr>
      <w:r w:rsidRPr="00607374">
        <w:rPr>
          <w:rFonts w:ascii="Arial" w:hAnsi="Arial" w:cs="Arial"/>
          <w:bCs/>
          <w:sz w:val="22"/>
          <w:szCs w:val="22"/>
        </w:rPr>
        <w:t xml:space="preserve">The formal procurement process for </w:t>
      </w:r>
      <w:proofErr w:type="spellStart"/>
      <w:r w:rsidRPr="00607374">
        <w:rPr>
          <w:rFonts w:ascii="Arial" w:hAnsi="Arial" w:cs="Arial"/>
          <w:bCs/>
          <w:sz w:val="22"/>
          <w:szCs w:val="22"/>
        </w:rPr>
        <w:t>Domicillary</w:t>
      </w:r>
      <w:proofErr w:type="spellEnd"/>
      <w:r w:rsidRPr="00607374">
        <w:rPr>
          <w:rFonts w:ascii="Arial" w:hAnsi="Arial" w:cs="Arial"/>
          <w:bCs/>
          <w:sz w:val="22"/>
          <w:szCs w:val="22"/>
        </w:rPr>
        <w:t xml:space="preserve"> care has been completed and has moved now into the implementation and mobilisation phase.</w:t>
      </w:r>
    </w:p>
    <w:p w:rsidR="00607374" w:rsidRPr="00607374" w:rsidRDefault="00F35EA9" w:rsidP="00FC0222">
      <w:pPr>
        <w:pStyle w:val="ListParagraph"/>
        <w:ind w:left="0"/>
        <w:rPr>
          <w:rFonts w:ascii="Arial" w:hAnsi="Arial" w:cs="Arial"/>
          <w:bCs/>
          <w:sz w:val="22"/>
          <w:szCs w:val="22"/>
        </w:rPr>
      </w:pPr>
      <w:r w:rsidRPr="00607374">
        <w:rPr>
          <w:rFonts w:ascii="Arial" w:hAnsi="Arial" w:cs="Arial"/>
          <w:bCs/>
          <w:sz w:val="22"/>
          <w:szCs w:val="22"/>
        </w:rPr>
        <w:t>12 bids were received at the P</w:t>
      </w:r>
      <w:r w:rsidR="00CF17D1" w:rsidRPr="00607374">
        <w:rPr>
          <w:rFonts w:ascii="Arial" w:hAnsi="Arial" w:cs="Arial"/>
          <w:bCs/>
          <w:sz w:val="22"/>
          <w:szCs w:val="22"/>
        </w:rPr>
        <w:t>re-</w:t>
      </w:r>
      <w:r w:rsidRPr="00607374">
        <w:rPr>
          <w:rFonts w:ascii="Arial" w:hAnsi="Arial" w:cs="Arial"/>
          <w:bCs/>
          <w:sz w:val="22"/>
          <w:szCs w:val="22"/>
        </w:rPr>
        <w:t xml:space="preserve">Qualification </w:t>
      </w:r>
      <w:r w:rsidR="00CF17D1" w:rsidRPr="00607374">
        <w:rPr>
          <w:rFonts w:ascii="Arial" w:hAnsi="Arial" w:cs="Arial"/>
          <w:bCs/>
          <w:sz w:val="22"/>
          <w:szCs w:val="22"/>
        </w:rPr>
        <w:t>Questionnaire</w:t>
      </w:r>
      <w:r w:rsidRPr="00607374">
        <w:rPr>
          <w:rFonts w:ascii="Arial" w:hAnsi="Arial" w:cs="Arial"/>
          <w:bCs/>
          <w:sz w:val="22"/>
          <w:szCs w:val="22"/>
        </w:rPr>
        <w:t xml:space="preserve"> (PQQ) stage and 7 </w:t>
      </w:r>
      <w:r w:rsidR="00953799" w:rsidRPr="00607374">
        <w:rPr>
          <w:rFonts w:ascii="Arial" w:hAnsi="Arial" w:cs="Arial"/>
          <w:bCs/>
          <w:sz w:val="22"/>
          <w:szCs w:val="22"/>
        </w:rPr>
        <w:t xml:space="preserve">submissions were made at </w:t>
      </w:r>
      <w:r w:rsidRPr="00607374">
        <w:rPr>
          <w:rFonts w:ascii="Arial" w:hAnsi="Arial" w:cs="Arial"/>
          <w:bCs/>
          <w:sz w:val="22"/>
          <w:szCs w:val="22"/>
        </w:rPr>
        <w:t xml:space="preserve">the </w:t>
      </w:r>
      <w:r w:rsidR="00CF17D1" w:rsidRPr="00607374">
        <w:rPr>
          <w:rFonts w:ascii="Arial" w:hAnsi="Arial" w:cs="Arial"/>
          <w:bCs/>
          <w:sz w:val="22"/>
          <w:szCs w:val="22"/>
        </w:rPr>
        <w:t>i</w:t>
      </w:r>
      <w:r w:rsidRPr="00607374">
        <w:rPr>
          <w:rFonts w:ascii="Arial" w:hAnsi="Arial" w:cs="Arial"/>
          <w:bCs/>
          <w:sz w:val="22"/>
          <w:szCs w:val="22"/>
        </w:rPr>
        <w:t xml:space="preserve">nvitation to tender (ITT) stage.  </w:t>
      </w:r>
    </w:p>
    <w:p w:rsidR="00AC637F" w:rsidRDefault="00F35EA9" w:rsidP="00FC0222">
      <w:pPr>
        <w:pStyle w:val="ListParagraph"/>
        <w:ind w:left="0"/>
        <w:rPr>
          <w:rFonts w:ascii="Arial" w:hAnsi="Arial" w:cs="Arial"/>
          <w:bCs/>
          <w:sz w:val="22"/>
          <w:szCs w:val="22"/>
        </w:rPr>
      </w:pPr>
      <w:r w:rsidRPr="00607374">
        <w:rPr>
          <w:rFonts w:ascii="Arial" w:hAnsi="Arial" w:cs="Arial"/>
          <w:bCs/>
          <w:sz w:val="22"/>
          <w:szCs w:val="22"/>
        </w:rPr>
        <w:t>The evaluation process was carried out with professionals and community members</w:t>
      </w:r>
      <w:r w:rsidR="00AC637F">
        <w:rPr>
          <w:rFonts w:ascii="Arial" w:hAnsi="Arial" w:cs="Arial"/>
          <w:bCs/>
          <w:sz w:val="22"/>
          <w:szCs w:val="22"/>
        </w:rPr>
        <w:t>, who reported back that they felt very involved in the process</w:t>
      </w:r>
    </w:p>
    <w:p w:rsidR="00607374" w:rsidRPr="00607374" w:rsidRDefault="00F35EA9" w:rsidP="00FC0222">
      <w:pPr>
        <w:pStyle w:val="ListParagraph"/>
        <w:ind w:left="0"/>
        <w:rPr>
          <w:rFonts w:ascii="Arial" w:hAnsi="Arial" w:cs="Arial"/>
          <w:bCs/>
          <w:sz w:val="22"/>
          <w:szCs w:val="22"/>
        </w:rPr>
      </w:pPr>
      <w:r w:rsidRPr="00607374">
        <w:rPr>
          <w:rFonts w:ascii="Arial" w:hAnsi="Arial" w:cs="Arial"/>
          <w:bCs/>
          <w:sz w:val="22"/>
          <w:szCs w:val="22"/>
        </w:rPr>
        <w:t xml:space="preserve">.  </w:t>
      </w:r>
    </w:p>
    <w:p w:rsidR="00607374" w:rsidRPr="00607374" w:rsidRDefault="00607374" w:rsidP="00FC0222">
      <w:pPr>
        <w:rPr>
          <w:rFonts w:ascii="Arial" w:hAnsi="Arial" w:cs="Arial"/>
          <w:sz w:val="22"/>
          <w:szCs w:val="22"/>
        </w:rPr>
      </w:pPr>
      <w:r w:rsidRPr="00607374">
        <w:rPr>
          <w:rFonts w:ascii="Arial" w:hAnsi="Arial" w:cs="Arial"/>
          <w:sz w:val="22"/>
          <w:szCs w:val="22"/>
        </w:rPr>
        <w:t xml:space="preserve">The contracts were awarded to 3 lead providers with a start date of 27 April.  </w:t>
      </w:r>
    </w:p>
    <w:p w:rsidR="00607374" w:rsidRPr="00607374" w:rsidRDefault="00607374" w:rsidP="00FC0222">
      <w:pPr>
        <w:numPr>
          <w:ilvl w:val="0"/>
          <w:numId w:val="39"/>
        </w:numPr>
        <w:ind w:left="0" w:firstLine="0"/>
        <w:rPr>
          <w:rFonts w:ascii="Arial" w:hAnsi="Arial" w:cs="Arial"/>
          <w:b/>
          <w:sz w:val="22"/>
          <w:szCs w:val="22"/>
        </w:rPr>
      </w:pPr>
      <w:r w:rsidRPr="00607374">
        <w:rPr>
          <w:rFonts w:ascii="Arial" w:hAnsi="Arial" w:cs="Arial"/>
          <w:b/>
          <w:sz w:val="22"/>
          <w:szCs w:val="22"/>
        </w:rPr>
        <w:t>LOT 1: West:</w:t>
      </w:r>
      <w:r w:rsidRPr="00607374">
        <w:rPr>
          <w:rFonts w:ascii="Arial" w:hAnsi="Arial" w:cs="Arial"/>
          <w:b/>
          <w:sz w:val="22"/>
          <w:szCs w:val="22"/>
        </w:rPr>
        <w:tab/>
        <w:t xml:space="preserve">Lincolnshire Quality Care Services </w:t>
      </w:r>
    </w:p>
    <w:p w:rsidR="00607374" w:rsidRPr="00607374" w:rsidRDefault="00607374" w:rsidP="00FC0222">
      <w:pPr>
        <w:numPr>
          <w:ilvl w:val="0"/>
          <w:numId w:val="39"/>
        </w:numPr>
        <w:ind w:left="0" w:firstLine="0"/>
        <w:rPr>
          <w:rFonts w:ascii="Arial" w:hAnsi="Arial" w:cs="Arial"/>
          <w:b/>
          <w:sz w:val="22"/>
          <w:szCs w:val="22"/>
        </w:rPr>
      </w:pPr>
      <w:r w:rsidRPr="00607374">
        <w:rPr>
          <w:rFonts w:ascii="Arial" w:hAnsi="Arial" w:cs="Arial"/>
          <w:b/>
          <w:sz w:val="22"/>
          <w:szCs w:val="22"/>
        </w:rPr>
        <w:t>LOT 2: East:</w:t>
      </w:r>
      <w:r w:rsidRPr="00607374">
        <w:rPr>
          <w:rFonts w:ascii="Arial" w:hAnsi="Arial" w:cs="Arial"/>
          <w:b/>
          <w:sz w:val="22"/>
          <w:szCs w:val="22"/>
        </w:rPr>
        <w:tab/>
        <w:t xml:space="preserve">HICA </w:t>
      </w:r>
    </w:p>
    <w:p w:rsidR="00607374" w:rsidRDefault="00607374" w:rsidP="00FC0222">
      <w:pPr>
        <w:numPr>
          <w:ilvl w:val="0"/>
          <w:numId w:val="39"/>
        </w:numPr>
        <w:ind w:left="0" w:firstLine="0"/>
        <w:rPr>
          <w:rFonts w:ascii="Arial" w:hAnsi="Arial" w:cs="Arial"/>
          <w:b/>
          <w:sz w:val="22"/>
          <w:szCs w:val="22"/>
        </w:rPr>
      </w:pPr>
      <w:r w:rsidRPr="00607374">
        <w:rPr>
          <w:rFonts w:ascii="Arial" w:hAnsi="Arial" w:cs="Arial"/>
          <w:b/>
          <w:sz w:val="22"/>
          <w:szCs w:val="22"/>
        </w:rPr>
        <w:t>LOT 3: South:</w:t>
      </w:r>
      <w:r>
        <w:rPr>
          <w:rFonts w:ascii="Arial" w:hAnsi="Arial" w:cs="Arial"/>
          <w:b/>
          <w:sz w:val="22"/>
          <w:szCs w:val="22"/>
        </w:rPr>
        <w:t xml:space="preserve"> </w:t>
      </w:r>
      <w:r w:rsidRPr="00607374">
        <w:rPr>
          <w:rFonts w:ascii="Arial" w:hAnsi="Arial" w:cs="Arial"/>
          <w:b/>
          <w:sz w:val="22"/>
          <w:szCs w:val="22"/>
        </w:rPr>
        <w:t xml:space="preserve">Willow Home Care </w:t>
      </w:r>
    </w:p>
    <w:p w:rsidR="00607374" w:rsidRPr="00607374" w:rsidRDefault="00607374" w:rsidP="00FC0222">
      <w:pPr>
        <w:rPr>
          <w:rFonts w:ascii="Arial" w:hAnsi="Arial" w:cs="Arial"/>
          <w:b/>
          <w:sz w:val="22"/>
          <w:szCs w:val="22"/>
        </w:rPr>
      </w:pPr>
    </w:p>
    <w:p w:rsidR="00607374" w:rsidRPr="00607374" w:rsidRDefault="00607374" w:rsidP="00FC0222">
      <w:pPr>
        <w:rPr>
          <w:rFonts w:ascii="Arial" w:hAnsi="Arial" w:cs="Arial"/>
          <w:sz w:val="22"/>
          <w:szCs w:val="22"/>
        </w:rPr>
      </w:pPr>
      <w:r w:rsidRPr="00607374">
        <w:rPr>
          <w:rFonts w:ascii="Arial" w:hAnsi="Arial" w:cs="Arial"/>
          <w:sz w:val="22"/>
          <w:szCs w:val="22"/>
        </w:rPr>
        <w:t>Two approved providers were also identified:</w:t>
      </w:r>
    </w:p>
    <w:p w:rsidR="00607374" w:rsidRDefault="00607374" w:rsidP="00FC0222">
      <w:pPr>
        <w:pStyle w:val="ListParagraph"/>
        <w:numPr>
          <w:ilvl w:val="0"/>
          <w:numId w:val="42"/>
        </w:numPr>
        <w:ind w:left="0" w:firstLine="0"/>
        <w:rPr>
          <w:rFonts w:ascii="Arial" w:hAnsi="Arial" w:cs="Arial"/>
          <w:b/>
          <w:sz w:val="22"/>
          <w:szCs w:val="22"/>
        </w:rPr>
      </w:pPr>
      <w:r>
        <w:rPr>
          <w:rFonts w:ascii="Arial" w:hAnsi="Arial" w:cs="Arial"/>
          <w:b/>
          <w:sz w:val="22"/>
          <w:szCs w:val="22"/>
        </w:rPr>
        <w:t xml:space="preserve"> </w:t>
      </w:r>
      <w:r w:rsidRPr="00607374">
        <w:rPr>
          <w:rFonts w:ascii="Arial" w:hAnsi="Arial" w:cs="Arial"/>
          <w:b/>
          <w:sz w:val="22"/>
          <w:szCs w:val="22"/>
        </w:rPr>
        <w:t xml:space="preserve">Abbey Home Care and </w:t>
      </w:r>
    </w:p>
    <w:p w:rsidR="00607374" w:rsidRPr="00607374" w:rsidRDefault="00607374" w:rsidP="00FC0222">
      <w:pPr>
        <w:pStyle w:val="ListParagraph"/>
        <w:numPr>
          <w:ilvl w:val="0"/>
          <w:numId w:val="42"/>
        </w:numPr>
        <w:ind w:left="0" w:firstLine="0"/>
        <w:rPr>
          <w:rFonts w:ascii="Arial" w:hAnsi="Arial" w:cs="Arial"/>
          <w:b/>
          <w:sz w:val="22"/>
          <w:szCs w:val="22"/>
        </w:rPr>
      </w:pPr>
      <w:r>
        <w:rPr>
          <w:rFonts w:ascii="Arial" w:hAnsi="Arial" w:cs="Arial"/>
          <w:b/>
          <w:sz w:val="22"/>
          <w:szCs w:val="22"/>
        </w:rPr>
        <w:t xml:space="preserve"> </w:t>
      </w:r>
      <w:r w:rsidRPr="00607374">
        <w:rPr>
          <w:rFonts w:ascii="Arial" w:hAnsi="Arial" w:cs="Arial"/>
          <w:b/>
          <w:sz w:val="22"/>
          <w:szCs w:val="22"/>
        </w:rPr>
        <w:t>Aspects Care Ltd</w:t>
      </w:r>
    </w:p>
    <w:p w:rsidR="00607374" w:rsidRPr="00607374" w:rsidRDefault="00607374" w:rsidP="00FC0222">
      <w:pPr>
        <w:pStyle w:val="ListParagraph"/>
        <w:ind w:left="0"/>
        <w:rPr>
          <w:rFonts w:ascii="Arial" w:hAnsi="Arial" w:cs="Arial"/>
          <w:bCs/>
          <w:sz w:val="22"/>
          <w:szCs w:val="22"/>
        </w:rPr>
      </w:pPr>
    </w:p>
    <w:p w:rsidR="00AC637F" w:rsidRDefault="00607374" w:rsidP="00FC0222">
      <w:pPr>
        <w:pStyle w:val="ListParagraph"/>
        <w:ind w:left="0"/>
        <w:rPr>
          <w:rFonts w:ascii="Arial" w:hAnsi="Arial" w:cs="Arial"/>
          <w:bCs/>
          <w:sz w:val="22"/>
          <w:szCs w:val="22"/>
        </w:rPr>
      </w:pPr>
      <w:r>
        <w:rPr>
          <w:rFonts w:ascii="Arial" w:hAnsi="Arial" w:cs="Arial"/>
          <w:bCs/>
          <w:sz w:val="22"/>
          <w:szCs w:val="22"/>
        </w:rPr>
        <w:t xml:space="preserve">Two </w:t>
      </w:r>
      <w:r w:rsidR="00F35EA9" w:rsidRPr="00607374">
        <w:rPr>
          <w:rFonts w:ascii="Arial" w:hAnsi="Arial" w:cs="Arial"/>
          <w:bCs/>
          <w:sz w:val="22"/>
          <w:szCs w:val="22"/>
        </w:rPr>
        <w:t xml:space="preserve">of the existing 5 lead providers </w:t>
      </w:r>
      <w:r>
        <w:rPr>
          <w:rFonts w:ascii="Arial" w:hAnsi="Arial" w:cs="Arial"/>
          <w:bCs/>
          <w:sz w:val="22"/>
          <w:szCs w:val="22"/>
        </w:rPr>
        <w:t xml:space="preserve">were </w:t>
      </w:r>
      <w:proofErr w:type="gramStart"/>
      <w:r w:rsidR="00F35EA9" w:rsidRPr="00607374">
        <w:rPr>
          <w:rFonts w:ascii="Arial" w:hAnsi="Arial" w:cs="Arial"/>
          <w:bCs/>
          <w:sz w:val="22"/>
          <w:szCs w:val="22"/>
        </w:rPr>
        <w:t>successful,</w:t>
      </w:r>
      <w:proofErr w:type="gramEnd"/>
      <w:r w:rsidR="00F35EA9" w:rsidRPr="00607374">
        <w:rPr>
          <w:rFonts w:ascii="Arial" w:hAnsi="Arial" w:cs="Arial"/>
          <w:bCs/>
          <w:sz w:val="22"/>
          <w:szCs w:val="22"/>
        </w:rPr>
        <w:t xml:space="preserve"> therefore a significant number of service users will be transferring to new providers, although TUPE regulations should enable carers to be transferred across.  Communication is being increased to ensure that existing service users are aware that there should no noticeable change to them.  </w:t>
      </w:r>
    </w:p>
    <w:p w:rsidR="00AC637F" w:rsidRDefault="00AC637F" w:rsidP="00FC0222">
      <w:pPr>
        <w:pStyle w:val="ListParagraph"/>
        <w:ind w:left="0"/>
        <w:rPr>
          <w:rFonts w:ascii="Arial" w:hAnsi="Arial" w:cs="Arial"/>
          <w:bCs/>
          <w:sz w:val="22"/>
          <w:szCs w:val="22"/>
        </w:rPr>
      </w:pPr>
    </w:p>
    <w:p w:rsidR="00F35EA9" w:rsidRPr="00607374" w:rsidRDefault="00F35EA9" w:rsidP="00FC0222">
      <w:pPr>
        <w:pStyle w:val="ListParagraph"/>
        <w:ind w:left="0"/>
        <w:rPr>
          <w:rFonts w:ascii="Arial" w:hAnsi="Arial" w:cs="Arial"/>
          <w:bCs/>
          <w:sz w:val="22"/>
          <w:szCs w:val="22"/>
        </w:rPr>
      </w:pPr>
      <w:r w:rsidRPr="00607374">
        <w:rPr>
          <w:rFonts w:ascii="Arial" w:hAnsi="Arial" w:cs="Arial"/>
          <w:bCs/>
          <w:sz w:val="22"/>
          <w:szCs w:val="22"/>
        </w:rPr>
        <w:t xml:space="preserve">Outgoing providers have been advised that commissioning activity </w:t>
      </w:r>
      <w:r w:rsidR="00CF17D1" w:rsidRPr="00607374">
        <w:rPr>
          <w:rFonts w:ascii="Arial" w:hAnsi="Arial" w:cs="Arial"/>
          <w:bCs/>
          <w:sz w:val="22"/>
          <w:szCs w:val="22"/>
        </w:rPr>
        <w:t xml:space="preserve">will go to the lead providers. </w:t>
      </w:r>
    </w:p>
    <w:p w:rsidR="00CF17D1" w:rsidRPr="00607374" w:rsidRDefault="00CF17D1" w:rsidP="00FC0222">
      <w:pPr>
        <w:pStyle w:val="ListParagraph"/>
        <w:ind w:left="0"/>
        <w:rPr>
          <w:rFonts w:ascii="Arial" w:hAnsi="Arial" w:cs="Arial"/>
          <w:bCs/>
          <w:sz w:val="22"/>
          <w:szCs w:val="22"/>
        </w:rPr>
      </w:pPr>
      <w:r w:rsidRPr="00607374">
        <w:rPr>
          <w:rFonts w:ascii="Arial" w:hAnsi="Arial" w:cs="Arial"/>
          <w:bCs/>
          <w:sz w:val="22"/>
          <w:szCs w:val="22"/>
        </w:rPr>
        <w:t xml:space="preserve">  </w:t>
      </w:r>
    </w:p>
    <w:p w:rsidR="002A42AE" w:rsidRPr="00FC0222" w:rsidRDefault="002A42AE" w:rsidP="00FC0222">
      <w:pPr>
        <w:rPr>
          <w:rFonts w:ascii="Arial" w:hAnsi="Arial" w:cs="Arial"/>
          <w:b/>
          <w:bCs/>
          <w:sz w:val="22"/>
          <w:szCs w:val="22"/>
          <w:u w:val="single"/>
        </w:rPr>
      </w:pPr>
      <w:r w:rsidRPr="00FC0222">
        <w:rPr>
          <w:rFonts w:ascii="Arial" w:hAnsi="Arial" w:cs="Arial"/>
          <w:b/>
          <w:bCs/>
          <w:sz w:val="22"/>
          <w:szCs w:val="22"/>
          <w:u w:val="single"/>
        </w:rPr>
        <w:t xml:space="preserve">East Midlands Ambulance Service </w:t>
      </w:r>
      <w:r w:rsidR="00557397" w:rsidRPr="00FC0222">
        <w:rPr>
          <w:rFonts w:ascii="Arial" w:hAnsi="Arial" w:cs="Arial"/>
          <w:b/>
          <w:bCs/>
          <w:sz w:val="22"/>
          <w:szCs w:val="22"/>
          <w:u w:val="single"/>
        </w:rPr>
        <w:t xml:space="preserve">(EMAS) </w:t>
      </w:r>
      <w:r w:rsidRPr="00FC0222">
        <w:rPr>
          <w:rFonts w:ascii="Arial" w:hAnsi="Arial" w:cs="Arial"/>
          <w:b/>
          <w:bCs/>
          <w:sz w:val="22"/>
          <w:szCs w:val="22"/>
          <w:u w:val="single"/>
        </w:rPr>
        <w:t>Patient Transport Service (PTS)</w:t>
      </w:r>
    </w:p>
    <w:p w:rsidR="00557397" w:rsidRDefault="00481C54" w:rsidP="00FC0222">
      <w:pPr>
        <w:rPr>
          <w:rFonts w:ascii="Arial" w:hAnsi="Arial" w:cs="Arial"/>
          <w:bCs/>
          <w:sz w:val="22"/>
          <w:szCs w:val="22"/>
        </w:rPr>
      </w:pPr>
      <w:r w:rsidRPr="00607374">
        <w:rPr>
          <w:rFonts w:ascii="Arial" w:hAnsi="Arial" w:cs="Arial"/>
          <w:bCs/>
          <w:sz w:val="22"/>
          <w:szCs w:val="22"/>
        </w:rPr>
        <w:t xml:space="preserve">A </w:t>
      </w:r>
      <w:r w:rsidR="002A42AE" w:rsidRPr="00607374">
        <w:rPr>
          <w:rFonts w:ascii="Arial" w:hAnsi="Arial" w:cs="Arial"/>
          <w:bCs/>
          <w:sz w:val="22"/>
          <w:szCs w:val="22"/>
        </w:rPr>
        <w:t>new PTS service specification for NL &amp; NEL</w:t>
      </w:r>
      <w:r w:rsidRPr="00607374">
        <w:rPr>
          <w:rFonts w:ascii="Arial" w:hAnsi="Arial" w:cs="Arial"/>
          <w:bCs/>
          <w:sz w:val="22"/>
          <w:szCs w:val="22"/>
        </w:rPr>
        <w:t xml:space="preserve"> CCG’s</w:t>
      </w:r>
      <w:r w:rsidR="002A42AE" w:rsidRPr="00607374">
        <w:rPr>
          <w:rFonts w:ascii="Arial" w:hAnsi="Arial" w:cs="Arial"/>
          <w:bCs/>
          <w:sz w:val="22"/>
          <w:szCs w:val="22"/>
        </w:rPr>
        <w:t xml:space="preserve"> is being developed with input from the HLHF Transport Group and other stakeholders</w:t>
      </w:r>
      <w:r w:rsidR="00AC637F">
        <w:rPr>
          <w:rFonts w:ascii="Arial" w:hAnsi="Arial" w:cs="Arial"/>
          <w:bCs/>
          <w:sz w:val="22"/>
          <w:szCs w:val="22"/>
        </w:rPr>
        <w:t xml:space="preserve">.  The new service specification will </w:t>
      </w:r>
      <w:r w:rsidR="002A42AE" w:rsidRPr="00607374">
        <w:rPr>
          <w:rFonts w:ascii="Arial" w:hAnsi="Arial" w:cs="Arial"/>
          <w:bCs/>
          <w:sz w:val="22"/>
          <w:szCs w:val="22"/>
        </w:rPr>
        <w:t xml:space="preserve">cover </w:t>
      </w:r>
      <w:r w:rsidR="00AC637F">
        <w:rPr>
          <w:rFonts w:ascii="Arial" w:hAnsi="Arial" w:cs="Arial"/>
          <w:bCs/>
          <w:sz w:val="22"/>
          <w:szCs w:val="22"/>
        </w:rPr>
        <w:t xml:space="preserve">a </w:t>
      </w:r>
      <w:r w:rsidR="002A42AE" w:rsidRPr="00607374">
        <w:rPr>
          <w:rFonts w:ascii="Arial" w:hAnsi="Arial" w:cs="Arial"/>
          <w:bCs/>
          <w:sz w:val="22"/>
          <w:szCs w:val="22"/>
        </w:rPr>
        <w:t>greater</w:t>
      </w:r>
      <w:r w:rsidR="00AC637F">
        <w:rPr>
          <w:rFonts w:ascii="Arial" w:hAnsi="Arial" w:cs="Arial"/>
          <w:bCs/>
          <w:sz w:val="22"/>
          <w:szCs w:val="22"/>
        </w:rPr>
        <w:t xml:space="preserve"> number of</w:t>
      </w:r>
      <w:r w:rsidR="002A42AE" w:rsidRPr="00607374">
        <w:rPr>
          <w:rFonts w:ascii="Arial" w:hAnsi="Arial" w:cs="Arial"/>
          <w:bCs/>
          <w:sz w:val="22"/>
          <w:szCs w:val="22"/>
        </w:rPr>
        <w:t xml:space="preserve"> hours and</w:t>
      </w:r>
      <w:r w:rsidR="00AC637F">
        <w:rPr>
          <w:rFonts w:ascii="Arial" w:hAnsi="Arial" w:cs="Arial"/>
          <w:bCs/>
          <w:sz w:val="22"/>
          <w:szCs w:val="22"/>
        </w:rPr>
        <w:t xml:space="preserve"> utilise</w:t>
      </w:r>
      <w:r w:rsidR="002A42AE" w:rsidRPr="00607374">
        <w:rPr>
          <w:rFonts w:ascii="Arial" w:hAnsi="Arial" w:cs="Arial"/>
          <w:bCs/>
          <w:sz w:val="22"/>
          <w:szCs w:val="22"/>
        </w:rPr>
        <w:t xml:space="preserve"> a wider range of ve</w:t>
      </w:r>
      <w:r w:rsidR="00AC637F">
        <w:rPr>
          <w:rFonts w:ascii="Arial" w:hAnsi="Arial" w:cs="Arial"/>
          <w:bCs/>
          <w:sz w:val="22"/>
          <w:szCs w:val="22"/>
        </w:rPr>
        <w:t>hicles at different cost levels</w:t>
      </w:r>
      <w:r w:rsidR="002A42AE" w:rsidRPr="00607374">
        <w:rPr>
          <w:rFonts w:ascii="Arial" w:hAnsi="Arial" w:cs="Arial"/>
          <w:bCs/>
          <w:sz w:val="22"/>
          <w:szCs w:val="22"/>
        </w:rPr>
        <w:t xml:space="preserve">.  </w:t>
      </w:r>
      <w:r w:rsidRPr="00607374">
        <w:rPr>
          <w:rFonts w:ascii="Arial" w:hAnsi="Arial" w:cs="Arial"/>
          <w:bCs/>
          <w:sz w:val="22"/>
          <w:szCs w:val="22"/>
        </w:rPr>
        <w:t xml:space="preserve"> </w:t>
      </w:r>
      <w:r w:rsidR="00557397">
        <w:rPr>
          <w:rFonts w:ascii="Arial" w:hAnsi="Arial" w:cs="Arial"/>
          <w:bCs/>
          <w:sz w:val="22"/>
          <w:szCs w:val="22"/>
        </w:rPr>
        <w:t>It will also allow</w:t>
      </w:r>
      <w:r w:rsidR="00557397" w:rsidRPr="00607374">
        <w:rPr>
          <w:rFonts w:ascii="Arial" w:hAnsi="Arial" w:cs="Arial"/>
          <w:bCs/>
          <w:sz w:val="22"/>
          <w:szCs w:val="22"/>
        </w:rPr>
        <w:t xml:space="preserve"> for </w:t>
      </w:r>
      <w:r w:rsidR="00557397">
        <w:rPr>
          <w:rFonts w:ascii="Arial" w:hAnsi="Arial" w:cs="Arial"/>
          <w:bCs/>
          <w:sz w:val="22"/>
          <w:szCs w:val="22"/>
        </w:rPr>
        <w:t xml:space="preserve">the </w:t>
      </w:r>
      <w:r w:rsidR="00557397" w:rsidRPr="00607374">
        <w:rPr>
          <w:rFonts w:ascii="Arial" w:hAnsi="Arial" w:cs="Arial"/>
          <w:bCs/>
          <w:sz w:val="22"/>
          <w:szCs w:val="22"/>
        </w:rPr>
        <w:t xml:space="preserve">inclusion of </w:t>
      </w:r>
      <w:r w:rsidR="00557397">
        <w:rPr>
          <w:rFonts w:ascii="Arial" w:hAnsi="Arial" w:cs="Arial"/>
          <w:bCs/>
          <w:sz w:val="22"/>
          <w:szCs w:val="22"/>
        </w:rPr>
        <w:t xml:space="preserve">other </w:t>
      </w:r>
      <w:r w:rsidR="00557397" w:rsidRPr="00607374">
        <w:rPr>
          <w:rFonts w:ascii="Arial" w:hAnsi="Arial" w:cs="Arial"/>
          <w:bCs/>
          <w:sz w:val="22"/>
          <w:szCs w:val="22"/>
        </w:rPr>
        <w:t>sites and capacity</w:t>
      </w:r>
      <w:r w:rsidR="00557397">
        <w:rPr>
          <w:rFonts w:ascii="Arial" w:hAnsi="Arial" w:cs="Arial"/>
          <w:bCs/>
          <w:sz w:val="22"/>
          <w:szCs w:val="22"/>
        </w:rPr>
        <w:t xml:space="preserve"> to </w:t>
      </w:r>
      <w:r w:rsidR="00557397" w:rsidRPr="00607374">
        <w:rPr>
          <w:rFonts w:ascii="Arial" w:hAnsi="Arial" w:cs="Arial"/>
          <w:bCs/>
          <w:sz w:val="22"/>
          <w:szCs w:val="22"/>
        </w:rPr>
        <w:t>reflect</w:t>
      </w:r>
      <w:r w:rsidR="00557397">
        <w:rPr>
          <w:rFonts w:ascii="Arial" w:hAnsi="Arial" w:cs="Arial"/>
          <w:bCs/>
          <w:sz w:val="22"/>
          <w:szCs w:val="22"/>
        </w:rPr>
        <w:t xml:space="preserve"> current and future demand &amp;</w:t>
      </w:r>
      <w:r w:rsidR="00557397" w:rsidRPr="00607374">
        <w:rPr>
          <w:rFonts w:ascii="Arial" w:hAnsi="Arial" w:cs="Arial"/>
          <w:bCs/>
          <w:sz w:val="22"/>
          <w:szCs w:val="22"/>
        </w:rPr>
        <w:t xml:space="preserve"> will reflect the changing nature of health care, particularly </w:t>
      </w:r>
      <w:r w:rsidR="00557397">
        <w:rPr>
          <w:rFonts w:ascii="Arial" w:hAnsi="Arial" w:cs="Arial"/>
          <w:bCs/>
          <w:sz w:val="22"/>
          <w:szCs w:val="22"/>
        </w:rPr>
        <w:t xml:space="preserve">in relation to </w:t>
      </w:r>
      <w:r w:rsidR="00557397" w:rsidRPr="00607374">
        <w:rPr>
          <w:rFonts w:ascii="Arial" w:hAnsi="Arial" w:cs="Arial"/>
          <w:bCs/>
          <w:sz w:val="22"/>
          <w:szCs w:val="22"/>
        </w:rPr>
        <w:t>7 day services</w:t>
      </w:r>
      <w:r w:rsidR="00557397">
        <w:rPr>
          <w:rFonts w:ascii="Arial" w:hAnsi="Arial" w:cs="Arial"/>
          <w:bCs/>
          <w:sz w:val="22"/>
          <w:szCs w:val="22"/>
        </w:rPr>
        <w:t>.</w:t>
      </w:r>
    </w:p>
    <w:p w:rsidR="00557397" w:rsidRDefault="00557397" w:rsidP="00FC0222">
      <w:pPr>
        <w:rPr>
          <w:rFonts w:ascii="Arial" w:hAnsi="Arial" w:cs="Arial"/>
          <w:bCs/>
          <w:sz w:val="22"/>
          <w:szCs w:val="22"/>
        </w:rPr>
      </w:pPr>
    </w:p>
    <w:p w:rsidR="00557397" w:rsidRDefault="00557397" w:rsidP="00FC0222">
      <w:pPr>
        <w:rPr>
          <w:rFonts w:ascii="Arial" w:hAnsi="Arial" w:cs="Arial"/>
          <w:bCs/>
          <w:sz w:val="22"/>
          <w:szCs w:val="22"/>
        </w:rPr>
      </w:pPr>
      <w:r>
        <w:rPr>
          <w:rFonts w:ascii="Arial" w:hAnsi="Arial" w:cs="Arial"/>
          <w:bCs/>
          <w:sz w:val="22"/>
          <w:szCs w:val="22"/>
        </w:rPr>
        <w:t>At the same time the eligibility criteria is being reviewed and will include</w:t>
      </w:r>
      <w:r w:rsidRPr="00607374">
        <w:rPr>
          <w:rFonts w:ascii="Arial" w:hAnsi="Arial" w:cs="Arial"/>
          <w:bCs/>
          <w:sz w:val="22"/>
          <w:szCs w:val="22"/>
        </w:rPr>
        <w:t xml:space="preserve"> a more specific interpretation of eligibility criteria to allow greater clarity for patients, the public and provider(s).</w:t>
      </w:r>
      <w:r w:rsidR="002A42AE" w:rsidRPr="00607374">
        <w:rPr>
          <w:rFonts w:ascii="Arial" w:hAnsi="Arial" w:cs="Arial"/>
          <w:bCs/>
          <w:sz w:val="22"/>
          <w:szCs w:val="22"/>
        </w:rPr>
        <w:t xml:space="preserve"> </w:t>
      </w:r>
    </w:p>
    <w:p w:rsidR="00557397" w:rsidRDefault="00557397" w:rsidP="00FC0222">
      <w:pPr>
        <w:rPr>
          <w:rFonts w:ascii="Arial" w:hAnsi="Arial" w:cs="Arial"/>
          <w:bCs/>
          <w:sz w:val="22"/>
          <w:szCs w:val="22"/>
        </w:rPr>
      </w:pPr>
    </w:p>
    <w:p w:rsidR="00557397" w:rsidRDefault="00557397" w:rsidP="00FC0222">
      <w:pPr>
        <w:rPr>
          <w:rFonts w:ascii="Arial" w:hAnsi="Arial" w:cs="Arial"/>
          <w:bCs/>
          <w:sz w:val="22"/>
          <w:szCs w:val="22"/>
        </w:rPr>
      </w:pPr>
      <w:r>
        <w:rPr>
          <w:rFonts w:ascii="Arial" w:hAnsi="Arial" w:cs="Arial"/>
          <w:bCs/>
          <w:sz w:val="22"/>
          <w:szCs w:val="22"/>
        </w:rPr>
        <w:t xml:space="preserve">Once the work on the service specification has been completed the CCG will undertake a </w:t>
      </w:r>
      <w:r w:rsidRPr="00607374">
        <w:rPr>
          <w:rFonts w:ascii="Arial" w:hAnsi="Arial" w:cs="Arial"/>
          <w:bCs/>
          <w:sz w:val="22"/>
          <w:szCs w:val="22"/>
        </w:rPr>
        <w:t>competitive procurement process</w:t>
      </w:r>
      <w:r>
        <w:rPr>
          <w:rFonts w:ascii="Arial" w:hAnsi="Arial" w:cs="Arial"/>
          <w:bCs/>
          <w:sz w:val="22"/>
          <w:szCs w:val="22"/>
        </w:rPr>
        <w:t xml:space="preserve">. </w:t>
      </w:r>
      <w:r w:rsidRPr="00607374">
        <w:rPr>
          <w:rFonts w:ascii="Arial" w:hAnsi="Arial" w:cs="Arial"/>
          <w:bCs/>
          <w:sz w:val="22"/>
          <w:szCs w:val="22"/>
        </w:rPr>
        <w:t xml:space="preserve"> </w:t>
      </w:r>
    </w:p>
    <w:p w:rsidR="00557397" w:rsidRPr="00607374" w:rsidRDefault="00557397" w:rsidP="00FC0222">
      <w:pPr>
        <w:rPr>
          <w:rFonts w:ascii="Arial" w:hAnsi="Arial" w:cs="Arial"/>
          <w:bCs/>
          <w:sz w:val="22"/>
          <w:szCs w:val="22"/>
        </w:rPr>
      </w:pPr>
    </w:p>
    <w:p w:rsidR="00481C54" w:rsidRPr="00607374" w:rsidRDefault="00557397" w:rsidP="00FC0222">
      <w:pPr>
        <w:rPr>
          <w:rFonts w:ascii="Arial" w:hAnsi="Arial" w:cs="Arial"/>
          <w:bCs/>
          <w:sz w:val="22"/>
          <w:szCs w:val="22"/>
        </w:rPr>
      </w:pPr>
      <w:r>
        <w:rPr>
          <w:rFonts w:ascii="Arial" w:hAnsi="Arial" w:cs="Arial"/>
          <w:bCs/>
          <w:sz w:val="22"/>
          <w:szCs w:val="22"/>
        </w:rPr>
        <w:t xml:space="preserve">The contract with the current provider, EMAS has been extended to </w:t>
      </w:r>
      <w:r w:rsidR="002A42AE" w:rsidRPr="00607374">
        <w:rPr>
          <w:rFonts w:ascii="Arial" w:hAnsi="Arial" w:cs="Arial"/>
          <w:bCs/>
          <w:sz w:val="22"/>
          <w:szCs w:val="22"/>
        </w:rPr>
        <w:t>30th September 2016 to allow for a suitable procurement to take place.</w:t>
      </w:r>
    </w:p>
    <w:p w:rsidR="00481C54" w:rsidRPr="00607374" w:rsidRDefault="00481C54" w:rsidP="00FC0222">
      <w:pPr>
        <w:rPr>
          <w:rFonts w:ascii="Arial" w:hAnsi="Arial" w:cs="Arial"/>
          <w:bCs/>
          <w:sz w:val="22"/>
          <w:szCs w:val="22"/>
        </w:rPr>
      </w:pPr>
    </w:p>
    <w:p w:rsidR="00DE0846" w:rsidRPr="00607374" w:rsidRDefault="00DE0846" w:rsidP="00FC0222">
      <w:pPr>
        <w:rPr>
          <w:rFonts w:ascii="Arial" w:hAnsi="Arial" w:cs="Arial"/>
          <w:bCs/>
          <w:sz w:val="22"/>
          <w:szCs w:val="22"/>
        </w:rPr>
      </w:pPr>
    </w:p>
    <w:p w:rsidR="00DE0846" w:rsidRPr="00607374" w:rsidRDefault="00DE0846" w:rsidP="00FC0222">
      <w:pPr>
        <w:rPr>
          <w:rFonts w:ascii="Arial" w:hAnsi="Arial" w:cs="Arial"/>
          <w:bCs/>
          <w:sz w:val="22"/>
          <w:szCs w:val="22"/>
        </w:rPr>
      </w:pPr>
    </w:p>
    <w:p w:rsidR="006723FD" w:rsidRPr="00607374" w:rsidRDefault="006723FD" w:rsidP="00FC0222">
      <w:pPr>
        <w:rPr>
          <w:rFonts w:ascii="Arial" w:hAnsi="Arial" w:cs="Arial"/>
          <w:bCs/>
          <w:sz w:val="22"/>
          <w:szCs w:val="22"/>
        </w:rPr>
      </w:pPr>
    </w:p>
    <w:p w:rsidR="00997C71" w:rsidRPr="00FC0222" w:rsidRDefault="005A4DF0" w:rsidP="00FC0222">
      <w:pPr>
        <w:rPr>
          <w:rFonts w:ascii="Arial" w:hAnsi="Arial" w:cs="Arial"/>
          <w:b/>
          <w:bCs/>
        </w:rPr>
      </w:pPr>
      <w:r>
        <w:rPr>
          <w:rFonts w:ascii="Arial" w:hAnsi="Arial" w:cs="Arial"/>
          <w:b/>
          <w:bCs/>
        </w:rPr>
        <w:t>Contract</w:t>
      </w:r>
      <w:r w:rsidR="00FC0222" w:rsidRPr="00FC0222">
        <w:rPr>
          <w:rFonts w:ascii="Arial" w:hAnsi="Arial" w:cs="Arial"/>
          <w:b/>
          <w:bCs/>
        </w:rPr>
        <w:t xml:space="preserve"> Update</w:t>
      </w:r>
    </w:p>
    <w:p w:rsidR="00FC0222" w:rsidRPr="00FC0222" w:rsidRDefault="00FC0222" w:rsidP="00FC0222">
      <w:pPr>
        <w:rPr>
          <w:rFonts w:ascii="Arial" w:hAnsi="Arial" w:cs="Arial"/>
          <w:bCs/>
          <w:sz w:val="22"/>
          <w:szCs w:val="22"/>
        </w:rPr>
      </w:pPr>
    </w:p>
    <w:p w:rsidR="006723FD" w:rsidRPr="00607374" w:rsidRDefault="00C56A5F" w:rsidP="00FC0222">
      <w:pPr>
        <w:rPr>
          <w:rFonts w:ascii="Arial" w:hAnsi="Arial" w:cs="Arial"/>
          <w:bCs/>
          <w:sz w:val="22"/>
          <w:szCs w:val="22"/>
        </w:rPr>
      </w:pPr>
      <w:r>
        <w:rPr>
          <w:rFonts w:ascii="Arial" w:hAnsi="Arial" w:cs="Arial"/>
          <w:bCs/>
          <w:sz w:val="22"/>
          <w:szCs w:val="22"/>
        </w:rPr>
        <w:t xml:space="preserve">The </w:t>
      </w:r>
      <w:r w:rsidR="00092A27" w:rsidRPr="00607374">
        <w:rPr>
          <w:rFonts w:ascii="Arial" w:hAnsi="Arial" w:cs="Arial"/>
          <w:bCs/>
          <w:sz w:val="22"/>
          <w:szCs w:val="22"/>
        </w:rPr>
        <w:t>contract model and fi</w:t>
      </w:r>
      <w:r w:rsidR="006723FD" w:rsidRPr="00607374">
        <w:rPr>
          <w:rFonts w:ascii="Arial" w:hAnsi="Arial" w:cs="Arial"/>
          <w:bCs/>
          <w:sz w:val="22"/>
          <w:szCs w:val="22"/>
        </w:rPr>
        <w:t xml:space="preserve">nancial value has been agreed </w:t>
      </w:r>
      <w:r>
        <w:rPr>
          <w:rFonts w:ascii="Arial" w:hAnsi="Arial" w:cs="Arial"/>
          <w:bCs/>
          <w:sz w:val="22"/>
          <w:szCs w:val="22"/>
        </w:rPr>
        <w:t>with Northern Lincolnshire and Goole NHS Foundation Trust</w:t>
      </w:r>
      <w:r w:rsidR="00C249FE">
        <w:rPr>
          <w:rFonts w:ascii="Arial" w:hAnsi="Arial" w:cs="Arial"/>
          <w:bCs/>
          <w:sz w:val="22"/>
          <w:szCs w:val="22"/>
        </w:rPr>
        <w:t xml:space="preserve"> (NLG), it has been </w:t>
      </w:r>
      <w:r w:rsidR="006723FD" w:rsidRPr="00607374">
        <w:rPr>
          <w:rFonts w:ascii="Arial" w:hAnsi="Arial" w:cs="Arial"/>
          <w:bCs/>
          <w:sz w:val="22"/>
          <w:szCs w:val="22"/>
        </w:rPr>
        <w:t>signed by both NEL and NL</w:t>
      </w:r>
      <w:r w:rsidR="00C249FE">
        <w:rPr>
          <w:rFonts w:ascii="Arial" w:hAnsi="Arial" w:cs="Arial"/>
          <w:bCs/>
          <w:sz w:val="22"/>
          <w:szCs w:val="22"/>
        </w:rPr>
        <w:t xml:space="preserve"> CCG and is currently with the NLGs Chief Executive for signature</w:t>
      </w:r>
      <w:r w:rsidR="006723FD" w:rsidRPr="00607374">
        <w:rPr>
          <w:rFonts w:ascii="Arial" w:hAnsi="Arial" w:cs="Arial"/>
          <w:bCs/>
          <w:sz w:val="22"/>
          <w:szCs w:val="22"/>
        </w:rPr>
        <w:t xml:space="preserve">. </w:t>
      </w:r>
      <w:r w:rsidR="00C249FE">
        <w:rPr>
          <w:rFonts w:ascii="Arial" w:hAnsi="Arial" w:cs="Arial"/>
          <w:bCs/>
          <w:sz w:val="22"/>
          <w:szCs w:val="22"/>
        </w:rPr>
        <w:t>Work continues between the NLG and the CCGs to ensure that the</w:t>
      </w:r>
      <w:r w:rsidR="006723FD" w:rsidRPr="00607374">
        <w:rPr>
          <w:rFonts w:ascii="Arial" w:hAnsi="Arial" w:cs="Arial"/>
          <w:bCs/>
          <w:sz w:val="22"/>
          <w:szCs w:val="22"/>
        </w:rPr>
        <w:t xml:space="preserve"> savings plans and quality improvements which form part of the CCG’s plans are monitored and deliver the required outcomes.</w:t>
      </w:r>
    </w:p>
    <w:p w:rsidR="006723FD" w:rsidRPr="00607374" w:rsidRDefault="006723FD" w:rsidP="00FC0222">
      <w:pPr>
        <w:rPr>
          <w:rFonts w:ascii="Arial" w:hAnsi="Arial" w:cs="Arial"/>
          <w:bCs/>
          <w:sz w:val="22"/>
          <w:szCs w:val="22"/>
        </w:rPr>
      </w:pPr>
    </w:p>
    <w:p w:rsidR="00092A27" w:rsidRPr="00607374" w:rsidRDefault="00C249FE" w:rsidP="00FC0222">
      <w:pPr>
        <w:rPr>
          <w:rFonts w:ascii="Arial" w:hAnsi="Arial" w:cs="Arial"/>
          <w:bCs/>
          <w:sz w:val="22"/>
          <w:szCs w:val="22"/>
        </w:rPr>
      </w:pPr>
      <w:r>
        <w:rPr>
          <w:rFonts w:ascii="Arial" w:hAnsi="Arial" w:cs="Arial"/>
          <w:bCs/>
          <w:sz w:val="22"/>
          <w:szCs w:val="22"/>
        </w:rPr>
        <w:t xml:space="preserve">The contract &amp; financial value with Hull &amp; East Yorkshire </w:t>
      </w:r>
      <w:r w:rsidR="00092A27" w:rsidRPr="00607374">
        <w:rPr>
          <w:rFonts w:ascii="Arial" w:hAnsi="Arial" w:cs="Arial"/>
          <w:bCs/>
          <w:sz w:val="22"/>
          <w:szCs w:val="22"/>
        </w:rPr>
        <w:t>hospitals t</w:t>
      </w:r>
      <w:r>
        <w:rPr>
          <w:rFonts w:ascii="Arial" w:hAnsi="Arial" w:cs="Arial"/>
          <w:bCs/>
          <w:sz w:val="22"/>
          <w:szCs w:val="22"/>
        </w:rPr>
        <w:t xml:space="preserve">rust (HEY) has been </w:t>
      </w:r>
      <w:r w:rsidR="00997C71" w:rsidRPr="00607374">
        <w:rPr>
          <w:rFonts w:ascii="Arial" w:hAnsi="Arial" w:cs="Arial"/>
          <w:bCs/>
          <w:sz w:val="22"/>
          <w:szCs w:val="22"/>
        </w:rPr>
        <w:t xml:space="preserve">agreed and </w:t>
      </w:r>
      <w:r>
        <w:rPr>
          <w:rFonts w:ascii="Arial" w:hAnsi="Arial" w:cs="Arial"/>
          <w:bCs/>
          <w:sz w:val="22"/>
          <w:szCs w:val="22"/>
        </w:rPr>
        <w:t xml:space="preserve">the </w:t>
      </w:r>
      <w:r w:rsidR="00997C71" w:rsidRPr="00607374">
        <w:rPr>
          <w:rFonts w:ascii="Arial" w:hAnsi="Arial" w:cs="Arial"/>
          <w:bCs/>
          <w:sz w:val="22"/>
          <w:szCs w:val="22"/>
        </w:rPr>
        <w:t>contract signed by lead commissioner and provider</w:t>
      </w:r>
    </w:p>
    <w:p w:rsidR="00997C71" w:rsidRPr="00607374" w:rsidRDefault="00997C71" w:rsidP="00FC0222">
      <w:pPr>
        <w:rPr>
          <w:rFonts w:ascii="Arial" w:hAnsi="Arial" w:cs="Arial"/>
          <w:bCs/>
          <w:sz w:val="22"/>
          <w:szCs w:val="22"/>
        </w:rPr>
      </w:pPr>
    </w:p>
    <w:p w:rsidR="00997C71" w:rsidRPr="00607374" w:rsidRDefault="00C249FE" w:rsidP="00FC0222">
      <w:pPr>
        <w:rPr>
          <w:rFonts w:ascii="Arial" w:hAnsi="Arial" w:cs="Arial"/>
          <w:bCs/>
          <w:sz w:val="22"/>
          <w:szCs w:val="22"/>
        </w:rPr>
      </w:pPr>
      <w:r>
        <w:rPr>
          <w:rFonts w:ascii="Arial" w:hAnsi="Arial" w:cs="Arial"/>
          <w:bCs/>
          <w:sz w:val="22"/>
          <w:szCs w:val="22"/>
        </w:rPr>
        <w:t xml:space="preserve">The contract with </w:t>
      </w:r>
      <w:r w:rsidR="00997C71" w:rsidRPr="00607374">
        <w:rPr>
          <w:rFonts w:ascii="Arial" w:hAnsi="Arial" w:cs="Arial"/>
          <w:bCs/>
          <w:sz w:val="22"/>
          <w:szCs w:val="22"/>
        </w:rPr>
        <w:t xml:space="preserve">East Midland Ambulance Trust has </w:t>
      </w:r>
      <w:r w:rsidR="003F386F">
        <w:rPr>
          <w:rFonts w:ascii="Arial" w:hAnsi="Arial" w:cs="Arial"/>
          <w:bCs/>
          <w:sz w:val="22"/>
          <w:szCs w:val="22"/>
        </w:rPr>
        <w:t>been signed although it includes a</w:t>
      </w:r>
      <w:r w:rsidR="00997C71" w:rsidRPr="00607374">
        <w:rPr>
          <w:rFonts w:ascii="Arial" w:hAnsi="Arial" w:cs="Arial"/>
          <w:bCs/>
          <w:sz w:val="22"/>
          <w:szCs w:val="22"/>
        </w:rPr>
        <w:t xml:space="preserve"> significant increase </w:t>
      </w:r>
      <w:r w:rsidR="003F386F">
        <w:rPr>
          <w:rFonts w:ascii="Arial" w:hAnsi="Arial" w:cs="Arial"/>
          <w:bCs/>
          <w:sz w:val="22"/>
          <w:szCs w:val="22"/>
        </w:rPr>
        <w:t xml:space="preserve">in cost from the </w:t>
      </w:r>
      <w:r w:rsidR="001150C9" w:rsidRPr="00607374">
        <w:rPr>
          <w:rFonts w:ascii="Arial" w:hAnsi="Arial" w:cs="Arial"/>
          <w:bCs/>
          <w:sz w:val="22"/>
          <w:szCs w:val="22"/>
        </w:rPr>
        <w:t>previous</w:t>
      </w:r>
      <w:r w:rsidR="003F386F">
        <w:rPr>
          <w:rFonts w:ascii="Arial" w:hAnsi="Arial" w:cs="Arial"/>
          <w:bCs/>
          <w:sz w:val="22"/>
          <w:szCs w:val="22"/>
        </w:rPr>
        <w:t xml:space="preserve"> year as a result of </w:t>
      </w:r>
      <w:r w:rsidR="00997C71" w:rsidRPr="00607374">
        <w:rPr>
          <w:rFonts w:ascii="Arial" w:hAnsi="Arial" w:cs="Arial"/>
          <w:bCs/>
          <w:sz w:val="22"/>
          <w:szCs w:val="22"/>
        </w:rPr>
        <w:t>increased see and</w:t>
      </w:r>
      <w:r w:rsidR="003F386F">
        <w:rPr>
          <w:rFonts w:ascii="Arial" w:hAnsi="Arial" w:cs="Arial"/>
          <w:bCs/>
          <w:sz w:val="22"/>
          <w:szCs w:val="22"/>
        </w:rPr>
        <w:t xml:space="preserve"> </w:t>
      </w:r>
      <w:proofErr w:type="gramStart"/>
      <w:r w:rsidR="003F386F">
        <w:rPr>
          <w:rFonts w:ascii="Arial" w:hAnsi="Arial" w:cs="Arial"/>
          <w:bCs/>
          <w:sz w:val="22"/>
          <w:szCs w:val="22"/>
        </w:rPr>
        <w:t>convey</w:t>
      </w:r>
      <w:proofErr w:type="gramEnd"/>
      <w:r w:rsidR="003F386F">
        <w:rPr>
          <w:rFonts w:ascii="Arial" w:hAnsi="Arial" w:cs="Arial"/>
          <w:bCs/>
          <w:sz w:val="22"/>
          <w:szCs w:val="22"/>
        </w:rPr>
        <w:t xml:space="preserve"> activity. The increase is being picked up and addressed with the provider with the aim of reducing the see and convey rate and increasing the see and treat rate, and therefor also reduce the number of A&amp;E attendances and the number of </w:t>
      </w:r>
      <w:r w:rsidR="006723FD" w:rsidRPr="00607374">
        <w:rPr>
          <w:rFonts w:ascii="Arial" w:hAnsi="Arial" w:cs="Arial"/>
          <w:bCs/>
          <w:sz w:val="22"/>
          <w:szCs w:val="22"/>
        </w:rPr>
        <w:t>Non Elective admissions is reduced.</w:t>
      </w:r>
    </w:p>
    <w:p w:rsidR="00997C71" w:rsidRPr="00607374" w:rsidRDefault="00997C71" w:rsidP="00FC0222">
      <w:pPr>
        <w:rPr>
          <w:rFonts w:ascii="Arial" w:hAnsi="Arial" w:cs="Arial"/>
          <w:bCs/>
          <w:sz w:val="22"/>
          <w:szCs w:val="22"/>
        </w:rPr>
      </w:pPr>
    </w:p>
    <w:p w:rsidR="0097396B" w:rsidRDefault="00092A27" w:rsidP="00FC0222">
      <w:pPr>
        <w:rPr>
          <w:rFonts w:ascii="Arial" w:hAnsi="Arial" w:cs="Arial"/>
          <w:bCs/>
          <w:sz w:val="22"/>
          <w:szCs w:val="22"/>
        </w:rPr>
      </w:pPr>
      <w:r w:rsidRPr="00607374">
        <w:rPr>
          <w:rFonts w:ascii="Arial" w:hAnsi="Arial" w:cs="Arial"/>
          <w:bCs/>
          <w:sz w:val="22"/>
          <w:szCs w:val="22"/>
        </w:rPr>
        <w:t xml:space="preserve">Care </w:t>
      </w:r>
      <w:proofErr w:type="gramStart"/>
      <w:r w:rsidRPr="00607374">
        <w:rPr>
          <w:rFonts w:ascii="Arial" w:hAnsi="Arial" w:cs="Arial"/>
          <w:bCs/>
          <w:sz w:val="22"/>
          <w:szCs w:val="22"/>
        </w:rPr>
        <w:t>Plus</w:t>
      </w:r>
      <w:proofErr w:type="gramEnd"/>
      <w:r w:rsidRPr="00607374">
        <w:rPr>
          <w:rFonts w:ascii="Arial" w:hAnsi="Arial" w:cs="Arial"/>
          <w:bCs/>
          <w:sz w:val="22"/>
          <w:szCs w:val="22"/>
        </w:rPr>
        <w:t xml:space="preserve"> Group </w:t>
      </w:r>
      <w:r w:rsidR="008742B5" w:rsidRPr="00607374">
        <w:rPr>
          <w:rFonts w:ascii="Arial" w:hAnsi="Arial" w:cs="Arial"/>
          <w:bCs/>
          <w:sz w:val="22"/>
          <w:szCs w:val="22"/>
        </w:rPr>
        <w:t xml:space="preserve">&amp; </w:t>
      </w:r>
      <w:proofErr w:type="spellStart"/>
      <w:r w:rsidR="008742B5" w:rsidRPr="00607374">
        <w:rPr>
          <w:rFonts w:ascii="Arial" w:hAnsi="Arial" w:cs="Arial"/>
          <w:bCs/>
          <w:sz w:val="22"/>
          <w:szCs w:val="22"/>
        </w:rPr>
        <w:t>Navigo</w:t>
      </w:r>
      <w:proofErr w:type="spellEnd"/>
      <w:r w:rsidR="008742B5" w:rsidRPr="00607374">
        <w:rPr>
          <w:rFonts w:ascii="Arial" w:hAnsi="Arial" w:cs="Arial"/>
          <w:bCs/>
          <w:sz w:val="22"/>
          <w:szCs w:val="22"/>
        </w:rPr>
        <w:t xml:space="preserve"> </w:t>
      </w:r>
      <w:r w:rsidR="0097396B">
        <w:rPr>
          <w:rFonts w:ascii="Arial" w:hAnsi="Arial" w:cs="Arial"/>
          <w:bCs/>
          <w:sz w:val="22"/>
          <w:szCs w:val="22"/>
        </w:rPr>
        <w:t xml:space="preserve">signed </w:t>
      </w:r>
      <w:r w:rsidR="008742B5" w:rsidRPr="00607374">
        <w:rPr>
          <w:rFonts w:ascii="Arial" w:hAnsi="Arial" w:cs="Arial"/>
          <w:bCs/>
          <w:sz w:val="22"/>
          <w:szCs w:val="22"/>
        </w:rPr>
        <w:t xml:space="preserve">contracts </w:t>
      </w:r>
      <w:r w:rsidR="0097396B">
        <w:rPr>
          <w:rFonts w:ascii="Arial" w:hAnsi="Arial" w:cs="Arial"/>
          <w:bCs/>
          <w:sz w:val="22"/>
          <w:szCs w:val="22"/>
        </w:rPr>
        <w:t xml:space="preserve">which run for </w:t>
      </w:r>
      <w:r w:rsidR="008742B5" w:rsidRPr="00607374">
        <w:rPr>
          <w:rFonts w:ascii="Arial" w:hAnsi="Arial" w:cs="Arial"/>
          <w:bCs/>
          <w:sz w:val="22"/>
          <w:szCs w:val="22"/>
        </w:rPr>
        <w:t xml:space="preserve">till March 2017. Each year </w:t>
      </w:r>
      <w:r w:rsidR="008851F8" w:rsidRPr="00607374">
        <w:rPr>
          <w:rFonts w:ascii="Arial" w:hAnsi="Arial" w:cs="Arial"/>
          <w:bCs/>
          <w:sz w:val="22"/>
          <w:szCs w:val="22"/>
        </w:rPr>
        <w:t>the CCG</w:t>
      </w:r>
      <w:r w:rsidR="008742B5" w:rsidRPr="00607374">
        <w:rPr>
          <w:rFonts w:ascii="Arial" w:hAnsi="Arial" w:cs="Arial"/>
          <w:bCs/>
          <w:sz w:val="22"/>
          <w:szCs w:val="22"/>
        </w:rPr>
        <w:t xml:space="preserve"> agree</w:t>
      </w:r>
      <w:r w:rsidR="0097396B">
        <w:rPr>
          <w:rFonts w:ascii="Arial" w:hAnsi="Arial" w:cs="Arial"/>
          <w:bCs/>
          <w:sz w:val="22"/>
          <w:szCs w:val="22"/>
        </w:rPr>
        <w:t>s</w:t>
      </w:r>
      <w:r w:rsidR="008851F8" w:rsidRPr="00607374">
        <w:rPr>
          <w:rFonts w:ascii="Arial" w:hAnsi="Arial" w:cs="Arial"/>
          <w:bCs/>
          <w:sz w:val="22"/>
          <w:szCs w:val="22"/>
        </w:rPr>
        <w:t xml:space="preserve"> </w:t>
      </w:r>
      <w:r w:rsidR="008742B5" w:rsidRPr="00607374">
        <w:rPr>
          <w:rFonts w:ascii="Arial" w:hAnsi="Arial" w:cs="Arial"/>
          <w:bCs/>
          <w:sz w:val="22"/>
          <w:szCs w:val="22"/>
        </w:rPr>
        <w:t xml:space="preserve">contract variations to address changes to funding tariff’s, CQUINS or any additional </w:t>
      </w:r>
      <w:r w:rsidR="008851F8" w:rsidRPr="00607374">
        <w:rPr>
          <w:rFonts w:ascii="Arial" w:hAnsi="Arial" w:cs="Arial"/>
          <w:bCs/>
          <w:sz w:val="22"/>
          <w:szCs w:val="22"/>
        </w:rPr>
        <w:t>changes</w:t>
      </w:r>
      <w:r w:rsidR="008742B5" w:rsidRPr="00607374">
        <w:rPr>
          <w:rFonts w:ascii="Arial" w:hAnsi="Arial" w:cs="Arial"/>
          <w:bCs/>
          <w:sz w:val="22"/>
          <w:szCs w:val="22"/>
        </w:rPr>
        <w:t xml:space="preserve"> which </w:t>
      </w:r>
      <w:r w:rsidR="008851F8" w:rsidRPr="00607374">
        <w:rPr>
          <w:rFonts w:ascii="Arial" w:hAnsi="Arial" w:cs="Arial"/>
          <w:bCs/>
          <w:sz w:val="22"/>
          <w:szCs w:val="22"/>
        </w:rPr>
        <w:t>are</w:t>
      </w:r>
      <w:r w:rsidR="008742B5" w:rsidRPr="00607374">
        <w:rPr>
          <w:rFonts w:ascii="Arial" w:hAnsi="Arial" w:cs="Arial"/>
          <w:bCs/>
          <w:sz w:val="22"/>
          <w:szCs w:val="22"/>
        </w:rPr>
        <w:t xml:space="preserve"> specifically targeted at particular areas </w:t>
      </w:r>
      <w:r w:rsidR="0097396B">
        <w:rPr>
          <w:rFonts w:ascii="Arial" w:hAnsi="Arial" w:cs="Arial"/>
          <w:bCs/>
          <w:sz w:val="22"/>
          <w:szCs w:val="22"/>
        </w:rPr>
        <w:t xml:space="preserve">for example in 2015/16 there is a specific focus on parity of esteem for </w:t>
      </w:r>
      <w:r w:rsidR="008742B5" w:rsidRPr="00607374">
        <w:rPr>
          <w:rFonts w:ascii="Arial" w:hAnsi="Arial" w:cs="Arial"/>
          <w:bCs/>
          <w:sz w:val="22"/>
          <w:szCs w:val="22"/>
        </w:rPr>
        <w:t xml:space="preserve">Mental </w:t>
      </w:r>
      <w:proofErr w:type="spellStart"/>
      <w:r w:rsidR="008742B5" w:rsidRPr="00607374">
        <w:rPr>
          <w:rFonts w:ascii="Arial" w:hAnsi="Arial" w:cs="Arial"/>
          <w:bCs/>
          <w:sz w:val="22"/>
          <w:szCs w:val="22"/>
        </w:rPr>
        <w:t>Health</w:t>
      </w:r>
      <w:r w:rsidR="0097396B">
        <w:rPr>
          <w:rFonts w:ascii="Arial" w:hAnsi="Arial" w:cs="Arial"/>
          <w:bCs/>
          <w:sz w:val="22"/>
          <w:szCs w:val="22"/>
        </w:rPr>
        <w:t>services</w:t>
      </w:r>
      <w:proofErr w:type="spellEnd"/>
      <w:r w:rsidR="008742B5" w:rsidRPr="00607374">
        <w:rPr>
          <w:rFonts w:ascii="Arial" w:hAnsi="Arial" w:cs="Arial"/>
          <w:bCs/>
          <w:sz w:val="22"/>
          <w:szCs w:val="22"/>
        </w:rPr>
        <w:t>.</w:t>
      </w:r>
    </w:p>
    <w:p w:rsidR="0097396B" w:rsidRDefault="0097396B" w:rsidP="00FC0222">
      <w:pPr>
        <w:rPr>
          <w:rFonts w:ascii="Arial" w:hAnsi="Arial" w:cs="Arial"/>
          <w:bCs/>
          <w:sz w:val="22"/>
          <w:szCs w:val="22"/>
        </w:rPr>
      </w:pPr>
    </w:p>
    <w:p w:rsidR="00997C71" w:rsidRPr="00607374" w:rsidRDefault="0097396B" w:rsidP="00FC0222">
      <w:pPr>
        <w:rPr>
          <w:rFonts w:ascii="Arial" w:hAnsi="Arial" w:cs="Arial"/>
          <w:bCs/>
          <w:sz w:val="22"/>
          <w:szCs w:val="22"/>
        </w:rPr>
      </w:pPr>
      <w:r>
        <w:rPr>
          <w:rFonts w:ascii="Arial" w:hAnsi="Arial" w:cs="Arial"/>
          <w:bCs/>
          <w:sz w:val="22"/>
          <w:szCs w:val="22"/>
        </w:rPr>
        <w:t xml:space="preserve">The </w:t>
      </w:r>
      <w:r w:rsidR="008742B5" w:rsidRPr="00607374">
        <w:rPr>
          <w:rFonts w:ascii="Arial" w:hAnsi="Arial" w:cs="Arial"/>
          <w:bCs/>
          <w:sz w:val="22"/>
          <w:szCs w:val="22"/>
        </w:rPr>
        <w:t xml:space="preserve">Care Plus </w:t>
      </w:r>
      <w:r>
        <w:rPr>
          <w:rFonts w:ascii="Arial" w:hAnsi="Arial" w:cs="Arial"/>
          <w:bCs/>
          <w:sz w:val="22"/>
          <w:szCs w:val="22"/>
        </w:rPr>
        <w:t>contract v</w:t>
      </w:r>
      <w:r w:rsidR="008851F8" w:rsidRPr="00607374">
        <w:rPr>
          <w:rFonts w:ascii="Arial" w:hAnsi="Arial" w:cs="Arial"/>
          <w:bCs/>
          <w:sz w:val="22"/>
          <w:szCs w:val="22"/>
        </w:rPr>
        <w:t xml:space="preserve">ariation is agreed in principle but additional discussions </w:t>
      </w:r>
      <w:proofErr w:type="gramStart"/>
      <w:r w:rsidR="008851F8" w:rsidRPr="00607374">
        <w:rPr>
          <w:rFonts w:ascii="Arial" w:hAnsi="Arial" w:cs="Arial"/>
          <w:bCs/>
          <w:sz w:val="22"/>
          <w:szCs w:val="22"/>
        </w:rPr>
        <w:t>are</w:t>
      </w:r>
      <w:proofErr w:type="gramEnd"/>
      <w:r w:rsidR="008851F8" w:rsidRPr="00607374">
        <w:rPr>
          <w:rFonts w:ascii="Arial" w:hAnsi="Arial" w:cs="Arial"/>
          <w:bCs/>
          <w:sz w:val="22"/>
          <w:szCs w:val="22"/>
        </w:rPr>
        <w:t xml:space="preserve"> taking place around the adult social care funding and savings requirements requested by the CCG.</w:t>
      </w:r>
    </w:p>
    <w:p w:rsidR="008851F8" w:rsidRPr="00607374" w:rsidRDefault="0097396B" w:rsidP="00FC0222">
      <w:pPr>
        <w:rPr>
          <w:rFonts w:ascii="Arial" w:hAnsi="Arial" w:cs="Arial"/>
          <w:bCs/>
          <w:sz w:val="22"/>
          <w:szCs w:val="22"/>
        </w:rPr>
      </w:pPr>
      <w:r>
        <w:rPr>
          <w:rFonts w:ascii="Arial" w:hAnsi="Arial" w:cs="Arial"/>
          <w:bCs/>
          <w:sz w:val="22"/>
          <w:szCs w:val="22"/>
        </w:rPr>
        <w:t xml:space="preserve">The </w:t>
      </w:r>
      <w:proofErr w:type="spellStart"/>
      <w:r w:rsidR="008851F8" w:rsidRPr="00607374">
        <w:rPr>
          <w:rFonts w:ascii="Arial" w:hAnsi="Arial" w:cs="Arial"/>
          <w:bCs/>
          <w:sz w:val="22"/>
          <w:szCs w:val="22"/>
        </w:rPr>
        <w:t>Navigo</w:t>
      </w:r>
      <w:proofErr w:type="spellEnd"/>
      <w:r w:rsidR="008851F8" w:rsidRPr="00607374">
        <w:rPr>
          <w:rFonts w:ascii="Arial" w:hAnsi="Arial" w:cs="Arial"/>
          <w:bCs/>
          <w:sz w:val="22"/>
          <w:szCs w:val="22"/>
        </w:rPr>
        <w:t xml:space="preserve"> contract variation is not agreed as the provider has identified pressures </w:t>
      </w:r>
      <w:r>
        <w:rPr>
          <w:rFonts w:ascii="Arial" w:hAnsi="Arial" w:cs="Arial"/>
          <w:bCs/>
          <w:sz w:val="22"/>
          <w:szCs w:val="22"/>
        </w:rPr>
        <w:t>which are not currently addressed within the proposed contract variation</w:t>
      </w:r>
      <w:r w:rsidR="00C143BD">
        <w:rPr>
          <w:rFonts w:ascii="Arial" w:hAnsi="Arial" w:cs="Arial"/>
          <w:bCs/>
          <w:sz w:val="22"/>
          <w:szCs w:val="22"/>
        </w:rPr>
        <w:t xml:space="preserve">.  </w:t>
      </w:r>
      <w:r w:rsidR="008851F8" w:rsidRPr="00607374">
        <w:rPr>
          <w:rFonts w:ascii="Arial" w:hAnsi="Arial" w:cs="Arial"/>
          <w:bCs/>
          <w:sz w:val="22"/>
          <w:szCs w:val="22"/>
        </w:rPr>
        <w:t xml:space="preserve">Discussions are </w:t>
      </w:r>
      <w:r w:rsidR="00C143BD">
        <w:rPr>
          <w:rFonts w:ascii="Arial" w:hAnsi="Arial" w:cs="Arial"/>
          <w:bCs/>
          <w:sz w:val="22"/>
          <w:szCs w:val="22"/>
        </w:rPr>
        <w:t>taking place between</w:t>
      </w:r>
      <w:r w:rsidR="008851F8" w:rsidRPr="00607374">
        <w:rPr>
          <w:rFonts w:ascii="Arial" w:hAnsi="Arial" w:cs="Arial"/>
          <w:bCs/>
          <w:sz w:val="22"/>
          <w:szCs w:val="22"/>
        </w:rPr>
        <w:t xml:space="preserve"> the CCG</w:t>
      </w:r>
      <w:r w:rsidR="00C143BD">
        <w:rPr>
          <w:rFonts w:ascii="Arial" w:hAnsi="Arial" w:cs="Arial"/>
          <w:bCs/>
          <w:sz w:val="22"/>
          <w:szCs w:val="22"/>
        </w:rPr>
        <w:t xml:space="preserve">, </w:t>
      </w:r>
      <w:proofErr w:type="spellStart"/>
      <w:r w:rsidR="00C143BD">
        <w:rPr>
          <w:rFonts w:ascii="Arial" w:hAnsi="Arial" w:cs="Arial"/>
          <w:bCs/>
          <w:sz w:val="22"/>
          <w:szCs w:val="22"/>
        </w:rPr>
        <w:t>Navigo</w:t>
      </w:r>
      <w:proofErr w:type="spellEnd"/>
      <w:r w:rsidR="008851F8" w:rsidRPr="00607374">
        <w:rPr>
          <w:rFonts w:ascii="Arial" w:hAnsi="Arial" w:cs="Arial"/>
          <w:bCs/>
          <w:sz w:val="22"/>
          <w:szCs w:val="22"/>
        </w:rPr>
        <w:t xml:space="preserve"> and</w:t>
      </w:r>
      <w:r w:rsidR="00C143BD">
        <w:rPr>
          <w:rFonts w:ascii="Arial" w:hAnsi="Arial" w:cs="Arial"/>
          <w:bCs/>
          <w:sz w:val="22"/>
          <w:szCs w:val="22"/>
        </w:rPr>
        <w:t xml:space="preserve"> the </w:t>
      </w:r>
      <w:r w:rsidR="008851F8" w:rsidRPr="00607374">
        <w:rPr>
          <w:rFonts w:ascii="Arial" w:hAnsi="Arial" w:cs="Arial"/>
          <w:bCs/>
          <w:sz w:val="22"/>
          <w:szCs w:val="22"/>
        </w:rPr>
        <w:t>other providers</w:t>
      </w:r>
      <w:r w:rsidR="00C143BD">
        <w:rPr>
          <w:rFonts w:ascii="Arial" w:hAnsi="Arial" w:cs="Arial"/>
          <w:bCs/>
          <w:sz w:val="22"/>
          <w:szCs w:val="22"/>
        </w:rPr>
        <w:t xml:space="preserve"> on how to address the funding gap in this year enacting the principles agreed as part of the Memorandum of Understanding</w:t>
      </w:r>
      <w:r w:rsidR="008851F8" w:rsidRPr="00607374">
        <w:rPr>
          <w:rFonts w:ascii="Arial" w:hAnsi="Arial" w:cs="Arial"/>
          <w:bCs/>
          <w:sz w:val="22"/>
          <w:szCs w:val="22"/>
        </w:rPr>
        <w:t>.</w:t>
      </w:r>
    </w:p>
    <w:p w:rsidR="005460DB" w:rsidRPr="00607374" w:rsidRDefault="005460DB" w:rsidP="00FC0222">
      <w:pPr>
        <w:rPr>
          <w:rFonts w:ascii="Arial" w:hAnsi="Arial" w:cs="Arial"/>
          <w:bCs/>
          <w:sz w:val="22"/>
          <w:szCs w:val="22"/>
        </w:rPr>
      </w:pPr>
    </w:p>
    <w:p w:rsidR="008C64A8" w:rsidRPr="00607374" w:rsidRDefault="005460DB" w:rsidP="00FC0222">
      <w:pPr>
        <w:rPr>
          <w:rFonts w:ascii="Arial" w:hAnsi="Arial" w:cs="Arial"/>
          <w:bCs/>
          <w:sz w:val="22"/>
          <w:szCs w:val="22"/>
        </w:rPr>
      </w:pPr>
      <w:r w:rsidRPr="00607374">
        <w:rPr>
          <w:rFonts w:ascii="Arial" w:hAnsi="Arial" w:cs="Arial"/>
          <w:bCs/>
          <w:sz w:val="22"/>
          <w:szCs w:val="22"/>
        </w:rPr>
        <w:t>All other contracts have be</w:t>
      </w:r>
      <w:r w:rsidR="00DE412E">
        <w:rPr>
          <w:rFonts w:ascii="Arial" w:hAnsi="Arial" w:cs="Arial"/>
          <w:bCs/>
          <w:sz w:val="22"/>
          <w:szCs w:val="22"/>
        </w:rPr>
        <w:t>en</w:t>
      </w:r>
      <w:r w:rsidRPr="00607374">
        <w:rPr>
          <w:rFonts w:ascii="Arial" w:hAnsi="Arial" w:cs="Arial"/>
          <w:bCs/>
          <w:sz w:val="22"/>
          <w:szCs w:val="22"/>
        </w:rPr>
        <w:t xml:space="preserve"> agreed by the CCG.</w:t>
      </w:r>
    </w:p>
    <w:p w:rsidR="008C64A8" w:rsidRPr="00607374" w:rsidRDefault="008C64A8" w:rsidP="00FC0222">
      <w:pPr>
        <w:rPr>
          <w:rFonts w:ascii="Arial" w:hAnsi="Arial" w:cs="Arial"/>
          <w:bCs/>
          <w:sz w:val="22"/>
          <w:szCs w:val="22"/>
        </w:rPr>
      </w:pPr>
    </w:p>
    <w:p w:rsidR="00FC0222" w:rsidRDefault="008C64A8" w:rsidP="00FC0222">
      <w:pPr>
        <w:pStyle w:val="ListParagraph"/>
        <w:ind w:left="0"/>
        <w:rPr>
          <w:rFonts w:ascii="Arial" w:hAnsi="Arial" w:cs="Arial"/>
          <w:bCs/>
          <w:sz w:val="22"/>
          <w:szCs w:val="22"/>
        </w:rPr>
      </w:pPr>
      <w:r w:rsidRPr="00607374">
        <w:rPr>
          <w:rFonts w:ascii="Arial" w:hAnsi="Arial" w:cs="Arial"/>
          <w:b/>
          <w:bCs/>
          <w:sz w:val="22"/>
          <w:szCs w:val="22"/>
          <w:u w:val="single"/>
        </w:rPr>
        <w:t>Yorkshire &amp; Humber C</w:t>
      </w:r>
      <w:r w:rsidR="00DE412E">
        <w:rPr>
          <w:rFonts w:ascii="Arial" w:hAnsi="Arial" w:cs="Arial"/>
          <w:b/>
          <w:bCs/>
          <w:sz w:val="22"/>
          <w:szCs w:val="22"/>
          <w:u w:val="single"/>
        </w:rPr>
        <w:t>ommissioning Support</w:t>
      </w:r>
      <w:r w:rsidRPr="00607374">
        <w:rPr>
          <w:rFonts w:ascii="Arial" w:hAnsi="Arial" w:cs="Arial"/>
          <w:bCs/>
          <w:sz w:val="22"/>
          <w:szCs w:val="22"/>
        </w:rPr>
        <w:t xml:space="preserve"> </w:t>
      </w:r>
    </w:p>
    <w:p w:rsidR="008C64A8" w:rsidRPr="00607374" w:rsidRDefault="008C64A8" w:rsidP="00FC0222">
      <w:pPr>
        <w:pStyle w:val="ListParagraph"/>
        <w:ind w:left="0"/>
        <w:rPr>
          <w:rFonts w:ascii="Arial" w:hAnsi="Arial" w:cs="Arial"/>
          <w:bCs/>
          <w:sz w:val="22"/>
          <w:szCs w:val="22"/>
        </w:rPr>
      </w:pPr>
      <w:r w:rsidRPr="00607374">
        <w:rPr>
          <w:rFonts w:ascii="Arial" w:hAnsi="Arial" w:cs="Arial"/>
          <w:bCs/>
          <w:sz w:val="22"/>
          <w:szCs w:val="22"/>
        </w:rPr>
        <w:t xml:space="preserve">(YHCS) learnt in early 2015 that they had been unsuccessful in their bid to gain a place on the </w:t>
      </w:r>
      <w:r w:rsidR="00DE412E">
        <w:rPr>
          <w:rFonts w:ascii="Arial" w:hAnsi="Arial" w:cs="Arial"/>
          <w:bCs/>
          <w:sz w:val="22"/>
          <w:szCs w:val="22"/>
        </w:rPr>
        <w:t xml:space="preserve">national </w:t>
      </w:r>
      <w:r w:rsidRPr="00607374">
        <w:rPr>
          <w:rFonts w:ascii="Arial" w:hAnsi="Arial" w:cs="Arial"/>
          <w:bCs/>
          <w:sz w:val="22"/>
          <w:szCs w:val="22"/>
        </w:rPr>
        <w:t xml:space="preserve">lead provider framework and will therefore cease to exist as a stand-alone organisation after March 2016. The CCG currently buys £1.6m worth of services from YHCS, including GP IT, HR, business intelligence, communications and engagement.  </w:t>
      </w:r>
    </w:p>
    <w:p w:rsidR="008C64A8" w:rsidRPr="00607374" w:rsidRDefault="008C64A8" w:rsidP="00FC0222">
      <w:pPr>
        <w:rPr>
          <w:rFonts w:ascii="Arial" w:hAnsi="Arial" w:cs="Arial"/>
          <w:bCs/>
          <w:sz w:val="22"/>
          <w:szCs w:val="22"/>
        </w:rPr>
      </w:pPr>
    </w:p>
    <w:p w:rsidR="008C64A8" w:rsidRPr="00607374" w:rsidRDefault="008C64A8" w:rsidP="00FC0222">
      <w:pPr>
        <w:rPr>
          <w:rFonts w:ascii="Arial" w:hAnsi="Arial" w:cs="Arial"/>
          <w:bCs/>
          <w:sz w:val="22"/>
          <w:szCs w:val="22"/>
        </w:rPr>
      </w:pPr>
      <w:r w:rsidRPr="00607374">
        <w:rPr>
          <w:rFonts w:ascii="Arial" w:hAnsi="Arial" w:cs="Arial"/>
          <w:bCs/>
          <w:sz w:val="22"/>
          <w:szCs w:val="22"/>
        </w:rPr>
        <w:t xml:space="preserve">The CCG has reviewed all the services it currently buys from YHCS to assess whether to bring the services in-house (Do), to Share the services with other CCGs (staff would be employed by one CCG and shared with another), or to continue to Buy them in </w:t>
      </w:r>
      <w:r w:rsidR="00DE412E">
        <w:rPr>
          <w:rFonts w:ascii="Arial" w:hAnsi="Arial" w:cs="Arial"/>
          <w:bCs/>
          <w:sz w:val="22"/>
          <w:szCs w:val="22"/>
        </w:rPr>
        <w:t>either via the Lead Provider framework or the wider market following a procurement</w:t>
      </w:r>
      <w:r w:rsidRPr="00607374">
        <w:rPr>
          <w:rFonts w:ascii="Arial" w:hAnsi="Arial" w:cs="Arial"/>
          <w:bCs/>
          <w:sz w:val="22"/>
          <w:szCs w:val="22"/>
        </w:rPr>
        <w:t xml:space="preserve">.  </w:t>
      </w:r>
    </w:p>
    <w:p w:rsidR="008C64A8" w:rsidRPr="00607374" w:rsidRDefault="008C64A8" w:rsidP="00FC0222">
      <w:pPr>
        <w:rPr>
          <w:rFonts w:ascii="Arial" w:hAnsi="Arial" w:cs="Arial"/>
          <w:bCs/>
          <w:sz w:val="22"/>
          <w:szCs w:val="22"/>
        </w:rPr>
      </w:pPr>
    </w:p>
    <w:p w:rsidR="008C64A8" w:rsidRPr="00607374" w:rsidRDefault="008C64A8" w:rsidP="00FC0222">
      <w:pPr>
        <w:rPr>
          <w:rFonts w:ascii="Arial" w:hAnsi="Arial" w:cs="Arial"/>
          <w:bCs/>
          <w:sz w:val="22"/>
          <w:szCs w:val="22"/>
        </w:rPr>
      </w:pPr>
      <w:r w:rsidRPr="00607374">
        <w:rPr>
          <w:rFonts w:ascii="Arial" w:hAnsi="Arial" w:cs="Arial"/>
          <w:bCs/>
          <w:sz w:val="22"/>
          <w:szCs w:val="22"/>
        </w:rPr>
        <w:t xml:space="preserve">Key considerations have been: value for money, quality of service, optimal footprint of service and in-house capacity &amp; capability to manage new/expanded in-house </w:t>
      </w:r>
      <w:r w:rsidR="00DE412E">
        <w:rPr>
          <w:rFonts w:ascii="Arial" w:hAnsi="Arial" w:cs="Arial"/>
          <w:bCs/>
          <w:sz w:val="22"/>
          <w:szCs w:val="22"/>
        </w:rPr>
        <w:t>or shared functions were NEL to be the employer of a shared service</w:t>
      </w:r>
      <w:r w:rsidRPr="00607374">
        <w:rPr>
          <w:rFonts w:ascii="Arial" w:hAnsi="Arial" w:cs="Arial"/>
          <w:bCs/>
          <w:sz w:val="22"/>
          <w:szCs w:val="22"/>
        </w:rPr>
        <w:t xml:space="preserve">.  </w:t>
      </w:r>
    </w:p>
    <w:p w:rsidR="008C64A8" w:rsidRPr="00607374" w:rsidRDefault="008C64A8" w:rsidP="00FC0222">
      <w:pPr>
        <w:rPr>
          <w:rFonts w:ascii="Arial" w:hAnsi="Arial" w:cs="Arial"/>
          <w:bCs/>
          <w:sz w:val="22"/>
          <w:szCs w:val="22"/>
        </w:rPr>
      </w:pPr>
    </w:p>
    <w:p w:rsidR="008C64A8" w:rsidRPr="00607374" w:rsidRDefault="008C64A8" w:rsidP="00FC0222">
      <w:pPr>
        <w:rPr>
          <w:rFonts w:ascii="Arial" w:hAnsi="Arial" w:cs="Arial"/>
          <w:bCs/>
          <w:sz w:val="22"/>
          <w:szCs w:val="22"/>
        </w:rPr>
      </w:pPr>
      <w:r w:rsidRPr="00607374">
        <w:rPr>
          <w:rFonts w:ascii="Arial" w:hAnsi="Arial" w:cs="Arial"/>
          <w:bCs/>
          <w:sz w:val="22"/>
          <w:szCs w:val="22"/>
        </w:rPr>
        <w:t xml:space="preserve">NELCCG and the 22 other CCGs who currently receive services from YHCS are working closely with NHSE and YHCS to agree the principles and to ensure continuity of service whilst new arrangements are put in place. Work is underway to produce in house business cases. </w:t>
      </w:r>
      <w:r w:rsidR="0012479E" w:rsidRPr="00607374">
        <w:rPr>
          <w:rFonts w:ascii="Arial" w:hAnsi="Arial" w:cs="Arial"/>
          <w:bCs/>
          <w:sz w:val="22"/>
          <w:szCs w:val="22"/>
        </w:rPr>
        <w:t>Timescales are tight as t</w:t>
      </w:r>
      <w:r w:rsidRPr="00607374">
        <w:rPr>
          <w:rFonts w:ascii="Arial" w:hAnsi="Arial" w:cs="Arial"/>
          <w:bCs/>
          <w:sz w:val="22"/>
          <w:szCs w:val="22"/>
        </w:rPr>
        <w:t xml:space="preserve">he aim is for contracts to be awarded by the end of </w:t>
      </w:r>
      <w:r w:rsidR="00DE412E">
        <w:rPr>
          <w:rFonts w:ascii="Arial" w:hAnsi="Arial" w:cs="Arial"/>
          <w:bCs/>
          <w:sz w:val="22"/>
          <w:szCs w:val="22"/>
        </w:rPr>
        <w:t xml:space="preserve">November with staff currently looking to be </w:t>
      </w:r>
      <w:r w:rsidRPr="00607374">
        <w:rPr>
          <w:rFonts w:ascii="Arial" w:hAnsi="Arial" w:cs="Arial"/>
          <w:bCs/>
          <w:sz w:val="22"/>
          <w:szCs w:val="22"/>
        </w:rPr>
        <w:t>tr</w:t>
      </w:r>
      <w:r w:rsidR="00DE412E">
        <w:rPr>
          <w:rFonts w:ascii="Arial" w:hAnsi="Arial" w:cs="Arial"/>
          <w:bCs/>
          <w:sz w:val="22"/>
          <w:szCs w:val="22"/>
        </w:rPr>
        <w:t>ansferred by the end of January</w:t>
      </w:r>
      <w:r w:rsidRPr="00607374">
        <w:rPr>
          <w:rFonts w:ascii="Arial" w:hAnsi="Arial" w:cs="Arial"/>
          <w:bCs/>
          <w:sz w:val="22"/>
          <w:szCs w:val="22"/>
        </w:rPr>
        <w:t xml:space="preserve">.   </w:t>
      </w:r>
    </w:p>
    <w:p w:rsidR="008C64A8" w:rsidRPr="00607374" w:rsidRDefault="008C64A8" w:rsidP="00FC0222">
      <w:pPr>
        <w:rPr>
          <w:rFonts w:ascii="Arial" w:hAnsi="Arial" w:cs="Arial"/>
          <w:bCs/>
          <w:sz w:val="22"/>
          <w:szCs w:val="22"/>
        </w:rPr>
      </w:pPr>
    </w:p>
    <w:p w:rsidR="00DE412E" w:rsidRDefault="008C64A8" w:rsidP="00FC0222">
      <w:pPr>
        <w:rPr>
          <w:rFonts w:ascii="Arial" w:hAnsi="Arial" w:cs="Arial"/>
          <w:bCs/>
          <w:sz w:val="22"/>
          <w:szCs w:val="22"/>
        </w:rPr>
      </w:pPr>
      <w:r w:rsidRPr="00607374">
        <w:rPr>
          <w:rFonts w:ascii="Arial" w:hAnsi="Arial" w:cs="Arial"/>
          <w:bCs/>
          <w:sz w:val="22"/>
          <w:szCs w:val="22"/>
        </w:rPr>
        <w:lastRenderedPageBreak/>
        <w:t xml:space="preserve">There will be short term financial pressure around potential one off costs, </w:t>
      </w:r>
      <w:proofErr w:type="spellStart"/>
      <w:r w:rsidRPr="00607374">
        <w:rPr>
          <w:rFonts w:ascii="Arial" w:hAnsi="Arial" w:cs="Arial"/>
          <w:bCs/>
          <w:sz w:val="22"/>
          <w:szCs w:val="22"/>
        </w:rPr>
        <w:t>eg</w:t>
      </w:r>
      <w:proofErr w:type="spellEnd"/>
      <w:r w:rsidRPr="00607374">
        <w:rPr>
          <w:rFonts w:ascii="Arial" w:hAnsi="Arial" w:cs="Arial"/>
          <w:bCs/>
          <w:sz w:val="22"/>
          <w:szCs w:val="22"/>
        </w:rPr>
        <w:t xml:space="preserve">, redundancies, buildings </w:t>
      </w:r>
      <w:proofErr w:type="spellStart"/>
      <w:r w:rsidRPr="00607374">
        <w:rPr>
          <w:rFonts w:ascii="Arial" w:hAnsi="Arial" w:cs="Arial"/>
          <w:bCs/>
          <w:sz w:val="22"/>
          <w:szCs w:val="22"/>
        </w:rPr>
        <w:t>etc</w:t>
      </w:r>
      <w:proofErr w:type="spellEnd"/>
      <w:r w:rsidRPr="00607374">
        <w:rPr>
          <w:rFonts w:ascii="Arial" w:hAnsi="Arial" w:cs="Arial"/>
          <w:bCs/>
          <w:sz w:val="22"/>
          <w:szCs w:val="22"/>
        </w:rPr>
        <w:t xml:space="preserve">, however 10% savings have been identified.  </w:t>
      </w:r>
    </w:p>
    <w:p w:rsidR="00DE412E" w:rsidRDefault="00DE412E" w:rsidP="00FC0222">
      <w:pPr>
        <w:rPr>
          <w:rFonts w:ascii="Arial" w:hAnsi="Arial" w:cs="Arial"/>
          <w:bCs/>
          <w:sz w:val="22"/>
          <w:szCs w:val="22"/>
        </w:rPr>
      </w:pPr>
    </w:p>
    <w:p w:rsidR="00FC0222" w:rsidRDefault="00FC0222" w:rsidP="00FC0222">
      <w:pPr>
        <w:rPr>
          <w:rFonts w:ascii="Arial" w:hAnsi="Arial" w:cs="Arial"/>
          <w:b/>
          <w:bCs/>
          <w:sz w:val="22"/>
          <w:szCs w:val="22"/>
        </w:rPr>
      </w:pPr>
      <w:r w:rsidRPr="00FC0222">
        <w:rPr>
          <w:rFonts w:ascii="Arial" w:hAnsi="Arial" w:cs="Arial"/>
          <w:b/>
          <w:bCs/>
          <w:sz w:val="22"/>
          <w:szCs w:val="22"/>
        </w:rPr>
        <w:t>Commissioning</w:t>
      </w:r>
      <w:r w:rsidR="005A4DF0">
        <w:rPr>
          <w:rFonts w:ascii="Arial" w:hAnsi="Arial" w:cs="Arial"/>
          <w:b/>
          <w:bCs/>
          <w:sz w:val="22"/>
          <w:szCs w:val="22"/>
        </w:rPr>
        <w:t xml:space="preserve"> U</w:t>
      </w:r>
      <w:r>
        <w:rPr>
          <w:rFonts w:ascii="Arial" w:hAnsi="Arial" w:cs="Arial"/>
          <w:b/>
          <w:bCs/>
          <w:sz w:val="22"/>
          <w:szCs w:val="22"/>
        </w:rPr>
        <w:t>pdate</w:t>
      </w:r>
    </w:p>
    <w:p w:rsidR="00FC0222" w:rsidRPr="00FC0222" w:rsidRDefault="00FC0222" w:rsidP="00FC0222">
      <w:pPr>
        <w:rPr>
          <w:rFonts w:ascii="Arial" w:hAnsi="Arial" w:cs="Arial"/>
          <w:b/>
          <w:bCs/>
          <w:sz w:val="22"/>
          <w:szCs w:val="22"/>
        </w:rPr>
      </w:pPr>
    </w:p>
    <w:p w:rsidR="00FC0222" w:rsidRPr="00FC0222" w:rsidRDefault="00FC0222" w:rsidP="00FC0222">
      <w:pPr>
        <w:rPr>
          <w:rFonts w:ascii="Arial" w:hAnsi="Arial" w:cs="Arial"/>
          <w:b/>
          <w:bCs/>
          <w:sz w:val="22"/>
          <w:szCs w:val="22"/>
          <w:u w:val="single"/>
        </w:rPr>
      </w:pPr>
      <w:r w:rsidRPr="00FC0222">
        <w:rPr>
          <w:rFonts w:ascii="Arial" w:hAnsi="Arial" w:cs="Arial"/>
          <w:b/>
          <w:bCs/>
          <w:sz w:val="22"/>
          <w:szCs w:val="22"/>
          <w:u w:val="single"/>
        </w:rPr>
        <w:t>Strategic Commissioning Intentions</w:t>
      </w:r>
    </w:p>
    <w:p w:rsidR="00A02C4B" w:rsidRDefault="00FC0222" w:rsidP="00FC0222">
      <w:pPr>
        <w:pStyle w:val="ListParagraph"/>
        <w:ind w:left="0"/>
        <w:contextualSpacing w:val="0"/>
        <w:rPr>
          <w:rFonts w:ascii="Arial" w:hAnsi="Arial" w:cs="Arial"/>
          <w:sz w:val="22"/>
          <w:szCs w:val="22"/>
        </w:rPr>
      </w:pPr>
      <w:r>
        <w:rPr>
          <w:rFonts w:ascii="Arial" w:hAnsi="Arial" w:cs="Arial"/>
          <w:sz w:val="22"/>
          <w:szCs w:val="22"/>
        </w:rPr>
        <w:t>The CCG is currently developing a set of high level commissioning intentions, to help shape and inform the Healthy Lives Healthy Futures work. The Strategic commissioning intentions will detail at a summary level the services the CCG wishes to buy and whether it expects those services to be delivered</w:t>
      </w:r>
      <w:r w:rsidR="00A02C4B">
        <w:rPr>
          <w:rFonts w:ascii="Arial" w:hAnsi="Arial" w:cs="Arial"/>
          <w:sz w:val="22"/>
          <w:szCs w:val="22"/>
        </w:rPr>
        <w:t>:</w:t>
      </w:r>
    </w:p>
    <w:p w:rsidR="00A02C4B" w:rsidRDefault="00FC0222" w:rsidP="00A02C4B">
      <w:pPr>
        <w:pStyle w:val="ListParagraph"/>
        <w:numPr>
          <w:ilvl w:val="0"/>
          <w:numId w:val="42"/>
        </w:numPr>
        <w:ind w:left="567" w:hanging="567"/>
        <w:contextualSpacing w:val="0"/>
        <w:rPr>
          <w:rFonts w:ascii="Arial" w:hAnsi="Arial" w:cs="Arial"/>
          <w:sz w:val="22"/>
          <w:szCs w:val="22"/>
        </w:rPr>
      </w:pPr>
      <w:r>
        <w:rPr>
          <w:rFonts w:ascii="Arial" w:hAnsi="Arial" w:cs="Arial"/>
          <w:sz w:val="22"/>
          <w:szCs w:val="22"/>
        </w:rPr>
        <w:t xml:space="preserve">in an out of hospital setting, whether that be in an </w:t>
      </w:r>
      <w:proofErr w:type="spellStart"/>
      <w:r>
        <w:rPr>
          <w:rFonts w:ascii="Arial" w:hAnsi="Arial" w:cs="Arial"/>
          <w:sz w:val="22"/>
          <w:szCs w:val="22"/>
        </w:rPr>
        <w:t>individuals</w:t>
      </w:r>
      <w:proofErr w:type="spellEnd"/>
      <w:r>
        <w:rPr>
          <w:rFonts w:ascii="Arial" w:hAnsi="Arial" w:cs="Arial"/>
          <w:sz w:val="22"/>
          <w:szCs w:val="22"/>
        </w:rPr>
        <w:t xml:space="preserve"> own home, a GP practice or another community setting</w:t>
      </w:r>
      <w:r w:rsidR="00A02C4B">
        <w:rPr>
          <w:rFonts w:ascii="Arial" w:hAnsi="Arial" w:cs="Arial"/>
          <w:sz w:val="22"/>
          <w:szCs w:val="22"/>
        </w:rPr>
        <w:t xml:space="preserve"> </w:t>
      </w:r>
    </w:p>
    <w:p w:rsidR="00A02C4B" w:rsidRDefault="00A02C4B" w:rsidP="00A02C4B">
      <w:pPr>
        <w:pStyle w:val="ListParagraph"/>
        <w:numPr>
          <w:ilvl w:val="0"/>
          <w:numId w:val="42"/>
        </w:numPr>
        <w:ind w:left="567" w:hanging="567"/>
        <w:contextualSpacing w:val="0"/>
        <w:rPr>
          <w:rFonts w:ascii="Arial" w:hAnsi="Arial" w:cs="Arial"/>
          <w:sz w:val="22"/>
          <w:szCs w:val="22"/>
        </w:rPr>
      </w:pPr>
      <w:r>
        <w:rPr>
          <w:rFonts w:ascii="Arial" w:hAnsi="Arial" w:cs="Arial"/>
          <w:sz w:val="22"/>
          <w:szCs w:val="22"/>
        </w:rPr>
        <w:t xml:space="preserve">from our local hospital building, </w:t>
      </w:r>
    </w:p>
    <w:p w:rsidR="00A02C4B" w:rsidRDefault="00A02C4B" w:rsidP="00A02C4B">
      <w:pPr>
        <w:pStyle w:val="ListParagraph"/>
        <w:numPr>
          <w:ilvl w:val="0"/>
          <w:numId w:val="42"/>
        </w:numPr>
        <w:ind w:left="567" w:hanging="567"/>
        <w:contextualSpacing w:val="0"/>
        <w:rPr>
          <w:rFonts w:ascii="Arial" w:hAnsi="Arial" w:cs="Arial"/>
          <w:sz w:val="22"/>
          <w:szCs w:val="22"/>
        </w:rPr>
      </w:pPr>
      <w:r>
        <w:rPr>
          <w:rFonts w:ascii="Arial" w:hAnsi="Arial" w:cs="Arial"/>
          <w:sz w:val="22"/>
          <w:szCs w:val="22"/>
        </w:rPr>
        <w:t xml:space="preserve">from a location accessible within an hour </w:t>
      </w:r>
    </w:p>
    <w:p w:rsidR="00A02C4B" w:rsidRDefault="00A02C4B" w:rsidP="00A02C4B">
      <w:pPr>
        <w:pStyle w:val="ListParagraph"/>
        <w:numPr>
          <w:ilvl w:val="0"/>
          <w:numId w:val="42"/>
        </w:numPr>
        <w:ind w:left="567" w:hanging="567"/>
        <w:contextualSpacing w:val="0"/>
        <w:rPr>
          <w:rFonts w:ascii="Arial" w:hAnsi="Arial" w:cs="Arial"/>
          <w:sz w:val="22"/>
          <w:szCs w:val="22"/>
        </w:rPr>
      </w:pPr>
      <w:r>
        <w:rPr>
          <w:rFonts w:ascii="Arial" w:hAnsi="Arial" w:cs="Arial"/>
          <w:sz w:val="22"/>
          <w:szCs w:val="22"/>
        </w:rPr>
        <w:t>from a location which will take more than an hour to get to</w:t>
      </w:r>
    </w:p>
    <w:p w:rsidR="00A02C4B" w:rsidRDefault="00A02C4B" w:rsidP="00A02C4B">
      <w:pPr>
        <w:rPr>
          <w:rFonts w:ascii="Arial" w:hAnsi="Arial" w:cs="Arial"/>
          <w:sz w:val="22"/>
          <w:szCs w:val="22"/>
        </w:rPr>
      </w:pPr>
    </w:p>
    <w:p w:rsidR="00FC0222" w:rsidRDefault="00A02C4B" w:rsidP="00A02C4B">
      <w:pPr>
        <w:rPr>
          <w:rFonts w:ascii="Arial" w:hAnsi="Arial" w:cs="Arial"/>
          <w:sz w:val="22"/>
          <w:szCs w:val="22"/>
        </w:rPr>
      </w:pPr>
      <w:r>
        <w:rPr>
          <w:rFonts w:ascii="Arial" w:hAnsi="Arial" w:cs="Arial"/>
          <w:sz w:val="22"/>
          <w:szCs w:val="22"/>
        </w:rPr>
        <w:t>The strategic commissioning intentions will include all of the services that we currently commission, and is not provider focused.</w:t>
      </w:r>
      <w:r w:rsidR="00FC0222" w:rsidRPr="00A02C4B">
        <w:rPr>
          <w:rFonts w:ascii="Arial" w:hAnsi="Arial" w:cs="Arial"/>
          <w:sz w:val="22"/>
          <w:szCs w:val="22"/>
        </w:rPr>
        <w:t xml:space="preserve"> </w:t>
      </w:r>
      <w:r w:rsidR="00B06822">
        <w:rPr>
          <w:rFonts w:ascii="Arial" w:hAnsi="Arial" w:cs="Arial"/>
          <w:sz w:val="22"/>
          <w:szCs w:val="22"/>
        </w:rPr>
        <w:t xml:space="preserve"> As part of this work the CCG will need to consider how medical advances and the use of technology will shape the way that services are delivered in the future, and where therefore people will go to access those services and receive care / </w:t>
      </w:r>
      <w:proofErr w:type="spellStart"/>
      <w:r w:rsidR="00B06822">
        <w:rPr>
          <w:rFonts w:ascii="Arial" w:hAnsi="Arial" w:cs="Arial"/>
          <w:sz w:val="22"/>
          <w:szCs w:val="22"/>
        </w:rPr>
        <w:t>treatement</w:t>
      </w:r>
      <w:proofErr w:type="spellEnd"/>
      <w:r w:rsidR="00B06822">
        <w:rPr>
          <w:rFonts w:ascii="Arial" w:hAnsi="Arial" w:cs="Arial"/>
          <w:sz w:val="22"/>
          <w:szCs w:val="22"/>
        </w:rPr>
        <w:t>.</w:t>
      </w:r>
    </w:p>
    <w:p w:rsidR="00BB350F" w:rsidRDefault="00BB350F" w:rsidP="00A02C4B">
      <w:pPr>
        <w:rPr>
          <w:rFonts w:ascii="Arial" w:hAnsi="Arial" w:cs="Arial"/>
          <w:sz w:val="22"/>
          <w:szCs w:val="22"/>
        </w:rPr>
      </w:pPr>
    </w:p>
    <w:p w:rsidR="00BB350F" w:rsidRDefault="00BB350F" w:rsidP="00A02C4B">
      <w:pPr>
        <w:rPr>
          <w:rFonts w:ascii="Arial" w:hAnsi="Arial" w:cs="Arial"/>
          <w:sz w:val="22"/>
          <w:szCs w:val="22"/>
        </w:rPr>
      </w:pPr>
      <w:r>
        <w:rPr>
          <w:rFonts w:ascii="Arial" w:hAnsi="Arial" w:cs="Arial"/>
          <w:sz w:val="22"/>
          <w:szCs w:val="22"/>
        </w:rPr>
        <w:t>We will be using the work undertaken to date in relation to commissioner requested services to help inform this work.</w:t>
      </w:r>
    </w:p>
    <w:p w:rsidR="00BB350F" w:rsidRDefault="00BB350F" w:rsidP="00A02C4B">
      <w:pPr>
        <w:rPr>
          <w:rFonts w:ascii="Arial" w:hAnsi="Arial" w:cs="Arial"/>
          <w:sz w:val="22"/>
          <w:szCs w:val="22"/>
        </w:rPr>
      </w:pPr>
    </w:p>
    <w:p w:rsidR="00BB350F" w:rsidRDefault="00BB350F" w:rsidP="00A02C4B">
      <w:pPr>
        <w:rPr>
          <w:rFonts w:ascii="Arial" w:hAnsi="Arial" w:cs="Arial"/>
          <w:sz w:val="22"/>
          <w:szCs w:val="22"/>
        </w:rPr>
      </w:pPr>
      <w:r>
        <w:rPr>
          <w:rFonts w:ascii="Arial" w:hAnsi="Arial" w:cs="Arial"/>
          <w:sz w:val="22"/>
          <w:szCs w:val="22"/>
        </w:rPr>
        <w:t xml:space="preserve">This work is at an early stage of its development, and will need </w:t>
      </w:r>
      <w:r w:rsidR="00B06822">
        <w:rPr>
          <w:rFonts w:ascii="Arial" w:hAnsi="Arial" w:cs="Arial"/>
          <w:sz w:val="22"/>
          <w:szCs w:val="22"/>
        </w:rPr>
        <w:t>to be shaped and informed by our</w:t>
      </w:r>
      <w:r>
        <w:rPr>
          <w:rFonts w:ascii="Arial" w:hAnsi="Arial" w:cs="Arial"/>
          <w:sz w:val="22"/>
          <w:szCs w:val="22"/>
        </w:rPr>
        <w:t xml:space="preserve"> clinical leads, our clinical members, our community members, and the local community.  </w:t>
      </w:r>
    </w:p>
    <w:p w:rsidR="00BB350F" w:rsidRDefault="00BB350F" w:rsidP="00A02C4B">
      <w:pPr>
        <w:rPr>
          <w:rFonts w:ascii="Arial" w:hAnsi="Arial" w:cs="Arial"/>
          <w:sz w:val="22"/>
          <w:szCs w:val="22"/>
        </w:rPr>
      </w:pPr>
    </w:p>
    <w:p w:rsidR="00BB350F" w:rsidRDefault="00BB350F" w:rsidP="00A02C4B">
      <w:pPr>
        <w:rPr>
          <w:rFonts w:ascii="Arial" w:hAnsi="Arial" w:cs="Arial"/>
          <w:sz w:val="22"/>
          <w:szCs w:val="22"/>
        </w:rPr>
      </w:pPr>
      <w:r>
        <w:rPr>
          <w:rFonts w:ascii="Arial" w:hAnsi="Arial" w:cs="Arial"/>
          <w:sz w:val="22"/>
          <w:szCs w:val="22"/>
        </w:rPr>
        <w:t>It is intended that this piece of work will be completed in time to inform the 2016/17 planning</w:t>
      </w:r>
      <w:r w:rsidR="00B06822">
        <w:rPr>
          <w:rFonts w:ascii="Arial" w:hAnsi="Arial" w:cs="Arial"/>
          <w:sz w:val="22"/>
          <w:szCs w:val="22"/>
        </w:rPr>
        <w:t xml:space="preserve"> process and will need to be</w:t>
      </w:r>
      <w:r>
        <w:rPr>
          <w:rFonts w:ascii="Arial" w:hAnsi="Arial" w:cs="Arial"/>
          <w:sz w:val="22"/>
          <w:szCs w:val="22"/>
        </w:rPr>
        <w:t xml:space="preserve"> signed off by the Council of Members.</w:t>
      </w:r>
    </w:p>
    <w:p w:rsidR="005A4DF0" w:rsidRDefault="005A4DF0" w:rsidP="00A02C4B">
      <w:pPr>
        <w:rPr>
          <w:rFonts w:ascii="Arial" w:hAnsi="Arial" w:cs="Arial"/>
          <w:sz w:val="22"/>
          <w:szCs w:val="22"/>
        </w:rPr>
      </w:pPr>
    </w:p>
    <w:p w:rsidR="005A4DF0" w:rsidRPr="005A4DF0" w:rsidRDefault="005A4DF0" w:rsidP="00A02C4B">
      <w:pPr>
        <w:rPr>
          <w:rFonts w:ascii="Arial" w:hAnsi="Arial" w:cs="Arial"/>
          <w:b/>
          <w:sz w:val="22"/>
          <w:szCs w:val="22"/>
          <w:u w:val="single"/>
        </w:rPr>
      </w:pPr>
      <w:r w:rsidRPr="005A4DF0">
        <w:rPr>
          <w:rFonts w:ascii="Arial" w:hAnsi="Arial" w:cs="Arial"/>
          <w:b/>
          <w:sz w:val="22"/>
          <w:szCs w:val="22"/>
          <w:u w:val="single"/>
        </w:rPr>
        <w:t>New Models of Care</w:t>
      </w:r>
    </w:p>
    <w:p w:rsidR="00B06822" w:rsidRDefault="005A4DF0" w:rsidP="00A02C4B">
      <w:pPr>
        <w:rPr>
          <w:rFonts w:ascii="Arial" w:hAnsi="Arial" w:cs="Arial"/>
          <w:sz w:val="22"/>
          <w:szCs w:val="22"/>
        </w:rPr>
      </w:pPr>
      <w:r>
        <w:rPr>
          <w:rFonts w:ascii="Arial" w:hAnsi="Arial" w:cs="Arial"/>
          <w:sz w:val="22"/>
          <w:szCs w:val="22"/>
        </w:rPr>
        <w:t xml:space="preserve">The CCG is currently working with secondary care colleagues on how the generic long term conditions model put forward as part of </w:t>
      </w:r>
      <w:proofErr w:type="spellStart"/>
      <w:r>
        <w:rPr>
          <w:rFonts w:ascii="Arial" w:hAnsi="Arial" w:cs="Arial"/>
          <w:sz w:val="22"/>
          <w:szCs w:val="22"/>
        </w:rPr>
        <w:t>Healthly</w:t>
      </w:r>
      <w:proofErr w:type="spellEnd"/>
      <w:r>
        <w:rPr>
          <w:rFonts w:ascii="Arial" w:hAnsi="Arial" w:cs="Arial"/>
          <w:sz w:val="22"/>
          <w:szCs w:val="22"/>
        </w:rPr>
        <w:t xml:space="preserve"> Lives Health futures can be delivered in practice.  The first area where the model is to be tested is in relation to respiratory medicine with a specific focus on Chronic Obstructive Pulmonary Disease (COPD)</w:t>
      </w:r>
    </w:p>
    <w:p w:rsidR="005A4DF0" w:rsidRDefault="005A4DF0" w:rsidP="00A02C4B">
      <w:pPr>
        <w:rPr>
          <w:rFonts w:ascii="Arial" w:hAnsi="Arial" w:cs="Arial"/>
          <w:sz w:val="22"/>
          <w:szCs w:val="22"/>
        </w:rPr>
      </w:pPr>
    </w:p>
    <w:p w:rsidR="005A4DF0" w:rsidRDefault="005A4DF0" w:rsidP="00A02C4B">
      <w:pPr>
        <w:rPr>
          <w:rFonts w:ascii="Arial" w:hAnsi="Arial" w:cs="Arial"/>
          <w:sz w:val="22"/>
          <w:szCs w:val="22"/>
        </w:rPr>
      </w:pPr>
      <w:r>
        <w:rPr>
          <w:rFonts w:ascii="Arial" w:hAnsi="Arial" w:cs="Arial"/>
          <w:sz w:val="22"/>
          <w:szCs w:val="22"/>
        </w:rPr>
        <w:t xml:space="preserve">The CCG is also working with providers on how to deliver a 24/7 urgent and crisis care model out of hospital.  At the same time as working with providers on how the model could be delivered the CCG is also in the process of developing the service specification that will detail all of the elements that the CCG will expect to see in any ultimate solution.  Many of the element of a 24/7 urgent and crisis care </w:t>
      </w:r>
      <w:r w:rsidR="00DB153B">
        <w:rPr>
          <w:rFonts w:ascii="Arial" w:hAnsi="Arial" w:cs="Arial"/>
          <w:sz w:val="22"/>
          <w:szCs w:val="22"/>
        </w:rPr>
        <w:t>model are already in place, and will therefore will merely need to be better aligned to ensure that the system is operating as efficiently and effectively as possible.</w:t>
      </w:r>
    </w:p>
    <w:p w:rsidR="00DB153B" w:rsidRDefault="00DB153B" w:rsidP="00A02C4B">
      <w:pPr>
        <w:rPr>
          <w:rFonts w:ascii="Arial" w:hAnsi="Arial" w:cs="Arial"/>
          <w:sz w:val="22"/>
          <w:szCs w:val="22"/>
        </w:rPr>
      </w:pPr>
    </w:p>
    <w:p w:rsidR="00DB153B" w:rsidRPr="00DB153B" w:rsidRDefault="00DB153B" w:rsidP="00A02C4B">
      <w:pPr>
        <w:rPr>
          <w:rFonts w:ascii="Arial" w:hAnsi="Arial" w:cs="Arial"/>
          <w:b/>
          <w:sz w:val="22"/>
          <w:szCs w:val="22"/>
          <w:u w:val="single"/>
        </w:rPr>
      </w:pPr>
      <w:proofErr w:type="spellStart"/>
      <w:r w:rsidRPr="00DB153B">
        <w:rPr>
          <w:rFonts w:ascii="Arial" w:hAnsi="Arial" w:cs="Arial"/>
          <w:b/>
          <w:sz w:val="22"/>
          <w:szCs w:val="22"/>
          <w:u w:val="single"/>
        </w:rPr>
        <w:t>Hadliegh</w:t>
      </w:r>
      <w:proofErr w:type="spellEnd"/>
      <w:r w:rsidRPr="00DB153B">
        <w:rPr>
          <w:rFonts w:ascii="Arial" w:hAnsi="Arial" w:cs="Arial"/>
          <w:b/>
          <w:sz w:val="22"/>
          <w:szCs w:val="22"/>
          <w:u w:val="single"/>
        </w:rPr>
        <w:t xml:space="preserve"> House Residential Care Home</w:t>
      </w:r>
    </w:p>
    <w:p w:rsidR="00DB153B" w:rsidRDefault="00DB153B" w:rsidP="00DB153B">
      <w:pPr>
        <w:autoSpaceDE w:val="0"/>
        <w:autoSpaceDN w:val="0"/>
        <w:adjustRightInd w:val="0"/>
        <w:jc w:val="both"/>
        <w:rPr>
          <w:rFonts w:ascii="Arial" w:eastAsiaTheme="minorHAnsi" w:hAnsi="Arial" w:cs="Arial"/>
          <w:color w:val="000000"/>
          <w:sz w:val="22"/>
          <w:szCs w:val="22"/>
          <w:lang w:eastAsia="en-US"/>
        </w:rPr>
      </w:pPr>
      <w:r w:rsidRPr="00DB153B">
        <w:rPr>
          <w:rFonts w:ascii="Arial" w:eastAsiaTheme="minorHAnsi" w:hAnsi="Arial" w:cs="Arial"/>
          <w:color w:val="000000"/>
          <w:sz w:val="22"/>
          <w:szCs w:val="22"/>
          <w:lang w:eastAsia="en-US"/>
        </w:rPr>
        <w:t>On Friday 5</w:t>
      </w:r>
      <w:r w:rsidRPr="00DB153B">
        <w:rPr>
          <w:rFonts w:ascii="Arial" w:eastAsiaTheme="minorHAnsi" w:hAnsi="Arial" w:cs="Arial"/>
          <w:color w:val="000000"/>
          <w:sz w:val="22"/>
          <w:szCs w:val="22"/>
          <w:vertAlign w:val="superscript"/>
          <w:lang w:eastAsia="en-US"/>
        </w:rPr>
        <w:t>th</w:t>
      </w:r>
      <w:r w:rsidRPr="00DB153B">
        <w:rPr>
          <w:rFonts w:ascii="Arial" w:eastAsiaTheme="minorHAnsi" w:hAnsi="Arial" w:cs="Arial"/>
          <w:color w:val="000000"/>
          <w:sz w:val="22"/>
          <w:szCs w:val="22"/>
          <w:lang w:eastAsia="en-US"/>
        </w:rPr>
        <w:t xml:space="preserve"> June 2015, North East Lincolnshire Clinical Commissioning Group (CCG) took the decision to suspend new admissions to </w:t>
      </w:r>
      <w:proofErr w:type="spellStart"/>
      <w:r w:rsidRPr="00DB153B">
        <w:rPr>
          <w:rFonts w:ascii="Arial" w:eastAsiaTheme="minorHAnsi" w:hAnsi="Arial" w:cs="Arial"/>
          <w:color w:val="000000"/>
          <w:sz w:val="22"/>
          <w:szCs w:val="22"/>
          <w:lang w:eastAsia="en-US"/>
        </w:rPr>
        <w:t>Hadleigh</w:t>
      </w:r>
      <w:proofErr w:type="spellEnd"/>
      <w:r w:rsidRPr="00DB153B">
        <w:rPr>
          <w:rFonts w:ascii="Arial" w:eastAsiaTheme="minorHAnsi" w:hAnsi="Arial" w:cs="Arial"/>
          <w:color w:val="000000"/>
          <w:sz w:val="22"/>
          <w:szCs w:val="22"/>
          <w:lang w:eastAsia="en-US"/>
        </w:rPr>
        <w:t xml:space="preserve"> House care home.</w:t>
      </w:r>
      <w:r>
        <w:rPr>
          <w:rFonts w:ascii="Arial" w:eastAsiaTheme="minorHAnsi" w:hAnsi="Arial" w:cs="Arial"/>
          <w:color w:val="000000"/>
          <w:sz w:val="22"/>
          <w:szCs w:val="22"/>
          <w:lang w:eastAsia="en-US"/>
        </w:rPr>
        <w:t xml:space="preserve">  </w:t>
      </w:r>
      <w:r w:rsidRPr="00DB153B">
        <w:rPr>
          <w:rFonts w:ascii="Arial" w:eastAsiaTheme="minorHAnsi" w:hAnsi="Arial" w:cs="Arial"/>
          <w:color w:val="000000"/>
          <w:sz w:val="22"/>
          <w:szCs w:val="22"/>
          <w:lang w:eastAsia="en-US"/>
        </w:rPr>
        <w:t>This was due to safeguarding issues which have resulted in an on</w:t>
      </w:r>
      <w:r w:rsidR="00C9580B">
        <w:rPr>
          <w:rFonts w:ascii="Arial" w:eastAsiaTheme="minorHAnsi" w:hAnsi="Arial" w:cs="Arial"/>
          <w:color w:val="000000"/>
          <w:sz w:val="22"/>
          <w:szCs w:val="22"/>
          <w:lang w:eastAsia="en-US"/>
        </w:rPr>
        <w:t>-</w:t>
      </w:r>
      <w:r w:rsidRPr="00DB153B">
        <w:rPr>
          <w:rFonts w:ascii="Arial" w:eastAsiaTheme="minorHAnsi" w:hAnsi="Arial" w:cs="Arial"/>
          <w:color w:val="000000"/>
          <w:sz w:val="22"/>
          <w:szCs w:val="22"/>
          <w:lang w:eastAsia="en-US"/>
        </w:rPr>
        <w:t>going police investigation and the suspension of a number of members of staff.</w:t>
      </w:r>
    </w:p>
    <w:p w:rsidR="00DB153B" w:rsidRDefault="00DB153B" w:rsidP="00DB153B">
      <w:pPr>
        <w:autoSpaceDE w:val="0"/>
        <w:autoSpaceDN w:val="0"/>
        <w:adjustRightInd w:val="0"/>
        <w:jc w:val="both"/>
        <w:rPr>
          <w:rFonts w:ascii="Arial" w:eastAsiaTheme="minorHAnsi" w:hAnsi="Arial" w:cs="Arial"/>
          <w:color w:val="000000"/>
          <w:sz w:val="22"/>
          <w:szCs w:val="22"/>
          <w:lang w:eastAsia="en-US"/>
        </w:rPr>
      </w:pPr>
    </w:p>
    <w:p w:rsidR="00FC0222" w:rsidRDefault="00DB153B" w:rsidP="0045019B">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 CCG has been working with the CQC and provider since that time to assure the safety of the residents.  </w:t>
      </w:r>
    </w:p>
    <w:p w:rsidR="0045019B" w:rsidRDefault="0045019B" w:rsidP="0045019B">
      <w:pPr>
        <w:autoSpaceDE w:val="0"/>
        <w:autoSpaceDN w:val="0"/>
        <w:adjustRightInd w:val="0"/>
        <w:jc w:val="both"/>
        <w:rPr>
          <w:rFonts w:ascii="Arial" w:hAnsi="Arial" w:cs="Arial"/>
          <w:sz w:val="22"/>
          <w:szCs w:val="22"/>
        </w:rPr>
      </w:pPr>
    </w:p>
    <w:p w:rsidR="00DB153B" w:rsidRDefault="00DB153B" w:rsidP="00FC0222">
      <w:pPr>
        <w:pStyle w:val="ListParagraph"/>
        <w:ind w:left="0"/>
        <w:contextualSpacing w:val="0"/>
        <w:rPr>
          <w:rFonts w:ascii="Arial" w:hAnsi="Arial" w:cs="Arial"/>
          <w:sz w:val="22"/>
          <w:szCs w:val="22"/>
        </w:rPr>
      </w:pPr>
      <w:r>
        <w:rPr>
          <w:rFonts w:ascii="Arial" w:hAnsi="Arial" w:cs="Arial"/>
          <w:sz w:val="22"/>
          <w:szCs w:val="22"/>
        </w:rPr>
        <w:t>On Monday 29</w:t>
      </w:r>
      <w:r w:rsidRPr="00DB153B">
        <w:rPr>
          <w:rFonts w:ascii="Arial" w:hAnsi="Arial" w:cs="Arial"/>
          <w:sz w:val="22"/>
          <w:szCs w:val="22"/>
          <w:vertAlign w:val="superscript"/>
        </w:rPr>
        <w:t>th</w:t>
      </w:r>
      <w:r>
        <w:rPr>
          <w:rFonts w:ascii="Arial" w:hAnsi="Arial" w:cs="Arial"/>
          <w:sz w:val="22"/>
          <w:szCs w:val="22"/>
        </w:rPr>
        <w:t xml:space="preserve"> June</w:t>
      </w:r>
      <w:r w:rsidR="0045019B">
        <w:rPr>
          <w:rFonts w:ascii="Arial" w:hAnsi="Arial" w:cs="Arial"/>
          <w:sz w:val="22"/>
          <w:szCs w:val="22"/>
        </w:rPr>
        <w:t xml:space="preserve"> the CQC took the decision to apply to the magistrate for an immediate removal of the homes registration to provide care (under a section 30), which was granted.  </w:t>
      </w:r>
    </w:p>
    <w:p w:rsidR="001C1634" w:rsidRDefault="0045019B" w:rsidP="00FC0222">
      <w:pPr>
        <w:pStyle w:val="ListParagraph"/>
        <w:ind w:left="0"/>
        <w:contextualSpacing w:val="0"/>
        <w:rPr>
          <w:rFonts w:ascii="Arial" w:hAnsi="Arial" w:cs="Arial"/>
          <w:sz w:val="22"/>
          <w:szCs w:val="22"/>
        </w:rPr>
      </w:pPr>
      <w:r>
        <w:rPr>
          <w:rFonts w:ascii="Arial" w:hAnsi="Arial" w:cs="Arial"/>
          <w:sz w:val="22"/>
          <w:szCs w:val="22"/>
        </w:rPr>
        <w:lastRenderedPageBreak/>
        <w:t xml:space="preserve">Once this </w:t>
      </w:r>
      <w:proofErr w:type="gramStart"/>
      <w:r>
        <w:rPr>
          <w:rFonts w:ascii="Arial" w:hAnsi="Arial" w:cs="Arial"/>
          <w:sz w:val="22"/>
          <w:szCs w:val="22"/>
        </w:rPr>
        <w:t>happened</w:t>
      </w:r>
      <w:proofErr w:type="gramEnd"/>
      <w:r>
        <w:rPr>
          <w:rFonts w:ascii="Arial" w:hAnsi="Arial" w:cs="Arial"/>
          <w:sz w:val="22"/>
          <w:szCs w:val="22"/>
        </w:rPr>
        <w:t xml:space="preserve"> the responsibility</w:t>
      </w:r>
      <w:r w:rsidR="001C1634">
        <w:rPr>
          <w:rFonts w:ascii="Arial" w:hAnsi="Arial" w:cs="Arial"/>
          <w:sz w:val="22"/>
          <w:szCs w:val="22"/>
        </w:rPr>
        <w:t xml:space="preserve"> for ensuring that the </w:t>
      </w:r>
      <w:r w:rsidR="00C9580B">
        <w:rPr>
          <w:rFonts w:ascii="Arial" w:hAnsi="Arial" w:cs="Arial"/>
          <w:sz w:val="22"/>
          <w:szCs w:val="22"/>
        </w:rPr>
        <w:t xml:space="preserve">23 </w:t>
      </w:r>
      <w:r w:rsidR="001C1634">
        <w:rPr>
          <w:rFonts w:ascii="Arial" w:hAnsi="Arial" w:cs="Arial"/>
          <w:sz w:val="22"/>
          <w:szCs w:val="22"/>
        </w:rPr>
        <w:t>residents are safe and cared for fell to the Local Authority and through the partnership agreement to the CCG.</w:t>
      </w:r>
      <w:r w:rsidR="00C11A8D">
        <w:rPr>
          <w:rFonts w:ascii="Arial" w:hAnsi="Arial" w:cs="Arial"/>
          <w:sz w:val="22"/>
          <w:szCs w:val="22"/>
        </w:rPr>
        <w:t xml:space="preserve">  </w:t>
      </w:r>
    </w:p>
    <w:p w:rsidR="00C9580B" w:rsidRDefault="00C9580B" w:rsidP="00FC0222">
      <w:pPr>
        <w:pStyle w:val="ListParagraph"/>
        <w:ind w:left="0"/>
        <w:contextualSpacing w:val="0"/>
        <w:rPr>
          <w:rFonts w:ascii="Arial" w:hAnsi="Arial" w:cs="Arial"/>
          <w:sz w:val="22"/>
          <w:szCs w:val="22"/>
        </w:rPr>
      </w:pPr>
    </w:p>
    <w:p w:rsidR="008C64A8" w:rsidRDefault="001C1634" w:rsidP="001C1634">
      <w:pPr>
        <w:pStyle w:val="ListParagraph"/>
        <w:ind w:left="0"/>
        <w:contextualSpacing w:val="0"/>
        <w:rPr>
          <w:rFonts w:ascii="Arial" w:hAnsi="Arial" w:cs="Arial"/>
          <w:sz w:val="22"/>
          <w:szCs w:val="22"/>
        </w:rPr>
      </w:pPr>
      <w:r>
        <w:rPr>
          <w:rFonts w:ascii="Arial" w:hAnsi="Arial" w:cs="Arial"/>
          <w:sz w:val="22"/>
          <w:szCs w:val="22"/>
        </w:rPr>
        <w:t xml:space="preserve">In order to ensure that the residents continued to be cared in a safe, compassionate manner whilst alternative accommodation is found for each of them the CCG has been working with its partners in Care Plus, </w:t>
      </w:r>
      <w:proofErr w:type="spellStart"/>
      <w:r>
        <w:rPr>
          <w:rFonts w:ascii="Arial" w:hAnsi="Arial" w:cs="Arial"/>
          <w:sz w:val="22"/>
          <w:szCs w:val="22"/>
        </w:rPr>
        <w:t>Navigo</w:t>
      </w:r>
      <w:proofErr w:type="spellEnd"/>
      <w:r>
        <w:rPr>
          <w:rFonts w:ascii="Arial" w:hAnsi="Arial" w:cs="Arial"/>
          <w:sz w:val="22"/>
          <w:szCs w:val="22"/>
        </w:rPr>
        <w:t xml:space="preserve"> &amp; focus to ensure that there has been professional leadership &amp; support provided to the home.</w:t>
      </w:r>
    </w:p>
    <w:p w:rsidR="001C1634" w:rsidRDefault="001C1634" w:rsidP="001C1634">
      <w:pPr>
        <w:pStyle w:val="ListParagraph"/>
        <w:ind w:left="0"/>
        <w:contextualSpacing w:val="0"/>
        <w:rPr>
          <w:rFonts w:ascii="Arial" w:hAnsi="Arial" w:cs="Arial"/>
          <w:sz w:val="22"/>
          <w:szCs w:val="22"/>
        </w:rPr>
      </w:pPr>
    </w:p>
    <w:p w:rsidR="001C1634" w:rsidRPr="00607374" w:rsidRDefault="001C1634" w:rsidP="001C1634">
      <w:pPr>
        <w:pStyle w:val="ListParagraph"/>
        <w:ind w:left="0"/>
        <w:contextualSpacing w:val="0"/>
        <w:rPr>
          <w:rFonts w:ascii="Arial" w:hAnsi="Arial" w:cs="Arial"/>
          <w:bCs/>
          <w:sz w:val="22"/>
          <w:szCs w:val="22"/>
        </w:rPr>
      </w:pPr>
      <w:r>
        <w:rPr>
          <w:rFonts w:ascii="Arial" w:hAnsi="Arial" w:cs="Arial"/>
          <w:sz w:val="22"/>
          <w:szCs w:val="22"/>
        </w:rPr>
        <w:t xml:space="preserve">The CCG and partners are working closely with the residents and their families to ensure that their wishes are taken into account when finding alternative accommodation </w:t>
      </w:r>
      <w:r w:rsidR="00C11A8D">
        <w:rPr>
          <w:rFonts w:ascii="Arial" w:hAnsi="Arial" w:cs="Arial"/>
          <w:sz w:val="22"/>
          <w:szCs w:val="22"/>
        </w:rPr>
        <w:t>for them</w:t>
      </w:r>
      <w:r>
        <w:rPr>
          <w:rFonts w:ascii="Arial" w:hAnsi="Arial" w:cs="Arial"/>
          <w:sz w:val="22"/>
          <w:szCs w:val="22"/>
        </w:rPr>
        <w:t>.</w:t>
      </w:r>
    </w:p>
    <w:p w:rsidR="00092A27" w:rsidRPr="00607374" w:rsidRDefault="00092A27" w:rsidP="00FC0222">
      <w:pPr>
        <w:rPr>
          <w:rFonts w:ascii="Arial" w:hAnsi="Arial" w:cs="Arial"/>
          <w:bCs/>
          <w:sz w:val="22"/>
          <w:szCs w:val="22"/>
        </w:rPr>
      </w:pPr>
    </w:p>
    <w:p w:rsidR="006F0207" w:rsidRPr="00607374" w:rsidRDefault="006F0207" w:rsidP="00092A27">
      <w:pPr>
        <w:rPr>
          <w:rFonts w:ascii="Arial" w:hAnsi="Arial" w:cs="Arial"/>
          <w:bCs/>
          <w:sz w:val="22"/>
          <w:szCs w:val="22"/>
        </w:rPr>
      </w:pPr>
    </w:p>
    <w:tbl>
      <w:tblPr>
        <w:tblW w:w="10125" w:type="dxa"/>
        <w:tblLayout w:type="fixed"/>
        <w:tblLook w:val="01E0" w:firstRow="1" w:lastRow="1" w:firstColumn="1" w:lastColumn="1" w:noHBand="0" w:noVBand="0"/>
      </w:tblPr>
      <w:tblGrid>
        <w:gridCol w:w="10125"/>
      </w:tblGrid>
      <w:tr w:rsidR="00AC0416" w:rsidRPr="00DE0846" w:rsidTr="00B37265">
        <w:tc>
          <w:tcPr>
            <w:tcW w:w="10125" w:type="dxa"/>
            <w:shd w:val="clear" w:color="auto" w:fill="auto"/>
          </w:tcPr>
          <w:p w:rsidR="00AC0416" w:rsidRPr="00DE0846" w:rsidRDefault="00E01CE4" w:rsidP="00AC0416">
            <w:pPr>
              <w:rPr>
                <w:rFonts w:ascii="Calibri" w:hAnsi="Calibri" w:cs="Calibri"/>
              </w:rPr>
            </w:pPr>
            <w:r w:rsidRPr="00DE0846">
              <w:rPr>
                <w:rFonts w:ascii="Calibri" w:hAnsi="Calibri" w:cs="Calibri"/>
              </w:rPr>
              <w:t>Eddie McCabe</w:t>
            </w:r>
          </w:p>
          <w:p w:rsidR="00E01CE4" w:rsidRPr="00DE0846" w:rsidRDefault="00F35EA9" w:rsidP="00AC0416">
            <w:pPr>
              <w:rPr>
                <w:rFonts w:ascii="Calibri" w:hAnsi="Calibri" w:cs="Calibri"/>
              </w:rPr>
            </w:pPr>
            <w:r w:rsidRPr="00DE0846">
              <w:rPr>
                <w:rFonts w:ascii="Calibri" w:hAnsi="Calibri" w:cs="Calibri"/>
              </w:rPr>
              <w:t>June</w:t>
            </w:r>
            <w:r w:rsidR="00E01CE4" w:rsidRPr="00DE0846">
              <w:rPr>
                <w:rFonts w:ascii="Calibri" w:hAnsi="Calibri" w:cs="Calibri"/>
              </w:rPr>
              <w:t xml:space="preserve"> 2015</w:t>
            </w:r>
          </w:p>
        </w:tc>
      </w:tr>
      <w:tr w:rsidR="00AC0416" w:rsidRPr="00DE0846" w:rsidTr="00B37265">
        <w:tc>
          <w:tcPr>
            <w:tcW w:w="10125" w:type="dxa"/>
            <w:shd w:val="clear" w:color="auto" w:fill="auto"/>
          </w:tcPr>
          <w:p w:rsidR="00AC0416" w:rsidRPr="00DE0846" w:rsidRDefault="00AC0416" w:rsidP="00522E5B">
            <w:pPr>
              <w:rPr>
                <w:rFonts w:ascii="Calibri" w:hAnsi="Calibri" w:cs="Calibri"/>
              </w:rPr>
            </w:pPr>
          </w:p>
        </w:tc>
      </w:tr>
    </w:tbl>
    <w:p w:rsidR="00805F65" w:rsidRPr="00F34767" w:rsidRDefault="00805F65" w:rsidP="00F27279">
      <w:pPr>
        <w:rPr>
          <w:rFonts w:ascii="Arial" w:hAnsi="Arial" w:cs="Arial"/>
          <w:bCs/>
          <w:sz w:val="20"/>
          <w:szCs w:val="20"/>
        </w:rPr>
      </w:pP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1E" w:rsidRDefault="00044C1E">
      <w:r>
        <w:separator/>
      </w:r>
    </w:p>
  </w:endnote>
  <w:endnote w:type="continuationSeparator" w:id="0">
    <w:p w:rsidR="00044C1E" w:rsidRDefault="0004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1E" w:rsidRDefault="00044C1E">
      <w:r>
        <w:separator/>
      </w:r>
    </w:p>
  </w:footnote>
  <w:footnote w:type="continuationSeparator" w:id="0">
    <w:p w:rsidR="00044C1E" w:rsidRDefault="00044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950B9A"/>
    <w:multiLevelType w:val="hybridMultilevel"/>
    <w:tmpl w:val="4740B144"/>
    <w:lvl w:ilvl="0" w:tplc="C27EDB22">
      <w:start w:val="2"/>
      <w:numFmt w:val="decimal"/>
      <w:lvlText w:val="%1"/>
      <w:lvlJc w:val="left"/>
      <w:pPr>
        <w:ind w:left="1408" w:hanging="360"/>
      </w:pPr>
      <w:rPr>
        <w:rFonts w:hint="default"/>
      </w:rPr>
    </w:lvl>
    <w:lvl w:ilvl="1" w:tplc="08090019" w:tentative="1">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2">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4">
    <w:nsid w:val="221B30A6"/>
    <w:multiLevelType w:val="hybridMultilevel"/>
    <w:tmpl w:val="C21EAC44"/>
    <w:lvl w:ilvl="0" w:tplc="08090001">
      <w:start w:val="1"/>
      <w:numFmt w:val="bullet"/>
      <w:lvlText w:val=""/>
      <w:lvlJc w:val="left"/>
      <w:pPr>
        <w:ind w:left="1048" w:hanging="360"/>
      </w:pPr>
      <w:rPr>
        <w:rFonts w:ascii="Symbol" w:hAnsi="Symbol" w:hint="default"/>
      </w:rPr>
    </w:lvl>
    <w:lvl w:ilvl="1" w:tplc="08090003">
      <w:start w:val="1"/>
      <w:numFmt w:val="bullet"/>
      <w:lvlText w:val="o"/>
      <w:lvlJc w:val="left"/>
      <w:pPr>
        <w:ind w:left="1768" w:hanging="360"/>
      </w:pPr>
      <w:rPr>
        <w:rFonts w:ascii="Courier New" w:hAnsi="Courier New" w:cs="Courier New" w:hint="default"/>
      </w:rPr>
    </w:lvl>
    <w:lvl w:ilvl="2" w:tplc="08090005">
      <w:start w:val="1"/>
      <w:numFmt w:val="bullet"/>
      <w:lvlText w:val=""/>
      <w:lvlJc w:val="left"/>
      <w:pPr>
        <w:ind w:left="2488" w:hanging="360"/>
      </w:pPr>
      <w:rPr>
        <w:rFonts w:ascii="Wingdings" w:hAnsi="Wingdings" w:hint="default"/>
      </w:rPr>
    </w:lvl>
    <w:lvl w:ilvl="3" w:tplc="08090001">
      <w:start w:val="1"/>
      <w:numFmt w:val="bullet"/>
      <w:lvlText w:val=""/>
      <w:lvlJc w:val="left"/>
      <w:pPr>
        <w:ind w:left="3208" w:hanging="360"/>
      </w:pPr>
      <w:rPr>
        <w:rFonts w:ascii="Symbol" w:hAnsi="Symbol" w:hint="default"/>
      </w:rPr>
    </w:lvl>
    <w:lvl w:ilvl="4" w:tplc="08090003">
      <w:start w:val="1"/>
      <w:numFmt w:val="bullet"/>
      <w:lvlText w:val="o"/>
      <w:lvlJc w:val="left"/>
      <w:pPr>
        <w:ind w:left="3928" w:hanging="360"/>
      </w:pPr>
      <w:rPr>
        <w:rFonts w:ascii="Courier New" w:hAnsi="Courier New" w:cs="Courier New" w:hint="default"/>
      </w:rPr>
    </w:lvl>
    <w:lvl w:ilvl="5" w:tplc="08090005">
      <w:start w:val="1"/>
      <w:numFmt w:val="bullet"/>
      <w:lvlText w:val=""/>
      <w:lvlJc w:val="left"/>
      <w:pPr>
        <w:ind w:left="4648" w:hanging="360"/>
      </w:pPr>
      <w:rPr>
        <w:rFonts w:ascii="Wingdings" w:hAnsi="Wingdings" w:hint="default"/>
      </w:rPr>
    </w:lvl>
    <w:lvl w:ilvl="6" w:tplc="08090001">
      <w:start w:val="1"/>
      <w:numFmt w:val="bullet"/>
      <w:lvlText w:val=""/>
      <w:lvlJc w:val="left"/>
      <w:pPr>
        <w:ind w:left="5368" w:hanging="360"/>
      </w:pPr>
      <w:rPr>
        <w:rFonts w:ascii="Symbol" w:hAnsi="Symbol" w:hint="default"/>
      </w:rPr>
    </w:lvl>
    <w:lvl w:ilvl="7" w:tplc="08090003">
      <w:start w:val="1"/>
      <w:numFmt w:val="bullet"/>
      <w:lvlText w:val="o"/>
      <w:lvlJc w:val="left"/>
      <w:pPr>
        <w:ind w:left="6088" w:hanging="360"/>
      </w:pPr>
      <w:rPr>
        <w:rFonts w:ascii="Courier New" w:hAnsi="Courier New" w:cs="Courier New" w:hint="default"/>
      </w:rPr>
    </w:lvl>
    <w:lvl w:ilvl="8" w:tplc="08090005">
      <w:start w:val="1"/>
      <w:numFmt w:val="bullet"/>
      <w:lvlText w:val=""/>
      <w:lvlJc w:val="left"/>
      <w:pPr>
        <w:ind w:left="6808" w:hanging="360"/>
      </w:pPr>
      <w:rPr>
        <w:rFonts w:ascii="Wingdings" w:hAnsi="Wingdings" w:hint="default"/>
      </w:rPr>
    </w:lvl>
  </w:abstractNum>
  <w:abstractNum w:abstractNumId="15">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B97B77"/>
    <w:multiLevelType w:val="hybridMultilevel"/>
    <w:tmpl w:val="00D66D90"/>
    <w:lvl w:ilvl="0" w:tplc="96B4F26C">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0423C8"/>
    <w:multiLevelType w:val="hybridMultilevel"/>
    <w:tmpl w:val="DAF2EE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0">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750A24"/>
    <w:multiLevelType w:val="hybridMultilevel"/>
    <w:tmpl w:val="8EDC1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5948FD"/>
    <w:multiLevelType w:val="hybridMultilevel"/>
    <w:tmpl w:val="C742A884"/>
    <w:lvl w:ilvl="0" w:tplc="08090001">
      <w:start w:val="1"/>
      <w:numFmt w:val="bullet"/>
      <w:lvlText w:val=""/>
      <w:lvlJc w:val="left"/>
      <w:pPr>
        <w:ind w:left="1408" w:hanging="360"/>
      </w:pPr>
      <w:rPr>
        <w:rFonts w:ascii="Symbol" w:hAnsi="Symbol" w:hint="default"/>
      </w:rPr>
    </w:lvl>
    <w:lvl w:ilvl="1" w:tplc="08090003">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abstractNum w:abstractNumId="40">
    <w:nsid w:val="69D903D8"/>
    <w:multiLevelType w:val="hybridMultilevel"/>
    <w:tmpl w:val="C8307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0"/>
  </w:num>
  <w:num w:numId="4">
    <w:abstractNumId w:val="41"/>
  </w:num>
  <w:num w:numId="5">
    <w:abstractNumId w:val="27"/>
  </w:num>
  <w:num w:numId="6">
    <w:abstractNumId w:val="34"/>
  </w:num>
  <w:num w:numId="7">
    <w:abstractNumId w:val="6"/>
  </w:num>
  <w:num w:numId="8">
    <w:abstractNumId w:val="26"/>
  </w:num>
  <w:num w:numId="9">
    <w:abstractNumId w:val="29"/>
  </w:num>
  <w:num w:numId="10">
    <w:abstractNumId w:val="8"/>
  </w:num>
  <w:num w:numId="11">
    <w:abstractNumId w:val="16"/>
  </w:num>
  <w:num w:numId="12">
    <w:abstractNumId w:val="32"/>
  </w:num>
  <w:num w:numId="13">
    <w:abstractNumId w:val="22"/>
  </w:num>
  <w:num w:numId="14">
    <w:abstractNumId w:val="3"/>
  </w:num>
  <w:num w:numId="15">
    <w:abstractNumId w:val="25"/>
  </w:num>
  <w:num w:numId="16">
    <w:abstractNumId w:val="17"/>
  </w:num>
  <w:num w:numId="17">
    <w:abstractNumId w:val="28"/>
  </w:num>
  <w:num w:numId="18">
    <w:abstractNumId w:val="24"/>
  </w:num>
  <w:num w:numId="19">
    <w:abstractNumId w:val="36"/>
  </w:num>
  <w:num w:numId="20">
    <w:abstractNumId w:val="13"/>
  </w:num>
  <w:num w:numId="21">
    <w:abstractNumId w:val="10"/>
  </w:num>
  <w:num w:numId="22">
    <w:abstractNumId w:val="19"/>
  </w:num>
  <w:num w:numId="23">
    <w:abstractNumId w:val="7"/>
  </w:num>
  <w:num w:numId="24">
    <w:abstractNumId w:val="2"/>
  </w:num>
  <w:num w:numId="25">
    <w:abstractNumId w:val="33"/>
  </w:num>
  <w:num w:numId="26">
    <w:abstractNumId w:val="11"/>
  </w:num>
  <w:num w:numId="27">
    <w:abstractNumId w:val="15"/>
  </w:num>
  <w:num w:numId="28">
    <w:abstractNumId w:val="30"/>
  </w:num>
  <w:num w:numId="29">
    <w:abstractNumId w:val="37"/>
  </w:num>
  <w:num w:numId="30">
    <w:abstractNumId w:val="12"/>
  </w:num>
  <w:num w:numId="31">
    <w:abstractNumId w:val="42"/>
  </w:num>
  <w:num w:numId="32">
    <w:abstractNumId w:val="9"/>
  </w:num>
  <w:num w:numId="33">
    <w:abstractNumId w:val="38"/>
  </w:num>
  <w:num w:numId="34">
    <w:abstractNumId w:val="21"/>
  </w:num>
  <w:num w:numId="35">
    <w:abstractNumId w:val="18"/>
  </w:num>
  <w:num w:numId="36">
    <w:abstractNumId w:val="4"/>
  </w:num>
  <w:num w:numId="37">
    <w:abstractNumId w:val="40"/>
  </w:num>
  <w:num w:numId="38">
    <w:abstractNumId w:val="20"/>
  </w:num>
  <w:num w:numId="39">
    <w:abstractNumId w:val="14"/>
  </w:num>
  <w:num w:numId="40">
    <w:abstractNumId w:val="23"/>
  </w:num>
  <w:num w:numId="41">
    <w:abstractNumId w:val="1"/>
  </w:num>
  <w:num w:numId="42">
    <w:abstractNumId w:val="39"/>
  </w:num>
  <w:num w:numId="43">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44C1E"/>
    <w:rsid w:val="00050A68"/>
    <w:rsid w:val="00053013"/>
    <w:rsid w:val="000553ED"/>
    <w:rsid w:val="00060BE3"/>
    <w:rsid w:val="00062ABA"/>
    <w:rsid w:val="00067D66"/>
    <w:rsid w:val="000804F5"/>
    <w:rsid w:val="00086901"/>
    <w:rsid w:val="0009122D"/>
    <w:rsid w:val="00091E11"/>
    <w:rsid w:val="000920DD"/>
    <w:rsid w:val="00092A27"/>
    <w:rsid w:val="00095E6B"/>
    <w:rsid w:val="00096539"/>
    <w:rsid w:val="000B1D82"/>
    <w:rsid w:val="000B1EEB"/>
    <w:rsid w:val="000B3544"/>
    <w:rsid w:val="000B4521"/>
    <w:rsid w:val="000C13F4"/>
    <w:rsid w:val="000C440F"/>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C1634"/>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E26B9"/>
    <w:rsid w:val="002E7820"/>
    <w:rsid w:val="002F445D"/>
    <w:rsid w:val="002F47B6"/>
    <w:rsid w:val="00301655"/>
    <w:rsid w:val="00303B76"/>
    <w:rsid w:val="00312796"/>
    <w:rsid w:val="00316D7E"/>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E5157"/>
    <w:rsid w:val="003F386F"/>
    <w:rsid w:val="003F6D7A"/>
    <w:rsid w:val="003F6DF9"/>
    <w:rsid w:val="00406064"/>
    <w:rsid w:val="00420D54"/>
    <w:rsid w:val="00423F06"/>
    <w:rsid w:val="004266AA"/>
    <w:rsid w:val="00427EC0"/>
    <w:rsid w:val="0043321C"/>
    <w:rsid w:val="004337A4"/>
    <w:rsid w:val="00434363"/>
    <w:rsid w:val="0043664F"/>
    <w:rsid w:val="00441E7A"/>
    <w:rsid w:val="00447394"/>
    <w:rsid w:val="0045019B"/>
    <w:rsid w:val="00450490"/>
    <w:rsid w:val="00454EA5"/>
    <w:rsid w:val="00456662"/>
    <w:rsid w:val="00457AAE"/>
    <w:rsid w:val="00462810"/>
    <w:rsid w:val="00464A6D"/>
    <w:rsid w:val="00466602"/>
    <w:rsid w:val="00470C33"/>
    <w:rsid w:val="004756D3"/>
    <w:rsid w:val="00481C54"/>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2E5B"/>
    <w:rsid w:val="0052360E"/>
    <w:rsid w:val="00532C2C"/>
    <w:rsid w:val="00541F74"/>
    <w:rsid w:val="005460DB"/>
    <w:rsid w:val="00557397"/>
    <w:rsid w:val="00562641"/>
    <w:rsid w:val="00562E19"/>
    <w:rsid w:val="00567797"/>
    <w:rsid w:val="0057544B"/>
    <w:rsid w:val="0057654D"/>
    <w:rsid w:val="005847E8"/>
    <w:rsid w:val="00585083"/>
    <w:rsid w:val="00587A7C"/>
    <w:rsid w:val="00591E40"/>
    <w:rsid w:val="00593311"/>
    <w:rsid w:val="005973A0"/>
    <w:rsid w:val="005A36F7"/>
    <w:rsid w:val="005A4DF0"/>
    <w:rsid w:val="005A625B"/>
    <w:rsid w:val="005A7ACC"/>
    <w:rsid w:val="005E01FA"/>
    <w:rsid w:val="005F0C84"/>
    <w:rsid w:val="005F11AA"/>
    <w:rsid w:val="005F195A"/>
    <w:rsid w:val="0060216B"/>
    <w:rsid w:val="00604967"/>
    <w:rsid w:val="00607374"/>
    <w:rsid w:val="00607C7F"/>
    <w:rsid w:val="006203A2"/>
    <w:rsid w:val="00625124"/>
    <w:rsid w:val="006468ED"/>
    <w:rsid w:val="006569A3"/>
    <w:rsid w:val="00657CC2"/>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4553"/>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A5"/>
    <w:rsid w:val="00882C25"/>
    <w:rsid w:val="00883C59"/>
    <w:rsid w:val="008851F8"/>
    <w:rsid w:val="00891846"/>
    <w:rsid w:val="00891EDC"/>
    <w:rsid w:val="0089366A"/>
    <w:rsid w:val="008A57B4"/>
    <w:rsid w:val="008C6467"/>
    <w:rsid w:val="008C64A8"/>
    <w:rsid w:val="008C70FB"/>
    <w:rsid w:val="008D12EA"/>
    <w:rsid w:val="008D6A39"/>
    <w:rsid w:val="008E206C"/>
    <w:rsid w:val="008F140F"/>
    <w:rsid w:val="008F677B"/>
    <w:rsid w:val="00905151"/>
    <w:rsid w:val="00907378"/>
    <w:rsid w:val="009119AD"/>
    <w:rsid w:val="0091688E"/>
    <w:rsid w:val="00920543"/>
    <w:rsid w:val="0092255D"/>
    <w:rsid w:val="00923556"/>
    <w:rsid w:val="009269E7"/>
    <w:rsid w:val="009306C6"/>
    <w:rsid w:val="00936BC2"/>
    <w:rsid w:val="0094097A"/>
    <w:rsid w:val="00946B7B"/>
    <w:rsid w:val="00953799"/>
    <w:rsid w:val="00960460"/>
    <w:rsid w:val="00961032"/>
    <w:rsid w:val="009615DA"/>
    <w:rsid w:val="009646FA"/>
    <w:rsid w:val="0097396B"/>
    <w:rsid w:val="00975B74"/>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2C4B"/>
    <w:rsid w:val="00A03A97"/>
    <w:rsid w:val="00A07A07"/>
    <w:rsid w:val="00A1183A"/>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637F"/>
    <w:rsid w:val="00AC7BB2"/>
    <w:rsid w:val="00AD4952"/>
    <w:rsid w:val="00AD4F09"/>
    <w:rsid w:val="00AD584A"/>
    <w:rsid w:val="00AD7635"/>
    <w:rsid w:val="00AE454E"/>
    <w:rsid w:val="00AE485A"/>
    <w:rsid w:val="00AF05A0"/>
    <w:rsid w:val="00AF3749"/>
    <w:rsid w:val="00AF3A61"/>
    <w:rsid w:val="00AF47E2"/>
    <w:rsid w:val="00AF5DDB"/>
    <w:rsid w:val="00B02EF5"/>
    <w:rsid w:val="00B06822"/>
    <w:rsid w:val="00B11802"/>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763E"/>
    <w:rsid w:val="00BB350F"/>
    <w:rsid w:val="00BB4739"/>
    <w:rsid w:val="00BB5C36"/>
    <w:rsid w:val="00BB7DF9"/>
    <w:rsid w:val="00BC24D2"/>
    <w:rsid w:val="00BC27AF"/>
    <w:rsid w:val="00BC4508"/>
    <w:rsid w:val="00BC5CEC"/>
    <w:rsid w:val="00BC6D92"/>
    <w:rsid w:val="00BE2812"/>
    <w:rsid w:val="00BE68B6"/>
    <w:rsid w:val="00BE6E0D"/>
    <w:rsid w:val="00BE7009"/>
    <w:rsid w:val="00BF4C1F"/>
    <w:rsid w:val="00BF64D8"/>
    <w:rsid w:val="00C053D3"/>
    <w:rsid w:val="00C0569D"/>
    <w:rsid w:val="00C07D8B"/>
    <w:rsid w:val="00C11A8D"/>
    <w:rsid w:val="00C143BD"/>
    <w:rsid w:val="00C20949"/>
    <w:rsid w:val="00C249FE"/>
    <w:rsid w:val="00C523B4"/>
    <w:rsid w:val="00C52D50"/>
    <w:rsid w:val="00C56A5F"/>
    <w:rsid w:val="00C628C9"/>
    <w:rsid w:val="00C703B6"/>
    <w:rsid w:val="00C74EC1"/>
    <w:rsid w:val="00C7588E"/>
    <w:rsid w:val="00C85824"/>
    <w:rsid w:val="00C86CC4"/>
    <w:rsid w:val="00C9580B"/>
    <w:rsid w:val="00C965C4"/>
    <w:rsid w:val="00CA3315"/>
    <w:rsid w:val="00CA64C1"/>
    <w:rsid w:val="00CB4EE8"/>
    <w:rsid w:val="00CD079D"/>
    <w:rsid w:val="00CD319C"/>
    <w:rsid w:val="00CD4F1D"/>
    <w:rsid w:val="00CE07E5"/>
    <w:rsid w:val="00CE160D"/>
    <w:rsid w:val="00CF17D1"/>
    <w:rsid w:val="00CF258F"/>
    <w:rsid w:val="00CF5F75"/>
    <w:rsid w:val="00D00EFA"/>
    <w:rsid w:val="00D15A2C"/>
    <w:rsid w:val="00D25017"/>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B153B"/>
    <w:rsid w:val="00DC2203"/>
    <w:rsid w:val="00DC3218"/>
    <w:rsid w:val="00DC46DB"/>
    <w:rsid w:val="00DD1E33"/>
    <w:rsid w:val="00DD27F1"/>
    <w:rsid w:val="00DD3E42"/>
    <w:rsid w:val="00DD689C"/>
    <w:rsid w:val="00DD7564"/>
    <w:rsid w:val="00DE0846"/>
    <w:rsid w:val="00DE412E"/>
    <w:rsid w:val="00DE6E0E"/>
    <w:rsid w:val="00DF00F8"/>
    <w:rsid w:val="00DF3185"/>
    <w:rsid w:val="00DF3E42"/>
    <w:rsid w:val="00E01CE4"/>
    <w:rsid w:val="00E135D3"/>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863C2"/>
    <w:rsid w:val="00E921F2"/>
    <w:rsid w:val="00E94BFF"/>
    <w:rsid w:val="00E96028"/>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5EA9"/>
    <w:rsid w:val="00F3716D"/>
    <w:rsid w:val="00F37D18"/>
    <w:rsid w:val="00F40B1F"/>
    <w:rsid w:val="00F45C7E"/>
    <w:rsid w:val="00F51B57"/>
    <w:rsid w:val="00F524C7"/>
    <w:rsid w:val="00F55731"/>
    <w:rsid w:val="00F55EFB"/>
    <w:rsid w:val="00F6631C"/>
    <w:rsid w:val="00F768A3"/>
    <w:rsid w:val="00F76D30"/>
    <w:rsid w:val="00F80178"/>
    <w:rsid w:val="00F850D7"/>
    <w:rsid w:val="00F85FD3"/>
    <w:rsid w:val="00F906E5"/>
    <w:rsid w:val="00F9086D"/>
    <w:rsid w:val="00F9292B"/>
    <w:rsid w:val="00F971CA"/>
    <w:rsid w:val="00F979D8"/>
    <w:rsid w:val="00FA3BC7"/>
    <w:rsid w:val="00FA6C46"/>
    <w:rsid w:val="00FB10F2"/>
    <w:rsid w:val="00FB47ED"/>
    <w:rsid w:val="00FB4DB6"/>
    <w:rsid w:val="00FB69A8"/>
    <w:rsid w:val="00FB7D2A"/>
    <w:rsid w:val="00FC0222"/>
    <w:rsid w:val="00FC2818"/>
    <w:rsid w:val="00FC2E61"/>
    <w:rsid w:val="00FC3546"/>
    <w:rsid w:val="00FC6262"/>
    <w:rsid w:val="00FD11B5"/>
    <w:rsid w:val="00FD44F3"/>
    <w:rsid w:val="00FD5D6D"/>
    <w:rsid w:val="00FD79C1"/>
    <w:rsid w:val="00FE0D3A"/>
    <w:rsid w:val="00FE201C"/>
    <w:rsid w:val="00FE485A"/>
    <w:rsid w:val="00FE4D7B"/>
    <w:rsid w:val="00F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641037059">
      <w:bodyDiv w:val="1"/>
      <w:marLeft w:val="0"/>
      <w:marRight w:val="0"/>
      <w:marTop w:val="0"/>
      <w:marBottom w:val="0"/>
      <w:divBdr>
        <w:top w:val="none" w:sz="0" w:space="0" w:color="auto"/>
        <w:left w:val="none" w:sz="0" w:space="0" w:color="auto"/>
        <w:bottom w:val="none" w:sz="0" w:space="0" w:color="auto"/>
        <w:right w:val="none" w:sz="0" w:space="0" w:color="auto"/>
      </w:divBdr>
    </w:div>
    <w:div w:id="726684470">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89B3-FB3C-4645-9390-C7DA900F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11314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2015-07-03T07:50:00Z</dcterms:created>
  <dcterms:modified xsi:type="dcterms:W3CDTF">2015-07-03T07:50:00Z</dcterms:modified>
</cp:coreProperties>
</file>