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9D6" w:rsidRPr="00DD7564" w:rsidRDefault="00A829D6" w:rsidP="00DD689C">
                            <w:pPr>
                              <w:rPr>
                                <w:rFonts w:ascii="Arial" w:hAnsi="Arial" w:cs="Arial"/>
                                <w:sz w:val="32"/>
                                <w:szCs w:val="32"/>
                              </w:rPr>
                            </w:pPr>
                            <w:r>
                              <w:rPr>
                                <w:rFonts w:ascii="Arial" w:hAnsi="Arial" w:cs="Arial"/>
                                <w:sz w:val="32"/>
                                <w:szCs w:val="32"/>
                              </w:rPr>
                              <w:t xml:space="preserve">Attachment 14 </w:t>
                            </w:r>
                          </w:p>
                          <w:p w:rsidR="00A829D6" w:rsidRDefault="00A829D6"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A829D6" w:rsidRPr="00DD7564" w:rsidRDefault="00A829D6" w:rsidP="00DD689C">
                      <w:pPr>
                        <w:rPr>
                          <w:rFonts w:ascii="Arial" w:hAnsi="Arial" w:cs="Arial"/>
                          <w:sz w:val="32"/>
                          <w:szCs w:val="32"/>
                        </w:rPr>
                      </w:pPr>
                      <w:r>
                        <w:rPr>
                          <w:rFonts w:ascii="Arial" w:hAnsi="Arial" w:cs="Arial"/>
                          <w:sz w:val="32"/>
                          <w:szCs w:val="32"/>
                        </w:rPr>
                        <w:t xml:space="preserve">Attachment 14 </w:t>
                      </w:r>
                    </w:p>
                    <w:p w:rsidR="00A829D6" w:rsidRDefault="00A829D6"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325F42" w:rsidP="009306C6">
            <w:pPr>
              <w:rPr>
                <w:rFonts w:ascii="Arial" w:hAnsi="Arial" w:cs="Arial"/>
                <w:bCs/>
                <w:sz w:val="22"/>
                <w:szCs w:val="22"/>
              </w:rPr>
            </w:pPr>
            <w:r>
              <w:rPr>
                <w:rFonts w:ascii="Arial" w:hAnsi="Arial" w:cs="Arial"/>
                <w:bCs/>
                <w:sz w:val="22"/>
                <w:szCs w:val="22"/>
              </w:rPr>
              <w:t>Peter Melton, Chief Clinical Officer</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4868C8" w:rsidP="004868C8">
            <w:pPr>
              <w:rPr>
                <w:rFonts w:ascii="Arial" w:hAnsi="Arial" w:cs="Arial"/>
                <w:bCs/>
                <w:sz w:val="22"/>
                <w:szCs w:val="22"/>
              </w:rPr>
            </w:pPr>
            <w:r>
              <w:rPr>
                <w:rFonts w:ascii="Arial" w:hAnsi="Arial" w:cs="Arial"/>
                <w:bCs/>
                <w:sz w:val="22"/>
                <w:szCs w:val="22"/>
              </w:rPr>
              <w:t>9</w:t>
            </w:r>
            <w:r w:rsidRPr="004868C8">
              <w:rPr>
                <w:rFonts w:ascii="Arial" w:hAnsi="Arial" w:cs="Arial"/>
                <w:bCs/>
                <w:sz w:val="22"/>
                <w:szCs w:val="22"/>
                <w:vertAlign w:val="superscript"/>
              </w:rPr>
              <w:t>th</w:t>
            </w:r>
            <w:r>
              <w:rPr>
                <w:rFonts w:ascii="Arial" w:hAnsi="Arial" w:cs="Arial"/>
                <w:bCs/>
                <w:sz w:val="22"/>
                <w:szCs w:val="22"/>
              </w:rPr>
              <w:t xml:space="preserve"> July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821115" w:rsidP="009306C6">
            <w:pPr>
              <w:rPr>
                <w:rFonts w:ascii="Arial" w:hAnsi="Arial" w:cs="Arial"/>
                <w:bCs/>
                <w:sz w:val="22"/>
                <w:szCs w:val="22"/>
              </w:rPr>
            </w:pPr>
            <w:r>
              <w:rPr>
                <w:rFonts w:ascii="Arial" w:hAnsi="Arial" w:cs="Arial"/>
                <w:bCs/>
                <w:sz w:val="22"/>
                <w:szCs w:val="22"/>
              </w:rPr>
              <w:t>Healthy Lives Healthy Futures Programme Update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0" w:name="Check4"/>
        <w:tc>
          <w:tcPr>
            <w:tcW w:w="8003" w:type="dxa"/>
            <w:shd w:val="clear" w:color="auto" w:fill="auto"/>
          </w:tcPr>
          <w:p w:rsidR="00DD689C" w:rsidRDefault="008C62B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p w:rsidR="008C62B4" w:rsidRPr="00752FD6" w:rsidRDefault="008C62B4" w:rsidP="008C62B4">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Default="00325F42" w:rsidP="00B41D76">
            <w:pPr>
              <w:rPr>
                <w:rFonts w:ascii="Arial" w:hAnsi="Arial" w:cs="Arial"/>
                <w:bCs/>
                <w:sz w:val="22"/>
                <w:szCs w:val="22"/>
              </w:rPr>
            </w:pPr>
            <w:r>
              <w:rPr>
                <w:rFonts w:ascii="Arial" w:hAnsi="Arial" w:cs="Arial"/>
                <w:bCs/>
                <w:sz w:val="22"/>
                <w:szCs w:val="22"/>
              </w:rPr>
              <w:t>The object of this report is to</w:t>
            </w:r>
            <w:r w:rsidR="00821115">
              <w:rPr>
                <w:rFonts w:ascii="Arial" w:hAnsi="Arial" w:cs="Arial"/>
                <w:bCs/>
                <w:sz w:val="22"/>
                <w:szCs w:val="22"/>
              </w:rPr>
              <w:t xml:space="preserve"> provide the Partnership Board with an overview </w:t>
            </w:r>
            <w:r>
              <w:rPr>
                <w:rFonts w:ascii="Arial" w:hAnsi="Arial" w:cs="Arial"/>
                <w:bCs/>
                <w:sz w:val="22"/>
                <w:szCs w:val="22"/>
              </w:rPr>
              <w:t xml:space="preserve">and assurance </w:t>
            </w:r>
            <w:r w:rsidR="00821115">
              <w:rPr>
                <w:rFonts w:ascii="Arial" w:hAnsi="Arial" w:cs="Arial"/>
                <w:bCs/>
                <w:sz w:val="22"/>
                <w:szCs w:val="22"/>
              </w:rPr>
              <w:t>of the current progress within the Healthy Lives Healthy Futures Programme</w:t>
            </w:r>
            <w:r>
              <w:rPr>
                <w:rFonts w:ascii="Arial" w:hAnsi="Arial" w:cs="Arial"/>
                <w:bCs/>
                <w:sz w:val="22"/>
                <w:szCs w:val="22"/>
              </w:rPr>
              <w:t>,</w:t>
            </w:r>
            <w:r w:rsidR="00821115">
              <w:rPr>
                <w:rFonts w:ascii="Arial" w:hAnsi="Arial" w:cs="Arial"/>
                <w:bCs/>
                <w:sz w:val="22"/>
                <w:szCs w:val="22"/>
              </w:rPr>
              <w:t xml:space="preserve"> and </w:t>
            </w:r>
            <w:r>
              <w:rPr>
                <w:rFonts w:ascii="Arial" w:hAnsi="Arial" w:cs="Arial"/>
                <w:bCs/>
                <w:sz w:val="22"/>
                <w:szCs w:val="22"/>
              </w:rPr>
              <w:t xml:space="preserve">highlight </w:t>
            </w:r>
            <w:r w:rsidR="00821115">
              <w:rPr>
                <w:rFonts w:ascii="Arial" w:hAnsi="Arial" w:cs="Arial"/>
                <w:bCs/>
                <w:sz w:val="22"/>
                <w:szCs w:val="22"/>
              </w:rPr>
              <w:t xml:space="preserve">what is </w:t>
            </w:r>
            <w:r>
              <w:rPr>
                <w:rFonts w:ascii="Arial" w:hAnsi="Arial" w:cs="Arial"/>
                <w:bCs/>
                <w:sz w:val="22"/>
                <w:szCs w:val="22"/>
              </w:rPr>
              <w:t>planned</w:t>
            </w:r>
            <w:r w:rsidR="00821115">
              <w:rPr>
                <w:rFonts w:ascii="Arial" w:hAnsi="Arial" w:cs="Arial"/>
                <w:bCs/>
                <w:sz w:val="22"/>
                <w:szCs w:val="22"/>
              </w:rPr>
              <w:t xml:space="preserve"> within the next stage</w:t>
            </w:r>
            <w:r>
              <w:rPr>
                <w:rFonts w:ascii="Arial" w:hAnsi="Arial" w:cs="Arial"/>
                <w:bCs/>
                <w:sz w:val="22"/>
                <w:szCs w:val="22"/>
              </w:rPr>
              <w:t xml:space="preserve"> of the programme</w:t>
            </w:r>
            <w:r w:rsidR="00821115">
              <w:rPr>
                <w:rFonts w:ascii="Arial" w:hAnsi="Arial" w:cs="Arial"/>
                <w:bCs/>
                <w:sz w:val="22"/>
                <w:szCs w:val="22"/>
              </w:rPr>
              <w:t>.</w:t>
            </w:r>
          </w:p>
          <w:p w:rsidR="00325F42" w:rsidRDefault="00325F42" w:rsidP="00B41D76">
            <w:pPr>
              <w:rPr>
                <w:rFonts w:ascii="Arial" w:hAnsi="Arial" w:cs="Arial"/>
                <w:bCs/>
                <w:sz w:val="22"/>
                <w:szCs w:val="22"/>
              </w:rPr>
            </w:pPr>
          </w:p>
          <w:p w:rsidR="00CB2BA3" w:rsidRPr="00CB2BA3" w:rsidRDefault="00CB2BA3" w:rsidP="00B41D76">
            <w:pPr>
              <w:rPr>
                <w:rFonts w:ascii="Arial" w:hAnsi="Arial" w:cs="Arial"/>
                <w:bCs/>
                <w:sz w:val="22"/>
                <w:szCs w:val="22"/>
                <w:u w:val="single"/>
              </w:rPr>
            </w:pPr>
            <w:r w:rsidRPr="00CB2BA3">
              <w:rPr>
                <w:rFonts w:ascii="Arial" w:hAnsi="Arial" w:cs="Arial"/>
                <w:bCs/>
                <w:sz w:val="22"/>
                <w:szCs w:val="22"/>
                <w:u w:val="single"/>
              </w:rPr>
              <w:t>Current Progress</w:t>
            </w:r>
          </w:p>
          <w:p w:rsidR="00325F42" w:rsidRPr="00CB2BA3" w:rsidRDefault="00325F42" w:rsidP="00325F42">
            <w:pPr>
              <w:jc w:val="both"/>
              <w:rPr>
                <w:rFonts w:ascii="Arial" w:hAnsi="Arial" w:cs="Arial"/>
                <w:bCs/>
                <w:color w:val="FF0000"/>
                <w:sz w:val="22"/>
                <w:szCs w:val="22"/>
              </w:rPr>
            </w:pPr>
            <w:r>
              <w:rPr>
                <w:rFonts w:ascii="Arial" w:hAnsi="Arial" w:cs="Arial"/>
                <w:bCs/>
                <w:sz w:val="22"/>
                <w:szCs w:val="22"/>
              </w:rPr>
              <w:t>Since its inception the HLHF programme has undertaken a great deal of work</w:t>
            </w:r>
            <w:r w:rsidR="00E42DE5">
              <w:rPr>
                <w:rFonts w:ascii="Arial" w:hAnsi="Arial" w:cs="Arial"/>
                <w:bCs/>
                <w:sz w:val="22"/>
                <w:szCs w:val="22"/>
              </w:rPr>
              <w:t xml:space="preserve"> with the local public, clinicians and professionals</w:t>
            </w:r>
            <w:r>
              <w:rPr>
                <w:rFonts w:ascii="Arial" w:hAnsi="Arial" w:cs="Arial"/>
                <w:bCs/>
                <w:sz w:val="22"/>
                <w:szCs w:val="22"/>
              </w:rPr>
              <w:t>, and th</w:t>
            </w:r>
            <w:r w:rsidR="00E42DE5">
              <w:rPr>
                <w:rFonts w:ascii="Arial" w:hAnsi="Arial" w:cs="Arial"/>
                <w:bCs/>
                <w:sz w:val="22"/>
                <w:szCs w:val="22"/>
              </w:rPr>
              <w:t>e</w:t>
            </w:r>
            <w:r>
              <w:rPr>
                <w:rFonts w:ascii="Arial" w:hAnsi="Arial" w:cs="Arial"/>
                <w:bCs/>
                <w:sz w:val="22"/>
                <w:szCs w:val="22"/>
              </w:rPr>
              <w:t xml:space="preserve"> </w:t>
            </w:r>
            <w:r w:rsidR="00E42DE5">
              <w:rPr>
                <w:rFonts w:ascii="Arial" w:hAnsi="Arial" w:cs="Arial"/>
                <w:bCs/>
                <w:sz w:val="22"/>
                <w:szCs w:val="22"/>
              </w:rPr>
              <w:t xml:space="preserve">latest position arising from this work </w:t>
            </w:r>
            <w:r>
              <w:rPr>
                <w:rFonts w:ascii="Arial" w:hAnsi="Arial" w:cs="Arial"/>
                <w:bCs/>
                <w:sz w:val="22"/>
                <w:szCs w:val="22"/>
              </w:rPr>
              <w:t xml:space="preserve">has been </w:t>
            </w:r>
            <w:r w:rsidR="00E42DE5">
              <w:rPr>
                <w:rFonts w:ascii="Arial" w:hAnsi="Arial" w:cs="Arial"/>
                <w:bCs/>
                <w:sz w:val="22"/>
                <w:szCs w:val="22"/>
              </w:rPr>
              <w:t xml:space="preserve">summarised into </w:t>
            </w:r>
            <w:r w:rsidR="00CB2BA3">
              <w:rPr>
                <w:rFonts w:ascii="Arial" w:hAnsi="Arial" w:cs="Arial"/>
                <w:bCs/>
                <w:sz w:val="22"/>
                <w:szCs w:val="22"/>
              </w:rPr>
              <w:t>a</w:t>
            </w:r>
            <w:r w:rsidR="00E42DE5">
              <w:rPr>
                <w:rFonts w:ascii="Arial" w:hAnsi="Arial" w:cs="Arial"/>
                <w:bCs/>
                <w:sz w:val="22"/>
                <w:szCs w:val="22"/>
              </w:rPr>
              <w:t xml:space="preserve"> document entitled ‘Healthy Lives Healthy Futures – 5 Year Vision and Strategy’</w:t>
            </w:r>
            <w:r w:rsidR="009022A9">
              <w:rPr>
                <w:rFonts w:ascii="Arial" w:hAnsi="Arial" w:cs="Arial"/>
                <w:bCs/>
                <w:sz w:val="22"/>
                <w:szCs w:val="22"/>
              </w:rPr>
              <w:t xml:space="preserve"> (see attached report)</w:t>
            </w:r>
            <w:bookmarkStart w:id="2" w:name="_GoBack"/>
            <w:bookmarkEnd w:id="2"/>
            <w:r w:rsidR="00E42DE5">
              <w:rPr>
                <w:rFonts w:ascii="Arial" w:hAnsi="Arial" w:cs="Arial"/>
                <w:bCs/>
                <w:sz w:val="22"/>
                <w:szCs w:val="22"/>
              </w:rPr>
              <w:t>. Members will recall that they have had opportunity to review and comment on an earlier draft of this document.</w:t>
            </w:r>
            <w:r w:rsidR="00CB2BA3">
              <w:rPr>
                <w:rFonts w:ascii="Arial" w:hAnsi="Arial" w:cs="Arial"/>
                <w:bCs/>
                <w:sz w:val="22"/>
                <w:szCs w:val="22"/>
              </w:rPr>
              <w:t xml:space="preserve"> This document will be used as the basis for discussions with stakeholders, public and staff about the progress within the programme and our emerging view of future service models</w:t>
            </w:r>
            <w:r w:rsidR="00A829D6">
              <w:rPr>
                <w:rFonts w:ascii="Arial" w:hAnsi="Arial" w:cs="Arial"/>
                <w:bCs/>
                <w:sz w:val="22"/>
                <w:szCs w:val="22"/>
              </w:rPr>
              <w:t>.</w:t>
            </w:r>
            <w:r w:rsidR="00CB2BA3">
              <w:rPr>
                <w:rFonts w:ascii="Arial" w:hAnsi="Arial" w:cs="Arial"/>
                <w:bCs/>
                <w:sz w:val="22"/>
                <w:szCs w:val="22"/>
              </w:rPr>
              <w:t xml:space="preserve"> </w:t>
            </w:r>
          </w:p>
          <w:p w:rsidR="00E42DE5" w:rsidRDefault="00E42DE5" w:rsidP="00325F42">
            <w:pPr>
              <w:jc w:val="both"/>
              <w:rPr>
                <w:rFonts w:ascii="Arial" w:hAnsi="Arial" w:cs="Arial"/>
                <w:bCs/>
                <w:sz w:val="22"/>
                <w:szCs w:val="22"/>
              </w:rPr>
            </w:pPr>
          </w:p>
          <w:p w:rsidR="00CB2BA3" w:rsidRDefault="00CB2BA3" w:rsidP="00325F42">
            <w:pPr>
              <w:jc w:val="both"/>
              <w:rPr>
                <w:rFonts w:ascii="Arial" w:hAnsi="Arial" w:cs="Arial"/>
                <w:bCs/>
                <w:sz w:val="22"/>
                <w:szCs w:val="22"/>
              </w:rPr>
            </w:pPr>
            <w:r>
              <w:rPr>
                <w:rFonts w:ascii="Arial" w:hAnsi="Arial" w:cs="Arial"/>
                <w:bCs/>
                <w:sz w:val="22"/>
                <w:szCs w:val="22"/>
              </w:rPr>
              <w:t xml:space="preserve">The attached </w:t>
            </w:r>
            <w:r w:rsidRPr="00A829D6">
              <w:rPr>
                <w:rFonts w:ascii="Arial" w:hAnsi="Arial" w:cs="Arial"/>
                <w:bCs/>
                <w:sz w:val="22"/>
                <w:szCs w:val="22"/>
              </w:rPr>
              <w:t xml:space="preserve">report (HLHF </w:t>
            </w:r>
            <w:r w:rsidR="00A829D6" w:rsidRPr="00A829D6">
              <w:rPr>
                <w:rFonts w:ascii="Arial" w:hAnsi="Arial" w:cs="Arial"/>
                <w:bCs/>
                <w:sz w:val="22"/>
                <w:szCs w:val="22"/>
              </w:rPr>
              <w:t xml:space="preserve">Programme Highlight </w:t>
            </w:r>
            <w:r w:rsidRPr="00A829D6">
              <w:rPr>
                <w:rFonts w:ascii="Arial" w:hAnsi="Arial" w:cs="Arial"/>
                <w:bCs/>
                <w:sz w:val="22"/>
                <w:szCs w:val="22"/>
              </w:rPr>
              <w:t>Report</w:t>
            </w:r>
            <w:r w:rsidR="00A829D6" w:rsidRPr="00A829D6">
              <w:rPr>
                <w:rFonts w:ascii="Arial" w:hAnsi="Arial" w:cs="Arial"/>
                <w:bCs/>
                <w:sz w:val="22"/>
                <w:szCs w:val="22"/>
              </w:rPr>
              <w:t xml:space="preserve">) </w:t>
            </w:r>
            <w:r>
              <w:rPr>
                <w:rFonts w:ascii="Arial" w:hAnsi="Arial" w:cs="Arial"/>
                <w:bCs/>
                <w:sz w:val="22"/>
                <w:szCs w:val="22"/>
              </w:rPr>
              <w:t xml:space="preserve">provides the latest progress with the HLHF programme and the service redesign that is progressing within the area. There are no new issues to bring to </w:t>
            </w:r>
            <w:r w:rsidR="005C5ED8">
              <w:rPr>
                <w:rFonts w:ascii="Arial" w:hAnsi="Arial" w:cs="Arial"/>
                <w:bCs/>
                <w:sz w:val="22"/>
                <w:szCs w:val="22"/>
              </w:rPr>
              <w:t>members</w:t>
            </w:r>
            <w:r>
              <w:rPr>
                <w:rFonts w:ascii="Arial" w:hAnsi="Arial" w:cs="Arial"/>
                <w:bCs/>
                <w:sz w:val="22"/>
                <w:szCs w:val="22"/>
              </w:rPr>
              <w:t xml:space="preserve"> attention at this time</w:t>
            </w:r>
            <w:r w:rsidR="005C5ED8">
              <w:rPr>
                <w:rFonts w:ascii="Arial" w:hAnsi="Arial" w:cs="Arial"/>
                <w:bCs/>
                <w:sz w:val="22"/>
                <w:szCs w:val="22"/>
              </w:rPr>
              <w:t>, but there remain a number of significant risks as outlined in the report</w:t>
            </w:r>
            <w:r>
              <w:rPr>
                <w:rFonts w:ascii="Arial" w:hAnsi="Arial" w:cs="Arial"/>
                <w:bCs/>
                <w:sz w:val="22"/>
                <w:szCs w:val="22"/>
              </w:rPr>
              <w:t xml:space="preserve">. </w:t>
            </w:r>
          </w:p>
          <w:p w:rsidR="00CB2BA3" w:rsidRDefault="00CB2BA3" w:rsidP="00325F42">
            <w:pPr>
              <w:jc w:val="both"/>
              <w:rPr>
                <w:rFonts w:ascii="Arial" w:hAnsi="Arial" w:cs="Arial"/>
                <w:bCs/>
                <w:sz w:val="22"/>
                <w:szCs w:val="22"/>
              </w:rPr>
            </w:pPr>
          </w:p>
          <w:p w:rsidR="00CB2BA3" w:rsidRPr="00CB2BA3" w:rsidRDefault="00CB2BA3" w:rsidP="00325F42">
            <w:pPr>
              <w:jc w:val="both"/>
              <w:rPr>
                <w:rFonts w:ascii="Arial" w:hAnsi="Arial" w:cs="Arial"/>
                <w:bCs/>
                <w:sz w:val="22"/>
                <w:szCs w:val="22"/>
                <w:u w:val="single"/>
              </w:rPr>
            </w:pPr>
            <w:r w:rsidRPr="00CB2BA3">
              <w:rPr>
                <w:rFonts w:ascii="Arial" w:hAnsi="Arial" w:cs="Arial"/>
                <w:bCs/>
                <w:sz w:val="22"/>
                <w:szCs w:val="22"/>
                <w:u w:val="single"/>
              </w:rPr>
              <w:t>Next Stage</w:t>
            </w:r>
          </w:p>
          <w:p w:rsidR="00325F42" w:rsidRDefault="00325F42" w:rsidP="00325F42">
            <w:pPr>
              <w:jc w:val="both"/>
              <w:rPr>
                <w:rFonts w:ascii="Arial" w:hAnsi="Arial" w:cs="Arial"/>
                <w:bCs/>
                <w:sz w:val="22"/>
                <w:szCs w:val="22"/>
              </w:rPr>
            </w:pPr>
            <w:r>
              <w:rPr>
                <w:rFonts w:ascii="Arial" w:hAnsi="Arial" w:cs="Arial"/>
                <w:bCs/>
                <w:sz w:val="22"/>
                <w:szCs w:val="22"/>
              </w:rPr>
              <w:t>As the Board ha</w:t>
            </w:r>
            <w:r w:rsidR="00E42DE5">
              <w:rPr>
                <w:rFonts w:ascii="Arial" w:hAnsi="Arial" w:cs="Arial"/>
                <w:bCs/>
                <w:sz w:val="22"/>
                <w:szCs w:val="22"/>
              </w:rPr>
              <w:t>s</w:t>
            </w:r>
            <w:r>
              <w:rPr>
                <w:rFonts w:ascii="Arial" w:hAnsi="Arial" w:cs="Arial"/>
                <w:bCs/>
                <w:sz w:val="22"/>
                <w:szCs w:val="22"/>
              </w:rPr>
              <w:t xml:space="preserve"> been made aware within</w:t>
            </w:r>
            <w:r w:rsidR="00E42DE5">
              <w:rPr>
                <w:rFonts w:ascii="Arial" w:hAnsi="Arial" w:cs="Arial"/>
                <w:bCs/>
                <w:sz w:val="22"/>
                <w:szCs w:val="22"/>
              </w:rPr>
              <w:t xml:space="preserve"> previous presentations, we are </w:t>
            </w:r>
            <w:r>
              <w:rPr>
                <w:rFonts w:ascii="Arial" w:hAnsi="Arial" w:cs="Arial"/>
                <w:bCs/>
                <w:sz w:val="22"/>
                <w:szCs w:val="22"/>
              </w:rPr>
              <w:t>now moving into the next phase of the HLHF programme. The CCG is firming up its strategic commissioning intentions: based on our population needs and the consideration of safety, quality and cost effectiveness</w:t>
            </w:r>
            <w:r w:rsidR="00E42DE5">
              <w:rPr>
                <w:rFonts w:ascii="Arial" w:hAnsi="Arial" w:cs="Arial"/>
                <w:bCs/>
                <w:sz w:val="22"/>
                <w:szCs w:val="22"/>
              </w:rPr>
              <w:t>. T</w:t>
            </w:r>
            <w:r>
              <w:rPr>
                <w:rFonts w:ascii="Arial" w:hAnsi="Arial" w:cs="Arial"/>
                <w:bCs/>
                <w:sz w:val="22"/>
                <w:szCs w:val="22"/>
              </w:rPr>
              <w:t>hese will outline those core services that we believe must be delivered within the locality; those that can be safely accessed within an hour</w:t>
            </w:r>
            <w:r w:rsidR="00E42DE5">
              <w:rPr>
                <w:rFonts w:ascii="Arial" w:hAnsi="Arial" w:cs="Arial"/>
                <w:bCs/>
                <w:sz w:val="22"/>
                <w:szCs w:val="22"/>
              </w:rPr>
              <w:t xml:space="preserve"> should that be necessary to ensure quality and sustainability</w:t>
            </w:r>
            <w:r>
              <w:rPr>
                <w:rFonts w:ascii="Arial" w:hAnsi="Arial" w:cs="Arial"/>
                <w:bCs/>
                <w:sz w:val="22"/>
                <w:szCs w:val="22"/>
              </w:rPr>
              <w:t xml:space="preserve">; and those which, on the basis of requiring large activity volumes for safety and quality purposes, </w:t>
            </w:r>
            <w:r w:rsidR="00E42DE5">
              <w:rPr>
                <w:rFonts w:ascii="Arial" w:hAnsi="Arial" w:cs="Arial"/>
                <w:bCs/>
                <w:sz w:val="22"/>
                <w:szCs w:val="22"/>
              </w:rPr>
              <w:t>c</w:t>
            </w:r>
            <w:r>
              <w:rPr>
                <w:rFonts w:ascii="Arial" w:hAnsi="Arial" w:cs="Arial"/>
                <w:bCs/>
                <w:sz w:val="22"/>
                <w:szCs w:val="22"/>
              </w:rPr>
              <w:t xml:space="preserve">ould be delivered from </w:t>
            </w:r>
            <w:r w:rsidR="00E42DE5">
              <w:rPr>
                <w:rFonts w:ascii="Arial" w:hAnsi="Arial" w:cs="Arial"/>
                <w:bCs/>
                <w:sz w:val="22"/>
                <w:szCs w:val="22"/>
              </w:rPr>
              <w:t xml:space="preserve">specialist </w:t>
            </w:r>
            <w:r>
              <w:rPr>
                <w:rFonts w:ascii="Arial" w:hAnsi="Arial" w:cs="Arial"/>
                <w:bCs/>
                <w:sz w:val="22"/>
                <w:szCs w:val="22"/>
              </w:rPr>
              <w:t>centres at a greater distance.</w:t>
            </w:r>
          </w:p>
          <w:p w:rsidR="00325F42" w:rsidRDefault="00325F42" w:rsidP="00325F42">
            <w:pPr>
              <w:jc w:val="both"/>
              <w:rPr>
                <w:rFonts w:ascii="Arial" w:hAnsi="Arial" w:cs="Arial"/>
                <w:bCs/>
                <w:sz w:val="22"/>
                <w:szCs w:val="22"/>
              </w:rPr>
            </w:pPr>
          </w:p>
          <w:p w:rsidR="00325F42" w:rsidRDefault="00325F42" w:rsidP="00325F42">
            <w:pPr>
              <w:jc w:val="both"/>
              <w:rPr>
                <w:rFonts w:ascii="Arial" w:hAnsi="Arial" w:cs="Arial"/>
                <w:bCs/>
                <w:sz w:val="22"/>
                <w:szCs w:val="22"/>
              </w:rPr>
            </w:pPr>
            <w:r>
              <w:rPr>
                <w:rFonts w:ascii="Arial" w:hAnsi="Arial" w:cs="Arial"/>
                <w:bCs/>
                <w:sz w:val="22"/>
                <w:szCs w:val="22"/>
              </w:rPr>
              <w:t xml:space="preserve">A key part of the </w:t>
            </w:r>
            <w:r w:rsidR="00E42DE5">
              <w:rPr>
                <w:rFonts w:ascii="Arial" w:hAnsi="Arial" w:cs="Arial"/>
                <w:bCs/>
                <w:sz w:val="22"/>
                <w:szCs w:val="22"/>
              </w:rPr>
              <w:t xml:space="preserve">CCG </w:t>
            </w:r>
            <w:r>
              <w:rPr>
                <w:rFonts w:ascii="Arial" w:hAnsi="Arial" w:cs="Arial"/>
                <w:bCs/>
                <w:sz w:val="22"/>
                <w:szCs w:val="22"/>
              </w:rPr>
              <w:t xml:space="preserve">strategy is developing a community-based (‘out of hospital’) care model. </w:t>
            </w:r>
            <w:r w:rsidR="00E42DE5">
              <w:rPr>
                <w:rFonts w:ascii="Arial" w:hAnsi="Arial" w:cs="Arial"/>
                <w:bCs/>
                <w:sz w:val="22"/>
                <w:szCs w:val="22"/>
              </w:rPr>
              <w:t>The HLHF programme is responding to this to develop models that</w:t>
            </w:r>
            <w:r>
              <w:rPr>
                <w:rFonts w:ascii="Arial" w:hAnsi="Arial" w:cs="Arial"/>
                <w:bCs/>
                <w:sz w:val="22"/>
                <w:szCs w:val="22"/>
              </w:rPr>
              <w:t xml:space="preserve"> involve services working together to deliver person-centred care within community settings including in patients own homes, with the aim of providing proactive care to keep individuals as well as possible and avoid the need for hospital admission. Working with profession</w:t>
            </w:r>
            <w:r w:rsidR="00CB2BA3">
              <w:rPr>
                <w:rFonts w:ascii="Arial" w:hAnsi="Arial" w:cs="Arial"/>
                <w:bCs/>
                <w:sz w:val="22"/>
                <w:szCs w:val="22"/>
              </w:rPr>
              <w:t>als and service users, work is</w:t>
            </w:r>
            <w:r>
              <w:rPr>
                <w:rFonts w:ascii="Arial" w:hAnsi="Arial" w:cs="Arial"/>
                <w:bCs/>
                <w:sz w:val="22"/>
                <w:szCs w:val="22"/>
              </w:rPr>
              <w:t xml:space="preserve"> begin</w:t>
            </w:r>
            <w:r w:rsidR="00CB2BA3">
              <w:rPr>
                <w:rFonts w:ascii="Arial" w:hAnsi="Arial" w:cs="Arial"/>
                <w:bCs/>
                <w:sz w:val="22"/>
                <w:szCs w:val="22"/>
              </w:rPr>
              <w:t>ning</w:t>
            </w:r>
            <w:r>
              <w:rPr>
                <w:rFonts w:ascii="Arial" w:hAnsi="Arial" w:cs="Arial"/>
                <w:bCs/>
                <w:sz w:val="22"/>
                <w:szCs w:val="22"/>
              </w:rPr>
              <w:t xml:space="preserve"> on developing the detail </w:t>
            </w:r>
            <w:r w:rsidR="00CB2BA3">
              <w:rPr>
                <w:rFonts w:ascii="Arial" w:hAnsi="Arial" w:cs="Arial"/>
                <w:bCs/>
                <w:sz w:val="22"/>
                <w:szCs w:val="22"/>
              </w:rPr>
              <w:t xml:space="preserve">of </w:t>
            </w:r>
            <w:r>
              <w:rPr>
                <w:rFonts w:ascii="Arial" w:hAnsi="Arial" w:cs="Arial"/>
                <w:bCs/>
                <w:sz w:val="22"/>
                <w:szCs w:val="22"/>
              </w:rPr>
              <w:t xml:space="preserve">this model. At the same time, the hospital will be considering ways in which </w:t>
            </w:r>
            <w:r w:rsidR="00CB2BA3">
              <w:rPr>
                <w:rFonts w:ascii="Arial" w:hAnsi="Arial" w:cs="Arial"/>
                <w:bCs/>
                <w:sz w:val="22"/>
                <w:szCs w:val="22"/>
              </w:rPr>
              <w:t xml:space="preserve">those </w:t>
            </w:r>
            <w:r>
              <w:rPr>
                <w:rFonts w:ascii="Arial" w:hAnsi="Arial" w:cs="Arial"/>
                <w:bCs/>
                <w:sz w:val="22"/>
                <w:szCs w:val="22"/>
              </w:rPr>
              <w:t xml:space="preserve">services </w:t>
            </w:r>
            <w:r w:rsidR="00CB2BA3">
              <w:rPr>
                <w:rFonts w:ascii="Arial" w:hAnsi="Arial" w:cs="Arial"/>
                <w:bCs/>
                <w:sz w:val="22"/>
                <w:szCs w:val="22"/>
              </w:rPr>
              <w:t xml:space="preserve">that must remain within a hospital setting </w:t>
            </w:r>
            <w:r>
              <w:rPr>
                <w:rFonts w:ascii="Arial" w:hAnsi="Arial" w:cs="Arial"/>
                <w:bCs/>
                <w:sz w:val="22"/>
                <w:szCs w:val="22"/>
              </w:rPr>
              <w:t xml:space="preserve">could be delivered to best meet the safety and quality requirements, within the resources available. </w:t>
            </w:r>
          </w:p>
          <w:p w:rsidR="00325F42" w:rsidRDefault="00325F42" w:rsidP="00325F42">
            <w:pPr>
              <w:jc w:val="both"/>
              <w:rPr>
                <w:rFonts w:ascii="Arial" w:hAnsi="Arial" w:cs="Arial"/>
                <w:bCs/>
                <w:sz w:val="22"/>
                <w:szCs w:val="22"/>
              </w:rPr>
            </w:pPr>
          </w:p>
          <w:p w:rsidR="00325F42" w:rsidRDefault="00325F42" w:rsidP="00325F42">
            <w:pPr>
              <w:jc w:val="both"/>
              <w:rPr>
                <w:rFonts w:ascii="Arial" w:hAnsi="Arial" w:cs="Arial"/>
                <w:bCs/>
                <w:sz w:val="22"/>
                <w:szCs w:val="22"/>
              </w:rPr>
            </w:pPr>
            <w:r>
              <w:rPr>
                <w:rFonts w:ascii="Arial" w:hAnsi="Arial" w:cs="Arial"/>
                <w:bCs/>
                <w:sz w:val="22"/>
                <w:szCs w:val="22"/>
              </w:rPr>
              <w:t xml:space="preserve">As we bring together all of these elements across Northern Lincolnshire, the impact on the configuration of existing services will become clearer, and potential options for the ‘in hospital’ requirements will begin to emerge. </w:t>
            </w:r>
          </w:p>
          <w:p w:rsidR="00325F42" w:rsidRDefault="00325F42" w:rsidP="00325F42">
            <w:pPr>
              <w:jc w:val="both"/>
              <w:rPr>
                <w:rFonts w:ascii="Arial" w:hAnsi="Arial" w:cs="Arial"/>
                <w:bCs/>
                <w:sz w:val="22"/>
                <w:szCs w:val="22"/>
              </w:rPr>
            </w:pPr>
          </w:p>
          <w:p w:rsidR="006A74AF" w:rsidRPr="00752FD6" w:rsidRDefault="00325F42" w:rsidP="00CB2BA3">
            <w:pPr>
              <w:jc w:val="both"/>
              <w:rPr>
                <w:rFonts w:ascii="Arial" w:hAnsi="Arial" w:cs="Arial"/>
                <w:bCs/>
                <w:sz w:val="22"/>
                <w:szCs w:val="22"/>
              </w:rPr>
            </w:pPr>
            <w:r>
              <w:rPr>
                <w:rFonts w:ascii="Arial" w:hAnsi="Arial" w:cs="Arial"/>
                <w:bCs/>
                <w:sz w:val="22"/>
                <w:szCs w:val="22"/>
              </w:rPr>
              <w:t xml:space="preserve">Public engagement on the </w:t>
            </w:r>
            <w:r w:rsidR="00CB2BA3">
              <w:rPr>
                <w:rFonts w:ascii="Arial" w:hAnsi="Arial" w:cs="Arial"/>
                <w:bCs/>
                <w:sz w:val="22"/>
                <w:szCs w:val="22"/>
              </w:rPr>
              <w:t>developing</w:t>
            </w:r>
            <w:r>
              <w:rPr>
                <w:rFonts w:ascii="Arial" w:hAnsi="Arial" w:cs="Arial"/>
                <w:bCs/>
                <w:sz w:val="22"/>
                <w:szCs w:val="22"/>
              </w:rPr>
              <w:t xml:space="preserve"> </w:t>
            </w:r>
            <w:r w:rsidR="00CB2BA3">
              <w:rPr>
                <w:rFonts w:ascii="Arial" w:hAnsi="Arial" w:cs="Arial"/>
                <w:bCs/>
                <w:sz w:val="22"/>
                <w:szCs w:val="22"/>
              </w:rPr>
              <w:t xml:space="preserve">service models and overall programme </w:t>
            </w:r>
            <w:r>
              <w:rPr>
                <w:rFonts w:ascii="Arial" w:hAnsi="Arial" w:cs="Arial"/>
                <w:bCs/>
                <w:sz w:val="22"/>
                <w:szCs w:val="22"/>
              </w:rPr>
              <w:t>progress, as well as the work that is beginning to happen to define more clearly the future shape of services, will be carried out over the summer and early autumn. I</w:t>
            </w:r>
            <w:r w:rsidR="00CB2BA3">
              <w:rPr>
                <w:rFonts w:ascii="Arial" w:hAnsi="Arial" w:cs="Arial"/>
                <w:bCs/>
                <w:sz w:val="22"/>
                <w:szCs w:val="22"/>
              </w:rPr>
              <w:t xml:space="preserve">f any </w:t>
            </w:r>
            <w:r>
              <w:rPr>
                <w:rFonts w:ascii="Arial" w:hAnsi="Arial" w:cs="Arial"/>
                <w:bCs/>
                <w:sz w:val="22"/>
                <w:szCs w:val="22"/>
              </w:rPr>
              <w:t xml:space="preserve">formal public consultation on any proposed alternative service configuration options </w:t>
            </w:r>
            <w:r w:rsidR="00CB2BA3">
              <w:rPr>
                <w:rFonts w:ascii="Arial" w:hAnsi="Arial" w:cs="Arial"/>
                <w:bCs/>
                <w:sz w:val="22"/>
                <w:szCs w:val="22"/>
              </w:rPr>
              <w:t xml:space="preserve">is required, it is expected that this </w:t>
            </w:r>
            <w:r>
              <w:rPr>
                <w:rFonts w:ascii="Arial" w:hAnsi="Arial" w:cs="Arial"/>
                <w:bCs/>
                <w:sz w:val="22"/>
                <w:szCs w:val="22"/>
              </w:rPr>
              <w:t>would not occur before early 2016.</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862701" w:rsidRDefault="00821115" w:rsidP="00B41D76">
            <w:pPr>
              <w:rPr>
                <w:rFonts w:ascii="Arial" w:hAnsi="Arial" w:cs="Arial"/>
                <w:bCs/>
                <w:sz w:val="22"/>
                <w:szCs w:val="22"/>
              </w:rPr>
            </w:pPr>
            <w:r>
              <w:rPr>
                <w:rFonts w:ascii="Arial" w:hAnsi="Arial" w:cs="Arial"/>
                <w:bCs/>
                <w:sz w:val="22"/>
                <w:szCs w:val="22"/>
              </w:rPr>
              <w:t xml:space="preserve">Healthy Lives Healthy Futures is a programme that provides a </w:t>
            </w:r>
            <w:r w:rsidRPr="00821115">
              <w:rPr>
                <w:rFonts w:ascii="Arial" w:hAnsi="Arial" w:cs="Arial"/>
                <w:bCs/>
                <w:sz w:val="22"/>
                <w:szCs w:val="22"/>
              </w:rPr>
              <w:t>framework for all health and adult social care organisations (commissioners and providers; primary, community and secondary) across the combined areas of North Lincolnshire and North East Lincolnshire in working together to improve qu</w:t>
            </w:r>
            <w:r>
              <w:rPr>
                <w:rFonts w:ascii="Arial" w:hAnsi="Arial" w:cs="Arial"/>
                <w:bCs/>
                <w:sz w:val="22"/>
                <w:szCs w:val="22"/>
              </w:rPr>
              <w:t xml:space="preserve">ality and outcomes for people. </w:t>
            </w:r>
          </w:p>
          <w:p w:rsidR="00862701" w:rsidRDefault="00862701" w:rsidP="00B41D76">
            <w:pPr>
              <w:rPr>
                <w:rFonts w:ascii="Arial" w:hAnsi="Arial" w:cs="Arial"/>
                <w:bCs/>
                <w:sz w:val="22"/>
                <w:szCs w:val="22"/>
              </w:rPr>
            </w:pPr>
          </w:p>
          <w:p w:rsidR="006A74AF" w:rsidRDefault="00BE16C0" w:rsidP="00B41D76">
            <w:pPr>
              <w:rPr>
                <w:rFonts w:ascii="Arial" w:hAnsi="Arial" w:cs="Arial"/>
                <w:bCs/>
                <w:sz w:val="22"/>
                <w:szCs w:val="22"/>
              </w:rPr>
            </w:pPr>
            <w:r>
              <w:rPr>
                <w:rFonts w:ascii="Arial" w:hAnsi="Arial" w:cs="Arial"/>
                <w:bCs/>
                <w:sz w:val="22"/>
                <w:szCs w:val="22"/>
              </w:rPr>
              <w:t>It supports the delivery of the vision for health and care services within North East Lincolnshire (‘shift to the left’</w:t>
            </w:r>
            <w:r w:rsidR="00325F42">
              <w:rPr>
                <w:rFonts w:ascii="Arial" w:hAnsi="Arial" w:cs="Arial"/>
                <w:bCs/>
                <w:sz w:val="22"/>
                <w:szCs w:val="22"/>
              </w:rPr>
              <w:t>)</w:t>
            </w:r>
            <w:r>
              <w:rPr>
                <w:rFonts w:ascii="Arial" w:hAnsi="Arial" w:cs="Arial"/>
                <w:bCs/>
                <w:sz w:val="22"/>
                <w:szCs w:val="22"/>
              </w:rPr>
              <w:t xml:space="preserve"> </w:t>
            </w:r>
            <w:r w:rsidR="00325F42">
              <w:rPr>
                <w:rFonts w:ascii="Arial" w:hAnsi="Arial" w:cs="Arial"/>
                <w:bCs/>
                <w:sz w:val="22"/>
                <w:szCs w:val="22"/>
              </w:rPr>
              <w:t>i.e. an</w:t>
            </w:r>
            <w:r>
              <w:rPr>
                <w:rFonts w:ascii="Arial" w:hAnsi="Arial" w:cs="Arial"/>
                <w:bCs/>
                <w:sz w:val="22"/>
                <w:szCs w:val="22"/>
              </w:rPr>
              <w:t xml:space="preserve"> increased focused on care at home and within community settings, </w:t>
            </w:r>
            <w:r w:rsidR="00325F42">
              <w:rPr>
                <w:rFonts w:ascii="Arial" w:hAnsi="Arial" w:cs="Arial"/>
                <w:bCs/>
                <w:sz w:val="22"/>
                <w:szCs w:val="22"/>
              </w:rPr>
              <w:t xml:space="preserve">and </w:t>
            </w:r>
            <w:r w:rsidR="00CB2BA3">
              <w:rPr>
                <w:rFonts w:ascii="Arial" w:hAnsi="Arial" w:cs="Arial"/>
                <w:bCs/>
                <w:sz w:val="22"/>
                <w:szCs w:val="22"/>
              </w:rPr>
              <w:t>ensures</w:t>
            </w:r>
            <w:r w:rsidR="00821115" w:rsidRPr="00821115">
              <w:rPr>
                <w:rFonts w:ascii="Arial" w:hAnsi="Arial" w:cs="Arial"/>
                <w:bCs/>
                <w:sz w:val="22"/>
                <w:szCs w:val="22"/>
              </w:rPr>
              <w:t xml:space="preserve"> collective efforts </w:t>
            </w:r>
            <w:r>
              <w:rPr>
                <w:rFonts w:ascii="Arial" w:hAnsi="Arial" w:cs="Arial"/>
                <w:bCs/>
                <w:sz w:val="22"/>
                <w:szCs w:val="22"/>
              </w:rPr>
              <w:t xml:space="preserve">within those areas </w:t>
            </w:r>
            <w:r w:rsidR="00821115" w:rsidRPr="00821115">
              <w:rPr>
                <w:rFonts w:ascii="Arial" w:hAnsi="Arial" w:cs="Arial"/>
                <w:bCs/>
                <w:sz w:val="22"/>
                <w:szCs w:val="22"/>
              </w:rPr>
              <w:t xml:space="preserve">where it is necessary to </w:t>
            </w:r>
            <w:r w:rsidR="00325F42">
              <w:rPr>
                <w:rFonts w:ascii="Arial" w:hAnsi="Arial" w:cs="Arial"/>
                <w:bCs/>
                <w:sz w:val="22"/>
                <w:szCs w:val="22"/>
              </w:rPr>
              <w:t xml:space="preserve">alter or </w:t>
            </w:r>
            <w:r w:rsidR="00821115" w:rsidRPr="00821115">
              <w:rPr>
                <w:rFonts w:ascii="Arial" w:hAnsi="Arial" w:cs="Arial"/>
                <w:bCs/>
                <w:sz w:val="22"/>
                <w:szCs w:val="22"/>
              </w:rPr>
              <w:t>consolid</w:t>
            </w:r>
            <w:r w:rsidR="00325F42">
              <w:rPr>
                <w:rFonts w:ascii="Arial" w:hAnsi="Arial" w:cs="Arial"/>
                <w:bCs/>
                <w:sz w:val="22"/>
                <w:szCs w:val="22"/>
              </w:rPr>
              <w:t>ate services to meet our strategic aim for high quality sustainable services</w:t>
            </w:r>
            <w:r>
              <w:rPr>
                <w:rFonts w:ascii="Arial" w:hAnsi="Arial" w:cs="Arial"/>
                <w:bCs/>
                <w:sz w:val="22"/>
                <w:szCs w:val="22"/>
              </w:rPr>
              <w:t>.</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6A74AF" w:rsidRDefault="005C5ED8" w:rsidP="00585083">
            <w:pPr>
              <w:jc w:val="both"/>
              <w:rPr>
                <w:rFonts w:ascii="Arial" w:hAnsi="Arial" w:cs="Arial"/>
                <w:bCs/>
                <w:sz w:val="22"/>
                <w:szCs w:val="22"/>
              </w:rPr>
            </w:pPr>
            <w:r>
              <w:rPr>
                <w:rFonts w:ascii="Arial" w:hAnsi="Arial" w:cs="Arial"/>
                <w:bCs/>
                <w:sz w:val="22"/>
                <w:szCs w:val="22"/>
              </w:rPr>
              <w:t>Significant progress is being made, but critical risks remain as outlined in the attached progress report.</w:t>
            </w:r>
          </w:p>
          <w:p w:rsidR="006A74AF" w:rsidRDefault="006A74AF"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p w:rsidR="00821115" w:rsidRDefault="00821115" w:rsidP="006A74AF">
            <w:pPr>
              <w:rPr>
                <w:rFonts w:ascii="Arial" w:hAnsi="Arial" w:cs="Arial"/>
                <w:b/>
                <w:bCs/>
                <w:sz w:val="22"/>
                <w:szCs w:val="22"/>
              </w:rPr>
            </w:pPr>
          </w:p>
          <w:p w:rsidR="00821115" w:rsidRPr="00752FD6" w:rsidRDefault="00821115" w:rsidP="005C5ED8">
            <w:pPr>
              <w:rPr>
                <w:rFonts w:ascii="Arial" w:hAnsi="Arial" w:cs="Arial"/>
                <w:b/>
                <w:bCs/>
                <w:sz w:val="22"/>
                <w:szCs w:val="22"/>
              </w:rPr>
            </w:pPr>
            <w:r>
              <w:rPr>
                <w:rFonts w:ascii="Arial" w:hAnsi="Arial" w:cs="Arial"/>
                <w:b/>
                <w:bCs/>
                <w:sz w:val="22"/>
                <w:szCs w:val="22"/>
              </w:rPr>
              <w:t xml:space="preserve">(R) </w:t>
            </w:r>
            <w:r w:rsidRPr="00821115">
              <w:rPr>
                <w:rFonts w:ascii="Arial" w:hAnsi="Arial" w:cs="Arial"/>
                <w:bCs/>
                <w:sz w:val="22"/>
                <w:szCs w:val="22"/>
              </w:rPr>
              <w:t xml:space="preserve">The Partnership Board is asked to note the </w:t>
            </w:r>
            <w:r>
              <w:rPr>
                <w:rFonts w:ascii="Arial" w:hAnsi="Arial" w:cs="Arial"/>
                <w:bCs/>
                <w:sz w:val="22"/>
                <w:szCs w:val="22"/>
              </w:rPr>
              <w:t>current position within the Healthy Lives Healthy Futures Programme</w:t>
            </w:r>
            <w:r w:rsidR="005C5ED8">
              <w:rPr>
                <w:rFonts w:ascii="Arial" w:hAnsi="Arial" w:cs="Arial"/>
                <w:bCs/>
                <w:sz w:val="22"/>
                <w:szCs w:val="22"/>
              </w:rPr>
              <w:t>,</w:t>
            </w:r>
            <w:r>
              <w:rPr>
                <w:rFonts w:ascii="Arial" w:hAnsi="Arial" w:cs="Arial"/>
                <w:bCs/>
                <w:sz w:val="22"/>
                <w:szCs w:val="22"/>
              </w:rPr>
              <w:t xml:space="preserve"> and the </w:t>
            </w:r>
            <w:r w:rsidR="005C5ED8">
              <w:rPr>
                <w:rFonts w:ascii="Arial" w:hAnsi="Arial" w:cs="Arial"/>
                <w:bCs/>
                <w:sz w:val="22"/>
                <w:szCs w:val="22"/>
              </w:rPr>
              <w:t xml:space="preserve">planned next </w:t>
            </w:r>
            <w:r w:rsidR="00114738">
              <w:rPr>
                <w:rFonts w:ascii="Arial" w:hAnsi="Arial" w:cs="Arial"/>
                <w:bCs/>
                <w:sz w:val="22"/>
                <w:szCs w:val="22"/>
              </w:rPr>
              <w:t xml:space="preserve">phase </w:t>
            </w:r>
            <w:r w:rsidR="005C5ED8">
              <w:rPr>
                <w:rFonts w:ascii="Arial" w:hAnsi="Arial" w:cs="Arial"/>
                <w:bCs/>
                <w:sz w:val="22"/>
                <w:szCs w:val="22"/>
              </w:rPr>
              <w:t xml:space="preserve">of </w:t>
            </w:r>
            <w:r w:rsidR="00114738">
              <w:rPr>
                <w:rFonts w:ascii="Arial" w:hAnsi="Arial" w:cs="Arial"/>
                <w:bCs/>
                <w:sz w:val="22"/>
                <w:szCs w:val="22"/>
              </w:rPr>
              <w:t>the programme</w:t>
            </w:r>
            <w:r w:rsidR="005C5ED8">
              <w:rPr>
                <w:rFonts w:ascii="Arial" w:hAnsi="Arial" w:cs="Arial"/>
                <w:bCs/>
                <w:sz w:val="22"/>
                <w:szCs w:val="22"/>
              </w:rPr>
              <w:t xml:space="preserve">. </w:t>
            </w:r>
          </w:p>
        </w:tc>
      </w:tr>
      <w:tr w:rsidR="006A74AF" w:rsidRPr="00752FD6" w:rsidTr="00D7033C">
        <w:trPr>
          <w:trHeight w:val="370"/>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8C62B4"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8C62B4" w:rsidP="00D7033C">
            <w:pPr>
              <w:spacing w:before="80" w:after="80"/>
              <w:rPr>
                <w:rFonts w:ascii="Arial" w:hAnsi="Arial" w:cs="Arial"/>
                <w:sz w:val="22"/>
                <w:szCs w:val="22"/>
              </w:rPr>
            </w:pPr>
            <w:r>
              <w:rPr>
                <w:rFonts w:ascii="Arial" w:hAnsi="Arial" w:cs="Arial"/>
                <w:sz w:val="22"/>
                <w:szCs w:val="22"/>
              </w:rPr>
              <w:t>Will be considered during engagement/consultation and development of service options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8C62B4"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8C62B4" w:rsidP="00D7033C">
            <w:pPr>
              <w:spacing w:before="80" w:after="80"/>
              <w:rPr>
                <w:rFonts w:ascii="Arial" w:hAnsi="Arial" w:cs="Arial"/>
                <w:sz w:val="22"/>
                <w:szCs w:val="22"/>
              </w:rPr>
            </w:pPr>
            <w:r>
              <w:rPr>
                <w:rFonts w:ascii="Arial" w:hAnsi="Arial" w:cs="Arial"/>
                <w:sz w:val="22"/>
                <w:szCs w:val="22"/>
              </w:rPr>
              <w:t>Will be considered during engagement/consultation and development of service options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8C62B4"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8C62B4" w:rsidP="00D7033C">
            <w:pPr>
              <w:spacing w:before="80" w:after="80"/>
              <w:rPr>
                <w:rFonts w:ascii="Arial" w:hAnsi="Arial" w:cs="Arial"/>
                <w:sz w:val="22"/>
                <w:szCs w:val="22"/>
              </w:rPr>
            </w:pPr>
            <w:r>
              <w:rPr>
                <w:rFonts w:ascii="Arial" w:hAnsi="Arial" w:cs="Arial"/>
                <w:sz w:val="22"/>
                <w:szCs w:val="22"/>
              </w:rPr>
              <w:t>Will be considered during engagement/consultation and development of service options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821115"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82111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A829D6"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82111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D6" w:rsidRDefault="00A829D6">
      <w:r>
        <w:separator/>
      </w:r>
    </w:p>
  </w:endnote>
  <w:endnote w:type="continuationSeparator" w:id="0">
    <w:p w:rsidR="00A829D6" w:rsidRDefault="00A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6" w:rsidRDefault="00A829D6"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D6" w:rsidRDefault="00A829D6">
      <w:r>
        <w:separator/>
      </w:r>
    </w:p>
  </w:footnote>
  <w:footnote w:type="continuationSeparator" w:id="0">
    <w:p w:rsidR="00A829D6" w:rsidRDefault="00A82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0E460A"/>
    <w:rsid w:val="00101E52"/>
    <w:rsid w:val="00105599"/>
    <w:rsid w:val="00105BD8"/>
    <w:rsid w:val="00112B21"/>
    <w:rsid w:val="00114738"/>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5F42"/>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868C8"/>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C5ED8"/>
    <w:rsid w:val="005E01FA"/>
    <w:rsid w:val="005F0C84"/>
    <w:rsid w:val="005F11AA"/>
    <w:rsid w:val="005F195A"/>
    <w:rsid w:val="0060216B"/>
    <w:rsid w:val="00604967"/>
    <w:rsid w:val="00607C7F"/>
    <w:rsid w:val="006203A2"/>
    <w:rsid w:val="00625124"/>
    <w:rsid w:val="006468ED"/>
    <w:rsid w:val="00647C7A"/>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3E08"/>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1115"/>
    <w:rsid w:val="008254CA"/>
    <w:rsid w:val="00831338"/>
    <w:rsid w:val="00840F53"/>
    <w:rsid w:val="00841F6F"/>
    <w:rsid w:val="00845E6F"/>
    <w:rsid w:val="00846C25"/>
    <w:rsid w:val="00852744"/>
    <w:rsid w:val="00852BCF"/>
    <w:rsid w:val="00862701"/>
    <w:rsid w:val="00866065"/>
    <w:rsid w:val="00866EFA"/>
    <w:rsid w:val="00866FF8"/>
    <w:rsid w:val="00876BA5"/>
    <w:rsid w:val="00882C25"/>
    <w:rsid w:val="00891846"/>
    <w:rsid w:val="00891EDC"/>
    <w:rsid w:val="0089366A"/>
    <w:rsid w:val="008A57B4"/>
    <w:rsid w:val="008C62B4"/>
    <w:rsid w:val="008C70FB"/>
    <w:rsid w:val="008D12EA"/>
    <w:rsid w:val="008D6A39"/>
    <w:rsid w:val="008E206C"/>
    <w:rsid w:val="008F140F"/>
    <w:rsid w:val="008F4AA8"/>
    <w:rsid w:val="008F677B"/>
    <w:rsid w:val="009022A9"/>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29D6"/>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16C0"/>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2BA3"/>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2DE5"/>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1467"/>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803</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5438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12</cp:revision>
  <cp:lastPrinted>2011-06-01T15:50:00Z</cp:lastPrinted>
  <dcterms:created xsi:type="dcterms:W3CDTF">2014-05-06T14:26:00Z</dcterms:created>
  <dcterms:modified xsi:type="dcterms:W3CDTF">2015-07-03T14:33:00Z</dcterms:modified>
</cp:coreProperties>
</file>