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2F52" w:rsidRDefault="00B06745" w:rsidP="00CA348E">
      <w:pPr>
        <w:ind w:left="5041"/>
        <w:jc w:val="right"/>
        <w:rPr>
          <w:noProof/>
          <w:lang w:eastAsia="en-GB"/>
        </w:rPr>
      </w:pPr>
      <w:bookmarkStart w:id="0" w:name="_GoBack"/>
      <w:bookmarkEnd w:id="0"/>
      <w:r>
        <w:rPr>
          <w:noProof/>
          <w:lang w:eastAsia="en-GB"/>
        </w:rPr>
        <mc:AlternateContent>
          <mc:Choice Requires="wps">
            <w:drawing>
              <wp:anchor distT="0" distB="0" distL="114300" distR="114300" simplePos="0" relativeHeight="251658240" behindDoc="0" locked="0" layoutInCell="1" allowOverlap="1">
                <wp:simplePos x="0" y="0"/>
                <wp:positionH relativeFrom="column">
                  <wp:posOffset>-2540</wp:posOffset>
                </wp:positionH>
                <wp:positionV relativeFrom="paragraph">
                  <wp:posOffset>393065</wp:posOffset>
                </wp:positionV>
                <wp:extent cx="1958340" cy="297180"/>
                <wp:effectExtent l="6985" t="12065" r="6350" b="5080"/>
                <wp:wrapNone/>
                <wp:docPr id="6"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8340" cy="297180"/>
                        </a:xfrm>
                        <a:prstGeom prst="rect">
                          <a:avLst/>
                        </a:prstGeom>
                        <a:solidFill>
                          <a:srgbClr val="FFFFFF"/>
                        </a:solidFill>
                        <a:ln w="9525">
                          <a:solidFill>
                            <a:srgbClr val="000000"/>
                          </a:solidFill>
                          <a:miter lim="800000"/>
                          <a:headEnd/>
                          <a:tailEnd/>
                        </a:ln>
                      </wps:spPr>
                      <wps:txbx>
                        <w:txbxContent>
                          <w:p w:rsidR="00C60B14" w:rsidRPr="000D1B0D" w:rsidRDefault="00C60B14">
                            <w:pPr>
                              <w:rPr>
                                <w:rFonts w:ascii="Calibri" w:hAnsi="Calibri"/>
                                <w:b/>
                                <w:sz w:val="22"/>
                                <w:szCs w:val="22"/>
                              </w:rPr>
                            </w:pPr>
                            <w:r w:rsidRPr="000D1B0D">
                              <w:rPr>
                                <w:rFonts w:ascii="Calibri" w:hAnsi="Calibri"/>
                                <w:b/>
                                <w:sz w:val="22"/>
                                <w:szCs w:val="22"/>
                              </w:rPr>
                              <w:t>Agenda Item</w:t>
                            </w:r>
                            <w:r w:rsidR="00D8279C">
                              <w:rPr>
                                <w:rFonts w:ascii="Calibri" w:hAnsi="Calibri"/>
                                <w:b/>
                                <w:sz w:val="22"/>
                                <w:szCs w:val="22"/>
                              </w:rPr>
                              <w:t xml:space="preserve"> 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left:0;text-align:left;margin-left:-.2pt;margin-top:30.95pt;width:154.2pt;height:23.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">
                <v:textbox>
                  <w:txbxContent>
                    <w:p w:rsidR="00C60B14" w:rsidRPr="000D1B0D" w:rsidRDefault="00C60B14">
                      <w:pPr>
                        <w:rPr>
                          <w:rFonts w:ascii="Calibri" w:hAnsi="Calibri"/>
                          <w:b/>
                          <w:sz w:val="22"/>
                          <w:szCs w:val="22"/>
                        </w:rPr>
                      </w:pPr>
                      <w:r w:rsidRPr="000D1B0D">
                        <w:rPr>
                          <w:rFonts w:ascii="Calibri" w:hAnsi="Calibri"/>
                          <w:b/>
                          <w:sz w:val="22"/>
                          <w:szCs w:val="22"/>
                        </w:rPr>
                        <w:t>Agenda Item</w:t>
                      </w:r>
                      <w:r w:rsidR="00D8279C">
                        <w:rPr>
                          <w:rFonts w:ascii="Calibri" w:hAnsi="Calibri"/>
                          <w:b/>
                          <w:sz w:val="22"/>
                          <w:szCs w:val="22"/>
                        </w:rPr>
                        <w:t xml:space="preserve"> 05</w:t>
                      </w:r>
                    </w:p>
                  </w:txbxContent>
                </v:textbox>
              </v:rect>
            </w:pict>
          </mc:Fallback>
        </mc:AlternateContent>
      </w:r>
      <w:r w:rsidR="003D7845" w:rsidRPr="003D7845">
        <w:t xml:space="preserve"> </w:t>
      </w:r>
      <w:r>
        <w:rPr>
          <w:noProof/>
          <w:lang w:eastAsia="en-GB"/>
        </w:rPr>
        <w:drawing>
          <wp:inline distT="0" distB="0" distL="0" distR="0">
            <wp:extent cx="2006600" cy="520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06600" cy="520700"/>
                    </a:xfrm>
                    <a:prstGeom prst="rect">
                      <a:avLst/>
                    </a:prstGeom>
                    <a:noFill/>
                  </pic:spPr>
                </pic:pic>
              </a:graphicData>
            </a:graphic>
          </wp:inline>
        </w:drawing>
      </w:r>
      <w:r w:rsidR="00A977E0" w:rsidRPr="00A977E0">
        <w:rPr>
          <w:noProof/>
          <w:lang w:eastAsia="en-GB"/>
        </w:rPr>
        <w:t xml:space="preserve"> </w:t>
      </w:r>
    </w:p>
    <w:p w:rsidR="00136B75" w:rsidRDefault="00136B75" w:rsidP="00D3211A">
      <w:pPr>
        <w:pStyle w:val="Default"/>
        <w:jc w:val="both"/>
        <w:rPr>
          <w:rFonts w:ascii="Calibri" w:hAnsi="Calibri" w:cs="Calibri"/>
          <w:sz w:val="20"/>
          <w:szCs w:val="20"/>
        </w:rPr>
      </w:pPr>
    </w:p>
    <w:p w:rsidR="00136B75" w:rsidRDefault="00B06745" w:rsidP="00D3211A">
      <w:pPr>
        <w:pStyle w:val="Default"/>
        <w:jc w:val="both"/>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56192" behindDoc="0" locked="0" layoutInCell="1" allowOverlap="1">
                <wp:simplePos x="0" y="0"/>
                <wp:positionH relativeFrom="column">
                  <wp:posOffset>-2540</wp:posOffset>
                </wp:positionH>
                <wp:positionV relativeFrom="paragraph">
                  <wp:posOffset>148590</wp:posOffset>
                </wp:positionV>
                <wp:extent cx="6294120" cy="1371600"/>
                <wp:effectExtent l="26035" t="24765" r="23495" b="22860"/>
                <wp:wrapNone/>
                <wp:docPr id="2"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120" cy="1371600"/>
                        </a:xfrm>
                        <a:prstGeom prst="rect">
                          <a:avLst/>
                        </a:prstGeom>
                        <a:solidFill>
                          <a:srgbClr val="FFFFFF"/>
                        </a:solidFill>
                        <a:ln w="38100" cmpd="dbl">
                          <a:solidFill>
                            <a:srgbClr val="000000"/>
                          </a:solidFill>
                          <a:miter lim="800000"/>
                          <a:headEnd/>
                          <a:tailEnd/>
                        </a:ln>
                      </wps:spPr>
                      <wps:txbx>
                        <w:txbxContent>
                          <w:p w:rsidR="00C60B14" w:rsidRPr="000D1B0D" w:rsidRDefault="00C60B14">
                            <w:pPr>
                              <w:rPr>
                                <w:rFonts w:ascii="Calibri" w:hAnsi="Calibri"/>
                                <w:sz w:val="22"/>
                                <w:szCs w:val="22"/>
                              </w:rPr>
                            </w:pPr>
                            <w:r w:rsidRPr="000D1B0D">
                              <w:rPr>
                                <w:rFonts w:ascii="Calibri" w:hAnsi="Calibri"/>
                                <w:sz w:val="22"/>
                                <w:szCs w:val="22"/>
                              </w:rPr>
                              <w:t>Report to (Board/Sub-Committee):</w:t>
                            </w:r>
                            <w:r>
                              <w:rPr>
                                <w:rFonts w:ascii="Calibri" w:hAnsi="Calibri"/>
                                <w:sz w:val="22"/>
                                <w:szCs w:val="22"/>
                              </w:rPr>
                              <w:t xml:space="preserve">  </w:t>
                            </w:r>
                            <w:r w:rsidRPr="00FD4B9E">
                              <w:rPr>
                                <w:rFonts w:ascii="Calibri" w:hAnsi="Calibri"/>
                                <w:b/>
                                <w:sz w:val="22"/>
                                <w:szCs w:val="22"/>
                              </w:rPr>
                              <w:t>NEL Partnership Board</w:t>
                            </w:r>
                          </w:p>
                          <w:p w:rsidR="00C60B14" w:rsidRPr="000D1B0D" w:rsidRDefault="00C60B14">
                            <w:pPr>
                              <w:rPr>
                                <w:rFonts w:ascii="Calibri" w:hAnsi="Calibri"/>
                                <w:sz w:val="22"/>
                                <w:szCs w:val="22"/>
                              </w:rPr>
                            </w:pPr>
                          </w:p>
                          <w:p w:rsidR="00C60B14" w:rsidRPr="000D1B0D" w:rsidRDefault="00C60B14">
                            <w:pPr>
                              <w:rPr>
                                <w:rFonts w:ascii="Calibri" w:hAnsi="Calibri"/>
                                <w:sz w:val="22"/>
                                <w:szCs w:val="22"/>
                              </w:rPr>
                            </w:pPr>
                            <w:r w:rsidRPr="000D1B0D">
                              <w:rPr>
                                <w:rFonts w:ascii="Calibri" w:hAnsi="Calibri"/>
                                <w:sz w:val="22"/>
                                <w:szCs w:val="22"/>
                              </w:rPr>
                              <w:t>Date of Meeting:</w:t>
                            </w:r>
                            <w:r>
                              <w:rPr>
                                <w:rFonts w:ascii="Calibri" w:hAnsi="Calibri"/>
                                <w:sz w:val="22"/>
                                <w:szCs w:val="22"/>
                              </w:rPr>
                              <w:t xml:space="preserve"> </w:t>
                            </w:r>
                            <w:r w:rsidRPr="00FD4B9E">
                              <w:rPr>
                                <w:rFonts w:ascii="Calibri" w:hAnsi="Calibri"/>
                                <w:b/>
                                <w:sz w:val="22"/>
                                <w:szCs w:val="22"/>
                              </w:rPr>
                              <w:t>10</w:t>
                            </w:r>
                            <w:r w:rsidRPr="00FD4B9E">
                              <w:rPr>
                                <w:rFonts w:ascii="Calibri" w:hAnsi="Calibri"/>
                                <w:b/>
                                <w:sz w:val="22"/>
                                <w:szCs w:val="22"/>
                                <w:vertAlign w:val="superscript"/>
                              </w:rPr>
                              <w:t>th</w:t>
                            </w:r>
                            <w:r w:rsidRPr="00FD4B9E">
                              <w:rPr>
                                <w:rFonts w:ascii="Calibri" w:hAnsi="Calibri"/>
                                <w:b/>
                                <w:sz w:val="22"/>
                                <w:szCs w:val="22"/>
                              </w:rPr>
                              <w:t xml:space="preserve"> November 2016</w:t>
                            </w:r>
                          </w:p>
                          <w:p w:rsidR="00C60B14" w:rsidRPr="000D1B0D" w:rsidRDefault="00C60B14">
                            <w:pPr>
                              <w:rPr>
                                <w:rFonts w:ascii="Calibri" w:hAnsi="Calibri"/>
                                <w:sz w:val="22"/>
                                <w:szCs w:val="22"/>
                              </w:rPr>
                            </w:pPr>
                          </w:p>
                          <w:p w:rsidR="00C60B14" w:rsidRPr="000D1B0D" w:rsidRDefault="00C60B14">
                            <w:pPr>
                              <w:rPr>
                                <w:rFonts w:ascii="Calibri" w:hAnsi="Calibri"/>
                                <w:sz w:val="22"/>
                                <w:szCs w:val="22"/>
                              </w:rPr>
                            </w:pPr>
                            <w:r w:rsidRPr="000D1B0D">
                              <w:rPr>
                                <w:rFonts w:ascii="Calibri" w:hAnsi="Calibri"/>
                                <w:sz w:val="22"/>
                                <w:szCs w:val="22"/>
                              </w:rPr>
                              <w:t>Subject:</w:t>
                            </w:r>
                            <w:r>
                              <w:rPr>
                                <w:rFonts w:ascii="Calibri" w:hAnsi="Calibri"/>
                                <w:sz w:val="22"/>
                                <w:szCs w:val="22"/>
                              </w:rPr>
                              <w:t xml:space="preserve"> </w:t>
                            </w:r>
                            <w:r w:rsidRPr="00FD4B9E">
                              <w:rPr>
                                <w:rFonts w:ascii="Calibri" w:hAnsi="Calibri"/>
                                <w:b/>
                                <w:sz w:val="22"/>
                                <w:szCs w:val="22"/>
                              </w:rPr>
                              <w:t>Resilience Planning</w:t>
                            </w:r>
                          </w:p>
                          <w:p w:rsidR="00C60B14" w:rsidRPr="000D1B0D" w:rsidRDefault="00C60B14">
                            <w:pPr>
                              <w:rPr>
                                <w:rFonts w:ascii="Calibri" w:hAnsi="Calibri"/>
                                <w:sz w:val="22"/>
                                <w:szCs w:val="22"/>
                              </w:rPr>
                            </w:pPr>
                          </w:p>
                          <w:p w:rsidR="00C60B14" w:rsidRPr="000D1B0D" w:rsidRDefault="00C60B14">
                            <w:pPr>
                              <w:rPr>
                                <w:rFonts w:ascii="Calibri" w:hAnsi="Calibri"/>
                                <w:sz w:val="22"/>
                                <w:szCs w:val="22"/>
                              </w:rPr>
                            </w:pPr>
                            <w:r w:rsidRPr="000D1B0D">
                              <w:rPr>
                                <w:rFonts w:ascii="Calibri" w:hAnsi="Calibri"/>
                                <w:sz w:val="22"/>
                                <w:szCs w:val="22"/>
                              </w:rPr>
                              <w:t>Presented by:</w:t>
                            </w:r>
                            <w:r>
                              <w:rPr>
                                <w:rFonts w:ascii="Calibri" w:hAnsi="Calibri"/>
                                <w:sz w:val="22"/>
                                <w:szCs w:val="22"/>
                              </w:rPr>
                              <w:t xml:space="preserve"> </w:t>
                            </w:r>
                            <w:r w:rsidRPr="00FD4B9E">
                              <w:rPr>
                                <w:rFonts w:ascii="Calibri" w:hAnsi="Calibri"/>
                                <w:b/>
                                <w:sz w:val="22"/>
                                <w:szCs w:val="22"/>
                              </w:rPr>
                              <w:t>Helen Kenyon</w:t>
                            </w:r>
                          </w:p>
                          <w:p w:rsidR="00C60B14" w:rsidRPr="000D1B0D" w:rsidRDefault="00C60B14">
                            <w:pPr>
                              <w:rPr>
                                <w:rFonts w:ascii="Calibri" w:hAnsi="Calibr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7" style="position:absolute;left:0;text-align:left;margin-left:-.2pt;margin-top:11.7pt;width:495.6pt;height:10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" strokeweight="3pt">
                <v:stroke linestyle="thinThin"/>
                <v:textbox>
                  <w:txbxContent>
                    <w:p w:rsidR="00D0332E" w:rsidRPr="000D1B0D" w:rsidRDefault="00D0332E">
                      <w:pPr>
                        <w:rPr>
                          <w:rFonts w:ascii="Calibri" w:hAnsi="Calibri"/>
                          <w:sz w:val="22"/>
                          <w:szCs w:val="22"/>
                        </w:rPr>
                      </w:pPr>
                      <w:r w:rsidRPr="000D1B0D">
                        <w:rPr>
                          <w:rFonts w:ascii="Calibri" w:hAnsi="Calibri"/>
                          <w:sz w:val="22"/>
                          <w:szCs w:val="22"/>
                        </w:rPr>
                        <w:t>Report to (Board/Sub-Committee):</w:t>
                      </w:r>
                      <w:r>
                        <w:rPr>
                          <w:rFonts w:ascii="Calibri" w:hAnsi="Calibri"/>
                          <w:sz w:val="22"/>
                          <w:szCs w:val="22"/>
                        </w:rPr>
                        <w:t xml:space="preserve">  </w:t>
                      </w:r>
                      <w:r w:rsidRPr="00FD4B9E">
                        <w:rPr>
                          <w:rFonts w:ascii="Calibri" w:hAnsi="Calibri"/>
                          <w:b/>
                          <w:sz w:val="22"/>
                          <w:szCs w:val="22"/>
                        </w:rPr>
                        <w:t>NEL Partnership Board</w:t>
                      </w:r>
                    </w:p>
                    <w:p w:rsidR="00D0332E" w:rsidRPr="000D1B0D" w:rsidRDefault="00D0332E">
                      <w:pPr>
                        <w:rPr>
                          <w:rFonts w:ascii="Calibri" w:hAnsi="Calibri"/>
                          <w:sz w:val="22"/>
                          <w:szCs w:val="22"/>
                        </w:rPr>
                      </w:pPr>
                    </w:p>
                    <w:p w:rsidR="00D0332E" w:rsidRPr="000D1B0D" w:rsidRDefault="00D0332E">
                      <w:pPr>
                        <w:rPr>
                          <w:rFonts w:ascii="Calibri" w:hAnsi="Calibri"/>
                          <w:sz w:val="22"/>
                          <w:szCs w:val="22"/>
                        </w:rPr>
                      </w:pPr>
                      <w:r w:rsidRPr="000D1B0D">
                        <w:rPr>
                          <w:rFonts w:ascii="Calibri" w:hAnsi="Calibri"/>
                          <w:sz w:val="22"/>
                          <w:szCs w:val="22"/>
                        </w:rPr>
                        <w:t>Date of Meeting:</w:t>
                      </w:r>
                      <w:r>
                        <w:rPr>
                          <w:rFonts w:ascii="Calibri" w:hAnsi="Calibri"/>
                          <w:sz w:val="22"/>
                          <w:szCs w:val="22"/>
                        </w:rPr>
                        <w:t xml:space="preserve"> </w:t>
                      </w:r>
                      <w:r w:rsidRPr="00FD4B9E">
                        <w:rPr>
                          <w:rFonts w:ascii="Calibri" w:hAnsi="Calibri"/>
                          <w:b/>
                          <w:sz w:val="22"/>
                          <w:szCs w:val="22"/>
                        </w:rPr>
                        <w:t>10</w:t>
                      </w:r>
                      <w:r w:rsidRPr="00FD4B9E">
                        <w:rPr>
                          <w:rFonts w:ascii="Calibri" w:hAnsi="Calibri"/>
                          <w:b/>
                          <w:sz w:val="22"/>
                          <w:szCs w:val="22"/>
                          <w:vertAlign w:val="superscript"/>
                        </w:rPr>
                        <w:t>th</w:t>
                      </w:r>
                      <w:r w:rsidRPr="00FD4B9E">
                        <w:rPr>
                          <w:rFonts w:ascii="Calibri" w:hAnsi="Calibri"/>
                          <w:b/>
                          <w:sz w:val="22"/>
                          <w:szCs w:val="22"/>
                        </w:rPr>
                        <w:t xml:space="preserve"> November 2016</w:t>
                      </w:r>
                    </w:p>
                    <w:p w:rsidR="00D0332E" w:rsidRPr="000D1B0D" w:rsidRDefault="00D0332E">
                      <w:pPr>
                        <w:rPr>
                          <w:rFonts w:ascii="Calibri" w:hAnsi="Calibri"/>
                          <w:sz w:val="22"/>
                          <w:szCs w:val="22"/>
                        </w:rPr>
                      </w:pPr>
                    </w:p>
                    <w:p w:rsidR="00D0332E" w:rsidRPr="000D1B0D" w:rsidRDefault="00D0332E">
                      <w:pPr>
                        <w:rPr>
                          <w:rFonts w:ascii="Calibri" w:hAnsi="Calibri"/>
                          <w:sz w:val="22"/>
                          <w:szCs w:val="22"/>
                        </w:rPr>
                      </w:pPr>
                      <w:r w:rsidRPr="000D1B0D">
                        <w:rPr>
                          <w:rFonts w:ascii="Calibri" w:hAnsi="Calibri"/>
                          <w:sz w:val="22"/>
                          <w:szCs w:val="22"/>
                        </w:rPr>
                        <w:t>Subject:</w:t>
                      </w:r>
                      <w:r>
                        <w:rPr>
                          <w:rFonts w:ascii="Calibri" w:hAnsi="Calibri"/>
                          <w:sz w:val="22"/>
                          <w:szCs w:val="22"/>
                        </w:rPr>
                        <w:t xml:space="preserve"> </w:t>
                      </w:r>
                      <w:r w:rsidRPr="00FD4B9E">
                        <w:rPr>
                          <w:rFonts w:ascii="Calibri" w:hAnsi="Calibri"/>
                          <w:b/>
                          <w:sz w:val="22"/>
                          <w:szCs w:val="22"/>
                        </w:rPr>
                        <w:t>Resilience Planning</w:t>
                      </w:r>
                    </w:p>
                    <w:p w:rsidR="00D0332E" w:rsidRPr="000D1B0D" w:rsidRDefault="00D0332E">
                      <w:pPr>
                        <w:rPr>
                          <w:rFonts w:ascii="Calibri" w:hAnsi="Calibri"/>
                          <w:sz w:val="22"/>
                          <w:szCs w:val="22"/>
                        </w:rPr>
                      </w:pPr>
                    </w:p>
                    <w:p w:rsidR="00D0332E" w:rsidRPr="000D1B0D" w:rsidRDefault="00D0332E">
                      <w:pPr>
                        <w:rPr>
                          <w:rFonts w:ascii="Calibri" w:hAnsi="Calibri"/>
                          <w:sz w:val="22"/>
                          <w:szCs w:val="22"/>
                        </w:rPr>
                      </w:pPr>
                      <w:r w:rsidRPr="000D1B0D">
                        <w:rPr>
                          <w:rFonts w:ascii="Calibri" w:hAnsi="Calibri"/>
                          <w:sz w:val="22"/>
                          <w:szCs w:val="22"/>
                        </w:rPr>
                        <w:t>Presented by:</w:t>
                      </w:r>
                      <w:r>
                        <w:rPr>
                          <w:rFonts w:ascii="Calibri" w:hAnsi="Calibri"/>
                          <w:sz w:val="22"/>
                          <w:szCs w:val="22"/>
                        </w:rPr>
                        <w:t xml:space="preserve"> </w:t>
                      </w:r>
                      <w:r w:rsidRPr="00FD4B9E">
                        <w:rPr>
                          <w:rFonts w:ascii="Calibri" w:hAnsi="Calibri"/>
                          <w:b/>
                          <w:sz w:val="22"/>
                          <w:szCs w:val="22"/>
                        </w:rPr>
                        <w:t>Helen Kenyon</w:t>
                      </w:r>
                    </w:p>
                    <w:p w:rsidR="00D0332E" w:rsidRPr="000D1B0D" w:rsidRDefault="00D0332E">
                      <w:pPr>
                        <w:rPr>
                          <w:rFonts w:ascii="Calibri" w:hAnsi="Calibri"/>
                          <w:sz w:val="22"/>
                          <w:szCs w:val="22"/>
                        </w:rPr>
                      </w:pPr>
                    </w:p>
                  </w:txbxContent>
                </v:textbox>
              </v:rect>
            </w:pict>
          </mc:Fallback>
        </mc:AlternateContent>
      </w: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B06745" w:rsidP="00D3211A">
      <w:pPr>
        <w:pStyle w:val="Default"/>
        <w:jc w:val="both"/>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57216" behindDoc="0" locked="0" layoutInCell="1" allowOverlap="1">
                <wp:simplePos x="0" y="0"/>
                <wp:positionH relativeFrom="column">
                  <wp:posOffset>-2540</wp:posOffset>
                </wp:positionH>
                <wp:positionV relativeFrom="paragraph">
                  <wp:posOffset>137795</wp:posOffset>
                </wp:positionV>
                <wp:extent cx="6294120" cy="1348740"/>
                <wp:effectExtent l="6985" t="13970" r="13970" b="8890"/>
                <wp:wrapNone/>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94120" cy="1348740"/>
                        </a:xfrm>
                        <a:prstGeom prst="rect">
                          <a:avLst/>
                        </a:prstGeom>
                        <a:solidFill>
                          <a:srgbClr val="FFFFFF"/>
                        </a:solidFill>
                        <a:ln w="9525">
                          <a:solidFill>
                            <a:srgbClr val="000000"/>
                          </a:solidFill>
                          <a:miter lim="800000"/>
                          <a:headEnd/>
                          <a:tailEnd/>
                        </a:ln>
                      </wps:spPr>
                      <wps:txbx>
                        <w:txbxContent>
                          <w:p w:rsidR="00C60B14" w:rsidRPr="000D1B0D" w:rsidRDefault="00C60B14" w:rsidP="007C526F">
                            <w:pPr>
                              <w:rPr>
                                <w:rFonts w:ascii="Calibri" w:hAnsi="Calibri"/>
                                <w:b/>
                                <w:sz w:val="22"/>
                                <w:szCs w:val="22"/>
                              </w:rPr>
                            </w:pPr>
                            <w:r w:rsidRPr="000D1B0D">
                              <w:rPr>
                                <w:rFonts w:ascii="Calibri" w:hAnsi="Calibri"/>
                                <w:b/>
                                <w:sz w:val="22"/>
                                <w:szCs w:val="22"/>
                              </w:rPr>
                              <w:t>STATUS OF THE REPORT</w:t>
                            </w:r>
                          </w:p>
                          <w:p w:rsidR="00C60B14" w:rsidRPr="000D1B0D" w:rsidRDefault="00C60B14">
                            <w:pPr>
                              <w:rPr>
                                <w:rFonts w:ascii="Calibri" w:hAnsi="Calibri"/>
                                <w:sz w:val="22"/>
                                <w:szCs w:val="22"/>
                              </w:rPr>
                            </w:pPr>
                          </w:p>
                          <w:p w:rsidR="00C60B14" w:rsidRPr="000D1B0D" w:rsidRDefault="00C60B14" w:rsidP="00136B75">
                            <w:pPr>
                              <w:spacing w:line="360" w:lineRule="auto"/>
                              <w:rPr>
                                <w:rFonts w:ascii="Calibri" w:hAnsi="Calibri"/>
                                <w:sz w:val="22"/>
                                <w:szCs w:val="22"/>
                              </w:rPr>
                            </w:pPr>
                            <w:r w:rsidRPr="000D1B0D">
                              <w:rPr>
                                <w:rFonts w:ascii="Calibri" w:hAnsi="Calibri"/>
                                <w:sz w:val="22"/>
                                <w:szCs w:val="22"/>
                              </w:rPr>
                              <w:t xml:space="preserve">For Information </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FD4B9E">
                              <w:rPr>
                                <w:rFonts w:ascii="Calibri" w:hAnsi="Calibri"/>
                                <w:b/>
                                <w:noProof/>
                                <w:szCs w:val="24"/>
                                <w:lang w:eastAsia="en-GB"/>
                              </w:rPr>
                              <w:t>X</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p>
                          <w:p w:rsidR="00C60B14" w:rsidRPr="000D1B0D" w:rsidRDefault="00C60B14" w:rsidP="00136B75">
                            <w:pPr>
                              <w:spacing w:line="360" w:lineRule="auto"/>
                              <w:rPr>
                                <w:rFonts w:ascii="Calibri" w:hAnsi="Calibri"/>
                                <w:sz w:val="22"/>
                                <w:szCs w:val="22"/>
                              </w:rPr>
                            </w:pPr>
                            <w:r w:rsidRPr="000D1B0D">
                              <w:rPr>
                                <w:rFonts w:ascii="Calibri" w:hAnsi="Calibri"/>
                                <w:sz w:val="22"/>
                                <w:szCs w:val="22"/>
                              </w:rPr>
                              <w:t>For Discussion</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Pr>
                                <w:rFonts w:ascii="Calibri" w:hAnsi="Calibri"/>
                                <w:noProof/>
                                <w:sz w:val="22"/>
                                <w:szCs w:val="22"/>
                                <w:lang w:eastAsia="en-GB"/>
                              </w:rPr>
                              <w:drawing>
                                <wp:inline distT="0" distB="0" distL="0" distR="0">
                                  <wp:extent cx="152400" cy="142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p w:rsidR="00C60B14" w:rsidRPr="000D1B0D" w:rsidRDefault="00C60B14" w:rsidP="00136B75">
                            <w:pPr>
                              <w:spacing w:line="360" w:lineRule="auto"/>
                              <w:rPr>
                                <w:rFonts w:ascii="Calibri" w:hAnsi="Calibri"/>
                                <w:sz w:val="22"/>
                                <w:szCs w:val="22"/>
                              </w:rPr>
                            </w:pPr>
                            <w:r w:rsidRPr="000D1B0D">
                              <w:rPr>
                                <w:rFonts w:ascii="Calibri" w:hAnsi="Calibri"/>
                                <w:sz w:val="22"/>
                                <w:szCs w:val="22"/>
                              </w:rPr>
                              <w:t>For Approval / Ratification</w:t>
                            </w:r>
                            <w:r w:rsidRPr="000D1B0D">
                              <w:rPr>
                                <w:rFonts w:ascii="Calibri" w:hAnsi="Calibri"/>
                                <w:sz w:val="22"/>
                                <w:szCs w:val="22"/>
                              </w:rPr>
                              <w:tab/>
                            </w:r>
                            <w:r w:rsidRPr="000D1B0D">
                              <w:rPr>
                                <w:rFonts w:ascii="Calibri" w:hAnsi="Calibri"/>
                                <w:sz w:val="22"/>
                                <w:szCs w:val="22"/>
                              </w:rPr>
                              <w:tab/>
                            </w:r>
                            <w:r w:rsidRPr="00FD4B9E">
                              <w:rPr>
                                <w:rFonts w:ascii="Calibri" w:hAnsi="Calibri"/>
                                <w:b/>
                                <w:noProof/>
                                <w:szCs w:val="24"/>
                                <w:lang w:eastAsia="en-GB"/>
                              </w:rPr>
                              <w:t>X</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left:0;text-align:left;margin-left:-.2pt;margin-top:10.85pt;width:495.6pt;height:106.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">
                <v:textbox>
                  <w:txbxContent>
                    <w:p w:rsidR="00C60B14" w:rsidRPr="000D1B0D" w:rsidRDefault="00C60B14" w:rsidP="007C526F">
                      <w:pPr>
                        <w:rPr>
                          <w:rFonts w:ascii="Calibri" w:hAnsi="Calibri"/>
                          <w:b/>
                          <w:sz w:val="22"/>
                          <w:szCs w:val="22"/>
                        </w:rPr>
                      </w:pPr>
                      <w:r w:rsidRPr="000D1B0D">
                        <w:rPr>
                          <w:rFonts w:ascii="Calibri" w:hAnsi="Calibri"/>
                          <w:b/>
                          <w:sz w:val="22"/>
                          <w:szCs w:val="22"/>
                        </w:rPr>
                        <w:t>STATUS OF THE REPORT</w:t>
                      </w:r>
                    </w:p>
                    <w:p w:rsidR="00C60B14" w:rsidRPr="000D1B0D" w:rsidRDefault="00C60B14">
                      <w:pPr>
                        <w:rPr>
                          <w:rFonts w:ascii="Calibri" w:hAnsi="Calibri"/>
                          <w:sz w:val="22"/>
                          <w:szCs w:val="22"/>
                        </w:rPr>
                      </w:pPr>
                    </w:p>
                    <w:p w:rsidR="00C60B14" w:rsidRPr="000D1B0D" w:rsidRDefault="00C60B14" w:rsidP="00136B75">
                      <w:pPr>
                        <w:spacing w:line="360" w:lineRule="auto"/>
                        <w:rPr>
                          <w:rFonts w:ascii="Calibri" w:hAnsi="Calibri"/>
                          <w:sz w:val="22"/>
                          <w:szCs w:val="22"/>
                        </w:rPr>
                      </w:pPr>
                      <w:r w:rsidRPr="000D1B0D">
                        <w:rPr>
                          <w:rFonts w:ascii="Calibri" w:hAnsi="Calibri"/>
                          <w:sz w:val="22"/>
                          <w:szCs w:val="22"/>
                        </w:rPr>
                        <w:t xml:space="preserve">For Information </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FD4B9E">
                        <w:rPr>
                          <w:rFonts w:ascii="Calibri" w:hAnsi="Calibri"/>
                          <w:b/>
                          <w:noProof/>
                          <w:szCs w:val="24"/>
                          <w:lang w:eastAsia="en-GB"/>
                        </w:rPr>
                        <w:t>X</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p>
                    <w:p w:rsidR="00C60B14" w:rsidRPr="000D1B0D" w:rsidRDefault="00C60B14" w:rsidP="00136B75">
                      <w:pPr>
                        <w:spacing w:line="360" w:lineRule="auto"/>
                        <w:rPr>
                          <w:rFonts w:ascii="Calibri" w:hAnsi="Calibri"/>
                          <w:sz w:val="22"/>
                          <w:szCs w:val="22"/>
                        </w:rPr>
                      </w:pPr>
                      <w:r w:rsidRPr="000D1B0D">
                        <w:rPr>
                          <w:rFonts w:ascii="Calibri" w:hAnsi="Calibri"/>
                          <w:sz w:val="22"/>
                          <w:szCs w:val="22"/>
                        </w:rPr>
                        <w:t>For Discussion</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Pr>
                          <w:rFonts w:ascii="Calibri" w:hAnsi="Calibri"/>
                          <w:noProof/>
                          <w:sz w:val="22"/>
                          <w:szCs w:val="22"/>
                          <w:lang w:eastAsia="en-GB"/>
                        </w:rPr>
                        <w:drawing>
                          <wp:inline distT="0" distB="0" distL="0" distR="0">
                            <wp:extent cx="152400" cy="1428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p w:rsidR="00C60B14" w:rsidRPr="000D1B0D" w:rsidRDefault="00C60B14" w:rsidP="00136B75">
                      <w:pPr>
                        <w:spacing w:line="360" w:lineRule="auto"/>
                        <w:rPr>
                          <w:rFonts w:ascii="Calibri" w:hAnsi="Calibri"/>
                          <w:sz w:val="22"/>
                          <w:szCs w:val="22"/>
                        </w:rPr>
                      </w:pPr>
                      <w:r w:rsidRPr="000D1B0D">
                        <w:rPr>
                          <w:rFonts w:ascii="Calibri" w:hAnsi="Calibri"/>
                          <w:sz w:val="22"/>
                          <w:szCs w:val="22"/>
                        </w:rPr>
                        <w:t>For Approval / Ratification</w:t>
                      </w:r>
                      <w:r w:rsidRPr="000D1B0D">
                        <w:rPr>
                          <w:rFonts w:ascii="Calibri" w:hAnsi="Calibri"/>
                          <w:sz w:val="22"/>
                          <w:szCs w:val="22"/>
                        </w:rPr>
                        <w:tab/>
                      </w:r>
                      <w:r w:rsidRPr="000D1B0D">
                        <w:rPr>
                          <w:rFonts w:ascii="Calibri" w:hAnsi="Calibri"/>
                          <w:sz w:val="22"/>
                          <w:szCs w:val="22"/>
                        </w:rPr>
                        <w:tab/>
                      </w:r>
                      <w:r w:rsidRPr="00FD4B9E">
                        <w:rPr>
                          <w:rFonts w:ascii="Calibri" w:hAnsi="Calibri"/>
                          <w:b/>
                          <w:noProof/>
                          <w:szCs w:val="24"/>
                          <w:lang w:eastAsia="en-GB"/>
                        </w:rPr>
                        <w:t>X</w:t>
                      </w:r>
                    </w:p>
                  </w:txbxContent>
                </v:textbox>
              </v:rect>
            </w:pict>
          </mc:Fallback>
        </mc:AlternateContent>
      </w: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9D4EDC" w:rsidRDefault="009D4EDC"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3"/>
        <w:gridCol w:w="7977"/>
      </w:tblGrid>
      <w:tr w:rsidR="009D4EDC" w:rsidRPr="000D1B0D" w:rsidTr="007663C8">
        <w:tc>
          <w:tcPr>
            <w:tcW w:w="2103" w:type="dxa"/>
            <w:tcBorders>
              <w:bottom w:val="single" w:sz="4" w:space="0" w:color="auto"/>
            </w:tcBorders>
            <w:shd w:val="clear" w:color="auto" w:fill="auto"/>
          </w:tcPr>
          <w:p w:rsidR="009D4EDC" w:rsidRPr="000D1B0D" w:rsidRDefault="009D4EDC" w:rsidP="009D4EDC">
            <w:pPr>
              <w:rPr>
                <w:rFonts w:ascii="Calibri" w:hAnsi="Calibri"/>
                <w:b/>
                <w:sz w:val="22"/>
                <w:szCs w:val="22"/>
              </w:rPr>
            </w:pPr>
            <w:r w:rsidRPr="000D1B0D">
              <w:rPr>
                <w:rFonts w:ascii="Calibri" w:hAnsi="Calibri"/>
                <w:b/>
                <w:sz w:val="22"/>
                <w:szCs w:val="22"/>
              </w:rPr>
              <w:t>PURPOSE OF REPORT:</w:t>
            </w:r>
          </w:p>
          <w:p w:rsidR="009D4EDC" w:rsidRPr="000D1B0D" w:rsidRDefault="009D4EDC" w:rsidP="000D1B0D">
            <w:pPr>
              <w:pStyle w:val="Default"/>
              <w:jc w:val="both"/>
              <w:rPr>
                <w:rFonts w:ascii="Calibri" w:hAnsi="Calibri" w:cs="Calibri"/>
                <w:b/>
                <w:sz w:val="20"/>
                <w:szCs w:val="20"/>
              </w:rPr>
            </w:pPr>
          </w:p>
        </w:tc>
        <w:tc>
          <w:tcPr>
            <w:tcW w:w="7977" w:type="dxa"/>
            <w:shd w:val="clear" w:color="auto" w:fill="auto"/>
          </w:tcPr>
          <w:p w:rsidR="00E76606" w:rsidRDefault="00FD4B9E" w:rsidP="00F9178A">
            <w:pPr>
              <w:pStyle w:val="Default"/>
              <w:rPr>
                <w:rFonts w:ascii="Calibri" w:hAnsi="Calibri" w:cs="Calibri"/>
                <w:sz w:val="20"/>
                <w:szCs w:val="20"/>
              </w:rPr>
            </w:pPr>
            <w:r>
              <w:rPr>
                <w:bCs/>
                <w:sz w:val="22"/>
                <w:szCs w:val="22"/>
              </w:rPr>
              <w:t>To update the Partnership Board with a summary of the NEL CCG Resilience Planning  activities in relation to winter planning and national emergency resilience planning arrangements</w:t>
            </w:r>
          </w:p>
          <w:p w:rsidR="00246EFA" w:rsidRPr="000D1B0D" w:rsidRDefault="00246EFA" w:rsidP="000D1B0D">
            <w:pPr>
              <w:pStyle w:val="Default"/>
              <w:jc w:val="both"/>
              <w:rPr>
                <w:rFonts w:ascii="Calibri" w:hAnsi="Calibri" w:cs="Calibri"/>
                <w:sz w:val="20"/>
                <w:szCs w:val="20"/>
              </w:rPr>
            </w:pPr>
          </w:p>
          <w:p w:rsidR="00E76606" w:rsidRPr="000D1B0D" w:rsidRDefault="00E76606" w:rsidP="000D1B0D">
            <w:pPr>
              <w:pStyle w:val="Default"/>
              <w:jc w:val="both"/>
              <w:rPr>
                <w:rFonts w:ascii="Calibri" w:hAnsi="Calibri" w:cs="Calibri"/>
                <w:sz w:val="20"/>
                <w:szCs w:val="20"/>
              </w:rPr>
            </w:pPr>
          </w:p>
          <w:p w:rsidR="00E76606" w:rsidRPr="000D1B0D" w:rsidRDefault="00E76606" w:rsidP="000D1B0D">
            <w:pPr>
              <w:pStyle w:val="Default"/>
              <w:jc w:val="both"/>
              <w:rPr>
                <w:rFonts w:ascii="Calibri" w:hAnsi="Calibri" w:cs="Calibri"/>
                <w:sz w:val="20"/>
                <w:szCs w:val="20"/>
              </w:rPr>
            </w:pPr>
          </w:p>
          <w:p w:rsidR="00E76606" w:rsidRPr="000D1B0D" w:rsidRDefault="00E76606" w:rsidP="000D1B0D">
            <w:pPr>
              <w:pStyle w:val="Default"/>
              <w:jc w:val="both"/>
              <w:rPr>
                <w:rFonts w:ascii="Calibri" w:hAnsi="Calibri" w:cs="Calibri"/>
                <w:sz w:val="20"/>
                <w:szCs w:val="20"/>
              </w:rPr>
            </w:pPr>
          </w:p>
        </w:tc>
      </w:tr>
      <w:tr w:rsidR="009D4EDC" w:rsidRPr="000D1B0D" w:rsidTr="007663C8">
        <w:tc>
          <w:tcPr>
            <w:tcW w:w="2103" w:type="dxa"/>
            <w:shd w:val="clear" w:color="auto" w:fill="595959"/>
          </w:tcPr>
          <w:p w:rsidR="009D4EDC" w:rsidRPr="000D1B0D" w:rsidRDefault="009D4EDC" w:rsidP="000D1B0D">
            <w:pPr>
              <w:pStyle w:val="Default"/>
              <w:jc w:val="both"/>
              <w:rPr>
                <w:rFonts w:ascii="Calibri" w:hAnsi="Calibri" w:cs="Calibri"/>
                <w:b/>
                <w:color w:val="FFFFFF"/>
                <w:sz w:val="20"/>
                <w:szCs w:val="20"/>
              </w:rPr>
            </w:pPr>
            <w:r w:rsidRPr="000D1B0D">
              <w:rPr>
                <w:rFonts w:ascii="Calibri" w:hAnsi="Calibri" w:cs="Calibri"/>
                <w:b/>
                <w:color w:val="FFFFFF"/>
                <w:sz w:val="20"/>
                <w:szCs w:val="20"/>
              </w:rPr>
              <w:t>Recommendations:</w:t>
            </w:r>
          </w:p>
        </w:tc>
        <w:tc>
          <w:tcPr>
            <w:tcW w:w="7977" w:type="dxa"/>
            <w:shd w:val="clear" w:color="auto" w:fill="auto"/>
          </w:tcPr>
          <w:p w:rsidR="00FD4B9E" w:rsidRDefault="00FD4B9E" w:rsidP="00FD4B9E">
            <w:pPr>
              <w:rPr>
                <w:rFonts w:ascii="Arial" w:hAnsi="Arial" w:cs="Arial"/>
                <w:bCs/>
                <w:sz w:val="22"/>
                <w:szCs w:val="22"/>
                <w:lang w:eastAsia="en-GB"/>
              </w:rPr>
            </w:pPr>
            <w:r w:rsidRPr="00FD4B9E">
              <w:rPr>
                <w:rFonts w:ascii="Arial" w:hAnsi="Arial" w:cs="Arial"/>
                <w:bCs/>
                <w:sz w:val="22"/>
                <w:szCs w:val="22"/>
                <w:lang w:eastAsia="en-GB"/>
              </w:rPr>
              <w:t xml:space="preserve">The Board is asked to note this update </w:t>
            </w:r>
            <w:r w:rsidR="008B1E08">
              <w:rPr>
                <w:rFonts w:ascii="Arial" w:hAnsi="Arial" w:cs="Arial"/>
                <w:bCs/>
                <w:sz w:val="22"/>
                <w:szCs w:val="22"/>
                <w:lang w:eastAsia="en-GB"/>
              </w:rPr>
              <w:t>on Winter</w:t>
            </w:r>
            <w:r w:rsidR="00F9178A">
              <w:rPr>
                <w:rFonts w:ascii="Arial" w:hAnsi="Arial" w:cs="Arial"/>
                <w:bCs/>
                <w:sz w:val="22"/>
                <w:szCs w:val="22"/>
                <w:lang w:eastAsia="en-GB"/>
              </w:rPr>
              <w:t xml:space="preserve"> resilience</w:t>
            </w:r>
            <w:r w:rsidR="008B1E08">
              <w:rPr>
                <w:rFonts w:ascii="Arial" w:hAnsi="Arial" w:cs="Arial"/>
                <w:bCs/>
                <w:sz w:val="22"/>
                <w:szCs w:val="22"/>
                <w:lang w:eastAsia="en-GB"/>
              </w:rPr>
              <w:t xml:space="preserve"> and EPRR resilience </w:t>
            </w:r>
            <w:r w:rsidRPr="00FD4B9E">
              <w:rPr>
                <w:rFonts w:ascii="Arial" w:hAnsi="Arial" w:cs="Arial"/>
                <w:bCs/>
                <w:sz w:val="22"/>
                <w:szCs w:val="22"/>
                <w:lang w:eastAsia="en-GB"/>
              </w:rPr>
              <w:t>for information</w:t>
            </w:r>
            <w:r w:rsidR="008B1E08">
              <w:rPr>
                <w:rFonts w:ascii="Arial" w:hAnsi="Arial" w:cs="Arial"/>
                <w:bCs/>
                <w:sz w:val="22"/>
                <w:szCs w:val="22"/>
                <w:lang w:eastAsia="en-GB"/>
              </w:rPr>
              <w:t xml:space="preserve">. Further the Board is asked to </w:t>
            </w:r>
            <w:r w:rsidR="00F9178A">
              <w:rPr>
                <w:rFonts w:ascii="Arial" w:hAnsi="Arial" w:cs="Arial"/>
                <w:bCs/>
                <w:sz w:val="22"/>
                <w:szCs w:val="22"/>
                <w:lang w:eastAsia="en-GB"/>
              </w:rPr>
              <w:t>approve the EPRR level of compliance declared following self-assessment against the assurance criteria.</w:t>
            </w:r>
          </w:p>
          <w:p w:rsidR="00914BF5" w:rsidRDefault="00914BF5" w:rsidP="00FD4B9E">
            <w:pPr>
              <w:rPr>
                <w:rFonts w:ascii="Arial" w:hAnsi="Arial" w:cs="Arial"/>
                <w:bCs/>
                <w:sz w:val="22"/>
                <w:szCs w:val="22"/>
                <w:lang w:eastAsia="en-GB"/>
              </w:rPr>
            </w:pPr>
          </w:p>
          <w:p w:rsidR="009D4EDC" w:rsidRPr="000D1B0D" w:rsidRDefault="009D4EDC" w:rsidP="00F9178A">
            <w:pPr>
              <w:rPr>
                <w:rFonts w:ascii="Calibri" w:hAnsi="Calibri" w:cs="Calibri"/>
                <w:sz w:val="20"/>
              </w:rPr>
            </w:pPr>
          </w:p>
        </w:tc>
      </w:tr>
      <w:tr w:rsidR="009D4EDC" w:rsidRPr="000D1B0D" w:rsidTr="007663C8">
        <w:tc>
          <w:tcPr>
            <w:tcW w:w="2103" w:type="dxa"/>
            <w:shd w:val="clear" w:color="auto" w:fill="auto"/>
          </w:tcPr>
          <w:p w:rsidR="009D4EDC" w:rsidRPr="000D1B0D" w:rsidRDefault="009D4EDC" w:rsidP="009D4EDC">
            <w:pPr>
              <w:pStyle w:val="Default"/>
              <w:rPr>
                <w:rFonts w:ascii="Calibri" w:hAnsi="Calibri" w:cs="Calibri"/>
                <w:b/>
                <w:sz w:val="20"/>
                <w:szCs w:val="20"/>
              </w:rPr>
            </w:pPr>
            <w:r w:rsidRPr="000D1B0D">
              <w:rPr>
                <w:rFonts w:ascii="Calibri" w:hAnsi="Calibri" w:cs="Calibri"/>
                <w:b/>
                <w:sz w:val="20"/>
                <w:szCs w:val="20"/>
              </w:rPr>
              <w:t>Sub Committee Process and Assurance:</w:t>
            </w:r>
          </w:p>
          <w:p w:rsidR="009D4EDC" w:rsidRPr="000D1B0D" w:rsidRDefault="009D4EDC" w:rsidP="000D1B0D">
            <w:pPr>
              <w:pStyle w:val="Default"/>
              <w:jc w:val="both"/>
              <w:rPr>
                <w:rFonts w:ascii="Calibri" w:hAnsi="Calibri" w:cs="Calibri"/>
                <w:b/>
                <w:sz w:val="20"/>
                <w:szCs w:val="20"/>
              </w:rPr>
            </w:pPr>
          </w:p>
        </w:tc>
        <w:tc>
          <w:tcPr>
            <w:tcW w:w="7977" w:type="dxa"/>
            <w:shd w:val="clear" w:color="auto" w:fill="auto"/>
          </w:tcPr>
          <w:p w:rsidR="00B971B9" w:rsidRPr="00F9178A" w:rsidRDefault="008B1E08" w:rsidP="00F9178A">
            <w:pPr>
              <w:pStyle w:val="Default"/>
              <w:rPr>
                <w:sz w:val="22"/>
                <w:szCs w:val="22"/>
              </w:rPr>
            </w:pPr>
            <w:r w:rsidRPr="00F9178A">
              <w:rPr>
                <w:sz w:val="22"/>
                <w:szCs w:val="22"/>
              </w:rPr>
              <w:t xml:space="preserve">EPRR activities, including the national assurance process, have been discussed at the NEL Delivery Assurance Committee (DAC). The DAC will oversee the </w:t>
            </w:r>
            <w:r w:rsidR="000A4729" w:rsidRPr="00F9178A">
              <w:rPr>
                <w:sz w:val="22"/>
                <w:szCs w:val="22"/>
              </w:rPr>
              <w:t xml:space="preserve">delivery of the </w:t>
            </w:r>
            <w:r w:rsidRPr="00F9178A">
              <w:rPr>
                <w:sz w:val="22"/>
                <w:szCs w:val="22"/>
              </w:rPr>
              <w:t xml:space="preserve">EPRR </w:t>
            </w:r>
            <w:proofErr w:type="gramStart"/>
            <w:r w:rsidR="000A4729" w:rsidRPr="00F9178A">
              <w:rPr>
                <w:sz w:val="22"/>
                <w:szCs w:val="22"/>
              </w:rPr>
              <w:t xml:space="preserve">work </w:t>
            </w:r>
            <w:r w:rsidRPr="00F9178A">
              <w:rPr>
                <w:sz w:val="22"/>
                <w:szCs w:val="22"/>
              </w:rPr>
              <w:t xml:space="preserve"> plan</w:t>
            </w:r>
            <w:proofErr w:type="gramEnd"/>
            <w:r w:rsidR="000A4729" w:rsidRPr="00F9178A">
              <w:rPr>
                <w:sz w:val="22"/>
                <w:szCs w:val="22"/>
              </w:rPr>
              <w:t xml:space="preserve"> which includes the action plan produced to address areas of non-compliance with the </w:t>
            </w:r>
            <w:r w:rsidR="00481971" w:rsidRPr="00F9178A">
              <w:rPr>
                <w:sz w:val="22"/>
                <w:szCs w:val="22"/>
              </w:rPr>
              <w:t>assurance framework.</w:t>
            </w:r>
            <w:r w:rsidRPr="00F9178A">
              <w:rPr>
                <w:sz w:val="22"/>
                <w:szCs w:val="22"/>
              </w:rPr>
              <w:t xml:space="preserve"> </w:t>
            </w:r>
          </w:p>
          <w:p w:rsidR="00246EFA" w:rsidRPr="00F9178A" w:rsidRDefault="00246EFA" w:rsidP="000D1B0D">
            <w:pPr>
              <w:pStyle w:val="Default"/>
              <w:jc w:val="both"/>
              <w:rPr>
                <w:sz w:val="22"/>
                <w:szCs w:val="22"/>
              </w:rPr>
            </w:pPr>
          </w:p>
          <w:p w:rsidR="00246EFA" w:rsidRDefault="00246EFA" w:rsidP="000D1B0D">
            <w:pPr>
              <w:pStyle w:val="Default"/>
              <w:jc w:val="both"/>
              <w:rPr>
                <w:rFonts w:ascii="Calibri" w:hAnsi="Calibri" w:cs="Calibri"/>
                <w:sz w:val="20"/>
                <w:szCs w:val="20"/>
              </w:rPr>
            </w:pPr>
          </w:p>
          <w:p w:rsidR="00246EFA" w:rsidRPr="000D1B0D" w:rsidRDefault="00246EFA" w:rsidP="000D1B0D">
            <w:pPr>
              <w:pStyle w:val="Default"/>
              <w:jc w:val="both"/>
              <w:rPr>
                <w:rFonts w:ascii="Calibri" w:hAnsi="Calibri" w:cs="Calibri"/>
                <w:sz w:val="20"/>
                <w:szCs w:val="20"/>
              </w:rPr>
            </w:pPr>
          </w:p>
        </w:tc>
      </w:tr>
      <w:tr w:rsidR="00473CC5" w:rsidRPr="000D1B0D" w:rsidTr="007663C8">
        <w:tc>
          <w:tcPr>
            <w:tcW w:w="2103" w:type="dxa"/>
            <w:shd w:val="clear" w:color="auto" w:fill="D9D9D9"/>
          </w:tcPr>
          <w:p w:rsidR="00473CC5" w:rsidRPr="000D1B0D" w:rsidRDefault="00473CC5" w:rsidP="009D4EDC">
            <w:pPr>
              <w:pStyle w:val="Default"/>
              <w:rPr>
                <w:rFonts w:ascii="Calibri" w:hAnsi="Calibri" w:cs="Calibri"/>
                <w:b/>
                <w:i/>
                <w:sz w:val="20"/>
                <w:szCs w:val="20"/>
              </w:rPr>
            </w:pPr>
            <w:r w:rsidRPr="000D1B0D">
              <w:rPr>
                <w:rFonts w:ascii="Calibri" w:hAnsi="Calibri" w:cs="Calibri"/>
                <w:b/>
                <w:i/>
                <w:sz w:val="20"/>
                <w:szCs w:val="20"/>
              </w:rPr>
              <w:t>Implications:</w:t>
            </w:r>
          </w:p>
        </w:tc>
        <w:tc>
          <w:tcPr>
            <w:tcW w:w="7977" w:type="dxa"/>
            <w:shd w:val="clear" w:color="auto" w:fill="D9D9D9"/>
          </w:tcPr>
          <w:p w:rsidR="00473CC5" w:rsidRPr="000D1B0D" w:rsidRDefault="00473CC5" w:rsidP="000D1B0D">
            <w:pPr>
              <w:pStyle w:val="Default"/>
              <w:jc w:val="both"/>
              <w:rPr>
                <w:rFonts w:ascii="Calibri" w:hAnsi="Calibri" w:cs="Calibri"/>
                <w:sz w:val="20"/>
                <w:szCs w:val="20"/>
              </w:rPr>
            </w:pPr>
          </w:p>
        </w:tc>
      </w:tr>
      <w:tr w:rsidR="007E1C2F" w:rsidRPr="000D1B0D" w:rsidTr="007663C8">
        <w:tc>
          <w:tcPr>
            <w:tcW w:w="2103" w:type="dxa"/>
            <w:shd w:val="clear" w:color="auto" w:fill="auto"/>
          </w:tcPr>
          <w:p w:rsidR="007E1C2F" w:rsidRPr="000D1B0D" w:rsidRDefault="007E1C2F" w:rsidP="009D4EDC">
            <w:pPr>
              <w:pStyle w:val="Default"/>
              <w:rPr>
                <w:rFonts w:ascii="Calibri" w:hAnsi="Calibri" w:cs="Calibri"/>
                <w:b/>
                <w:sz w:val="20"/>
                <w:szCs w:val="20"/>
              </w:rPr>
            </w:pPr>
            <w:r w:rsidRPr="000D1B0D">
              <w:rPr>
                <w:rFonts w:ascii="Calibri" w:hAnsi="Calibri" w:cs="Calibri"/>
                <w:b/>
                <w:sz w:val="20"/>
                <w:szCs w:val="20"/>
              </w:rPr>
              <w:t>Risk Assurance Framework</w:t>
            </w:r>
            <w:r w:rsidR="00246EFA">
              <w:rPr>
                <w:rFonts w:ascii="Calibri" w:hAnsi="Calibri" w:cs="Calibri"/>
                <w:b/>
                <w:sz w:val="20"/>
                <w:szCs w:val="20"/>
              </w:rPr>
              <w:t xml:space="preserve"> Implications</w:t>
            </w:r>
            <w:r w:rsidRPr="000D1B0D">
              <w:rPr>
                <w:rFonts w:ascii="Calibri" w:hAnsi="Calibri" w:cs="Calibri"/>
                <w:b/>
                <w:sz w:val="20"/>
                <w:szCs w:val="20"/>
              </w:rPr>
              <w:t>:</w:t>
            </w:r>
          </w:p>
          <w:p w:rsidR="007E1C2F" w:rsidRPr="000D1B0D" w:rsidRDefault="007E1C2F" w:rsidP="009D4EDC">
            <w:pPr>
              <w:pStyle w:val="Default"/>
              <w:rPr>
                <w:rFonts w:ascii="Calibri" w:hAnsi="Calibri" w:cs="Calibri"/>
                <w:b/>
                <w:sz w:val="20"/>
                <w:szCs w:val="20"/>
              </w:rPr>
            </w:pPr>
          </w:p>
        </w:tc>
        <w:tc>
          <w:tcPr>
            <w:tcW w:w="7977" w:type="dxa"/>
            <w:shd w:val="clear" w:color="auto" w:fill="auto"/>
          </w:tcPr>
          <w:p w:rsidR="00246EFA" w:rsidRPr="005156B5" w:rsidRDefault="00F9178A" w:rsidP="005156B5">
            <w:pPr>
              <w:pStyle w:val="Default"/>
              <w:rPr>
                <w:color w:val="auto"/>
                <w:sz w:val="22"/>
                <w:szCs w:val="22"/>
              </w:rPr>
            </w:pPr>
            <w:r w:rsidRPr="005156B5">
              <w:rPr>
                <w:color w:val="auto"/>
                <w:sz w:val="22"/>
                <w:szCs w:val="22"/>
              </w:rPr>
              <w:t xml:space="preserve">For EPRR Assurance, </w:t>
            </w:r>
            <w:r w:rsidR="005156B5" w:rsidRPr="005156B5">
              <w:rPr>
                <w:color w:val="auto"/>
                <w:sz w:val="22"/>
                <w:szCs w:val="22"/>
              </w:rPr>
              <w:t xml:space="preserve">risks associated with compliance with the EPRR standards are being mitigated through the EPRR Improvement Plan with oversight by the Delivery Assurance Committee. </w:t>
            </w:r>
          </w:p>
          <w:p w:rsidR="00246EFA" w:rsidRDefault="00246EFA" w:rsidP="000D1B0D">
            <w:pPr>
              <w:pStyle w:val="Default"/>
              <w:jc w:val="both"/>
              <w:rPr>
                <w:rFonts w:ascii="Calibri" w:hAnsi="Calibri" w:cs="Calibri"/>
                <w:sz w:val="20"/>
                <w:szCs w:val="20"/>
              </w:rPr>
            </w:pPr>
          </w:p>
          <w:p w:rsidR="00246EFA" w:rsidRPr="000D1B0D" w:rsidRDefault="00246EFA" w:rsidP="000D1B0D">
            <w:pPr>
              <w:pStyle w:val="Default"/>
              <w:jc w:val="both"/>
              <w:rPr>
                <w:rFonts w:ascii="Calibri" w:hAnsi="Calibri" w:cs="Calibri"/>
                <w:sz w:val="20"/>
                <w:szCs w:val="20"/>
              </w:rPr>
            </w:pPr>
          </w:p>
        </w:tc>
      </w:tr>
      <w:tr w:rsidR="007E1C2F" w:rsidRPr="000D1B0D" w:rsidTr="007663C8">
        <w:tc>
          <w:tcPr>
            <w:tcW w:w="2103" w:type="dxa"/>
            <w:shd w:val="clear" w:color="auto" w:fill="auto"/>
          </w:tcPr>
          <w:p w:rsidR="007E1C2F" w:rsidRPr="000D1B0D" w:rsidRDefault="007E1C2F" w:rsidP="009D4EDC">
            <w:pPr>
              <w:pStyle w:val="Default"/>
              <w:rPr>
                <w:rFonts w:ascii="Calibri" w:hAnsi="Calibri" w:cs="Calibri"/>
                <w:b/>
                <w:sz w:val="20"/>
                <w:szCs w:val="20"/>
              </w:rPr>
            </w:pPr>
            <w:r w:rsidRPr="000D1B0D">
              <w:rPr>
                <w:rFonts w:ascii="Calibri" w:hAnsi="Calibri" w:cs="Calibri"/>
                <w:b/>
                <w:sz w:val="20"/>
                <w:szCs w:val="20"/>
              </w:rPr>
              <w:t>Legal Implications:</w:t>
            </w:r>
          </w:p>
          <w:p w:rsidR="007E1C2F" w:rsidRPr="000D1B0D" w:rsidRDefault="007E1C2F" w:rsidP="009D4EDC">
            <w:pPr>
              <w:pStyle w:val="Default"/>
              <w:rPr>
                <w:rFonts w:ascii="Calibri" w:hAnsi="Calibri" w:cs="Calibri"/>
                <w:b/>
                <w:sz w:val="20"/>
                <w:szCs w:val="20"/>
              </w:rPr>
            </w:pPr>
          </w:p>
        </w:tc>
        <w:tc>
          <w:tcPr>
            <w:tcW w:w="7977" w:type="dxa"/>
            <w:shd w:val="clear" w:color="auto" w:fill="auto"/>
          </w:tcPr>
          <w:p w:rsidR="00246EFA" w:rsidRPr="007663C8" w:rsidRDefault="007663C8" w:rsidP="000D1B0D">
            <w:pPr>
              <w:pStyle w:val="Default"/>
              <w:jc w:val="both"/>
              <w:rPr>
                <w:rFonts w:ascii="Calibri" w:hAnsi="Calibri" w:cs="Calibri"/>
                <w:i/>
                <w:sz w:val="20"/>
                <w:szCs w:val="20"/>
              </w:rPr>
            </w:pPr>
            <w:r w:rsidRPr="007663C8">
              <w:rPr>
                <w:rFonts w:ascii="Calibri" w:hAnsi="Calibri" w:cs="Calibri"/>
                <w:i/>
                <w:sz w:val="20"/>
                <w:szCs w:val="20"/>
              </w:rPr>
              <w:t>Summarise key legal issues / legislation relevant to the report.</w:t>
            </w:r>
          </w:p>
          <w:p w:rsidR="00246EFA" w:rsidRDefault="00246EFA" w:rsidP="000D1B0D">
            <w:pPr>
              <w:pStyle w:val="Default"/>
              <w:jc w:val="both"/>
              <w:rPr>
                <w:rFonts w:ascii="Calibri" w:hAnsi="Calibri" w:cs="Calibri"/>
                <w:sz w:val="20"/>
                <w:szCs w:val="20"/>
              </w:rPr>
            </w:pPr>
          </w:p>
          <w:p w:rsidR="00246EFA" w:rsidRPr="000D1B0D" w:rsidRDefault="00246EFA" w:rsidP="000D1B0D">
            <w:pPr>
              <w:pStyle w:val="Default"/>
              <w:jc w:val="both"/>
              <w:rPr>
                <w:rFonts w:ascii="Calibri" w:hAnsi="Calibri" w:cs="Calibri"/>
                <w:sz w:val="20"/>
                <w:szCs w:val="20"/>
              </w:rPr>
            </w:pPr>
          </w:p>
        </w:tc>
      </w:tr>
      <w:tr w:rsidR="007E1C2F" w:rsidRPr="000D1B0D" w:rsidTr="007663C8">
        <w:tc>
          <w:tcPr>
            <w:tcW w:w="2103" w:type="dxa"/>
            <w:shd w:val="clear" w:color="auto" w:fill="auto"/>
          </w:tcPr>
          <w:p w:rsidR="007E1C2F" w:rsidRPr="000D1B0D" w:rsidRDefault="00473CC5" w:rsidP="009D4EDC">
            <w:pPr>
              <w:pStyle w:val="Default"/>
              <w:rPr>
                <w:rFonts w:ascii="Calibri" w:hAnsi="Calibri" w:cs="Calibri"/>
                <w:b/>
                <w:sz w:val="20"/>
                <w:szCs w:val="20"/>
              </w:rPr>
            </w:pPr>
            <w:r w:rsidRPr="000D1B0D">
              <w:rPr>
                <w:rFonts w:ascii="Calibri" w:hAnsi="Calibri" w:cs="Calibri"/>
                <w:b/>
                <w:sz w:val="20"/>
                <w:szCs w:val="20"/>
              </w:rPr>
              <w:t>Equality Impact Assessment implications:</w:t>
            </w:r>
          </w:p>
          <w:p w:rsidR="00473CC5" w:rsidRPr="000D1B0D" w:rsidRDefault="00473CC5" w:rsidP="009D4EDC">
            <w:pPr>
              <w:pStyle w:val="Default"/>
              <w:rPr>
                <w:rFonts w:ascii="Calibri" w:hAnsi="Calibri" w:cs="Calibri"/>
                <w:b/>
                <w:sz w:val="20"/>
                <w:szCs w:val="20"/>
              </w:rPr>
            </w:pPr>
          </w:p>
        </w:tc>
        <w:tc>
          <w:tcPr>
            <w:tcW w:w="7977" w:type="dxa"/>
            <w:shd w:val="clear" w:color="auto" w:fill="auto"/>
          </w:tcPr>
          <w:p w:rsidR="007E1C2F" w:rsidRDefault="005F27AD" w:rsidP="000D1B0D">
            <w:pPr>
              <w:pStyle w:val="Default"/>
              <w:jc w:val="both"/>
              <w:rPr>
                <w:rFonts w:ascii="Calibri" w:hAnsi="Calibri" w:cs="Calibri"/>
                <w:i/>
                <w:sz w:val="20"/>
                <w:szCs w:val="20"/>
              </w:rPr>
            </w:pPr>
            <w:proofErr w:type="gramStart"/>
            <w:r>
              <w:rPr>
                <w:rFonts w:ascii="Calibri" w:hAnsi="Calibri" w:cs="Calibri"/>
                <w:i/>
                <w:sz w:val="20"/>
                <w:szCs w:val="20"/>
              </w:rPr>
              <w:lastRenderedPageBreak/>
              <w:t>Is</w:t>
            </w:r>
            <w:proofErr w:type="gramEnd"/>
            <w:r>
              <w:rPr>
                <w:rFonts w:ascii="Calibri" w:hAnsi="Calibri" w:cs="Calibri"/>
                <w:i/>
                <w:sz w:val="20"/>
                <w:szCs w:val="20"/>
              </w:rPr>
              <w:t xml:space="preserve"> a</w:t>
            </w:r>
            <w:r w:rsidR="00473CC5" w:rsidRPr="00BB40A8">
              <w:rPr>
                <w:rFonts w:ascii="Calibri" w:hAnsi="Calibri" w:cs="Calibri"/>
                <w:i/>
                <w:sz w:val="20"/>
                <w:szCs w:val="20"/>
              </w:rPr>
              <w:t>n Equality Impact Analysis / Assessment required for this report. Yes/ No</w:t>
            </w:r>
            <w:r w:rsidR="00FD4B9E">
              <w:rPr>
                <w:rFonts w:ascii="Calibri" w:hAnsi="Calibri" w:cs="Calibri"/>
                <w:i/>
                <w:sz w:val="20"/>
                <w:szCs w:val="20"/>
              </w:rPr>
              <w:t xml:space="preserve"> </w:t>
            </w:r>
            <w:proofErr w:type="spellStart"/>
            <w:r w:rsidR="00FD4B9E" w:rsidRPr="00FD4B9E">
              <w:rPr>
                <w:rFonts w:ascii="Calibri" w:hAnsi="Calibri" w:cs="Calibri"/>
                <w:b/>
                <w:i/>
                <w:sz w:val="20"/>
                <w:szCs w:val="20"/>
              </w:rPr>
              <w:t>No</w:t>
            </w:r>
            <w:proofErr w:type="spellEnd"/>
          </w:p>
          <w:p w:rsidR="00BB40A8" w:rsidRPr="00BB40A8" w:rsidRDefault="00BB40A8" w:rsidP="000D1B0D">
            <w:pPr>
              <w:pStyle w:val="Default"/>
              <w:jc w:val="both"/>
              <w:rPr>
                <w:rFonts w:ascii="Calibri" w:hAnsi="Calibri" w:cs="Calibri"/>
                <w:i/>
                <w:sz w:val="20"/>
                <w:szCs w:val="20"/>
              </w:rPr>
            </w:pPr>
          </w:p>
          <w:p w:rsidR="00473CC5" w:rsidRPr="000D1B0D" w:rsidRDefault="00BB40A8" w:rsidP="000D1B0D">
            <w:pPr>
              <w:pStyle w:val="Default"/>
              <w:jc w:val="both"/>
              <w:rPr>
                <w:rFonts w:ascii="Calibri" w:hAnsi="Calibri" w:cs="Calibri"/>
                <w:sz w:val="20"/>
                <w:szCs w:val="20"/>
              </w:rPr>
            </w:pPr>
            <w:r>
              <w:rPr>
                <w:rFonts w:ascii="Calibri" w:hAnsi="Calibri" w:cs="Calibri"/>
                <w:sz w:val="20"/>
                <w:szCs w:val="20"/>
              </w:rPr>
              <w:t>If Yes:</w:t>
            </w:r>
          </w:p>
          <w:p w:rsidR="00473CC5" w:rsidRPr="00BB40A8" w:rsidRDefault="00473CC5" w:rsidP="000D1B0D">
            <w:pPr>
              <w:pStyle w:val="Default"/>
              <w:jc w:val="both"/>
              <w:rPr>
                <w:rFonts w:ascii="Calibri" w:hAnsi="Calibri" w:cs="Calibri"/>
                <w:b/>
                <w:i/>
                <w:sz w:val="20"/>
                <w:szCs w:val="20"/>
              </w:rPr>
            </w:pPr>
            <w:r w:rsidRPr="00BB40A8">
              <w:rPr>
                <w:rFonts w:ascii="Calibri" w:hAnsi="Calibri" w:cs="Calibri"/>
                <w:i/>
                <w:sz w:val="20"/>
                <w:szCs w:val="20"/>
              </w:rPr>
              <w:lastRenderedPageBreak/>
              <w:t xml:space="preserve">An Equality Impact Analysis / Assessment </w:t>
            </w:r>
            <w:proofErr w:type="gramStart"/>
            <w:r w:rsidRPr="00BB40A8">
              <w:rPr>
                <w:rFonts w:ascii="Calibri" w:hAnsi="Calibri" w:cs="Calibri"/>
                <w:i/>
                <w:sz w:val="20"/>
                <w:szCs w:val="20"/>
              </w:rPr>
              <w:t>has</w:t>
            </w:r>
            <w:proofErr w:type="gramEnd"/>
            <w:r w:rsidRPr="00BB40A8">
              <w:rPr>
                <w:rFonts w:ascii="Calibri" w:hAnsi="Calibri" w:cs="Calibri"/>
                <w:i/>
                <w:sz w:val="20"/>
                <w:szCs w:val="20"/>
              </w:rPr>
              <w:t xml:space="preserve"> been completed </w:t>
            </w:r>
            <w:r w:rsidR="00BB40A8" w:rsidRPr="00BB40A8">
              <w:rPr>
                <w:rFonts w:ascii="Calibri" w:hAnsi="Calibri" w:cs="Calibri"/>
                <w:i/>
                <w:sz w:val="20"/>
                <w:szCs w:val="20"/>
              </w:rPr>
              <w:t>in accordance with CCG policy</w:t>
            </w:r>
            <w:r w:rsidRPr="00BB40A8">
              <w:rPr>
                <w:rFonts w:ascii="Calibri" w:hAnsi="Calibri" w:cs="Calibri"/>
                <w:i/>
                <w:sz w:val="20"/>
                <w:szCs w:val="20"/>
              </w:rPr>
              <w:t xml:space="preserve">. </w:t>
            </w:r>
            <w:r w:rsidRPr="00BB40A8">
              <w:rPr>
                <w:rFonts w:ascii="Calibri" w:hAnsi="Calibri" w:cs="Calibri"/>
                <w:b/>
                <w:i/>
                <w:sz w:val="20"/>
                <w:szCs w:val="20"/>
              </w:rPr>
              <w:t>Yes /No</w:t>
            </w:r>
          </w:p>
          <w:p w:rsidR="00FB449C" w:rsidRDefault="00FB449C" w:rsidP="000D1B0D">
            <w:pPr>
              <w:pStyle w:val="Default"/>
              <w:jc w:val="both"/>
              <w:rPr>
                <w:rFonts w:ascii="Calibri" w:hAnsi="Calibri" w:cs="Calibri"/>
                <w:b/>
                <w:sz w:val="20"/>
                <w:szCs w:val="20"/>
              </w:rPr>
            </w:pPr>
          </w:p>
          <w:p w:rsidR="00BB40A8" w:rsidRDefault="00BB40A8" w:rsidP="00BB40A8">
            <w:pPr>
              <w:pStyle w:val="Default"/>
              <w:numPr>
                <w:ilvl w:val="0"/>
                <w:numId w:val="5"/>
              </w:numPr>
              <w:ind w:left="360"/>
              <w:jc w:val="both"/>
              <w:rPr>
                <w:rFonts w:ascii="Calibri" w:hAnsi="Calibri" w:cs="Calibri"/>
                <w:i/>
                <w:sz w:val="20"/>
                <w:szCs w:val="20"/>
              </w:rPr>
            </w:pPr>
            <w:r>
              <w:rPr>
                <w:rFonts w:ascii="Calibri" w:hAnsi="Calibri" w:cs="Calibri"/>
                <w:i/>
                <w:sz w:val="20"/>
                <w:szCs w:val="20"/>
              </w:rPr>
              <w:t>There are no actions arising from the analysis / assessment</w:t>
            </w:r>
          </w:p>
          <w:p w:rsidR="00BB40A8" w:rsidRDefault="00BB40A8" w:rsidP="00BB40A8">
            <w:pPr>
              <w:pStyle w:val="Default"/>
              <w:ind w:left="360"/>
              <w:jc w:val="both"/>
              <w:rPr>
                <w:rFonts w:ascii="Calibri" w:hAnsi="Calibri" w:cs="Calibri"/>
                <w:i/>
                <w:sz w:val="20"/>
                <w:szCs w:val="20"/>
              </w:rPr>
            </w:pPr>
          </w:p>
          <w:p w:rsidR="00BB40A8" w:rsidRPr="00BB40A8" w:rsidRDefault="00BB40A8" w:rsidP="00BB40A8">
            <w:pPr>
              <w:pStyle w:val="Default"/>
              <w:numPr>
                <w:ilvl w:val="0"/>
                <w:numId w:val="5"/>
              </w:numPr>
              <w:ind w:left="360"/>
              <w:jc w:val="both"/>
              <w:rPr>
                <w:rFonts w:ascii="Calibri" w:hAnsi="Calibri" w:cs="Calibri"/>
                <w:i/>
                <w:sz w:val="20"/>
                <w:szCs w:val="20"/>
              </w:rPr>
            </w:pPr>
            <w:r w:rsidRPr="00BB40A8">
              <w:rPr>
                <w:rFonts w:ascii="Calibri" w:hAnsi="Calibri" w:cs="Calibri"/>
                <w:i/>
                <w:sz w:val="20"/>
                <w:szCs w:val="20"/>
              </w:rPr>
              <w:t>There are actions arising for the analysis / assessment which are included in section     in the enclosed report</w:t>
            </w:r>
          </w:p>
          <w:p w:rsidR="00473CC5" w:rsidRPr="000D1B0D" w:rsidRDefault="00473CC5" w:rsidP="000D1B0D">
            <w:pPr>
              <w:pStyle w:val="Default"/>
              <w:jc w:val="both"/>
              <w:rPr>
                <w:rFonts w:ascii="Calibri" w:hAnsi="Calibri" w:cs="Calibri"/>
                <w:sz w:val="20"/>
                <w:szCs w:val="20"/>
              </w:rPr>
            </w:pPr>
          </w:p>
        </w:tc>
      </w:tr>
      <w:tr w:rsidR="00473CC5" w:rsidRPr="000D1B0D" w:rsidTr="007663C8">
        <w:tc>
          <w:tcPr>
            <w:tcW w:w="2103" w:type="dxa"/>
            <w:shd w:val="clear" w:color="auto" w:fill="auto"/>
          </w:tcPr>
          <w:p w:rsidR="00473CC5" w:rsidRPr="000D1B0D" w:rsidRDefault="00473CC5" w:rsidP="009D4EDC">
            <w:pPr>
              <w:pStyle w:val="Default"/>
              <w:rPr>
                <w:rFonts w:ascii="Calibri" w:hAnsi="Calibri" w:cs="Calibri"/>
                <w:b/>
                <w:sz w:val="20"/>
                <w:szCs w:val="20"/>
              </w:rPr>
            </w:pPr>
            <w:r w:rsidRPr="000D1B0D">
              <w:rPr>
                <w:rFonts w:ascii="Calibri" w:hAnsi="Calibri" w:cs="Calibri"/>
                <w:b/>
                <w:sz w:val="20"/>
                <w:szCs w:val="20"/>
              </w:rPr>
              <w:lastRenderedPageBreak/>
              <w:t>Finance Implications:</w:t>
            </w:r>
          </w:p>
          <w:p w:rsidR="00473CC5" w:rsidRPr="000D1B0D" w:rsidRDefault="00473CC5" w:rsidP="009D4EDC">
            <w:pPr>
              <w:pStyle w:val="Default"/>
              <w:rPr>
                <w:rFonts w:ascii="Calibri" w:hAnsi="Calibri" w:cs="Calibri"/>
                <w:b/>
                <w:sz w:val="20"/>
                <w:szCs w:val="20"/>
              </w:rPr>
            </w:pPr>
          </w:p>
        </w:tc>
        <w:tc>
          <w:tcPr>
            <w:tcW w:w="7977" w:type="dxa"/>
            <w:shd w:val="clear" w:color="auto" w:fill="auto"/>
          </w:tcPr>
          <w:p w:rsidR="00473CC5" w:rsidRPr="00E61AF0" w:rsidRDefault="00E61AF0" w:rsidP="000D1B0D">
            <w:pPr>
              <w:pStyle w:val="Default"/>
              <w:jc w:val="both"/>
              <w:rPr>
                <w:rFonts w:ascii="Calibri" w:hAnsi="Calibri" w:cs="Calibri"/>
                <w:i/>
                <w:sz w:val="20"/>
                <w:szCs w:val="20"/>
              </w:rPr>
            </w:pPr>
            <w:r w:rsidRPr="00E61AF0">
              <w:rPr>
                <w:rFonts w:ascii="Calibri" w:hAnsi="Calibri" w:cs="Calibri"/>
                <w:i/>
                <w:sz w:val="20"/>
                <w:szCs w:val="20"/>
              </w:rPr>
              <w:t>Summarise key financial issues relevant to the report.</w:t>
            </w:r>
          </w:p>
          <w:p w:rsidR="00246EFA" w:rsidRPr="0023786F" w:rsidRDefault="00246EFA" w:rsidP="000D1B0D">
            <w:pPr>
              <w:pStyle w:val="Default"/>
              <w:jc w:val="both"/>
              <w:rPr>
                <w:color w:val="FF0000"/>
                <w:sz w:val="20"/>
                <w:szCs w:val="20"/>
              </w:rPr>
            </w:pPr>
          </w:p>
          <w:p w:rsidR="0023786F" w:rsidRPr="0023786F" w:rsidRDefault="0023786F" w:rsidP="0023786F">
            <w:pPr>
              <w:pStyle w:val="Default"/>
              <w:rPr>
                <w:color w:val="FF0000"/>
                <w:sz w:val="22"/>
                <w:szCs w:val="22"/>
              </w:rPr>
            </w:pPr>
            <w:r w:rsidRPr="0023786F">
              <w:rPr>
                <w:color w:val="auto"/>
                <w:sz w:val="22"/>
                <w:szCs w:val="22"/>
              </w:rPr>
              <w:t xml:space="preserve">No Finance implications </w:t>
            </w:r>
            <w:r w:rsidRPr="0023786F">
              <w:rPr>
                <w:sz w:val="22"/>
                <w:szCs w:val="22"/>
              </w:rPr>
              <w:t>relevant to this report</w:t>
            </w:r>
          </w:p>
          <w:p w:rsidR="00246EFA" w:rsidRDefault="00246EFA" w:rsidP="000D1B0D">
            <w:pPr>
              <w:pStyle w:val="Default"/>
              <w:jc w:val="both"/>
              <w:rPr>
                <w:rFonts w:ascii="Calibri" w:hAnsi="Calibri" w:cs="Calibri"/>
                <w:sz w:val="20"/>
                <w:szCs w:val="20"/>
              </w:rPr>
            </w:pPr>
          </w:p>
          <w:p w:rsidR="00246EFA" w:rsidRPr="000D1B0D" w:rsidRDefault="00246EFA" w:rsidP="000D1B0D">
            <w:pPr>
              <w:pStyle w:val="Default"/>
              <w:jc w:val="both"/>
              <w:rPr>
                <w:rFonts w:ascii="Calibri" w:hAnsi="Calibri" w:cs="Calibri"/>
                <w:sz w:val="20"/>
                <w:szCs w:val="20"/>
              </w:rPr>
            </w:pPr>
          </w:p>
        </w:tc>
      </w:tr>
      <w:tr w:rsidR="00473CC5" w:rsidRPr="000D1B0D" w:rsidTr="007663C8">
        <w:tc>
          <w:tcPr>
            <w:tcW w:w="2103" w:type="dxa"/>
            <w:shd w:val="clear" w:color="auto" w:fill="auto"/>
          </w:tcPr>
          <w:p w:rsidR="00473CC5" w:rsidRPr="000D1B0D" w:rsidRDefault="00473CC5" w:rsidP="009D4EDC">
            <w:pPr>
              <w:pStyle w:val="Default"/>
              <w:rPr>
                <w:rFonts w:ascii="Calibri" w:hAnsi="Calibri" w:cs="Calibri"/>
                <w:b/>
                <w:sz w:val="20"/>
                <w:szCs w:val="20"/>
              </w:rPr>
            </w:pPr>
            <w:r w:rsidRPr="000D1B0D">
              <w:rPr>
                <w:rFonts w:ascii="Calibri" w:hAnsi="Calibri" w:cs="Calibri"/>
                <w:b/>
                <w:sz w:val="20"/>
                <w:szCs w:val="20"/>
              </w:rPr>
              <w:t>Quality Implications:</w:t>
            </w:r>
          </w:p>
          <w:p w:rsidR="00473CC5" w:rsidRPr="000D1B0D" w:rsidRDefault="00473CC5" w:rsidP="009D4EDC">
            <w:pPr>
              <w:pStyle w:val="Default"/>
              <w:rPr>
                <w:rFonts w:ascii="Calibri" w:hAnsi="Calibri" w:cs="Calibri"/>
                <w:b/>
                <w:sz w:val="20"/>
                <w:szCs w:val="20"/>
              </w:rPr>
            </w:pPr>
          </w:p>
        </w:tc>
        <w:tc>
          <w:tcPr>
            <w:tcW w:w="7977" w:type="dxa"/>
            <w:shd w:val="clear" w:color="auto" w:fill="auto"/>
          </w:tcPr>
          <w:p w:rsidR="00246EFA" w:rsidRDefault="00E61AF0" w:rsidP="000D1B0D">
            <w:pPr>
              <w:pStyle w:val="Default"/>
              <w:jc w:val="both"/>
              <w:rPr>
                <w:rFonts w:ascii="Calibri" w:hAnsi="Calibri" w:cs="Calibri"/>
                <w:i/>
                <w:sz w:val="20"/>
                <w:szCs w:val="20"/>
              </w:rPr>
            </w:pPr>
            <w:r w:rsidRPr="00E61AF0">
              <w:rPr>
                <w:rFonts w:ascii="Calibri" w:hAnsi="Calibri" w:cs="Calibri"/>
                <w:i/>
                <w:sz w:val="20"/>
                <w:szCs w:val="20"/>
              </w:rPr>
              <w:t>Summarise key quality issues relevant to the report.</w:t>
            </w:r>
          </w:p>
          <w:p w:rsidR="0023786F" w:rsidRDefault="0023786F" w:rsidP="000D1B0D">
            <w:pPr>
              <w:pStyle w:val="Default"/>
              <w:jc w:val="both"/>
              <w:rPr>
                <w:rFonts w:ascii="Calibri" w:hAnsi="Calibri" w:cs="Calibri"/>
                <w:i/>
                <w:sz w:val="20"/>
                <w:szCs w:val="20"/>
              </w:rPr>
            </w:pPr>
          </w:p>
          <w:p w:rsidR="0023786F" w:rsidRPr="0023786F" w:rsidRDefault="0023786F" w:rsidP="000D1B0D">
            <w:pPr>
              <w:pStyle w:val="Default"/>
              <w:jc w:val="both"/>
              <w:rPr>
                <w:color w:val="auto"/>
                <w:sz w:val="22"/>
                <w:szCs w:val="22"/>
              </w:rPr>
            </w:pPr>
            <w:r w:rsidRPr="0023786F">
              <w:rPr>
                <w:color w:val="auto"/>
                <w:sz w:val="22"/>
                <w:szCs w:val="22"/>
              </w:rPr>
              <w:t>No Quality implications relevant to this report</w:t>
            </w:r>
          </w:p>
          <w:p w:rsidR="00246EFA" w:rsidRDefault="00246EFA" w:rsidP="000D1B0D">
            <w:pPr>
              <w:pStyle w:val="Default"/>
              <w:jc w:val="both"/>
              <w:rPr>
                <w:rFonts w:ascii="Calibri" w:hAnsi="Calibri" w:cs="Calibri"/>
                <w:sz w:val="20"/>
                <w:szCs w:val="20"/>
              </w:rPr>
            </w:pPr>
          </w:p>
          <w:p w:rsidR="00246EFA" w:rsidRPr="000D1B0D" w:rsidRDefault="00246EFA" w:rsidP="000D1B0D">
            <w:pPr>
              <w:pStyle w:val="Default"/>
              <w:jc w:val="both"/>
              <w:rPr>
                <w:rFonts w:ascii="Calibri" w:hAnsi="Calibri" w:cs="Calibri"/>
                <w:sz w:val="20"/>
                <w:szCs w:val="20"/>
              </w:rPr>
            </w:pPr>
          </w:p>
        </w:tc>
      </w:tr>
      <w:tr w:rsidR="009D4EDC" w:rsidRPr="000D1B0D" w:rsidTr="007663C8">
        <w:tc>
          <w:tcPr>
            <w:tcW w:w="2103" w:type="dxa"/>
            <w:shd w:val="clear" w:color="auto" w:fill="auto"/>
          </w:tcPr>
          <w:p w:rsidR="009D4EDC" w:rsidRPr="000D1B0D" w:rsidRDefault="009D4EDC" w:rsidP="00E76606">
            <w:pPr>
              <w:pStyle w:val="Default"/>
              <w:rPr>
                <w:rFonts w:ascii="Calibri" w:hAnsi="Calibri" w:cs="Calibri"/>
                <w:b/>
                <w:sz w:val="20"/>
                <w:szCs w:val="20"/>
              </w:rPr>
            </w:pPr>
            <w:r w:rsidRPr="000D1B0D">
              <w:rPr>
                <w:rFonts w:ascii="Calibri" w:hAnsi="Calibri" w:cs="Calibri"/>
                <w:b/>
                <w:sz w:val="20"/>
                <w:szCs w:val="20"/>
              </w:rPr>
              <w:t>Procurement Decisions</w:t>
            </w:r>
            <w:r w:rsidR="00246EFA">
              <w:rPr>
                <w:rFonts w:ascii="Calibri" w:hAnsi="Calibri" w:cs="Calibri"/>
                <w:b/>
                <w:sz w:val="20"/>
                <w:szCs w:val="20"/>
              </w:rPr>
              <w:t>/Implications</w:t>
            </w:r>
            <w:r w:rsidR="00E76606" w:rsidRPr="000D1B0D">
              <w:rPr>
                <w:rFonts w:ascii="Calibri" w:hAnsi="Calibri" w:cs="Calibri"/>
                <w:b/>
                <w:sz w:val="20"/>
                <w:szCs w:val="20"/>
              </w:rPr>
              <w:t xml:space="preserve"> </w:t>
            </w:r>
            <w:r w:rsidR="00E76606" w:rsidRPr="000D1B0D">
              <w:rPr>
                <w:rFonts w:ascii="Calibri" w:hAnsi="Calibri" w:cs="Calibri"/>
                <w:b/>
                <w:i/>
                <w:sz w:val="20"/>
                <w:szCs w:val="20"/>
              </w:rPr>
              <w:t>(Care Contracting Committee)</w:t>
            </w:r>
            <w:r w:rsidRPr="000D1B0D">
              <w:rPr>
                <w:rFonts w:ascii="Calibri" w:hAnsi="Calibri" w:cs="Calibri"/>
                <w:b/>
                <w:i/>
                <w:sz w:val="20"/>
                <w:szCs w:val="20"/>
              </w:rPr>
              <w:t>:</w:t>
            </w:r>
          </w:p>
          <w:p w:rsidR="009D4EDC" w:rsidRPr="000D1B0D" w:rsidRDefault="009D4EDC" w:rsidP="000D1B0D">
            <w:pPr>
              <w:pStyle w:val="Default"/>
              <w:jc w:val="both"/>
              <w:rPr>
                <w:rFonts w:ascii="Calibri" w:hAnsi="Calibri" w:cs="Calibri"/>
                <w:b/>
                <w:sz w:val="20"/>
                <w:szCs w:val="20"/>
              </w:rPr>
            </w:pPr>
          </w:p>
        </w:tc>
        <w:tc>
          <w:tcPr>
            <w:tcW w:w="7977" w:type="dxa"/>
            <w:shd w:val="clear" w:color="auto" w:fill="auto"/>
          </w:tcPr>
          <w:p w:rsidR="00246EFA" w:rsidRDefault="0023786F" w:rsidP="00E61AF0">
            <w:pPr>
              <w:pStyle w:val="Default"/>
              <w:jc w:val="both"/>
              <w:rPr>
                <w:rFonts w:ascii="Calibri" w:hAnsi="Calibri" w:cs="Calibri"/>
                <w:i/>
                <w:sz w:val="20"/>
                <w:szCs w:val="20"/>
              </w:rPr>
            </w:pPr>
            <w:r>
              <w:rPr>
                <w:rFonts w:ascii="Calibri" w:hAnsi="Calibri" w:cs="Calibri"/>
                <w:i/>
                <w:sz w:val="20"/>
                <w:szCs w:val="20"/>
              </w:rPr>
              <w:t>I</w:t>
            </w:r>
            <w:r w:rsidR="00E61AF0" w:rsidRPr="00E61AF0">
              <w:rPr>
                <w:rFonts w:ascii="Calibri" w:hAnsi="Calibri" w:cs="Calibri"/>
                <w:i/>
                <w:sz w:val="20"/>
                <w:szCs w:val="20"/>
              </w:rPr>
              <w:t>nclude the proposed /chosen procurement route to market.</w:t>
            </w:r>
          </w:p>
          <w:p w:rsidR="0023786F" w:rsidRDefault="0023786F" w:rsidP="00E61AF0">
            <w:pPr>
              <w:pStyle w:val="Default"/>
              <w:jc w:val="both"/>
              <w:rPr>
                <w:rFonts w:ascii="Calibri" w:hAnsi="Calibri" w:cs="Calibri"/>
                <w:i/>
                <w:sz w:val="20"/>
                <w:szCs w:val="20"/>
              </w:rPr>
            </w:pPr>
          </w:p>
          <w:p w:rsidR="0023786F" w:rsidRPr="0023786F" w:rsidRDefault="0023786F" w:rsidP="0023786F">
            <w:pPr>
              <w:pStyle w:val="Default"/>
              <w:jc w:val="both"/>
              <w:rPr>
                <w:color w:val="auto"/>
                <w:sz w:val="22"/>
                <w:szCs w:val="22"/>
              </w:rPr>
            </w:pPr>
            <w:r w:rsidRPr="0023786F">
              <w:rPr>
                <w:color w:val="auto"/>
                <w:sz w:val="22"/>
                <w:szCs w:val="22"/>
              </w:rPr>
              <w:t xml:space="preserve">No </w:t>
            </w:r>
            <w:r>
              <w:rPr>
                <w:color w:val="auto"/>
                <w:sz w:val="22"/>
                <w:szCs w:val="22"/>
              </w:rPr>
              <w:t>Procurement</w:t>
            </w:r>
            <w:r w:rsidRPr="0023786F">
              <w:rPr>
                <w:color w:val="auto"/>
                <w:sz w:val="22"/>
                <w:szCs w:val="22"/>
              </w:rPr>
              <w:t xml:space="preserve"> implications relevant to this report</w:t>
            </w:r>
          </w:p>
          <w:p w:rsidR="0023786F" w:rsidRPr="00E61AF0" w:rsidRDefault="0023786F" w:rsidP="00E61AF0">
            <w:pPr>
              <w:pStyle w:val="Default"/>
              <w:jc w:val="both"/>
              <w:rPr>
                <w:rFonts w:ascii="Calibri" w:hAnsi="Calibri" w:cs="Calibri"/>
                <w:i/>
                <w:sz w:val="20"/>
                <w:szCs w:val="20"/>
              </w:rPr>
            </w:pPr>
          </w:p>
        </w:tc>
      </w:tr>
      <w:tr w:rsidR="00473CC5" w:rsidRPr="000D1B0D" w:rsidTr="007663C8">
        <w:tc>
          <w:tcPr>
            <w:tcW w:w="2103" w:type="dxa"/>
            <w:shd w:val="clear" w:color="auto" w:fill="auto"/>
          </w:tcPr>
          <w:p w:rsidR="00473CC5" w:rsidRPr="000D1B0D" w:rsidRDefault="00473CC5" w:rsidP="000D1B0D">
            <w:pPr>
              <w:pStyle w:val="Default"/>
              <w:jc w:val="both"/>
              <w:rPr>
                <w:rFonts w:ascii="Calibri" w:hAnsi="Calibri" w:cs="Calibri"/>
                <w:b/>
                <w:sz w:val="20"/>
                <w:szCs w:val="20"/>
              </w:rPr>
            </w:pPr>
            <w:r w:rsidRPr="000D1B0D">
              <w:rPr>
                <w:rFonts w:ascii="Calibri" w:hAnsi="Calibri" w:cs="Calibri"/>
                <w:b/>
                <w:sz w:val="20"/>
                <w:szCs w:val="20"/>
              </w:rPr>
              <w:t>Engagement Implications:</w:t>
            </w:r>
            <w:r w:rsidRPr="000D1B0D">
              <w:rPr>
                <w:rFonts w:ascii="Calibri" w:hAnsi="Calibri" w:cs="Calibri"/>
                <w:b/>
                <w:sz w:val="20"/>
                <w:szCs w:val="20"/>
              </w:rPr>
              <w:br/>
            </w:r>
          </w:p>
        </w:tc>
        <w:tc>
          <w:tcPr>
            <w:tcW w:w="7977" w:type="dxa"/>
            <w:shd w:val="clear" w:color="auto" w:fill="auto"/>
          </w:tcPr>
          <w:p w:rsidR="00473CC5" w:rsidRPr="00B971B9" w:rsidRDefault="00B971B9" w:rsidP="000D1B0D">
            <w:pPr>
              <w:pStyle w:val="Default"/>
              <w:jc w:val="both"/>
              <w:rPr>
                <w:rFonts w:ascii="Calibri" w:hAnsi="Calibri" w:cs="Calibri"/>
                <w:i/>
                <w:color w:val="auto"/>
                <w:sz w:val="20"/>
                <w:szCs w:val="20"/>
              </w:rPr>
            </w:pPr>
            <w:r>
              <w:rPr>
                <w:rFonts w:ascii="Calibri" w:hAnsi="Calibri" w:cs="Calibri"/>
                <w:i/>
                <w:color w:val="auto"/>
                <w:sz w:val="20"/>
                <w:szCs w:val="20"/>
              </w:rPr>
              <w:t>Please state any p</w:t>
            </w:r>
            <w:r w:rsidRPr="00B971B9">
              <w:rPr>
                <w:rFonts w:ascii="Calibri" w:hAnsi="Calibri" w:cs="Calibri"/>
                <w:i/>
                <w:color w:val="auto"/>
                <w:sz w:val="20"/>
                <w:szCs w:val="20"/>
              </w:rPr>
              <w:t>ast engagement activities and any future engagement activities</w:t>
            </w:r>
            <w:r w:rsidR="0054308A">
              <w:rPr>
                <w:rFonts w:ascii="Calibri" w:hAnsi="Calibri" w:cs="Calibri"/>
                <w:i/>
                <w:color w:val="auto"/>
                <w:sz w:val="20"/>
                <w:szCs w:val="20"/>
              </w:rPr>
              <w:t xml:space="preserve"> (distinguish between public and stakeholder engagement)</w:t>
            </w:r>
            <w:r w:rsidRPr="00B971B9">
              <w:rPr>
                <w:rFonts w:ascii="Calibri" w:hAnsi="Calibri" w:cs="Calibri"/>
                <w:i/>
                <w:color w:val="auto"/>
                <w:sz w:val="20"/>
                <w:szCs w:val="20"/>
              </w:rPr>
              <w:t>.</w:t>
            </w:r>
          </w:p>
          <w:p w:rsidR="0023786F" w:rsidRDefault="0023786F" w:rsidP="000D1B0D">
            <w:pPr>
              <w:pStyle w:val="Default"/>
              <w:jc w:val="both"/>
              <w:rPr>
                <w:rFonts w:ascii="Calibri" w:hAnsi="Calibri" w:cs="Calibri"/>
                <w:color w:val="FF0000"/>
                <w:sz w:val="20"/>
                <w:szCs w:val="20"/>
              </w:rPr>
            </w:pPr>
          </w:p>
          <w:p w:rsidR="00246EFA" w:rsidRPr="0023786F" w:rsidRDefault="0023786F" w:rsidP="0023786F">
            <w:pPr>
              <w:pStyle w:val="Default"/>
              <w:rPr>
                <w:color w:val="auto"/>
                <w:sz w:val="22"/>
                <w:szCs w:val="22"/>
              </w:rPr>
            </w:pPr>
            <w:r w:rsidRPr="0023786F">
              <w:rPr>
                <w:color w:val="auto"/>
                <w:sz w:val="22"/>
                <w:szCs w:val="22"/>
              </w:rPr>
              <w:t xml:space="preserve">No public engagement has been done or is planned. Engagement with provider stakeholders is inherent in the cooperative planning for Winter and EPRR resilience. </w:t>
            </w:r>
          </w:p>
          <w:p w:rsidR="00246EFA" w:rsidRPr="000D1B0D" w:rsidRDefault="00246EFA" w:rsidP="000D1B0D">
            <w:pPr>
              <w:pStyle w:val="Default"/>
              <w:jc w:val="both"/>
              <w:rPr>
                <w:rFonts w:ascii="Calibri" w:hAnsi="Calibri" w:cs="Calibri"/>
                <w:sz w:val="20"/>
                <w:szCs w:val="20"/>
              </w:rPr>
            </w:pPr>
          </w:p>
        </w:tc>
      </w:tr>
      <w:tr w:rsidR="00246EFA" w:rsidRPr="000D1B0D" w:rsidTr="007663C8">
        <w:trPr>
          <w:trHeight w:val="86"/>
        </w:trPr>
        <w:tc>
          <w:tcPr>
            <w:tcW w:w="2103" w:type="dxa"/>
            <w:shd w:val="clear" w:color="auto" w:fill="D9D9D9"/>
          </w:tcPr>
          <w:p w:rsidR="00246EFA" w:rsidRPr="000D1B0D" w:rsidRDefault="00246EFA" w:rsidP="000D1B0D">
            <w:pPr>
              <w:pStyle w:val="Default"/>
              <w:jc w:val="both"/>
              <w:rPr>
                <w:rFonts w:ascii="Calibri" w:hAnsi="Calibri" w:cs="Calibri"/>
                <w:b/>
                <w:sz w:val="20"/>
                <w:szCs w:val="20"/>
              </w:rPr>
            </w:pPr>
          </w:p>
        </w:tc>
        <w:tc>
          <w:tcPr>
            <w:tcW w:w="7977" w:type="dxa"/>
            <w:shd w:val="clear" w:color="auto" w:fill="D9D9D9"/>
          </w:tcPr>
          <w:p w:rsidR="00246EFA" w:rsidRPr="000D1B0D" w:rsidRDefault="00246EFA" w:rsidP="000D1B0D">
            <w:pPr>
              <w:pStyle w:val="Default"/>
              <w:jc w:val="both"/>
              <w:rPr>
                <w:rFonts w:ascii="Calibri" w:hAnsi="Calibri" w:cs="Calibri"/>
                <w:sz w:val="20"/>
                <w:szCs w:val="20"/>
              </w:rPr>
            </w:pPr>
          </w:p>
        </w:tc>
      </w:tr>
      <w:tr w:rsidR="007E1C2F" w:rsidRPr="000D1B0D" w:rsidTr="007663C8">
        <w:tc>
          <w:tcPr>
            <w:tcW w:w="2103" w:type="dxa"/>
            <w:shd w:val="clear" w:color="auto" w:fill="auto"/>
          </w:tcPr>
          <w:p w:rsidR="007E1C2F" w:rsidRPr="000D1B0D" w:rsidRDefault="007E1C2F" w:rsidP="007E1C2F">
            <w:pPr>
              <w:pStyle w:val="Default"/>
              <w:rPr>
                <w:rFonts w:ascii="Calibri" w:hAnsi="Calibri" w:cs="Calibri"/>
                <w:b/>
                <w:sz w:val="20"/>
                <w:szCs w:val="20"/>
              </w:rPr>
            </w:pPr>
            <w:r w:rsidRPr="000D1B0D">
              <w:rPr>
                <w:rFonts w:ascii="Calibri" w:hAnsi="Calibri" w:cs="Calibri"/>
                <w:b/>
                <w:sz w:val="20"/>
                <w:szCs w:val="20"/>
              </w:rPr>
              <w:t>Conflict</w:t>
            </w:r>
            <w:r w:rsidR="00006E07">
              <w:rPr>
                <w:rFonts w:ascii="Calibri" w:hAnsi="Calibri" w:cs="Calibri"/>
                <w:b/>
                <w:sz w:val="20"/>
                <w:szCs w:val="20"/>
              </w:rPr>
              <w:t>s of Interest</w:t>
            </w:r>
            <w:r w:rsidRPr="000D1B0D">
              <w:rPr>
                <w:rFonts w:ascii="Calibri" w:hAnsi="Calibri" w:cs="Calibri"/>
                <w:b/>
                <w:sz w:val="20"/>
                <w:szCs w:val="20"/>
              </w:rPr>
              <w:t xml:space="preserve"> </w:t>
            </w:r>
          </w:p>
          <w:p w:rsidR="007E1C2F" w:rsidRPr="000D1B0D" w:rsidRDefault="007E1C2F" w:rsidP="007E1C2F">
            <w:pPr>
              <w:pStyle w:val="Default"/>
              <w:rPr>
                <w:rFonts w:ascii="Calibri" w:hAnsi="Calibri" w:cs="Calibri"/>
                <w:b/>
                <w:sz w:val="20"/>
                <w:szCs w:val="20"/>
              </w:rPr>
            </w:pPr>
          </w:p>
        </w:tc>
        <w:tc>
          <w:tcPr>
            <w:tcW w:w="7977" w:type="dxa"/>
            <w:shd w:val="clear" w:color="auto" w:fill="auto"/>
          </w:tcPr>
          <w:p w:rsidR="007E1C2F" w:rsidRDefault="00E61AF0" w:rsidP="000D1B0D">
            <w:pPr>
              <w:pStyle w:val="Default"/>
              <w:jc w:val="both"/>
              <w:rPr>
                <w:rFonts w:ascii="Calibri" w:hAnsi="Calibri" w:cs="Calibri"/>
                <w:sz w:val="20"/>
                <w:szCs w:val="20"/>
              </w:rPr>
            </w:pPr>
            <w:r w:rsidRPr="00E61AF0">
              <w:rPr>
                <w:rFonts w:ascii="Calibri" w:hAnsi="Calibri" w:cs="Calibri"/>
                <w:sz w:val="20"/>
                <w:szCs w:val="20"/>
                <w:highlight w:val="lightGray"/>
              </w:rPr>
              <w:t>Author to complete</w:t>
            </w:r>
          </w:p>
          <w:p w:rsidR="00E61AF0" w:rsidRDefault="00E61AF0" w:rsidP="000D1B0D">
            <w:pPr>
              <w:pStyle w:val="Default"/>
              <w:jc w:val="both"/>
              <w:rPr>
                <w:rFonts w:ascii="Calibri" w:hAnsi="Calibri" w:cs="Calibri"/>
                <w:i/>
                <w:sz w:val="20"/>
                <w:szCs w:val="20"/>
              </w:rPr>
            </w:pPr>
            <w:r w:rsidRPr="00E61AF0">
              <w:rPr>
                <w:rFonts w:ascii="Calibri" w:hAnsi="Calibri" w:cs="Calibri"/>
                <w:i/>
                <w:sz w:val="20"/>
                <w:szCs w:val="20"/>
              </w:rPr>
              <w:t>Have all conflicts and potential conflicts of interest been appropriately declared and entered in registers which are publicly available?</w:t>
            </w:r>
            <w:r w:rsidR="00006E07">
              <w:rPr>
                <w:rFonts w:ascii="Calibri" w:hAnsi="Calibri" w:cs="Calibri"/>
                <w:i/>
                <w:sz w:val="20"/>
                <w:szCs w:val="20"/>
              </w:rPr>
              <w:t xml:space="preserve"> Yes /No. </w:t>
            </w:r>
            <w:r w:rsidR="00914BF5">
              <w:rPr>
                <w:rFonts w:ascii="Calibri" w:hAnsi="Calibri" w:cs="Calibri"/>
                <w:i/>
                <w:sz w:val="20"/>
                <w:szCs w:val="20"/>
              </w:rPr>
              <w:t>NA</w:t>
            </w:r>
          </w:p>
          <w:p w:rsidR="00006E07" w:rsidRPr="00E61AF0" w:rsidRDefault="00006E07" w:rsidP="000D1B0D">
            <w:pPr>
              <w:pStyle w:val="Default"/>
              <w:jc w:val="both"/>
              <w:rPr>
                <w:rFonts w:ascii="Calibri" w:hAnsi="Calibri" w:cs="Calibri"/>
                <w:i/>
                <w:sz w:val="20"/>
                <w:szCs w:val="20"/>
              </w:rPr>
            </w:pPr>
          </w:p>
          <w:p w:rsidR="00246EFA" w:rsidRDefault="00246EFA" w:rsidP="000D1B0D">
            <w:pPr>
              <w:pStyle w:val="Default"/>
              <w:jc w:val="both"/>
              <w:rPr>
                <w:rFonts w:ascii="Calibri" w:hAnsi="Calibri" w:cs="Calibri"/>
                <w:sz w:val="20"/>
                <w:szCs w:val="20"/>
              </w:rPr>
            </w:pPr>
          </w:p>
          <w:p w:rsidR="00006E07" w:rsidRPr="00006E07" w:rsidRDefault="00006E07" w:rsidP="000D1B0D">
            <w:pPr>
              <w:pStyle w:val="Default"/>
              <w:jc w:val="both"/>
              <w:rPr>
                <w:rFonts w:ascii="Calibri" w:hAnsi="Calibri" w:cs="Calibri"/>
                <w:i/>
                <w:sz w:val="20"/>
                <w:szCs w:val="20"/>
              </w:rPr>
            </w:pPr>
            <w:r w:rsidRPr="00006E07">
              <w:rPr>
                <w:rFonts w:ascii="Calibri" w:hAnsi="Calibri" w:cs="Calibri"/>
                <w:i/>
                <w:sz w:val="20"/>
                <w:szCs w:val="20"/>
              </w:rPr>
              <w:t>Please state ay conflicts that need to be brought to the attention of the meeting.</w:t>
            </w:r>
          </w:p>
          <w:p w:rsidR="00246EFA" w:rsidRDefault="00246EFA" w:rsidP="000D1B0D">
            <w:pPr>
              <w:pStyle w:val="Default"/>
              <w:jc w:val="both"/>
              <w:rPr>
                <w:rFonts w:ascii="Calibri" w:hAnsi="Calibri" w:cs="Calibri"/>
                <w:sz w:val="20"/>
                <w:szCs w:val="20"/>
              </w:rPr>
            </w:pPr>
          </w:p>
          <w:p w:rsidR="00246EFA" w:rsidRPr="000D1B0D" w:rsidRDefault="00246EFA" w:rsidP="000D1B0D">
            <w:pPr>
              <w:pStyle w:val="Default"/>
              <w:jc w:val="both"/>
              <w:rPr>
                <w:rFonts w:ascii="Calibri" w:hAnsi="Calibri" w:cs="Calibri"/>
                <w:sz w:val="20"/>
                <w:szCs w:val="20"/>
              </w:rPr>
            </w:pPr>
          </w:p>
        </w:tc>
      </w:tr>
      <w:tr w:rsidR="007663C8" w:rsidRPr="000D1B0D" w:rsidTr="007663C8">
        <w:tc>
          <w:tcPr>
            <w:tcW w:w="2103" w:type="dxa"/>
            <w:vMerge w:val="restart"/>
            <w:shd w:val="clear" w:color="auto" w:fill="auto"/>
          </w:tcPr>
          <w:p w:rsidR="007663C8" w:rsidRDefault="007663C8" w:rsidP="000D1B0D">
            <w:pPr>
              <w:pStyle w:val="Default"/>
              <w:jc w:val="both"/>
              <w:rPr>
                <w:rFonts w:ascii="Calibri" w:hAnsi="Calibri" w:cs="Calibri"/>
                <w:b/>
                <w:sz w:val="20"/>
                <w:szCs w:val="20"/>
              </w:rPr>
            </w:pPr>
            <w:r>
              <w:rPr>
                <w:rFonts w:ascii="Calibri" w:hAnsi="Calibri" w:cs="Calibri"/>
                <w:b/>
                <w:sz w:val="20"/>
                <w:szCs w:val="20"/>
              </w:rPr>
              <w:t>Strategic Objectives</w:t>
            </w:r>
          </w:p>
          <w:p w:rsidR="007663C8" w:rsidRPr="007663C8" w:rsidRDefault="007663C8" w:rsidP="000D1B0D">
            <w:pPr>
              <w:pStyle w:val="Default"/>
              <w:jc w:val="both"/>
              <w:rPr>
                <w:rFonts w:ascii="Calibri" w:hAnsi="Calibri" w:cs="Calibri"/>
                <w:i/>
                <w:sz w:val="20"/>
                <w:szCs w:val="20"/>
              </w:rPr>
            </w:pPr>
            <w:r w:rsidRPr="007663C8">
              <w:rPr>
                <w:rFonts w:ascii="Calibri" w:hAnsi="Calibri" w:cs="Calibri"/>
                <w:i/>
                <w:sz w:val="20"/>
                <w:szCs w:val="20"/>
              </w:rPr>
              <w:t>Short summary as to how the report links to the CCG’s strategic objectives</w:t>
            </w:r>
          </w:p>
        </w:tc>
        <w:tc>
          <w:tcPr>
            <w:tcW w:w="7977" w:type="dxa"/>
            <w:shd w:val="clear" w:color="auto" w:fill="auto"/>
          </w:tcPr>
          <w:p w:rsidR="007663C8" w:rsidRPr="0016479A" w:rsidRDefault="007663C8" w:rsidP="00E61AF0">
            <w:pPr>
              <w:numPr>
                <w:ilvl w:val="0"/>
                <w:numId w:val="2"/>
              </w:numPr>
              <w:autoSpaceDE w:val="0"/>
              <w:autoSpaceDN w:val="0"/>
              <w:rPr>
                <w:rFonts w:ascii="Calibri" w:hAnsi="Calibri"/>
                <w:i/>
                <w:sz w:val="22"/>
                <w:szCs w:val="22"/>
              </w:rPr>
            </w:pPr>
            <w:r w:rsidRPr="0016479A">
              <w:rPr>
                <w:rFonts w:ascii="Calibri" w:hAnsi="Calibri"/>
                <w:i/>
                <w:sz w:val="22"/>
                <w:szCs w:val="22"/>
              </w:rPr>
              <w:t>Sustainable Services</w:t>
            </w:r>
          </w:p>
          <w:p w:rsidR="00E61AF0" w:rsidRPr="0016479A" w:rsidRDefault="00E61AF0" w:rsidP="00E61AF0">
            <w:pPr>
              <w:autoSpaceDE w:val="0"/>
              <w:autoSpaceDN w:val="0"/>
              <w:rPr>
                <w:rFonts w:ascii="Calibri" w:hAnsi="Calibri"/>
                <w:i/>
                <w:sz w:val="22"/>
                <w:szCs w:val="22"/>
              </w:rPr>
            </w:pPr>
          </w:p>
          <w:p w:rsidR="007663C8" w:rsidRPr="0016479A" w:rsidRDefault="007663C8" w:rsidP="007663C8">
            <w:pPr>
              <w:autoSpaceDE w:val="0"/>
              <w:autoSpaceDN w:val="0"/>
              <w:rPr>
                <w:rFonts w:ascii="Calibri" w:hAnsi="Calibri" w:cs="Calibri"/>
                <w:i/>
                <w:sz w:val="22"/>
                <w:szCs w:val="22"/>
              </w:rPr>
            </w:pPr>
            <w:r w:rsidRPr="0016479A">
              <w:rPr>
                <w:rFonts w:ascii="Calibri" w:hAnsi="Calibri"/>
                <w:i/>
                <w:sz w:val="22"/>
                <w:szCs w:val="22"/>
              </w:rPr>
              <w:t xml:space="preserve"> </w:t>
            </w:r>
          </w:p>
        </w:tc>
      </w:tr>
      <w:tr w:rsidR="007663C8" w:rsidRPr="000D1B0D" w:rsidTr="007663C8">
        <w:tc>
          <w:tcPr>
            <w:tcW w:w="2103" w:type="dxa"/>
            <w:vMerge/>
            <w:shd w:val="clear" w:color="auto" w:fill="auto"/>
          </w:tcPr>
          <w:p w:rsidR="007663C8" w:rsidRPr="000D1B0D" w:rsidRDefault="007663C8" w:rsidP="000D1B0D">
            <w:pPr>
              <w:pStyle w:val="Default"/>
              <w:jc w:val="both"/>
              <w:rPr>
                <w:rFonts w:ascii="Calibri" w:hAnsi="Calibri" w:cs="Calibri"/>
                <w:b/>
                <w:sz w:val="20"/>
                <w:szCs w:val="20"/>
              </w:rPr>
            </w:pPr>
          </w:p>
        </w:tc>
        <w:tc>
          <w:tcPr>
            <w:tcW w:w="7977" w:type="dxa"/>
            <w:shd w:val="clear" w:color="auto" w:fill="auto"/>
          </w:tcPr>
          <w:p w:rsidR="007663C8" w:rsidRPr="0016479A" w:rsidRDefault="007663C8" w:rsidP="000D1B0D">
            <w:pPr>
              <w:pStyle w:val="Default"/>
              <w:jc w:val="both"/>
              <w:rPr>
                <w:rFonts w:ascii="Calibri" w:hAnsi="Calibri"/>
                <w:i/>
                <w:sz w:val="22"/>
                <w:szCs w:val="22"/>
              </w:rPr>
            </w:pPr>
            <w:r w:rsidRPr="0016479A">
              <w:rPr>
                <w:rFonts w:ascii="Calibri" w:hAnsi="Calibri" w:cs="Calibri"/>
                <w:i/>
                <w:sz w:val="22"/>
                <w:szCs w:val="22"/>
              </w:rPr>
              <w:t>2.</w:t>
            </w:r>
            <w:r w:rsidRPr="0016479A">
              <w:rPr>
                <w:rFonts w:ascii="Calibri" w:hAnsi="Calibri"/>
                <w:i/>
                <w:sz w:val="22"/>
                <w:szCs w:val="22"/>
              </w:rPr>
              <w:t xml:space="preserve"> Empowering People</w:t>
            </w:r>
          </w:p>
          <w:p w:rsidR="007663C8" w:rsidRPr="0016479A" w:rsidRDefault="007663C8" w:rsidP="000D1B0D">
            <w:pPr>
              <w:pStyle w:val="Default"/>
              <w:jc w:val="both"/>
              <w:rPr>
                <w:rFonts w:ascii="Calibri" w:hAnsi="Calibri"/>
                <w:i/>
                <w:sz w:val="22"/>
                <w:szCs w:val="22"/>
              </w:rPr>
            </w:pPr>
          </w:p>
          <w:p w:rsidR="007663C8" w:rsidRPr="0016479A" w:rsidRDefault="007663C8" w:rsidP="000D1B0D">
            <w:pPr>
              <w:pStyle w:val="Default"/>
              <w:jc w:val="both"/>
              <w:rPr>
                <w:rFonts w:ascii="Calibri" w:hAnsi="Calibri" w:cs="Calibri"/>
                <w:i/>
                <w:sz w:val="22"/>
                <w:szCs w:val="22"/>
              </w:rPr>
            </w:pPr>
          </w:p>
        </w:tc>
      </w:tr>
      <w:tr w:rsidR="007663C8" w:rsidRPr="000D1B0D" w:rsidTr="007663C8">
        <w:tc>
          <w:tcPr>
            <w:tcW w:w="2103" w:type="dxa"/>
            <w:vMerge/>
            <w:shd w:val="clear" w:color="auto" w:fill="auto"/>
          </w:tcPr>
          <w:p w:rsidR="007663C8" w:rsidRPr="000D1B0D" w:rsidRDefault="007663C8" w:rsidP="000D1B0D">
            <w:pPr>
              <w:pStyle w:val="Default"/>
              <w:jc w:val="both"/>
              <w:rPr>
                <w:rFonts w:ascii="Calibri" w:hAnsi="Calibri" w:cs="Calibri"/>
                <w:b/>
                <w:sz w:val="20"/>
                <w:szCs w:val="20"/>
              </w:rPr>
            </w:pPr>
          </w:p>
        </w:tc>
        <w:tc>
          <w:tcPr>
            <w:tcW w:w="7977" w:type="dxa"/>
            <w:shd w:val="clear" w:color="auto" w:fill="auto"/>
          </w:tcPr>
          <w:p w:rsidR="007663C8" w:rsidRPr="0016479A" w:rsidRDefault="007663C8" w:rsidP="000D1B0D">
            <w:pPr>
              <w:pStyle w:val="Default"/>
              <w:jc w:val="both"/>
              <w:rPr>
                <w:rFonts w:ascii="Calibri" w:hAnsi="Calibri"/>
                <w:i/>
                <w:sz w:val="22"/>
                <w:szCs w:val="22"/>
              </w:rPr>
            </w:pPr>
            <w:r w:rsidRPr="0016479A">
              <w:rPr>
                <w:rFonts w:ascii="Calibri" w:hAnsi="Calibri" w:cs="Calibri"/>
                <w:i/>
                <w:sz w:val="22"/>
                <w:szCs w:val="22"/>
              </w:rPr>
              <w:t>3.</w:t>
            </w:r>
            <w:r w:rsidRPr="0016479A">
              <w:rPr>
                <w:rFonts w:ascii="Calibri" w:hAnsi="Calibri"/>
                <w:i/>
                <w:sz w:val="22"/>
                <w:szCs w:val="22"/>
              </w:rPr>
              <w:t xml:space="preserve"> Supporting Communities</w:t>
            </w:r>
          </w:p>
          <w:p w:rsidR="007663C8" w:rsidRPr="0016479A" w:rsidRDefault="007663C8" w:rsidP="000D1B0D">
            <w:pPr>
              <w:pStyle w:val="Default"/>
              <w:jc w:val="both"/>
              <w:rPr>
                <w:rFonts w:ascii="Calibri" w:hAnsi="Calibri"/>
                <w:i/>
                <w:sz w:val="22"/>
                <w:szCs w:val="22"/>
              </w:rPr>
            </w:pPr>
          </w:p>
          <w:p w:rsidR="007663C8" w:rsidRPr="0016479A" w:rsidRDefault="007663C8" w:rsidP="000D1B0D">
            <w:pPr>
              <w:pStyle w:val="Default"/>
              <w:jc w:val="both"/>
              <w:rPr>
                <w:rFonts w:ascii="Calibri" w:hAnsi="Calibri" w:cs="Calibri"/>
                <w:i/>
                <w:sz w:val="22"/>
                <w:szCs w:val="22"/>
              </w:rPr>
            </w:pPr>
          </w:p>
        </w:tc>
      </w:tr>
      <w:tr w:rsidR="007663C8" w:rsidRPr="000D1B0D" w:rsidTr="007663C8">
        <w:tc>
          <w:tcPr>
            <w:tcW w:w="2103" w:type="dxa"/>
            <w:vMerge/>
            <w:shd w:val="clear" w:color="auto" w:fill="auto"/>
          </w:tcPr>
          <w:p w:rsidR="007663C8" w:rsidRPr="000D1B0D" w:rsidRDefault="007663C8" w:rsidP="000D1B0D">
            <w:pPr>
              <w:pStyle w:val="Default"/>
              <w:jc w:val="both"/>
              <w:rPr>
                <w:rFonts w:ascii="Calibri" w:hAnsi="Calibri" w:cs="Calibri"/>
                <w:b/>
                <w:sz w:val="20"/>
                <w:szCs w:val="20"/>
              </w:rPr>
            </w:pPr>
          </w:p>
        </w:tc>
        <w:tc>
          <w:tcPr>
            <w:tcW w:w="7977" w:type="dxa"/>
            <w:shd w:val="clear" w:color="auto" w:fill="auto"/>
          </w:tcPr>
          <w:p w:rsidR="007663C8" w:rsidRPr="0016479A" w:rsidRDefault="007663C8" w:rsidP="007663C8">
            <w:pPr>
              <w:autoSpaceDE w:val="0"/>
              <w:autoSpaceDN w:val="0"/>
              <w:rPr>
                <w:rFonts w:ascii="Calibri" w:hAnsi="Calibri"/>
                <w:i/>
                <w:sz w:val="22"/>
                <w:szCs w:val="22"/>
              </w:rPr>
            </w:pPr>
            <w:r w:rsidRPr="0016479A">
              <w:rPr>
                <w:rFonts w:ascii="Calibri" w:hAnsi="Calibri" w:cs="Calibri"/>
                <w:i/>
                <w:sz w:val="22"/>
                <w:szCs w:val="22"/>
              </w:rPr>
              <w:t>4.</w:t>
            </w:r>
            <w:r w:rsidRPr="0016479A">
              <w:rPr>
                <w:rFonts w:ascii="Calibri" w:hAnsi="Calibri"/>
                <w:i/>
                <w:sz w:val="22"/>
                <w:szCs w:val="22"/>
              </w:rPr>
              <w:t xml:space="preserve"> Delivering a fit for purpose organisation</w:t>
            </w:r>
          </w:p>
          <w:p w:rsidR="00B25F14" w:rsidRDefault="00180B8C" w:rsidP="00B25F14">
            <w:pPr>
              <w:rPr>
                <w:rFonts w:ascii="Arial" w:hAnsi="Arial" w:cs="Arial"/>
                <w:bCs/>
                <w:sz w:val="22"/>
                <w:szCs w:val="22"/>
                <w:lang w:eastAsia="en-GB"/>
              </w:rPr>
            </w:pPr>
            <w:r>
              <w:rPr>
                <w:rFonts w:ascii="Arial" w:hAnsi="Arial" w:cs="Arial"/>
                <w:bCs/>
                <w:sz w:val="22"/>
                <w:szCs w:val="22"/>
              </w:rPr>
              <w:t xml:space="preserve">This paper relates to operational arrangements in place or being established for </w:t>
            </w:r>
            <w:r w:rsidR="0023786F">
              <w:rPr>
                <w:rFonts w:ascii="Arial" w:hAnsi="Arial" w:cs="Arial"/>
                <w:bCs/>
                <w:sz w:val="22"/>
                <w:szCs w:val="22"/>
              </w:rPr>
              <w:t xml:space="preserve">winter resilience planning in the </w:t>
            </w:r>
            <w:r>
              <w:rPr>
                <w:rFonts w:ascii="Arial" w:hAnsi="Arial" w:cs="Arial"/>
                <w:bCs/>
                <w:sz w:val="22"/>
                <w:szCs w:val="22"/>
              </w:rPr>
              <w:t xml:space="preserve">period November 2016 to end March 2017. </w:t>
            </w:r>
            <w:r w:rsidRPr="00180B8C">
              <w:rPr>
                <w:rFonts w:ascii="Arial" w:hAnsi="Arial" w:cs="Arial"/>
                <w:bCs/>
                <w:sz w:val="22"/>
                <w:szCs w:val="22"/>
                <w:lang w:eastAsia="en-GB"/>
              </w:rPr>
              <w:t xml:space="preserve">The CCG requires an effective approach to resilience planning, particularly with a focus on </w:t>
            </w:r>
            <w:r>
              <w:rPr>
                <w:rFonts w:ascii="Arial" w:hAnsi="Arial" w:cs="Arial"/>
                <w:bCs/>
                <w:sz w:val="22"/>
                <w:szCs w:val="22"/>
                <w:lang w:eastAsia="en-GB"/>
              </w:rPr>
              <w:t>s</w:t>
            </w:r>
            <w:r w:rsidRPr="00180B8C">
              <w:rPr>
                <w:rFonts w:ascii="Arial" w:hAnsi="Arial" w:cs="Arial"/>
                <w:bCs/>
                <w:sz w:val="22"/>
                <w:szCs w:val="22"/>
                <w:lang w:eastAsia="en-GB"/>
              </w:rPr>
              <w:t xml:space="preserve">upporting A&amp;E performance and to ensure effective measures are in place locally across the wider health and care system </w:t>
            </w:r>
            <w:r>
              <w:rPr>
                <w:rFonts w:ascii="Arial" w:hAnsi="Arial" w:cs="Arial"/>
                <w:bCs/>
                <w:sz w:val="22"/>
                <w:szCs w:val="22"/>
                <w:lang w:eastAsia="en-GB"/>
              </w:rPr>
              <w:t>t</w:t>
            </w:r>
            <w:r w:rsidR="00B25F14">
              <w:rPr>
                <w:rFonts w:ascii="Arial" w:hAnsi="Arial" w:cs="Arial"/>
                <w:bCs/>
                <w:sz w:val="22"/>
                <w:szCs w:val="22"/>
                <w:lang w:eastAsia="en-GB"/>
              </w:rPr>
              <w:t>o responds to winter pressures.</w:t>
            </w:r>
          </w:p>
          <w:p w:rsidR="007663C8" w:rsidRPr="0016479A" w:rsidRDefault="0023786F" w:rsidP="00B25F14">
            <w:pPr>
              <w:rPr>
                <w:rFonts w:ascii="Calibri" w:hAnsi="Calibri" w:cs="Calibri"/>
                <w:i/>
                <w:sz w:val="22"/>
                <w:szCs w:val="22"/>
              </w:rPr>
            </w:pPr>
            <w:r>
              <w:rPr>
                <w:rFonts w:ascii="Arial" w:hAnsi="Arial" w:cs="Arial"/>
                <w:bCs/>
                <w:sz w:val="22"/>
                <w:szCs w:val="22"/>
                <w:lang w:eastAsia="en-GB"/>
              </w:rPr>
              <w:t xml:space="preserve">This paper also relates to </w:t>
            </w:r>
            <w:r w:rsidR="00B25F14">
              <w:rPr>
                <w:rFonts w:ascii="Arial" w:hAnsi="Arial" w:cs="Arial"/>
                <w:bCs/>
                <w:sz w:val="22"/>
                <w:szCs w:val="22"/>
              </w:rPr>
              <w:t xml:space="preserve">operational arrangements in place or being established for </w:t>
            </w:r>
            <w:r>
              <w:rPr>
                <w:rFonts w:ascii="Arial" w:hAnsi="Arial" w:cs="Arial"/>
                <w:bCs/>
                <w:sz w:val="22"/>
                <w:szCs w:val="22"/>
                <w:lang w:eastAsia="en-GB"/>
              </w:rPr>
              <w:t xml:space="preserve">the on-going development and improvement of EPRR </w:t>
            </w:r>
            <w:r>
              <w:rPr>
                <w:rFonts w:ascii="Arial" w:hAnsi="Arial" w:cs="Arial"/>
                <w:bCs/>
                <w:sz w:val="22"/>
                <w:szCs w:val="22"/>
                <w:lang w:eastAsia="en-GB"/>
              </w:rPr>
              <w:lastRenderedPageBreak/>
              <w:t xml:space="preserve">resilience. The CCG requires an effective approach to planning for and responding as required to emergencies and incidents </w:t>
            </w:r>
            <w:r w:rsidR="00B25F14">
              <w:rPr>
                <w:rFonts w:ascii="Arial" w:hAnsi="Arial" w:cs="Arial"/>
                <w:bCs/>
                <w:sz w:val="22"/>
                <w:szCs w:val="22"/>
                <w:lang w:eastAsia="en-GB"/>
              </w:rPr>
              <w:t>impacting on NHS funded providers.</w:t>
            </w:r>
          </w:p>
        </w:tc>
      </w:tr>
      <w:tr w:rsidR="00473CC5" w:rsidRPr="000D1B0D" w:rsidTr="007663C8">
        <w:tc>
          <w:tcPr>
            <w:tcW w:w="2103" w:type="dxa"/>
            <w:shd w:val="clear" w:color="auto" w:fill="auto"/>
          </w:tcPr>
          <w:p w:rsidR="00473CC5" w:rsidRPr="000D1B0D" w:rsidRDefault="00473CC5" w:rsidP="000D1B0D">
            <w:pPr>
              <w:pStyle w:val="Default"/>
              <w:jc w:val="both"/>
              <w:rPr>
                <w:rFonts w:ascii="Calibri" w:hAnsi="Calibri" w:cs="Calibri"/>
                <w:b/>
                <w:sz w:val="20"/>
                <w:szCs w:val="20"/>
              </w:rPr>
            </w:pPr>
            <w:r w:rsidRPr="000D1B0D">
              <w:rPr>
                <w:rFonts w:ascii="Calibri" w:hAnsi="Calibri" w:cs="Calibri"/>
                <w:b/>
                <w:sz w:val="20"/>
                <w:szCs w:val="20"/>
              </w:rPr>
              <w:lastRenderedPageBreak/>
              <w:t>NHS Constitution:</w:t>
            </w:r>
          </w:p>
          <w:p w:rsidR="00473CC5" w:rsidRPr="000D1B0D" w:rsidRDefault="00473CC5" w:rsidP="000D1B0D">
            <w:pPr>
              <w:pStyle w:val="Default"/>
              <w:jc w:val="both"/>
              <w:rPr>
                <w:rFonts w:ascii="Calibri" w:hAnsi="Calibri" w:cs="Calibri"/>
                <w:b/>
                <w:sz w:val="20"/>
                <w:szCs w:val="20"/>
              </w:rPr>
            </w:pPr>
          </w:p>
        </w:tc>
        <w:tc>
          <w:tcPr>
            <w:tcW w:w="7977" w:type="dxa"/>
            <w:shd w:val="clear" w:color="auto" w:fill="auto"/>
          </w:tcPr>
          <w:p w:rsidR="00006E07" w:rsidRDefault="00006E07" w:rsidP="000D1B0D">
            <w:pPr>
              <w:pStyle w:val="Default"/>
              <w:jc w:val="both"/>
              <w:rPr>
                <w:rFonts w:ascii="Calibri" w:hAnsi="Calibri" w:cs="Calibri"/>
                <w:sz w:val="20"/>
                <w:szCs w:val="20"/>
              </w:rPr>
            </w:pPr>
          </w:p>
          <w:p w:rsidR="00034CF6" w:rsidRDefault="00034CF6" w:rsidP="000D1B0D">
            <w:pPr>
              <w:pStyle w:val="Default"/>
              <w:jc w:val="both"/>
              <w:rPr>
                <w:rFonts w:ascii="Calibri" w:hAnsi="Calibri" w:cs="Calibri"/>
                <w:sz w:val="20"/>
                <w:szCs w:val="20"/>
              </w:rPr>
            </w:pPr>
          </w:p>
          <w:p w:rsidR="00006E07" w:rsidRDefault="00006E07" w:rsidP="000D1B0D">
            <w:pPr>
              <w:pStyle w:val="Default"/>
              <w:jc w:val="both"/>
              <w:rPr>
                <w:rFonts w:ascii="Calibri" w:hAnsi="Calibri" w:cs="Calibri"/>
                <w:i/>
                <w:sz w:val="20"/>
                <w:szCs w:val="20"/>
              </w:rPr>
            </w:pPr>
            <w:proofErr w:type="gramStart"/>
            <w:r w:rsidRPr="00006E07">
              <w:rPr>
                <w:rFonts w:ascii="Calibri" w:hAnsi="Calibri" w:cs="Calibri"/>
                <w:i/>
                <w:sz w:val="20"/>
                <w:szCs w:val="20"/>
              </w:rPr>
              <w:t>Does</w:t>
            </w:r>
            <w:proofErr w:type="gramEnd"/>
            <w:r w:rsidRPr="00006E07">
              <w:rPr>
                <w:rFonts w:ascii="Calibri" w:hAnsi="Calibri" w:cs="Calibri"/>
                <w:i/>
                <w:sz w:val="20"/>
                <w:szCs w:val="20"/>
              </w:rPr>
              <w:t xml:space="preserve"> the report and its recommendations comply with the requirements of the NHS constitution</w:t>
            </w:r>
            <w:r>
              <w:rPr>
                <w:rFonts w:ascii="Calibri" w:hAnsi="Calibri" w:cs="Calibri"/>
                <w:i/>
                <w:sz w:val="20"/>
                <w:szCs w:val="20"/>
              </w:rPr>
              <w:t xml:space="preserve">? </w:t>
            </w:r>
            <w:r w:rsidRPr="00006E07">
              <w:rPr>
                <w:rFonts w:ascii="Calibri" w:hAnsi="Calibri" w:cs="Calibri"/>
                <w:i/>
                <w:sz w:val="20"/>
                <w:szCs w:val="20"/>
              </w:rPr>
              <w:t>Yes / No</w:t>
            </w:r>
            <w:r w:rsidR="003B5302">
              <w:rPr>
                <w:rFonts w:ascii="Calibri" w:hAnsi="Calibri" w:cs="Calibri"/>
                <w:i/>
                <w:sz w:val="20"/>
                <w:szCs w:val="20"/>
              </w:rPr>
              <w:t xml:space="preserve">  - </w:t>
            </w:r>
            <w:r w:rsidR="003B5302" w:rsidRPr="003B5302">
              <w:rPr>
                <w:rFonts w:ascii="Calibri" w:hAnsi="Calibri" w:cs="Calibri"/>
                <w:b/>
                <w:i/>
                <w:color w:val="auto"/>
                <w:sz w:val="20"/>
                <w:szCs w:val="20"/>
              </w:rPr>
              <w:t>NA</w:t>
            </w:r>
          </w:p>
          <w:p w:rsidR="00006E07" w:rsidRDefault="00006E07" w:rsidP="000D1B0D">
            <w:pPr>
              <w:pStyle w:val="Default"/>
              <w:jc w:val="both"/>
              <w:rPr>
                <w:rFonts w:ascii="Calibri" w:hAnsi="Calibri" w:cs="Calibri"/>
                <w:i/>
                <w:sz w:val="20"/>
                <w:szCs w:val="20"/>
              </w:rPr>
            </w:pPr>
          </w:p>
          <w:p w:rsidR="00006E07" w:rsidRDefault="00006E07" w:rsidP="000D1B0D">
            <w:pPr>
              <w:pStyle w:val="Default"/>
              <w:jc w:val="both"/>
              <w:rPr>
                <w:rFonts w:ascii="Calibri" w:hAnsi="Calibri" w:cs="Calibri"/>
                <w:i/>
                <w:sz w:val="20"/>
                <w:szCs w:val="20"/>
              </w:rPr>
            </w:pPr>
            <w:r>
              <w:rPr>
                <w:rFonts w:ascii="Calibri" w:hAnsi="Calibri" w:cs="Calibri"/>
                <w:i/>
                <w:sz w:val="20"/>
                <w:szCs w:val="20"/>
              </w:rPr>
              <w:t xml:space="preserve">If </w:t>
            </w:r>
            <w:r w:rsidR="005F27AD">
              <w:rPr>
                <w:rFonts w:ascii="Calibri" w:hAnsi="Calibri" w:cs="Calibri"/>
                <w:i/>
                <w:sz w:val="20"/>
                <w:szCs w:val="20"/>
              </w:rPr>
              <w:t>No</w:t>
            </w:r>
            <w:r>
              <w:rPr>
                <w:rFonts w:ascii="Calibri" w:hAnsi="Calibri" w:cs="Calibri"/>
                <w:i/>
                <w:sz w:val="20"/>
                <w:szCs w:val="20"/>
              </w:rPr>
              <w:t>, please summarise key issues</w:t>
            </w:r>
          </w:p>
          <w:p w:rsidR="00006E07" w:rsidRPr="000D1B0D" w:rsidRDefault="00006E07" w:rsidP="000D1B0D">
            <w:pPr>
              <w:pStyle w:val="Default"/>
              <w:jc w:val="both"/>
              <w:rPr>
                <w:rFonts w:ascii="Calibri" w:hAnsi="Calibri" w:cs="Calibri"/>
                <w:sz w:val="20"/>
                <w:szCs w:val="20"/>
              </w:rPr>
            </w:pPr>
          </w:p>
        </w:tc>
      </w:tr>
      <w:tr w:rsidR="007E1C2F" w:rsidRPr="000D1B0D" w:rsidTr="007663C8">
        <w:tc>
          <w:tcPr>
            <w:tcW w:w="2103" w:type="dxa"/>
            <w:shd w:val="clear" w:color="auto" w:fill="auto"/>
          </w:tcPr>
          <w:p w:rsidR="007E1C2F" w:rsidRPr="000D1B0D" w:rsidRDefault="007E1C2F" w:rsidP="007E1C2F">
            <w:pPr>
              <w:pStyle w:val="Default"/>
              <w:rPr>
                <w:rFonts w:ascii="Calibri" w:hAnsi="Calibri" w:cs="Calibri"/>
                <w:b/>
                <w:sz w:val="20"/>
                <w:szCs w:val="20"/>
              </w:rPr>
            </w:pPr>
            <w:r w:rsidRPr="000D1B0D">
              <w:rPr>
                <w:rFonts w:ascii="Calibri" w:hAnsi="Calibri" w:cs="Calibri"/>
                <w:b/>
                <w:sz w:val="20"/>
                <w:szCs w:val="20"/>
              </w:rPr>
              <w:t>Report exempt from Public Disclosure</w:t>
            </w:r>
          </w:p>
          <w:p w:rsidR="007E1C2F" w:rsidRPr="000D1B0D" w:rsidRDefault="007E1C2F" w:rsidP="007E1C2F">
            <w:pPr>
              <w:pStyle w:val="Default"/>
              <w:rPr>
                <w:rFonts w:ascii="Calibri" w:hAnsi="Calibri" w:cs="Calibri"/>
                <w:b/>
                <w:sz w:val="20"/>
                <w:szCs w:val="20"/>
              </w:rPr>
            </w:pPr>
          </w:p>
        </w:tc>
        <w:tc>
          <w:tcPr>
            <w:tcW w:w="7977" w:type="dxa"/>
            <w:shd w:val="clear" w:color="auto" w:fill="auto"/>
          </w:tcPr>
          <w:p w:rsidR="007E1C2F" w:rsidRPr="000D1B0D" w:rsidRDefault="007E1C2F" w:rsidP="000D1B0D">
            <w:pPr>
              <w:pStyle w:val="Default"/>
              <w:jc w:val="both"/>
              <w:rPr>
                <w:rFonts w:ascii="Calibri" w:hAnsi="Calibri" w:cs="Calibri"/>
                <w:sz w:val="20"/>
                <w:szCs w:val="20"/>
              </w:rPr>
            </w:pPr>
            <w:r w:rsidRPr="000D1B0D">
              <w:rPr>
                <w:rFonts w:ascii="Calibri" w:hAnsi="Calibri" w:cs="Calibri"/>
                <w:sz w:val="20"/>
                <w:szCs w:val="20"/>
              </w:rPr>
              <w:t>Yes / No</w:t>
            </w:r>
            <w:r w:rsidR="003B5302">
              <w:rPr>
                <w:rFonts w:ascii="Calibri" w:hAnsi="Calibri" w:cs="Calibri"/>
                <w:sz w:val="20"/>
                <w:szCs w:val="20"/>
              </w:rPr>
              <w:t xml:space="preserve"> - </w:t>
            </w:r>
            <w:r w:rsidR="003B5302" w:rsidRPr="003B5302">
              <w:rPr>
                <w:rFonts w:ascii="Calibri" w:hAnsi="Calibri" w:cs="Calibri"/>
                <w:b/>
                <w:sz w:val="20"/>
                <w:szCs w:val="20"/>
              </w:rPr>
              <w:t>No</w:t>
            </w:r>
          </w:p>
        </w:tc>
      </w:tr>
    </w:tbl>
    <w:p w:rsidR="009D4EDC" w:rsidRDefault="009D4EDC" w:rsidP="00D3211A">
      <w:pPr>
        <w:pStyle w:val="Default"/>
        <w:jc w:val="both"/>
        <w:rPr>
          <w:rFonts w:ascii="Calibri" w:hAnsi="Calibri" w:cs="Calibri"/>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7"/>
        <w:gridCol w:w="7938"/>
      </w:tblGrid>
      <w:tr w:rsidR="007E1C2F" w:rsidRPr="000D1B0D" w:rsidTr="00B658DC">
        <w:tc>
          <w:tcPr>
            <w:tcW w:w="2127" w:type="dxa"/>
            <w:shd w:val="clear" w:color="auto" w:fill="auto"/>
          </w:tcPr>
          <w:p w:rsidR="007E1C2F" w:rsidRPr="000D1B0D" w:rsidRDefault="007E1C2F" w:rsidP="00FB449C">
            <w:pPr>
              <w:pStyle w:val="Default"/>
              <w:rPr>
                <w:rFonts w:ascii="Calibri" w:hAnsi="Calibri" w:cs="Calibri"/>
                <w:b/>
                <w:sz w:val="20"/>
                <w:szCs w:val="20"/>
              </w:rPr>
            </w:pPr>
            <w:r w:rsidRPr="000D1B0D">
              <w:rPr>
                <w:rFonts w:ascii="Calibri" w:hAnsi="Calibri" w:cs="Calibri"/>
                <w:b/>
                <w:sz w:val="20"/>
                <w:szCs w:val="20"/>
              </w:rPr>
              <w:t>Appendices / attachments</w:t>
            </w:r>
          </w:p>
          <w:p w:rsidR="007E1C2F" w:rsidRPr="000D1B0D" w:rsidRDefault="007E1C2F" w:rsidP="000D1B0D">
            <w:pPr>
              <w:pStyle w:val="Default"/>
              <w:jc w:val="both"/>
              <w:rPr>
                <w:rFonts w:ascii="Calibri" w:hAnsi="Calibri" w:cs="Calibri"/>
                <w:sz w:val="20"/>
                <w:szCs w:val="20"/>
              </w:rPr>
            </w:pPr>
          </w:p>
        </w:tc>
        <w:tc>
          <w:tcPr>
            <w:tcW w:w="7938" w:type="dxa"/>
            <w:shd w:val="clear" w:color="auto" w:fill="auto"/>
          </w:tcPr>
          <w:p w:rsidR="007E1C2F" w:rsidRPr="000D1B0D" w:rsidRDefault="007E1C2F" w:rsidP="000D1B0D">
            <w:pPr>
              <w:pStyle w:val="Default"/>
              <w:jc w:val="both"/>
              <w:rPr>
                <w:rFonts w:ascii="Calibri" w:hAnsi="Calibri" w:cs="Calibri"/>
                <w:sz w:val="20"/>
                <w:szCs w:val="20"/>
              </w:rPr>
            </w:pPr>
          </w:p>
          <w:p w:rsidR="00FB449C" w:rsidRDefault="00FB449C" w:rsidP="000D1B0D">
            <w:pPr>
              <w:pStyle w:val="Default"/>
              <w:jc w:val="both"/>
              <w:rPr>
                <w:rFonts w:ascii="Calibri" w:hAnsi="Calibri" w:cs="Calibri"/>
                <w:sz w:val="20"/>
                <w:szCs w:val="20"/>
              </w:rPr>
            </w:pPr>
          </w:p>
          <w:p w:rsidR="00E61AF0" w:rsidRDefault="00C60B14" w:rsidP="000D1B0D">
            <w:pPr>
              <w:pStyle w:val="Default"/>
              <w:jc w:val="both"/>
              <w:rPr>
                <w:rFonts w:ascii="Calibri" w:hAnsi="Calibri" w:cs="Calibri"/>
                <w:sz w:val="20"/>
                <w:szCs w:val="20"/>
              </w:rPr>
            </w:pPr>
            <w:r>
              <w:rPr>
                <w:rFonts w:ascii="Calibri" w:hAnsi="Calibri" w:cs="Calibri"/>
                <w:sz w:val="20"/>
                <w:szCs w:val="20"/>
              </w:rPr>
              <w:object w:dxaOrig="1532" w:dyaOrig="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pt;height:48pt" o:ole="">
                  <v:imagedata r:id="rId12" o:title=""/>
                </v:shape>
                <o:OLEObject Type="Embed" ProgID="Acrobat.Document.DC" ShapeID="_x0000_i1025" DrawAspect="Icon" ObjectID="_1539761334" r:id="rId13"/>
              </w:object>
            </w:r>
            <w:r w:rsidR="00C71D1C">
              <w:rPr>
                <w:rFonts w:ascii="Calibri" w:hAnsi="Calibri" w:cs="Calibri"/>
                <w:sz w:val="20"/>
                <w:szCs w:val="20"/>
              </w:rPr>
              <w:t xml:space="preserve">       </w:t>
            </w:r>
            <w:r>
              <w:rPr>
                <w:rFonts w:ascii="Calibri" w:hAnsi="Calibri" w:cs="Calibri"/>
                <w:sz w:val="20"/>
                <w:szCs w:val="20"/>
              </w:rPr>
              <w:object w:dxaOrig="1532" w:dyaOrig="961">
                <v:shape id="_x0000_i1026" type="#_x0000_t75" style="width:76.8pt;height:48pt" o:ole="">
                  <v:imagedata r:id="rId14" o:title=""/>
                </v:shape>
                <o:OLEObject Type="Embed" ProgID="Excel.Sheet.12" ShapeID="_x0000_i1026" DrawAspect="Icon" ObjectID="_1539761335" r:id="rId15"/>
              </w:object>
            </w:r>
            <w:r w:rsidR="00C71D1C">
              <w:rPr>
                <w:rFonts w:ascii="Calibri" w:hAnsi="Calibri" w:cs="Calibri"/>
                <w:sz w:val="20"/>
                <w:szCs w:val="20"/>
              </w:rPr>
              <w:t xml:space="preserve">       </w:t>
            </w:r>
            <w:r w:rsidR="00C71D1C">
              <w:rPr>
                <w:rFonts w:ascii="Calibri" w:hAnsi="Calibri" w:cs="Calibri"/>
                <w:sz w:val="20"/>
                <w:szCs w:val="20"/>
              </w:rPr>
              <w:object w:dxaOrig="1532" w:dyaOrig="961">
                <v:shape id="_x0000_i1027" type="#_x0000_t75" style="width:76.8pt;height:48pt" o:ole="">
                  <v:imagedata r:id="rId16" o:title=""/>
                </v:shape>
                <o:OLEObject Type="Embed" ProgID="Word.Document.12" ShapeID="_x0000_i1027" DrawAspect="Icon" ObjectID="_1539761336" r:id="rId17">
                  <o:FieldCodes>\s</o:FieldCodes>
                </o:OLEObject>
              </w:object>
            </w:r>
          </w:p>
          <w:p w:rsidR="00E61AF0" w:rsidRPr="000D1B0D" w:rsidRDefault="00E61AF0" w:rsidP="000D1B0D">
            <w:pPr>
              <w:pStyle w:val="Default"/>
              <w:jc w:val="both"/>
              <w:rPr>
                <w:rFonts w:ascii="Calibri" w:hAnsi="Calibri" w:cs="Calibri"/>
                <w:sz w:val="20"/>
                <w:szCs w:val="20"/>
              </w:rPr>
            </w:pPr>
          </w:p>
        </w:tc>
      </w:tr>
    </w:tbl>
    <w:p w:rsidR="00D107EA" w:rsidRDefault="00D107EA" w:rsidP="00D3211A">
      <w:pPr>
        <w:pStyle w:val="Default"/>
        <w:jc w:val="both"/>
        <w:rPr>
          <w:rFonts w:ascii="Calibri" w:hAnsi="Calibri" w:cs="Calibri"/>
          <w:sz w:val="20"/>
          <w:szCs w:val="20"/>
        </w:rPr>
      </w:pPr>
    </w:p>
    <w:p w:rsidR="00D107EA" w:rsidRDefault="00D107EA">
      <w:pPr>
        <w:rPr>
          <w:rFonts w:ascii="Calibri" w:eastAsia="MS Mincho" w:hAnsi="Calibri" w:cs="Calibri"/>
          <w:color w:val="000000"/>
          <w:sz w:val="20"/>
          <w:lang w:eastAsia="en-GB"/>
        </w:rPr>
      </w:pPr>
      <w:r>
        <w:rPr>
          <w:rFonts w:ascii="Calibri" w:hAnsi="Calibri" w:cs="Calibri"/>
          <w:sz w:val="20"/>
        </w:rPr>
        <w:br w:type="page"/>
      </w:r>
    </w:p>
    <w:p w:rsidR="00AB3B83" w:rsidRPr="00C63604" w:rsidRDefault="00AB3B83" w:rsidP="00D107EA">
      <w:pPr>
        <w:spacing w:after="200" w:line="276" w:lineRule="auto"/>
        <w:rPr>
          <w:rFonts w:asciiTheme="minorHAnsi" w:eastAsiaTheme="minorHAnsi" w:hAnsiTheme="minorHAnsi" w:cstheme="minorBidi"/>
          <w:b/>
          <w:sz w:val="22"/>
          <w:szCs w:val="22"/>
        </w:rPr>
      </w:pPr>
    </w:p>
    <w:p w:rsidR="00D107EA" w:rsidRPr="00D107EA" w:rsidRDefault="00D107EA" w:rsidP="00D107EA">
      <w:pPr>
        <w:spacing w:after="200" w:line="276" w:lineRule="auto"/>
        <w:rPr>
          <w:rFonts w:ascii="Arial" w:eastAsiaTheme="minorHAnsi" w:hAnsi="Arial" w:cs="Arial"/>
          <w:b/>
          <w:sz w:val="36"/>
          <w:szCs w:val="36"/>
        </w:rPr>
      </w:pPr>
      <w:r w:rsidRPr="00926E76">
        <w:rPr>
          <w:rFonts w:ascii="Arial" w:eastAsiaTheme="minorHAnsi" w:hAnsi="Arial" w:cs="Arial"/>
          <w:b/>
          <w:sz w:val="36"/>
          <w:szCs w:val="36"/>
        </w:rPr>
        <w:t>1</w:t>
      </w:r>
      <w:r w:rsidRPr="00926E76">
        <w:rPr>
          <w:rFonts w:ascii="Arial" w:eastAsiaTheme="minorHAnsi" w:hAnsi="Arial" w:cs="Arial"/>
          <w:b/>
          <w:sz w:val="36"/>
          <w:szCs w:val="36"/>
        </w:rPr>
        <w:tab/>
      </w:r>
      <w:r w:rsidRPr="00D107EA">
        <w:rPr>
          <w:rFonts w:ascii="Arial" w:eastAsiaTheme="minorHAnsi" w:hAnsi="Arial" w:cs="Arial"/>
          <w:b/>
          <w:sz w:val="36"/>
          <w:szCs w:val="36"/>
        </w:rPr>
        <w:t>EPRR</w:t>
      </w:r>
      <w:r w:rsidR="00A01FAB" w:rsidRPr="00926E76">
        <w:rPr>
          <w:rFonts w:ascii="Arial" w:eastAsiaTheme="minorHAnsi" w:hAnsi="Arial" w:cs="Arial"/>
          <w:b/>
          <w:sz w:val="36"/>
          <w:szCs w:val="36"/>
        </w:rPr>
        <w:t xml:space="preserve"> Update</w:t>
      </w:r>
    </w:p>
    <w:p w:rsidR="00C829A0" w:rsidRDefault="00C829A0" w:rsidP="00D107EA">
      <w:pPr>
        <w:spacing w:after="200" w:line="276" w:lineRule="auto"/>
        <w:rPr>
          <w:rFonts w:ascii="Arial" w:eastAsiaTheme="minorHAnsi" w:hAnsi="Arial" w:cs="Arial"/>
          <w:b/>
          <w:szCs w:val="24"/>
        </w:rPr>
      </w:pPr>
    </w:p>
    <w:p w:rsidR="00A01FAB" w:rsidRPr="00A01FAB" w:rsidRDefault="00A01FAB" w:rsidP="00D107EA">
      <w:pPr>
        <w:spacing w:after="200" w:line="276" w:lineRule="auto"/>
        <w:rPr>
          <w:rFonts w:ascii="Arial" w:eastAsiaTheme="minorHAnsi" w:hAnsi="Arial" w:cs="Arial"/>
          <w:b/>
          <w:szCs w:val="24"/>
        </w:rPr>
      </w:pPr>
      <w:r w:rsidRPr="00A01FAB">
        <w:rPr>
          <w:rFonts w:ascii="Arial" w:eastAsiaTheme="minorHAnsi" w:hAnsi="Arial" w:cs="Arial"/>
          <w:b/>
          <w:szCs w:val="24"/>
        </w:rPr>
        <w:t>National Context</w:t>
      </w:r>
    </w:p>
    <w:p w:rsidR="00D107EA" w:rsidRPr="00D107EA" w:rsidRDefault="00D107EA" w:rsidP="00630288">
      <w:pPr>
        <w:spacing w:after="200"/>
        <w:rPr>
          <w:rFonts w:ascii="Arial" w:eastAsiaTheme="minorHAnsi" w:hAnsi="Arial" w:cs="Arial"/>
          <w:szCs w:val="24"/>
        </w:rPr>
      </w:pPr>
      <w:r w:rsidRPr="00D107EA">
        <w:rPr>
          <w:rFonts w:ascii="Arial" w:eastAsiaTheme="minorHAnsi" w:hAnsi="Arial" w:cs="Arial"/>
          <w:szCs w:val="24"/>
        </w:rPr>
        <w:t>EPRR (Emergency Planning Resilience &amp; Response) is the framework by which the NHS assures itself that it is prepared for emergencies. This is distinct from activity surges and escalation pressures which are managed and assured through the NHSE Winter Planning and Assurance processes.</w:t>
      </w:r>
    </w:p>
    <w:p w:rsidR="00D107EA" w:rsidRPr="00D107EA" w:rsidRDefault="00D107EA" w:rsidP="00630288">
      <w:pPr>
        <w:spacing w:after="200"/>
        <w:rPr>
          <w:rFonts w:ascii="Arial" w:eastAsiaTheme="minorHAnsi" w:hAnsi="Arial" w:cs="Arial"/>
          <w:szCs w:val="24"/>
        </w:rPr>
      </w:pPr>
      <w:r w:rsidRPr="00D107EA">
        <w:rPr>
          <w:rFonts w:ascii="Arial" w:eastAsiaTheme="minorHAnsi" w:hAnsi="Arial" w:cs="Arial"/>
          <w:szCs w:val="24"/>
        </w:rPr>
        <w:t>CCGs and their NHS funded providers fall under the scope of EPPR.</w:t>
      </w:r>
    </w:p>
    <w:p w:rsidR="00D107EA" w:rsidRPr="00D107EA" w:rsidRDefault="00D107EA" w:rsidP="00630288">
      <w:pPr>
        <w:spacing w:after="200"/>
        <w:rPr>
          <w:rFonts w:ascii="Arial" w:eastAsiaTheme="minorHAnsi" w:hAnsi="Arial" w:cs="Arial"/>
          <w:szCs w:val="24"/>
        </w:rPr>
      </w:pPr>
      <w:r w:rsidRPr="00D107EA">
        <w:rPr>
          <w:rFonts w:ascii="Arial" w:eastAsiaTheme="minorHAnsi" w:hAnsi="Arial" w:cs="Arial"/>
          <w:szCs w:val="24"/>
        </w:rPr>
        <w:t xml:space="preserve">There is set of EPRR Core Standards covering organisations arrangements for governance, assessing risks, planning, command and control, cooperation and training. </w:t>
      </w:r>
    </w:p>
    <w:p w:rsidR="00D107EA" w:rsidRPr="00D107EA" w:rsidRDefault="00D107EA" w:rsidP="00630288">
      <w:pPr>
        <w:spacing w:after="200"/>
        <w:rPr>
          <w:rFonts w:ascii="Arial" w:eastAsiaTheme="minorHAnsi" w:hAnsi="Arial" w:cs="Arial"/>
          <w:szCs w:val="24"/>
        </w:rPr>
      </w:pPr>
      <w:r w:rsidRPr="00D107EA">
        <w:rPr>
          <w:rFonts w:ascii="Arial" w:eastAsiaTheme="minorHAnsi" w:hAnsi="Arial" w:cs="Arial"/>
          <w:szCs w:val="24"/>
        </w:rPr>
        <w:t>CCGs have a specific set of responsibilities in terms of tactical and operational coordination of local incident planning and response as well as its own organisational resilience to incidents.</w:t>
      </w:r>
    </w:p>
    <w:p w:rsidR="00D107EA" w:rsidRPr="00D107EA" w:rsidRDefault="00D107EA" w:rsidP="00630288">
      <w:pPr>
        <w:rPr>
          <w:rFonts w:ascii="Arial" w:eastAsiaTheme="minorHAnsi" w:hAnsi="Arial" w:cs="Arial"/>
          <w:szCs w:val="24"/>
        </w:rPr>
      </w:pPr>
      <w:r w:rsidRPr="00D107EA">
        <w:rPr>
          <w:rFonts w:ascii="Arial" w:eastAsiaTheme="minorHAnsi" w:hAnsi="Arial" w:cs="Arial"/>
          <w:szCs w:val="24"/>
        </w:rPr>
        <w:t>The EPRR framework includes an annual assurance process. This requires a self-assessment against the EPRR core standards, a declaration of the resultant compliance level with these standards and the creation of an action plan to redress any identified gaps.</w:t>
      </w:r>
    </w:p>
    <w:p w:rsidR="00C829A0" w:rsidRDefault="00C829A0" w:rsidP="00D107EA">
      <w:pPr>
        <w:spacing w:after="200" w:line="276" w:lineRule="auto"/>
        <w:rPr>
          <w:rFonts w:asciiTheme="minorHAnsi" w:eastAsiaTheme="minorHAnsi" w:hAnsiTheme="minorHAnsi" w:cstheme="minorBidi"/>
          <w:sz w:val="22"/>
          <w:szCs w:val="22"/>
        </w:rPr>
      </w:pPr>
    </w:p>
    <w:p w:rsidR="00C829A0" w:rsidRPr="00C829A0" w:rsidRDefault="00C829A0" w:rsidP="00D107EA">
      <w:pPr>
        <w:spacing w:after="200" w:line="276" w:lineRule="auto"/>
        <w:rPr>
          <w:rFonts w:ascii="Arial" w:eastAsiaTheme="minorHAnsi" w:hAnsi="Arial" w:cs="Arial"/>
          <w:b/>
          <w:szCs w:val="24"/>
        </w:rPr>
      </w:pPr>
      <w:r w:rsidRPr="00C829A0">
        <w:rPr>
          <w:rFonts w:ascii="Arial" w:eastAsiaTheme="minorHAnsi" w:hAnsi="Arial" w:cs="Arial"/>
          <w:b/>
          <w:szCs w:val="24"/>
        </w:rPr>
        <w:t>NEL CCG activity</w:t>
      </w:r>
    </w:p>
    <w:p w:rsidR="00D107EA" w:rsidRDefault="00D107EA" w:rsidP="00630288">
      <w:pPr>
        <w:spacing w:after="200"/>
        <w:rPr>
          <w:rFonts w:ascii="Arial" w:eastAsiaTheme="minorHAnsi" w:hAnsi="Arial" w:cs="Arial"/>
          <w:szCs w:val="24"/>
        </w:rPr>
      </w:pPr>
      <w:r w:rsidRPr="00D107EA">
        <w:rPr>
          <w:rFonts w:ascii="Arial" w:eastAsiaTheme="minorHAnsi" w:hAnsi="Arial" w:cs="Arial"/>
          <w:szCs w:val="24"/>
        </w:rPr>
        <w:t xml:space="preserve">Against the compliance measures, the CCG has self-assessed as being </w:t>
      </w:r>
      <w:r w:rsidR="00630288">
        <w:rPr>
          <w:rFonts w:ascii="Arial" w:eastAsiaTheme="minorHAnsi" w:hAnsi="Arial" w:cs="Arial"/>
          <w:szCs w:val="24"/>
        </w:rPr>
        <w:t>“</w:t>
      </w:r>
      <w:r w:rsidRPr="00D107EA">
        <w:rPr>
          <w:rFonts w:ascii="Arial" w:eastAsiaTheme="minorHAnsi" w:hAnsi="Arial" w:cs="Arial"/>
          <w:szCs w:val="24"/>
        </w:rPr>
        <w:t>partially compliant</w:t>
      </w:r>
      <w:r w:rsidR="00630288">
        <w:rPr>
          <w:rFonts w:ascii="Arial" w:eastAsiaTheme="minorHAnsi" w:hAnsi="Arial" w:cs="Arial"/>
          <w:szCs w:val="24"/>
        </w:rPr>
        <w:t>”</w:t>
      </w:r>
      <w:r w:rsidRPr="00D107EA">
        <w:rPr>
          <w:rFonts w:ascii="Arial" w:eastAsiaTheme="minorHAnsi" w:hAnsi="Arial" w:cs="Arial"/>
          <w:szCs w:val="24"/>
        </w:rPr>
        <w:t xml:space="preserve"> with the requirements. An action plan has been developed and submitted to NHSE to detail how compliance in year will be achieved. </w:t>
      </w:r>
      <w:r w:rsidR="00093B84">
        <w:rPr>
          <w:rFonts w:ascii="Arial" w:eastAsiaTheme="minorHAnsi" w:hAnsi="Arial" w:cs="Arial"/>
          <w:szCs w:val="24"/>
        </w:rPr>
        <w:t>The compliance statement</w:t>
      </w:r>
      <w:r w:rsidR="00364414">
        <w:rPr>
          <w:rFonts w:ascii="Arial" w:eastAsiaTheme="minorHAnsi" w:hAnsi="Arial" w:cs="Arial"/>
          <w:szCs w:val="24"/>
        </w:rPr>
        <w:t xml:space="preserve"> and</w:t>
      </w:r>
      <w:r w:rsidR="00093B84">
        <w:rPr>
          <w:rFonts w:ascii="Arial" w:eastAsiaTheme="minorHAnsi" w:hAnsi="Arial" w:cs="Arial"/>
          <w:szCs w:val="24"/>
        </w:rPr>
        <w:t xml:space="preserve"> self-assessment are included in the “attachments” section o</w:t>
      </w:r>
      <w:r w:rsidR="00C63604">
        <w:rPr>
          <w:rFonts w:ascii="Arial" w:eastAsiaTheme="minorHAnsi" w:hAnsi="Arial" w:cs="Arial"/>
          <w:szCs w:val="24"/>
        </w:rPr>
        <w:t>n</w:t>
      </w:r>
      <w:r w:rsidR="00093B84">
        <w:rPr>
          <w:rFonts w:ascii="Arial" w:eastAsiaTheme="minorHAnsi" w:hAnsi="Arial" w:cs="Arial"/>
          <w:szCs w:val="24"/>
        </w:rPr>
        <w:t xml:space="preserve"> the front-sheet of this paper.</w:t>
      </w:r>
    </w:p>
    <w:p w:rsidR="00D107EA" w:rsidRPr="00D107EA" w:rsidRDefault="00D107EA" w:rsidP="00630288">
      <w:pPr>
        <w:spacing w:after="200"/>
        <w:rPr>
          <w:rFonts w:ascii="Arial" w:eastAsiaTheme="minorHAnsi" w:hAnsi="Arial" w:cs="Arial"/>
          <w:szCs w:val="24"/>
        </w:rPr>
      </w:pPr>
      <w:r w:rsidRPr="00D107EA">
        <w:rPr>
          <w:rFonts w:ascii="Arial" w:eastAsiaTheme="minorHAnsi" w:hAnsi="Arial" w:cs="Arial"/>
          <w:szCs w:val="24"/>
        </w:rPr>
        <w:t>In summary, the key gaps addressed by the action plan are;</w:t>
      </w:r>
    </w:p>
    <w:p w:rsidR="00D107EA" w:rsidRPr="00D107EA" w:rsidRDefault="00D107EA" w:rsidP="00630288">
      <w:pPr>
        <w:numPr>
          <w:ilvl w:val="0"/>
          <w:numId w:val="6"/>
        </w:numPr>
        <w:spacing w:after="200"/>
        <w:rPr>
          <w:rFonts w:ascii="Arial" w:eastAsiaTheme="minorHAnsi" w:hAnsi="Arial" w:cs="Arial"/>
          <w:szCs w:val="24"/>
        </w:rPr>
      </w:pPr>
      <w:r w:rsidRPr="00D107EA">
        <w:rPr>
          <w:rFonts w:ascii="Arial" w:eastAsiaTheme="minorHAnsi" w:hAnsi="Arial" w:cs="Arial"/>
          <w:szCs w:val="24"/>
        </w:rPr>
        <w:t xml:space="preserve">Expand &amp; improve CCG EPRR Policy and work plan </w:t>
      </w:r>
    </w:p>
    <w:p w:rsidR="00D107EA" w:rsidRPr="00D107EA" w:rsidRDefault="00D107EA" w:rsidP="00630288">
      <w:pPr>
        <w:numPr>
          <w:ilvl w:val="0"/>
          <w:numId w:val="6"/>
        </w:numPr>
        <w:spacing w:after="200"/>
        <w:rPr>
          <w:rFonts w:ascii="Arial" w:eastAsiaTheme="minorHAnsi" w:hAnsi="Arial" w:cs="Arial"/>
          <w:szCs w:val="24"/>
        </w:rPr>
      </w:pPr>
      <w:r w:rsidRPr="00D107EA">
        <w:rPr>
          <w:rFonts w:ascii="Arial" w:eastAsiaTheme="minorHAnsi" w:hAnsi="Arial" w:cs="Arial"/>
          <w:szCs w:val="24"/>
        </w:rPr>
        <w:t>Define and implement training for AEO, on-call staff and other Emergency Officers</w:t>
      </w:r>
    </w:p>
    <w:p w:rsidR="00D107EA" w:rsidRPr="00D107EA" w:rsidRDefault="00D107EA" w:rsidP="00630288">
      <w:pPr>
        <w:numPr>
          <w:ilvl w:val="0"/>
          <w:numId w:val="6"/>
        </w:numPr>
        <w:spacing w:after="200"/>
        <w:rPr>
          <w:rFonts w:ascii="Arial" w:eastAsiaTheme="minorHAnsi" w:hAnsi="Arial" w:cs="Arial"/>
          <w:szCs w:val="24"/>
        </w:rPr>
      </w:pPr>
      <w:r w:rsidRPr="00D107EA">
        <w:rPr>
          <w:rFonts w:ascii="Arial" w:eastAsiaTheme="minorHAnsi" w:hAnsi="Arial" w:cs="Arial"/>
          <w:szCs w:val="24"/>
        </w:rPr>
        <w:t>Continue and build on the work started this year on CCG led local planning and response group. This forum leads on how CCG and providers coordinate on planning for and responding to incidents including scenario testing</w:t>
      </w:r>
    </w:p>
    <w:p w:rsidR="00D107EA" w:rsidRPr="00D107EA" w:rsidRDefault="00D107EA" w:rsidP="00630288">
      <w:pPr>
        <w:spacing w:after="200"/>
        <w:rPr>
          <w:rFonts w:ascii="Arial" w:eastAsiaTheme="minorHAnsi" w:hAnsi="Arial" w:cs="Arial"/>
          <w:szCs w:val="24"/>
        </w:rPr>
      </w:pPr>
      <w:r w:rsidRPr="00D107EA">
        <w:rPr>
          <w:rFonts w:ascii="Arial" w:eastAsiaTheme="minorHAnsi" w:hAnsi="Arial" w:cs="Arial"/>
          <w:szCs w:val="24"/>
        </w:rPr>
        <w:t xml:space="preserve">A summary of this was work was tabled at the October 2016 meeting of the NEL Delivery Assurance Committee and was also the main agenda for the October 2016 NHSE regional Local Health Resilience Partnership meeting attended by the NEL Accountable Emergency Officer (Helen Kenyon.) </w:t>
      </w:r>
      <w:r w:rsidR="00093B84">
        <w:rPr>
          <w:rFonts w:ascii="Arial" w:eastAsiaTheme="minorHAnsi" w:hAnsi="Arial" w:cs="Arial"/>
          <w:szCs w:val="24"/>
        </w:rPr>
        <w:t>The Delivery Assurance Committee will oversee delivery of the action plan.</w:t>
      </w:r>
    </w:p>
    <w:p w:rsidR="00C63604" w:rsidRDefault="00C63604" w:rsidP="00C829A0">
      <w:pPr>
        <w:rPr>
          <w:rFonts w:ascii="Arial" w:hAnsi="Arial" w:cs="Arial"/>
          <w:b/>
          <w:szCs w:val="24"/>
          <w:lang w:eastAsia="en-GB"/>
        </w:rPr>
      </w:pPr>
    </w:p>
    <w:p w:rsidR="00C829A0" w:rsidRPr="00776F48" w:rsidRDefault="00C829A0" w:rsidP="00C829A0">
      <w:pPr>
        <w:rPr>
          <w:rFonts w:ascii="Arial" w:hAnsi="Arial" w:cs="Arial"/>
          <w:szCs w:val="24"/>
          <w:lang w:eastAsia="en-GB"/>
        </w:rPr>
      </w:pPr>
      <w:r w:rsidRPr="00776F48">
        <w:rPr>
          <w:rFonts w:ascii="Arial" w:hAnsi="Arial" w:cs="Arial"/>
          <w:b/>
          <w:szCs w:val="24"/>
          <w:lang w:eastAsia="en-GB"/>
        </w:rPr>
        <w:t>Recommendation</w:t>
      </w:r>
    </w:p>
    <w:p w:rsidR="00C829A0" w:rsidRPr="00776F48" w:rsidRDefault="00C829A0" w:rsidP="00C829A0">
      <w:pPr>
        <w:rPr>
          <w:rFonts w:ascii="Arial" w:hAnsi="Arial" w:cs="Arial"/>
          <w:szCs w:val="24"/>
          <w:lang w:eastAsia="en-GB"/>
        </w:rPr>
      </w:pPr>
    </w:p>
    <w:p w:rsidR="00D107EA" w:rsidRDefault="00C829A0" w:rsidP="00630288">
      <w:pPr>
        <w:rPr>
          <w:rFonts w:ascii="Arial" w:hAnsi="Arial" w:cs="Arial"/>
          <w:szCs w:val="24"/>
          <w:lang w:eastAsia="en-GB"/>
        </w:rPr>
      </w:pPr>
      <w:r w:rsidRPr="00776F48">
        <w:rPr>
          <w:rFonts w:ascii="Arial" w:hAnsi="Arial" w:cs="Arial"/>
          <w:szCs w:val="24"/>
          <w:lang w:eastAsia="en-GB"/>
        </w:rPr>
        <w:t xml:space="preserve">The Partnership Board is asked to note the work being undertaken for </w:t>
      </w:r>
      <w:r>
        <w:rPr>
          <w:rFonts w:ascii="Arial" w:hAnsi="Arial" w:cs="Arial"/>
          <w:szCs w:val="24"/>
          <w:lang w:eastAsia="en-GB"/>
        </w:rPr>
        <w:t>EPPR r</w:t>
      </w:r>
      <w:r w:rsidRPr="00776F48">
        <w:rPr>
          <w:rFonts w:ascii="Arial" w:hAnsi="Arial" w:cs="Arial"/>
          <w:szCs w:val="24"/>
          <w:lang w:eastAsia="en-GB"/>
        </w:rPr>
        <w:t>esilience planning and the assurance process via NHS England</w:t>
      </w:r>
      <w:r w:rsidR="00093B84">
        <w:rPr>
          <w:rFonts w:ascii="Arial" w:hAnsi="Arial" w:cs="Arial"/>
          <w:szCs w:val="24"/>
          <w:lang w:eastAsia="en-GB"/>
        </w:rPr>
        <w:t xml:space="preserve"> and to approve the EPRR self-assessment compliance level declared.</w:t>
      </w:r>
    </w:p>
    <w:p w:rsidR="00776F48" w:rsidRPr="00776F48" w:rsidRDefault="00A01FAB" w:rsidP="00776F48">
      <w:pPr>
        <w:rPr>
          <w:rFonts w:ascii="Arial" w:hAnsi="Arial" w:cs="Arial"/>
          <w:b/>
          <w:bCs/>
          <w:sz w:val="36"/>
          <w:szCs w:val="36"/>
          <w:lang w:eastAsia="en-GB"/>
        </w:rPr>
      </w:pPr>
      <w:r>
        <w:rPr>
          <w:rFonts w:ascii="Arial" w:hAnsi="Arial" w:cs="Arial"/>
          <w:b/>
          <w:bCs/>
          <w:sz w:val="36"/>
          <w:szCs w:val="36"/>
          <w:lang w:eastAsia="en-GB"/>
        </w:rPr>
        <w:t>2</w:t>
      </w:r>
      <w:r>
        <w:rPr>
          <w:rFonts w:ascii="Arial" w:hAnsi="Arial" w:cs="Arial"/>
          <w:b/>
          <w:bCs/>
          <w:sz w:val="36"/>
          <w:szCs w:val="36"/>
          <w:lang w:eastAsia="en-GB"/>
        </w:rPr>
        <w:tab/>
        <w:t xml:space="preserve">Winter </w:t>
      </w:r>
      <w:r w:rsidR="00776F48" w:rsidRPr="00776F48">
        <w:rPr>
          <w:rFonts w:ascii="Arial" w:hAnsi="Arial" w:cs="Arial"/>
          <w:b/>
          <w:bCs/>
          <w:sz w:val="36"/>
          <w:szCs w:val="36"/>
          <w:lang w:eastAsia="en-GB"/>
        </w:rPr>
        <w:t>Plan Update</w:t>
      </w:r>
    </w:p>
    <w:p w:rsidR="00776F48" w:rsidRPr="00776F48" w:rsidRDefault="00776F48" w:rsidP="00776F48">
      <w:pPr>
        <w:rPr>
          <w:rFonts w:ascii="Arial" w:hAnsi="Arial" w:cs="Arial"/>
          <w:b/>
          <w:bCs/>
          <w:sz w:val="36"/>
          <w:szCs w:val="36"/>
          <w:lang w:eastAsia="en-GB"/>
        </w:rPr>
      </w:pPr>
    </w:p>
    <w:p w:rsidR="00776F48" w:rsidRPr="00776F48" w:rsidRDefault="00776F48" w:rsidP="00776F48">
      <w:pPr>
        <w:rPr>
          <w:rFonts w:ascii="Arial" w:hAnsi="Arial" w:cs="Arial"/>
          <w:b/>
          <w:bCs/>
          <w:szCs w:val="24"/>
          <w:lang w:eastAsia="en-GB"/>
        </w:rPr>
      </w:pPr>
    </w:p>
    <w:p w:rsidR="00776F48" w:rsidRPr="00776F48" w:rsidRDefault="00776F48" w:rsidP="00776F48">
      <w:pPr>
        <w:rPr>
          <w:rFonts w:ascii="Arial" w:hAnsi="Arial" w:cs="Arial"/>
          <w:b/>
          <w:bCs/>
          <w:szCs w:val="24"/>
          <w:lang w:eastAsia="en-GB"/>
        </w:rPr>
      </w:pPr>
      <w:r w:rsidRPr="00776F48">
        <w:rPr>
          <w:rFonts w:ascii="Arial" w:hAnsi="Arial" w:cs="Arial"/>
          <w:b/>
          <w:bCs/>
          <w:szCs w:val="24"/>
          <w:lang w:eastAsia="en-GB"/>
        </w:rPr>
        <w:t>National Context</w:t>
      </w:r>
    </w:p>
    <w:p w:rsidR="00776F48" w:rsidRPr="00776F48" w:rsidRDefault="00776F48" w:rsidP="00776F48">
      <w:pPr>
        <w:rPr>
          <w:rFonts w:ascii="Arial" w:hAnsi="Arial" w:cs="Arial"/>
          <w:b/>
          <w:bCs/>
          <w:szCs w:val="24"/>
          <w:lang w:eastAsia="en-GB"/>
        </w:rPr>
      </w:pPr>
    </w:p>
    <w:p w:rsidR="00B15FEF" w:rsidRDefault="00B15FEF" w:rsidP="00776F48">
      <w:pPr>
        <w:spacing w:line="276" w:lineRule="auto"/>
        <w:rPr>
          <w:rFonts w:ascii="Arial" w:hAnsi="Arial" w:cs="Arial"/>
          <w:bCs/>
          <w:szCs w:val="24"/>
          <w:lang w:eastAsia="en-GB"/>
        </w:rPr>
      </w:pPr>
    </w:p>
    <w:p w:rsidR="00B15FEF" w:rsidRDefault="00B15FEF" w:rsidP="00B15FEF">
      <w:pPr>
        <w:rPr>
          <w:rFonts w:ascii="Arial" w:hAnsi="Arial" w:cs="Arial"/>
          <w:bCs/>
          <w:szCs w:val="24"/>
          <w:lang w:eastAsia="en-GB"/>
        </w:rPr>
      </w:pPr>
      <w:r>
        <w:rPr>
          <w:rFonts w:ascii="Arial" w:hAnsi="Arial" w:cs="Arial"/>
          <w:bCs/>
          <w:szCs w:val="24"/>
          <w:lang w:eastAsia="en-GB"/>
        </w:rPr>
        <w:t>A&amp;E Delivery Boards</w:t>
      </w:r>
    </w:p>
    <w:p w:rsidR="00B15FEF" w:rsidRDefault="00B15FEF" w:rsidP="00B15FEF">
      <w:pPr>
        <w:rPr>
          <w:rFonts w:ascii="Arial" w:hAnsi="Arial" w:cs="Arial"/>
          <w:bCs/>
          <w:szCs w:val="24"/>
          <w:lang w:eastAsia="en-GB"/>
        </w:rPr>
      </w:pPr>
    </w:p>
    <w:p w:rsidR="00B15FEF" w:rsidRPr="00B15FEF" w:rsidRDefault="00926E76" w:rsidP="00B15FEF">
      <w:pPr>
        <w:rPr>
          <w:rFonts w:ascii="Arial" w:hAnsi="Arial" w:cs="Arial"/>
          <w:bCs/>
          <w:szCs w:val="24"/>
          <w:lang w:eastAsia="en-GB"/>
        </w:rPr>
      </w:pPr>
      <w:r w:rsidRPr="00B15FEF">
        <w:rPr>
          <w:rFonts w:ascii="Arial" w:hAnsi="Arial" w:cs="Arial"/>
          <w:bCs/>
          <w:szCs w:val="24"/>
          <w:lang w:eastAsia="en-GB"/>
        </w:rPr>
        <w:t xml:space="preserve">Winter Planning and resilience have been, until this year, the core focus of the nationally mandated System Resilience Groups (SRGs). </w:t>
      </w:r>
      <w:r w:rsidR="00B15FEF" w:rsidRPr="00B15FEF">
        <w:rPr>
          <w:rFonts w:ascii="Arial" w:hAnsi="Arial" w:cs="Arial"/>
          <w:bCs/>
          <w:szCs w:val="24"/>
          <w:lang w:eastAsia="en-GB"/>
        </w:rPr>
        <w:t>In July 2016, NHSE signalled a revised governance and delivery structure – A&amp;E Delivery Boards. These Boards have a priority for A&amp;E performance improvement and system wide planning including winter resilience.</w:t>
      </w:r>
    </w:p>
    <w:p w:rsidR="00B15FEF" w:rsidRDefault="00B15FEF" w:rsidP="00776F48">
      <w:pPr>
        <w:spacing w:line="276" w:lineRule="auto"/>
        <w:rPr>
          <w:rFonts w:ascii="Arial" w:hAnsi="Arial" w:cs="Arial"/>
          <w:bCs/>
          <w:szCs w:val="24"/>
          <w:lang w:eastAsia="en-GB"/>
        </w:rPr>
      </w:pPr>
      <w:r>
        <w:rPr>
          <w:rFonts w:ascii="Arial" w:hAnsi="Arial" w:cs="Arial"/>
          <w:bCs/>
          <w:szCs w:val="24"/>
          <w:lang w:eastAsia="en-GB"/>
        </w:rPr>
        <w:t xml:space="preserve">For NEL CCG, the A&amp;E Delivery Board includes North Lincolnshire to form a Northern Lincolnshire A&amp;E Delivery Board, aligning </w:t>
      </w:r>
      <w:r w:rsidR="003B5302">
        <w:rPr>
          <w:rFonts w:ascii="Arial" w:hAnsi="Arial" w:cs="Arial"/>
          <w:bCs/>
          <w:szCs w:val="24"/>
          <w:lang w:eastAsia="en-GB"/>
        </w:rPr>
        <w:t>with the footprint of the</w:t>
      </w:r>
      <w:r w:rsidR="009D17A7">
        <w:rPr>
          <w:rFonts w:ascii="Arial" w:hAnsi="Arial" w:cs="Arial"/>
          <w:bCs/>
          <w:szCs w:val="24"/>
          <w:lang w:eastAsia="en-GB"/>
        </w:rPr>
        <w:t xml:space="preserve"> A&amp;E</w:t>
      </w:r>
      <w:r>
        <w:rPr>
          <w:rFonts w:ascii="Arial" w:hAnsi="Arial" w:cs="Arial"/>
          <w:bCs/>
          <w:szCs w:val="24"/>
          <w:lang w:eastAsia="en-GB"/>
        </w:rPr>
        <w:t xml:space="preserve"> acute provider.</w:t>
      </w:r>
    </w:p>
    <w:p w:rsidR="00776F48" w:rsidRDefault="00B15FEF" w:rsidP="00776F48">
      <w:pPr>
        <w:spacing w:line="276" w:lineRule="auto"/>
        <w:rPr>
          <w:rFonts w:ascii="Arial" w:hAnsi="Arial" w:cs="Arial"/>
          <w:bCs/>
          <w:szCs w:val="24"/>
          <w:lang w:eastAsia="en-GB"/>
        </w:rPr>
      </w:pPr>
      <w:r>
        <w:rPr>
          <w:rFonts w:ascii="Arial" w:hAnsi="Arial" w:cs="Arial"/>
          <w:bCs/>
          <w:szCs w:val="24"/>
          <w:lang w:eastAsia="en-GB"/>
        </w:rPr>
        <w:t>With executive membership from providers, local authorities and CCGs, this Board has been established and is picking up the SRG agenda.</w:t>
      </w:r>
    </w:p>
    <w:p w:rsidR="00B15FEF" w:rsidRDefault="00B15FEF" w:rsidP="00776F48">
      <w:pPr>
        <w:spacing w:line="276" w:lineRule="auto"/>
        <w:rPr>
          <w:rFonts w:ascii="Arial" w:hAnsi="Arial" w:cs="Arial"/>
          <w:bCs/>
          <w:szCs w:val="24"/>
          <w:lang w:eastAsia="en-GB"/>
        </w:rPr>
      </w:pPr>
    </w:p>
    <w:p w:rsidR="00B15FEF" w:rsidRDefault="00B15FEF" w:rsidP="00776F48">
      <w:pPr>
        <w:spacing w:line="276" w:lineRule="auto"/>
        <w:rPr>
          <w:rFonts w:ascii="Arial" w:hAnsi="Arial" w:cs="Arial"/>
          <w:bCs/>
          <w:szCs w:val="24"/>
          <w:lang w:eastAsia="en-GB"/>
        </w:rPr>
      </w:pPr>
      <w:r>
        <w:rPr>
          <w:rFonts w:ascii="Arial" w:hAnsi="Arial" w:cs="Arial"/>
          <w:bCs/>
          <w:szCs w:val="24"/>
          <w:lang w:eastAsia="en-GB"/>
        </w:rPr>
        <w:t>Under the national assurance timetable, A&amp;E Delivery Boards have developed a Winter Plan and an A&amp;E Improvement Plan, the latter being focused on five areas of evidenced based best practice across the Urgent &amp; Emergency Care system. These plans are now subject to assurance assessment through regional NHS arrangements.</w:t>
      </w:r>
      <w:r w:rsidR="00C63604">
        <w:rPr>
          <w:rFonts w:ascii="Arial" w:hAnsi="Arial" w:cs="Arial"/>
          <w:bCs/>
          <w:szCs w:val="24"/>
          <w:lang w:eastAsia="en-GB"/>
        </w:rPr>
        <w:t xml:space="preserve"> The A&amp;E Delivery Board document including the Winter Plan is included in the “attachments” section </w:t>
      </w:r>
      <w:r w:rsidR="00C63604">
        <w:rPr>
          <w:rFonts w:ascii="Arial" w:eastAsiaTheme="minorHAnsi" w:hAnsi="Arial" w:cs="Arial"/>
          <w:szCs w:val="24"/>
        </w:rPr>
        <w:t>on the front-sheet of this paper.</w:t>
      </w:r>
    </w:p>
    <w:p w:rsidR="00B15FEF" w:rsidRPr="00776F48" w:rsidRDefault="00B15FEF" w:rsidP="00776F48">
      <w:pPr>
        <w:spacing w:line="276" w:lineRule="auto"/>
        <w:rPr>
          <w:rFonts w:ascii="Arial" w:hAnsi="Arial" w:cs="Arial"/>
          <w:bCs/>
          <w:szCs w:val="24"/>
          <w:lang w:eastAsia="en-GB"/>
        </w:rPr>
      </w:pPr>
    </w:p>
    <w:p w:rsidR="00776F48" w:rsidRDefault="007735C3" w:rsidP="007735C3">
      <w:pPr>
        <w:spacing w:line="276" w:lineRule="auto"/>
        <w:rPr>
          <w:rFonts w:ascii="Arial" w:hAnsi="Arial" w:cs="Arial"/>
          <w:bCs/>
          <w:szCs w:val="24"/>
          <w:lang w:eastAsia="en-GB"/>
        </w:rPr>
      </w:pPr>
      <w:r>
        <w:rPr>
          <w:rFonts w:ascii="Arial" w:hAnsi="Arial" w:cs="Arial"/>
          <w:bCs/>
          <w:szCs w:val="24"/>
          <w:lang w:eastAsia="en-GB"/>
        </w:rPr>
        <w:t>Resilience Funding</w:t>
      </w:r>
    </w:p>
    <w:p w:rsidR="007735C3" w:rsidRPr="00776F48" w:rsidRDefault="007735C3" w:rsidP="00776F48">
      <w:pPr>
        <w:spacing w:line="276" w:lineRule="auto"/>
        <w:ind w:left="720"/>
        <w:rPr>
          <w:rFonts w:ascii="Arial" w:hAnsi="Arial" w:cs="Arial"/>
          <w:bCs/>
          <w:szCs w:val="24"/>
          <w:lang w:eastAsia="en-GB"/>
        </w:rPr>
      </w:pPr>
    </w:p>
    <w:p w:rsidR="00776F48" w:rsidRDefault="007735C3" w:rsidP="00776F48">
      <w:pPr>
        <w:spacing w:line="276" w:lineRule="auto"/>
        <w:rPr>
          <w:rFonts w:ascii="Arial" w:hAnsi="Arial" w:cs="Arial"/>
          <w:bCs/>
          <w:szCs w:val="24"/>
          <w:lang w:eastAsia="en-GB"/>
        </w:rPr>
      </w:pPr>
      <w:r>
        <w:rPr>
          <w:rFonts w:ascii="Arial" w:hAnsi="Arial" w:cs="Arial"/>
          <w:bCs/>
          <w:szCs w:val="24"/>
          <w:lang w:eastAsia="en-GB"/>
        </w:rPr>
        <w:t>Following from the change to funding arrangements established in 2015, there is no non-recurrent winter resilience fund allocation in addition to what is received as baseline funding.</w:t>
      </w:r>
    </w:p>
    <w:p w:rsidR="007735C3" w:rsidRPr="00776F48" w:rsidRDefault="007735C3" w:rsidP="00776F48">
      <w:pPr>
        <w:spacing w:line="276" w:lineRule="auto"/>
        <w:rPr>
          <w:rFonts w:ascii="Arial" w:hAnsi="Arial" w:cs="Arial"/>
          <w:bCs/>
          <w:szCs w:val="24"/>
          <w:lang w:eastAsia="en-GB"/>
        </w:rPr>
      </w:pPr>
    </w:p>
    <w:p w:rsidR="00776F48" w:rsidRPr="00776F48" w:rsidRDefault="00776F48" w:rsidP="00776F48">
      <w:pPr>
        <w:spacing w:line="276" w:lineRule="auto"/>
        <w:ind w:left="720"/>
        <w:rPr>
          <w:rFonts w:ascii="Arial" w:hAnsi="Arial" w:cs="Arial"/>
          <w:bCs/>
          <w:szCs w:val="24"/>
          <w:lang w:eastAsia="en-GB"/>
        </w:rPr>
      </w:pPr>
    </w:p>
    <w:p w:rsidR="00776F48" w:rsidRPr="00776F48" w:rsidRDefault="00776F48" w:rsidP="00776F48">
      <w:pPr>
        <w:rPr>
          <w:rFonts w:ascii="Arial" w:hAnsi="Arial" w:cs="Arial"/>
          <w:b/>
          <w:bCs/>
          <w:szCs w:val="24"/>
          <w:lang w:eastAsia="en-GB"/>
        </w:rPr>
      </w:pPr>
      <w:r w:rsidRPr="00776F48">
        <w:rPr>
          <w:rFonts w:ascii="Arial" w:hAnsi="Arial" w:cs="Arial"/>
          <w:b/>
          <w:bCs/>
          <w:szCs w:val="24"/>
          <w:lang w:eastAsia="en-GB"/>
        </w:rPr>
        <w:t xml:space="preserve">The NEL </w:t>
      </w:r>
      <w:r w:rsidR="00827174">
        <w:rPr>
          <w:rFonts w:ascii="Arial" w:hAnsi="Arial" w:cs="Arial"/>
          <w:b/>
          <w:bCs/>
          <w:szCs w:val="24"/>
          <w:lang w:eastAsia="en-GB"/>
        </w:rPr>
        <w:t>Winter Plan</w:t>
      </w:r>
    </w:p>
    <w:p w:rsidR="00776F48" w:rsidRPr="00776F48" w:rsidRDefault="00776F48" w:rsidP="00776F48">
      <w:pPr>
        <w:spacing w:line="276" w:lineRule="auto"/>
        <w:rPr>
          <w:rFonts w:ascii="Arial" w:hAnsi="Arial" w:cs="Arial"/>
          <w:bCs/>
          <w:szCs w:val="24"/>
          <w:lang w:eastAsia="en-GB"/>
        </w:rPr>
      </w:pPr>
    </w:p>
    <w:p w:rsidR="00776F48" w:rsidRPr="00776F48" w:rsidRDefault="00776F48" w:rsidP="00776F48">
      <w:pPr>
        <w:spacing w:line="276" w:lineRule="auto"/>
        <w:rPr>
          <w:rFonts w:ascii="Arial" w:hAnsi="Arial" w:cs="Arial"/>
          <w:bCs/>
          <w:szCs w:val="24"/>
          <w:lang w:eastAsia="en-GB"/>
        </w:rPr>
      </w:pPr>
      <w:r w:rsidRPr="00776F48">
        <w:rPr>
          <w:rFonts w:ascii="Arial" w:hAnsi="Arial" w:cs="Arial"/>
          <w:bCs/>
          <w:szCs w:val="24"/>
          <w:lang w:eastAsia="en-GB"/>
        </w:rPr>
        <w:t>A plan has been produced as the agreed collaborative approach to responding to surge and escalation. The elements of this plan are summarised as followed:-</w:t>
      </w:r>
    </w:p>
    <w:p w:rsidR="00776F48" w:rsidRPr="00776F48" w:rsidRDefault="00776F48" w:rsidP="00776F48">
      <w:pPr>
        <w:spacing w:line="276" w:lineRule="auto"/>
        <w:rPr>
          <w:rFonts w:ascii="Arial" w:hAnsi="Arial" w:cs="Arial"/>
          <w:bCs/>
          <w:szCs w:val="24"/>
          <w:lang w:eastAsia="en-GB"/>
        </w:rPr>
      </w:pPr>
    </w:p>
    <w:p w:rsidR="00776F48" w:rsidRPr="00776F48" w:rsidRDefault="00776F48" w:rsidP="00776F48">
      <w:pPr>
        <w:numPr>
          <w:ilvl w:val="0"/>
          <w:numId w:val="9"/>
        </w:numPr>
        <w:spacing w:line="276" w:lineRule="auto"/>
        <w:contextualSpacing/>
        <w:rPr>
          <w:rFonts w:ascii="Arial" w:hAnsi="Arial" w:cs="Arial"/>
          <w:bCs/>
          <w:szCs w:val="24"/>
          <w:lang w:eastAsia="en-GB"/>
        </w:rPr>
      </w:pPr>
      <w:r w:rsidRPr="00776F48">
        <w:rPr>
          <w:rFonts w:ascii="Arial" w:hAnsi="Arial" w:cs="Arial"/>
          <w:bCs/>
          <w:szCs w:val="24"/>
          <w:lang w:eastAsia="en-GB"/>
        </w:rPr>
        <w:t>Relationship between local and national planning</w:t>
      </w:r>
    </w:p>
    <w:p w:rsidR="00776F48" w:rsidRPr="00776F48" w:rsidRDefault="00776F48" w:rsidP="00776F48">
      <w:pPr>
        <w:spacing w:line="276" w:lineRule="auto"/>
        <w:rPr>
          <w:rFonts w:ascii="Arial" w:hAnsi="Arial" w:cs="Arial"/>
          <w:bCs/>
          <w:szCs w:val="24"/>
          <w:lang w:eastAsia="en-GB"/>
        </w:rPr>
      </w:pPr>
    </w:p>
    <w:p w:rsidR="00776F48" w:rsidRPr="00776F48" w:rsidRDefault="00776F48" w:rsidP="00776F48">
      <w:pPr>
        <w:numPr>
          <w:ilvl w:val="1"/>
          <w:numId w:val="7"/>
        </w:numPr>
        <w:spacing w:line="276" w:lineRule="auto"/>
        <w:ind w:left="1080"/>
        <w:contextualSpacing/>
        <w:rPr>
          <w:rFonts w:ascii="Arial" w:hAnsi="Arial" w:cs="Arial"/>
          <w:bCs/>
          <w:szCs w:val="24"/>
          <w:lang w:eastAsia="en-GB"/>
        </w:rPr>
      </w:pPr>
      <w:r w:rsidRPr="00776F48">
        <w:rPr>
          <w:rFonts w:ascii="Arial" w:hAnsi="Arial" w:cs="Arial"/>
          <w:bCs/>
          <w:szCs w:val="24"/>
          <w:lang w:eastAsia="en-GB"/>
        </w:rPr>
        <w:t xml:space="preserve">National Cold Weather and Flu plans have been published as with previous years. These have a clear relationship in part with local resilience plans in that some of the issues covered related to potential surges in activity for urgent and emergency services. </w:t>
      </w:r>
      <w:r w:rsidR="00827174">
        <w:rPr>
          <w:rFonts w:ascii="Arial" w:hAnsi="Arial" w:cs="Arial"/>
          <w:bCs/>
          <w:szCs w:val="24"/>
          <w:lang w:eastAsia="en-GB"/>
        </w:rPr>
        <w:t xml:space="preserve">The A&amp;E Delivery Board, through the Winter Plan, </w:t>
      </w:r>
      <w:r w:rsidRPr="00776F48">
        <w:rPr>
          <w:rFonts w:ascii="Arial" w:hAnsi="Arial" w:cs="Arial"/>
          <w:bCs/>
          <w:szCs w:val="24"/>
          <w:lang w:eastAsia="en-GB"/>
        </w:rPr>
        <w:t>requires members to take due account of these plans, in particular where the plans include specific actions and responses .e.g.  sign-up to the Met Office cold weather alert scheme and an organisation cascade scheme to ensure these alerts are seen, interpreted and responded to.</w:t>
      </w:r>
    </w:p>
    <w:p w:rsidR="00776F48" w:rsidRPr="00776F48" w:rsidRDefault="00776F48" w:rsidP="00776F48">
      <w:pPr>
        <w:spacing w:line="276" w:lineRule="auto"/>
        <w:rPr>
          <w:rFonts w:ascii="Arial" w:hAnsi="Arial" w:cs="Arial"/>
          <w:bCs/>
          <w:szCs w:val="24"/>
          <w:lang w:eastAsia="en-GB"/>
        </w:rPr>
      </w:pPr>
    </w:p>
    <w:p w:rsidR="00776F48" w:rsidRPr="00776F48" w:rsidRDefault="00827174" w:rsidP="00776F48">
      <w:pPr>
        <w:numPr>
          <w:ilvl w:val="0"/>
          <w:numId w:val="7"/>
        </w:numPr>
        <w:spacing w:line="276" w:lineRule="auto"/>
        <w:ind w:left="1134" w:hanging="425"/>
        <w:contextualSpacing/>
        <w:rPr>
          <w:rFonts w:ascii="Arial" w:hAnsi="Arial" w:cs="Arial"/>
          <w:bCs/>
          <w:szCs w:val="24"/>
          <w:lang w:eastAsia="en-GB"/>
        </w:rPr>
      </w:pPr>
      <w:r>
        <w:rPr>
          <w:rFonts w:ascii="Arial" w:hAnsi="Arial" w:cs="Arial"/>
          <w:bCs/>
          <w:szCs w:val="24"/>
          <w:lang w:eastAsia="en-GB"/>
        </w:rPr>
        <w:t xml:space="preserve">A new national framework </w:t>
      </w:r>
      <w:r w:rsidR="00776F48" w:rsidRPr="00776F48">
        <w:rPr>
          <w:rFonts w:ascii="Arial" w:hAnsi="Arial" w:cs="Arial"/>
          <w:bCs/>
          <w:szCs w:val="24"/>
          <w:lang w:eastAsia="en-GB"/>
        </w:rPr>
        <w:t xml:space="preserve">has </w:t>
      </w:r>
      <w:r>
        <w:rPr>
          <w:rFonts w:ascii="Arial" w:hAnsi="Arial" w:cs="Arial"/>
          <w:bCs/>
          <w:szCs w:val="24"/>
          <w:lang w:eastAsia="en-GB"/>
        </w:rPr>
        <w:t xml:space="preserve">been published and mandated this year for regular </w:t>
      </w:r>
      <w:r w:rsidR="00776F48" w:rsidRPr="00776F48">
        <w:rPr>
          <w:rFonts w:ascii="Arial" w:hAnsi="Arial" w:cs="Arial"/>
          <w:bCs/>
          <w:szCs w:val="24"/>
          <w:lang w:eastAsia="en-GB"/>
        </w:rPr>
        <w:t xml:space="preserve">reporting </w:t>
      </w:r>
      <w:r>
        <w:rPr>
          <w:rFonts w:ascii="Arial" w:hAnsi="Arial" w:cs="Arial"/>
          <w:bCs/>
          <w:szCs w:val="24"/>
          <w:lang w:eastAsia="en-GB"/>
        </w:rPr>
        <w:t xml:space="preserve">to NHSE of </w:t>
      </w:r>
      <w:r w:rsidR="00776F48" w:rsidRPr="00776F48">
        <w:rPr>
          <w:rFonts w:ascii="Arial" w:hAnsi="Arial" w:cs="Arial"/>
          <w:bCs/>
          <w:szCs w:val="24"/>
          <w:lang w:eastAsia="en-GB"/>
        </w:rPr>
        <w:t>the overall system status/alert level</w:t>
      </w:r>
      <w:r>
        <w:rPr>
          <w:rFonts w:ascii="Arial" w:hAnsi="Arial" w:cs="Arial"/>
          <w:bCs/>
          <w:szCs w:val="24"/>
          <w:lang w:eastAsia="en-GB"/>
        </w:rPr>
        <w:t xml:space="preserve"> in terms of pressures on system performance.  This Operational Performance and Escalation Levels (OPEL) framework has been adopted by NEL.</w:t>
      </w:r>
    </w:p>
    <w:p w:rsidR="00776F48" w:rsidRPr="00776F48" w:rsidRDefault="00776F48" w:rsidP="00776F48">
      <w:pPr>
        <w:spacing w:line="276" w:lineRule="auto"/>
        <w:rPr>
          <w:rFonts w:ascii="Arial" w:hAnsi="Arial" w:cs="Arial"/>
          <w:bCs/>
          <w:szCs w:val="24"/>
          <w:lang w:eastAsia="en-GB"/>
        </w:rPr>
      </w:pPr>
    </w:p>
    <w:p w:rsidR="00776F48" w:rsidRDefault="00776F48" w:rsidP="00776F48">
      <w:pPr>
        <w:rPr>
          <w:rFonts w:ascii="Arial" w:hAnsi="Arial" w:cs="Arial"/>
          <w:bCs/>
          <w:szCs w:val="24"/>
          <w:lang w:eastAsia="en-GB"/>
        </w:rPr>
      </w:pPr>
    </w:p>
    <w:p w:rsidR="00776F48" w:rsidRPr="00776F48" w:rsidRDefault="00776F48" w:rsidP="00776F48">
      <w:pPr>
        <w:numPr>
          <w:ilvl w:val="0"/>
          <w:numId w:val="9"/>
        </w:numPr>
        <w:contextualSpacing/>
        <w:rPr>
          <w:rFonts w:ascii="Arial" w:hAnsi="Arial" w:cs="Arial"/>
          <w:bCs/>
          <w:szCs w:val="24"/>
          <w:lang w:eastAsia="en-GB"/>
        </w:rPr>
      </w:pPr>
      <w:r w:rsidRPr="00776F48">
        <w:rPr>
          <w:rFonts w:ascii="Arial" w:hAnsi="Arial" w:cs="Arial"/>
          <w:bCs/>
          <w:szCs w:val="24"/>
          <w:lang w:eastAsia="en-GB"/>
        </w:rPr>
        <w:t>Assessment and monitoring of risks</w:t>
      </w:r>
      <w:r w:rsidR="005C0AD9">
        <w:rPr>
          <w:rFonts w:ascii="Arial" w:hAnsi="Arial" w:cs="Arial"/>
          <w:bCs/>
          <w:szCs w:val="24"/>
          <w:lang w:eastAsia="en-GB"/>
        </w:rPr>
        <w:t xml:space="preserve"> and response</w:t>
      </w:r>
    </w:p>
    <w:p w:rsidR="00776F48" w:rsidRPr="00776F48" w:rsidRDefault="00776F48" w:rsidP="00776F48">
      <w:pPr>
        <w:rPr>
          <w:rFonts w:ascii="Arial" w:hAnsi="Arial" w:cs="Arial"/>
          <w:bCs/>
          <w:szCs w:val="24"/>
          <w:lang w:eastAsia="en-GB"/>
        </w:rPr>
      </w:pPr>
    </w:p>
    <w:p w:rsidR="00776F48" w:rsidRPr="00776F48" w:rsidRDefault="00776F48" w:rsidP="00776F48">
      <w:pPr>
        <w:spacing w:line="276" w:lineRule="auto"/>
        <w:ind w:left="720"/>
        <w:rPr>
          <w:rFonts w:ascii="Arial" w:hAnsi="Arial" w:cs="Arial"/>
          <w:bCs/>
          <w:szCs w:val="24"/>
          <w:lang w:eastAsia="en-GB"/>
        </w:rPr>
      </w:pPr>
      <w:r w:rsidRPr="00776F48">
        <w:rPr>
          <w:rFonts w:ascii="Arial" w:hAnsi="Arial" w:cs="Arial"/>
          <w:bCs/>
          <w:szCs w:val="24"/>
          <w:lang w:eastAsia="en-GB"/>
        </w:rPr>
        <w:t xml:space="preserve">The </w:t>
      </w:r>
      <w:r w:rsidR="007735C3">
        <w:rPr>
          <w:rFonts w:ascii="Arial" w:hAnsi="Arial" w:cs="Arial"/>
          <w:bCs/>
          <w:szCs w:val="24"/>
          <w:lang w:eastAsia="en-GB"/>
        </w:rPr>
        <w:t>Winter Plan</w:t>
      </w:r>
      <w:r w:rsidRPr="00776F48">
        <w:rPr>
          <w:rFonts w:ascii="Arial" w:hAnsi="Arial" w:cs="Arial"/>
          <w:bCs/>
          <w:szCs w:val="24"/>
          <w:lang w:eastAsia="en-GB"/>
        </w:rPr>
        <w:t xml:space="preserve"> consider</w:t>
      </w:r>
      <w:r w:rsidR="007735C3">
        <w:rPr>
          <w:rFonts w:ascii="Arial" w:hAnsi="Arial" w:cs="Arial"/>
          <w:bCs/>
          <w:szCs w:val="24"/>
          <w:lang w:eastAsia="en-GB"/>
        </w:rPr>
        <w:t>s</w:t>
      </w:r>
      <w:r w:rsidRPr="00776F48">
        <w:rPr>
          <w:rFonts w:ascii="Arial" w:hAnsi="Arial" w:cs="Arial"/>
          <w:bCs/>
          <w:szCs w:val="24"/>
          <w:lang w:eastAsia="en-GB"/>
        </w:rPr>
        <w:t xml:space="preserve"> the potential risks to service disruption including activity surges, capacity and other service disruption events impacting on resilience and performance. </w:t>
      </w:r>
    </w:p>
    <w:p w:rsidR="00776F48" w:rsidRPr="00776F48" w:rsidRDefault="00776F48" w:rsidP="00776F48">
      <w:pPr>
        <w:spacing w:line="276" w:lineRule="auto"/>
        <w:ind w:left="720"/>
        <w:rPr>
          <w:rFonts w:ascii="Arial" w:hAnsi="Arial" w:cs="Arial"/>
          <w:bCs/>
          <w:szCs w:val="24"/>
          <w:lang w:eastAsia="en-GB"/>
        </w:rPr>
      </w:pPr>
    </w:p>
    <w:p w:rsidR="00776F48" w:rsidRPr="00776F48" w:rsidRDefault="00776F48" w:rsidP="00776F48">
      <w:pPr>
        <w:spacing w:line="276" w:lineRule="auto"/>
        <w:ind w:left="720"/>
        <w:rPr>
          <w:rFonts w:ascii="Arial" w:hAnsi="Arial" w:cs="Arial"/>
          <w:bCs/>
          <w:szCs w:val="24"/>
          <w:lang w:eastAsia="en-GB"/>
        </w:rPr>
      </w:pPr>
      <w:r w:rsidRPr="00776F48">
        <w:rPr>
          <w:rFonts w:ascii="Arial" w:hAnsi="Arial" w:cs="Arial"/>
          <w:bCs/>
          <w:szCs w:val="24"/>
          <w:lang w:eastAsia="en-GB"/>
        </w:rPr>
        <w:t>These risks are monitored in terms of occurrence, how sustained and what impact they have, the latter being a focus on overall patient flows and the impact on A&amp;E performance, ambulance handover performance and the levels of delayed discharges.</w:t>
      </w:r>
    </w:p>
    <w:p w:rsidR="00776F48" w:rsidRPr="00776F48" w:rsidRDefault="00776F48" w:rsidP="00776F48">
      <w:pPr>
        <w:spacing w:line="276" w:lineRule="auto"/>
        <w:ind w:left="720"/>
        <w:rPr>
          <w:rFonts w:ascii="Arial" w:hAnsi="Arial" w:cs="Arial"/>
          <w:bCs/>
          <w:szCs w:val="24"/>
          <w:lang w:eastAsia="en-GB"/>
        </w:rPr>
      </w:pPr>
      <w:r w:rsidRPr="00776F48">
        <w:rPr>
          <w:rFonts w:ascii="Arial" w:hAnsi="Arial" w:cs="Arial"/>
          <w:bCs/>
          <w:szCs w:val="24"/>
          <w:lang w:eastAsia="en-GB"/>
        </w:rPr>
        <w:t>There is a clear recognition that the overall level of impact is about multiple instances combining to impact on overall performance.</w:t>
      </w:r>
    </w:p>
    <w:p w:rsidR="00776F48" w:rsidRPr="00776F48" w:rsidRDefault="00776F48" w:rsidP="00776F48">
      <w:pPr>
        <w:spacing w:line="276" w:lineRule="auto"/>
        <w:ind w:left="720"/>
        <w:rPr>
          <w:rFonts w:ascii="Arial" w:hAnsi="Arial" w:cs="Arial"/>
          <w:bCs/>
          <w:szCs w:val="24"/>
          <w:lang w:eastAsia="en-GB"/>
        </w:rPr>
      </w:pPr>
    </w:p>
    <w:p w:rsidR="00776F48" w:rsidRPr="00776F48" w:rsidRDefault="00776F48" w:rsidP="00776F48">
      <w:pPr>
        <w:spacing w:line="276" w:lineRule="auto"/>
        <w:ind w:left="709"/>
        <w:rPr>
          <w:rFonts w:ascii="Arial" w:hAnsi="Arial" w:cs="Arial"/>
          <w:bCs/>
          <w:szCs w:val="24"/>
          <w:lang w:eastAsia="en-GB"/>
        </w:rPr>
      </w:pPr>
      <w:r w:rsidRPr="00776F48">
        <w:rPr>
          <w:rFonts w:ascii="Arial" w:hAnsi="Arial" w:cs="Arial"/>
          <w:bCs/>
          <w:szCs w:val="24"/>
          <w:lang w:eastAsia="en-GB"/>
        </w:rPr>
        <w:t xml:space="preserve">The NEL </w:t>
      </w:r>
      <w:r w:rsidR="007735C3">
        <w:rPr>
          <w:rFonts w:ascii="Arial" w:hAnsi="Arial" w:cs="Arial"/>
          <w:bCs/>
          <w:szCs w:val="24"/>
          <w:lang w:eastAsia="en-GB"/>
        </w:rPr>
        <w:t>CCG</w:t>
      </w:r>
      <w:r w:rsidRPr="00776F48">
        <w:rPr>
          <w:rFonts w:ascii="Arial" w:hAnsi="Arial" w:cs="Arial"/>
          <w:bCs/>
          <w:szCs w:val="24"/>
          <w:lang w:eastAsia="en-GB"/>
        </w:rPr>
        <w:t xml:space="preserve"> approach to monitoring through the winter period adds to the regular information flows from providers to commissioners by adding a Monday morning CCG led meeting at the hospital Ops Centre, where providers attend and both contribute to an assessment of the current system status and agree mitigating responses.</w:t>
      </w:r>
    </w:p>
    <w:p w:rsidR="00776F48" w:rsidRPr="00776F48" w:rsidRDefault="00776F48" w:rsidP="00776F48">
      <w:pPr>
        <w:spacing w:line="276" w:lineRule="auto"/>
        <w:rPr>
          <w:rFonts w:ascii="Arial" w:hAnsi="Arial" w:cs="Arial"/>
          <w:bCs/>
          <w:szCs w:val="24"/>
          <w:lang w:eastAsia="en-GB"/>
        </w:rPr>
      </w:pPr>
    </w:p>
    <w:p w:rsidR="00776F48" w:rsidRPr="00776F48" w:rsidRDefault="00776F48" w:rsidP="007C4AEC">
      <w:pPr>
        <w:spacing w:after="200" w:line="276" w:lineRule="auto"/>
        <w:ind w:left="709"/>
        <w:contextualSpacing/>
        <w:rPr>
          <w:rFonts w:ascii="Arial" w:hAnsi="Arial" w:cs="Arial"/>
          <w:bCs/>
          <w:szCs w:val="24"/>
          <w:lang w:eastAsia="en-GB"/>
        </w:rPr>
      </w:pPr>
      <w:r w:rsidRPr="00776F48">
        <w:rPr>
          <w:rFonts w:ascii="Arial" w:eastAsiaTheme="minorHAnsi" w:hAnsi="Arial" w:cs="Arial"/>
          <w:szCs w:val="24"/>
        </w:rPr>
        <w:t xml:space="preserve">The NEL </w:t>
      </w:r>
      <w:r w:rsidR="00D0332E">
        <w:rPr>
          <w:rFonts w:ascii="Arial" w:eastAsiaTheme="minorHAnsi" w:hAnsi="Arial" w:cs="Arial"/>
          <w:szCs w:val="24"/>
        </w:rPr>
        <w:t xml:space="preserve">Winter Plan </w:t>
      </w:r>
      <w:r w:rsidRPr="00776F48">
        <w:rPr>
          <w:rFonts w:ascii="Arial" w:eastAsiaTheme="minorHAnsi" w:hAnsi="Arial" w:cs="Arial"/>
          <w:szCs w:val="24"/>
        </w:rPr>
        <w:t>def</w:t>
      </w:r>
      <w:r w:rsidR="00D0332E">
        <w:rPr>
          <w:rFonts w:ascii="Arial" w:eastAsiaTheme="minorHAnsi" w:hAnsi="Arial" w:cs="Arial"/>
          <w:szCs w:val="24"/>
        </w:rPr>
        <w:t>in</w:t>
      </w:r>
      <w:r w:rsidRPr="00776F48">
        <w:rPr>
          <w:rFonts w:ascii="Arial" w:eastAsiaTheme="minorHAnsi" w:hAnsi="Arial" w:cs="Arial"/>
          <w:szCs w:val="24"/>
        </w:rPr>
        <w:t>es the inter-organisational escalation of communications to named individuals in the event of triggers for the higher levels of alert status being reached</w:t>
      </w:r>
      <w:r w:rsidR="007C4AEC">
        <w:rPr>
          <w:rFonts w:ascii="Arial" w:eastAsiaTheme="minorHAnsi" w:hAnsi="Arial" w:cs="Arial"/>
          <w:szCs w:val="24"/>
        </w:rPr>
        <w:t xml:space="preserve"> and </w:t>
      </w:r>
      <w:r w:rsidR="005C0AD9">
        <w:rPr>
          <w:rFonts w:ascii="Arial" w:eastAsiaTheme="minorHAnsi" w:hAnsi="Arial" w:cs="Arial"/>
          <w:szCs w:val="24"/>
        </w:rPr>
        <w:t>the range of responses</w:t>
      </w:r>
    </w:p>
    <w:p w:rsidR="00776F48" w:rsidRPr="00776F48" w:rsidRDefault="00776F48" w:rsidP="00776F48">
      <w:pPr>
        <w:rPr>
          <w:rFonts w:ascii="Arial" w:hAnsi="Arial" w:cs="Arial"/>
          <w:bCs/>
          <w:szCs w:val="24"/>
          <w:lang w:eastAsia="en-GB"/>
        </w:rPr>
      </w:pPr>
    </w:p>
    <w:p w:rsidR="00776F48" w:rsidRPr="007C4AEC" w:rsidRDefault="00776F48" w:rsidP="007C4AEC">
      <w:pPr>
        <w:pStyle w:val="ListParagraph"/>
        <w:numPr>
          <w:ilvl w:val="0"/>
          <w:numId w:val="9"/>
        </w:numPr>
        <w:rPr>
          <w:rFonts w:ascii="Arial" w:hAnsi="Arial" w:cs="Arial"/>
          <w:bCs/>
          <w:sz w:val="24"/>
          <w:szCs w:val="24"/>
          <w:lang w:eastAsia="en-GB"/>
        </w:rPr>
      </w:pPr>
      <w:r w:rsidRPr="007C4AEC">
        <w:rPr>
          <w:rFonts w:ascii="Arial" w:hAnsi="Arial" w:cs="Arial"/>
          <w:bCs/>
          <w:sz w:val="24"/>
          <w:szCs w:val="24"/>
          <w:lang w:eastAsia="en-GB"/>
        </w:rPr>
        <w:t>Initiatives funded from the recurrent baseline allocation</w:t>
      </w:r>
    </w:p>
    <w:p w:rsidR="00776F48" w:rsidRPr="00776F48" w:rsidRDefault="007C4AEC" w:rsidP="007C4AEC">
      <w:pPr>
        <w:spacing w:line="276" w:lineRule="auto"/>
        <w:ind w:left="720"/>
        <w:rPr>
          <w:rFonts w:ascii="Arial" w:hAnsi="Arial" w:cs="Arial"/>
          <w:bCs/>
          <w:szCs w:val="24"/>
          <w:lang w:eastAsia="en-GB"/>
        </w:rPr>
      </w:pPr>
      <w:r>
        <w:rPr>
          <w:rFonts w:ascii="Arial" w:hAnsi="Arial" w:cs="Arial"/>
          <w:bCs/>
          <w:szCs w:val="24"/>
          <w:lang w:eastAsia="en-GB"/>
        </w:rPr>
        <w:t>Additional capacity is planned to support known and recurrent pressures</w:t>
      </w:r>
      <w:proofErr w:type="gramStart"/>
      <w:r>
        <w:rPr>
          <w:rFonts w:ascii="Arial" w:hAnsi="Arial" w:cs="Arial"/>
          <w:bCs/>
          <w:szCs w:val="24"/>
          <w:lang w:eastAsia="en-GB"/>
        </w:rPr>
        <w:t>;.</w:t>
      </w:r>
      <w:proofErr w:type="gramEnd"/>
      <w:r w:rsidRPr="00776F48">
        <w:rPr>
          <w:rFonts w:ascii="Arial" w:hAnsi="Arial" w:cs="Arial"/>
          <w:bCs/>
          <w:szCs w:val="24"/>
          <w:lang w:eastAsia="en-GB"/>
        </w:rPr>
        <w:t xml:space="preserve"> </w:t>
      </w:r>
    </w:p>
    <w:p w:rsidR="00776F48" w:rsidRPr="00776F48" w:rsidRDefault="00776F48" w:rsidP="00776F48">
      <w:pPr>
        <w:spacing w:line="276" w:lineRule="auto"/>
        <w:ind w:left="1080"/>
        <w:rPr>
          <w:rFonts w:ascii="Arial" w:hAnsi="Arial" w:cs="Arial"/>
          <w:bCs/>
          <w:szCs w:val="24"/>
          <w:lang w:eastAsia="en-GB"/>
        </w:rPr>
      </w:pPr>
    </w:p>
    <w:p w:rsidR="00776F48" w:rsidRPr="00776F48" w:rsidRDefault="008C03C3" w:rsidP="00776F48">
      <w:pPr>
        <w:numPr>
          <w:ilvl w:val="0"/>
          <w:numId w:val="8"/>
        </w:numPr>
        <w:spacing w:line="276" w:lineRule="auto"/>
        <w:ind w:left="1800"/>
        <w:rPr>
          <w:rFonts w:ascii="Arial" w:hAnsi="Arial" w:cs="Arial"/>
          <w:szCs w:val="24"/>
          <w:lang w:eastAsia="en-GB"/>
        </w:rPr>
      </w:pPr>
      <w:r>
        <w:rPr>
          <w:rFonts w:ascii="Arial" w:hAnsi="Arial" w:cs="Arial"/>
          <w:szCs w:val="24"/>
          <w:lang w:eastAsia="en-GB"/>
        </w:rPr>
        <w:t xml:space="preserve">Spot purchasing of </w:t>
      </w:r>
      <w:r w:rsidR="00776F48" w:rsidRPr="00776F48">
        <w:rPr>
          <w:rFonts w:ascii="Arial" w:hAnsi="Arial" w:cs="Arial"/>
          <w:szCs w:val="24"/>
          <w:lang w:eastAsia="en-GB"/>
        </w:rPr>
        <w:t xml:space="preserve"> Intermediate Care Step-up</w:t>
      </w:r>
      <w:r>
        <w:rPr>
          <w:rFonts w:ascii="Arial" w:hAnsi="Arial" w:cs="Arial"/>
          <w:szCs w:val="24"/>
          <w:lang w:eastAsia="en-GB"/>
        </w:rPr>
        <w:t>/step down capacity</w:t>
      </w:r>
    </w:p>
    <w:p w:rsidR="00776F48" w:rsidRPr="00776F48" w:rsidRDefault="00776F48" w:rsidP="00776F48">
      <w:pPr>
        <w:numPr>
          <w:ilvl w:val="0"/>
          <w:numId w:val="8"/>
        </w:numPr>
        <w:spacing w:line="276" w:lineRule="auto"/>
        <w:ind w:left="1800"/>
        <w:rPr>
          <w:rFonts w:ascii="Arial" w:hAnsi="Arial" w:cs="Arial"/>
          <w:szCs w:val="24"/>
          <w:lang w:eastAsia="en-GB"/>
        </w:rPr>
      </w:pPr>
      <w:r w:rsidRPr="00776F48">
        <w:rPr>
          <w:rFonts w:ascii="Arial" w:hAnsi="Arial" w:cs="Arial"/>
          <w:szCs w:val="24"/>
          <w:lang w:eastAsia="en-GB"/>
        </w:rPr>
        <w:t>Additional patient discharge transport</w:t>
      </w:r>
    </w:p>
    <w:p w:rsidR="00776F48" w:rsidRDefault="00776F48" w:rsidP="00776F48">
      <w:pPr>
        <w:numPr>
          <w:ilvl w:val="0"/>
          <w:numId w:val="12"/>
        </w:numPr>
        <w:spacing w:line="276" w:lineRule="auto"/>
        <w:rPr>
          <w:rFonts w:ascii="Arial" w:hAnsi="Arial" w:cs="Arial"/>
          <w:szCs w:val="24"/>
          <w:lang w:eastAsia="en-GB"/>
        </w:rPr>
      </w:pPr>
      <w:r w:rsidRPr="00776F48">
        <w:rPr>
          <w:rFonts w:ascii="Arial" w:hAnsi="Arial" w:cs="Arial"/>
          <w:szCs w:val="24"/>
          <w:lang w:eastAsia="en-GB"/>
        </w:rPr>
        <w:t>Frequent Service User assessment and planning group</w:t>
      </w:r>
    </w:p>
    <w:p w:rsidR="007C4AEC" w:rsidRPr="00776F48" w:rsidRDefault="007C4AEC" w:rsidP="00776F48">
      <w:pPr>
        <w:numPr>
          <w:ilvl w:val="0"/>
          <w:numId w:val="12"/>
        </w:numPr>
        <w:spacing w:line="276" w:lineRule="auto"/>
        <w:rPr>
          <w:rFonts w:ascii="Arial" w:hAnsi="Arial" w:cs="Arial"/>
          <w:szCs w:val="24"/>
          <w:lang w:eastAsia="en-GB"/>
        </w:rPr>
      </w:pPr>
      <w:r>
        <w:rPr>
          <w:rFonts w:ascii="Arial" w:hAnsi="Arial" w:cs="Arial"/>
          <w:szCs w:val="24"/>
          <w:lang w:eastAsia="en-GB"/>
        </w:rPr>
        <w:t>Additional capacity requirements for expected surge periods such as extended bank holiday periods and new year seasonal surges</w:t>
      </w:r>
    </w:p>
    <w:p w:rsidR="00776F48" w:rsidRPr="00776F48" w:rsidRDefault="00776F48" w:rsidP="00776F48">
      <w:pPr>
        <w:rPr>
          <w:rFonts w:ascii="Arial" w:hAnsi="Arial" w:cs="Arial"/>
          <w:bCs/>
          <w:szCs w:val="24"/>
          <w:lang w:eastAsia="en-GB"/>
        </w:rPr>
      </w:pPr>
    </w:p>
    <w:p w:rsidR="007C4AEC" w:rsidRDefault="007C4AEC" w:rsidP="007C4AEC">
      <w:pPr>
        <w:pStyle w:val="ListParagraph"/>
        <w:numPr>
          <w:ilvl w:val="0"/>
          <w:numId w:val="9"/>
        </w:numPr>
        <w:rPr>
          <w:rFonts w:ascii="Arial" w:eastAsiaTheme="minorHAnsi" w:hAnsi="Arial" w:cs="Arial"/>
          <w:sz w:val="24"/>
          <w:szCs w:val="24"/>
        </w:rPr>
      </w:pPr>
      <w:r w:rsidRPr="007C4AEC">
        <w:rPr>
          <w:rFonts w:ascii="Arial" w:eastAsiaTheme="minorHAnsi" w:hAnsi="Arial" w:cs="Arial"/>
          <w:sz w:val="24"/>
          <w:szCs w:val="24"/>
        </w:rPr>
        <w:t>Winter Comms Plan</w:t>
      </w:r>
    </w:p>
    <w:p w:rsidR="007C4AEC" w:rsidRDefault="005C0AD9" w:rsidP="005C0AD9">
      <w:pPr>
        <w:ind w:left="720"/>
        <w:rPr>
          <w:rFonts w:ascii="Arial" w:eastAsiaTheme="minorHAnsi" w:hAnsi="Arial" w:cs="Arial"/>
          <w:szCs w:val="24"/>
        </w:rPr>
      </w:pPr>
      <w:r>
        <w:rPr>
          <w:rFonts w:ascii="Arial" w:eastAsiaTheme="minorHAnsi" w:hAnsi="Arial" w:cs="Arial"/>
          <w:szCs w:val="24"/>
        </w:rPr>
        <w:t>The national winter comms plan is augmented through the NEL Winter Comms plan which uses a variety of media channels and methods to provide message to support the public in self-care and choosing appropriate services.</w:t>
      </w:r>
    </w:p>
    <w:p w:rsidR="007C4AEC" w:rsidRDefault="007C4AEC" w:rsidP="007C4AEC">
      <w:pPr>
        <w:rPr>
          <w:rFonts w:ascii="Arial" w:eastAsiaTheme="minorHAnsi" w:hAnsi="Arial" w:cs="Arial"/>
          <w:szCs w:val="24"/>
        </w:rPr>
      </w:pPr>
    </w:p>
    <w:p w:rsidR="00776F48" w:rsidRDefault="00776F48" w:rsidP="00776F48">
      <w:pPr>
        <w:rPr>
          <w:rFonts w:ascii="Arial" w:hAnsi="Arial" w:cs="Arial"/>
          <w:bCs/>
          <w:szCs w:val="24"/>
          <w:lang w:eastAsia="en-GB"/>
        </w:rPr>
      </w:pPr>
    </w:p>
    <w:p w:rsidR="00C63604" w:rsidRDefault="00C63604" w:rsidP="00776F48">
      <w:pPr>
        <w:rPr>
          <w:rFonts w:ascii="Arial" w:hAnsi="Arial" w:cs="Arial"/>
          <w:bCs/>
          <w:szCs w:val="24"/>
          <w:lang w:eastAsia="en-GB"/>
        </w:rPr>
      </w:pPr>
    </w:p>
    <w:p w:rsidR="00C63604" w:rsidRDefault="00C63604" w:rsidP="00776F48">
      <w:pPr>
        <w:rPr>
          <w:rFonts w:ascii="Arial" w:hAnsi="Arial" w:cs="Arial"/>
          <w:bCs/>
          <w:szCs w:val="24"/>
          <w:lang w:eastAsia="en-GB"/>
        </w:rPr>
      </w:pPr>
    </w:p>
    <w:p w:rsidR="00C63604" w:rsidRPr="00776F48" w:rsidRDefault="00C63604" w:rsidP="00776F48">
      <w:pPr>
        <w:rPr>
          <w:rFonts w:ascii="Arial" w:hAnsi="Arial" w:cs="Arial"/>
          <w:bCs/>
          <w:szCs w:val="24"/>
          <w:lang w:eastAsia="en-GB"/>
        </w:rPr>
      </w:pPr>
    </w:p>
    <w:p w:rsidR="00C63604" w:rsidRDefault="00C63604" w:rsidP="00776F48">
      <w:pPr>
        <w:rPr>
          <w:rFonts w:ascii="Arial" w:hAnsi="Arial" w:cs="Arial"/>
          <w:b/>
          <w:szCs w:val="24"/>
          <w:lang w:eastAsia="en-GB"/>
        </w:rPr>
      </w:pPr>
    </w:p>
    <w:p w:rsidR="00776F48" w:rsidRPr="00776F48" w:rsidRDefault="00776F48" w:rsidP="00776F48">
      <w:pPr>
        <w:rPr>
          <w:rFonts w:ascii="Arial" w:hAnsi="Arial" w:cs="Arial"/>
          <w:szCs w:val="24"/>
          <w:lang w:eastAsia="en-GB"/>
        </w:rPr>
      </w:pPr>
      <w:r w:rsidRPr="00776F48">
        <w:rPr>
          <w:rFonts w:ascii="Arial" w:hAnsi="Arial" w:cs="Arial"/>
          <w:b/>
          <w:szCs w:val="24"/>
          <w:lang w:eastAsia="en-GB"/>
        </w:rPr>
        <w:t>Recommendation</w:t>
      </w:r>
    </w:p>
    <w:p w:rsidR="00776F48" w:rsidRPr="00776F48" w:rsidRDefault="00776F48" w:rsidP="00776F48">
      <w:pPr>
        <w:rPr>
          <w:rFonts w:ascii="Arial" w:hAnsi="Arial" w:cs="Arial"/>
          <w:szCs w:val="24"/>
          <w:lang w:eastAsia="en-GB"/>
        </w:rPr>
      </w:pPr>
    </w:p>
    <w:p w:rsidR="00776F48" w:rsidRPr="00776F48" w:rsidRDefault="00776F48" w:rsidP="00776F48">
      <w:pPr>
        <w:spacing w:line="276" w:lineRule="auto"/>
        <w:rPr>
          <w:szCs w:val="24"/>
          <w:lang w:eastAsia="en-GB"/>
        </w:rPr>
      </w:pPr>
      <w:r w:rsidRPr="00776F48">
        <w:rPr>
          <w:rFonts w:ascii="Arial" w:hAnsi="Arial" w:cs="Arial"/>
          <w:szCs w:val="24"/>
          <w:lang w:eastAsia="en-GB"/>
        </w:rPr>
        <w:t xml:space="preserve">The Partnership Board is asked to note the work being undertaken for </w:t>
      </w:r>
      <w:r w:rsidR="00D0332E">
        <w:rPr>
          <w:rFonts w:ascii="Arial" w:hAnsi="Arial" w:cs="Arial"/>
          <w:szCs w:val="24"/>
          <w:lang w:eastAsia="en-GB"/>
        </w:rPr>
        <w:t xml:space="preserve">Winter </w:t>
      </w:r>
      <w:r w:rsidRPr="00776F48">
        <w:rPr>
          <w:rFonts w:ascii="Arial" w:hAnsi="Arial" w:cs="Arial"/>
          <w:szCs w:val="24"/>
          <w:lang w:eastAsia="en-GB"/>
        </w:rPr>
        <w:t>Resilience planning and the assurance process via NHS England</w:t>
      </w:r>
      <w:proofErr w:type="gramStart"/>
      <w:r w:rsidR="00D0332E">
        <w:rPr>
          <w:rFonts w:ascii="Arial" w:hAnsi="Arial" w:cs="Arial"/>
          <w:szCs w:val="24"/>
          <w:lang w:eastAsia="en-GB"/>
        </w:rPr>
        <w:t>.</w:t>
      </w:r>
      <w:r w:rsidRPr="00776F48">
        <w:rPr>
          <w:rFonts w:ascii="Arial" w:hAnsi="Arial" w:cs="Arial"/>
          <w:szCs w:val="24"/>
          <w:lang w:eastAsia="en-GB"/>
        </w:rPr>
        <w:t>.</w:t>
      </w:r>
      <w:proofErr w:type="gramEnd"/>
    </w:p>
    <w:p w:rsidR="00776F48" w:rsidRPr="00D107EA" w:rsidRDefault="00776F48" w:rsidP="00D107EA">
      <w:pPr>
        <w:spacing w:after="200" w:line="276" w:lineRule="auto"/>
        <w:rPr>
          <w:rFonts w:asciiTheme="minorHAnsi" w:eastAsiaTheme="minorHAnsi" w:hAnsiTheme="minorHAnsi" w:cstheme="minorBidi"/>
          <w:sz w:val="22"/>
          <w:szCs w:val="22"/>
        </w:rPr>
      </w:pPr>
    </w:p>
    <w:p w:rsidR="00893409" w:rsidRDefault="00893409" w:rsidP="00D3211A">
      <w:pPr>
        <w:pStyle w:val="Default"/>
        <w:jc w:val="both"/>
        <w:rPr>
          <w:rFonts w:ascii="Calibri" w:hAnsi="Calibri" w:cs="Calibri"/>
          <w:sz w:val="20"/>
          <w:szCs w:val="20"/>
        </w:rPr>
      </w:pPr>
    </w:p>
    <w:sectPr w:rsidR="00893409" w:rsidSect="0092546C">
      <w:headerReference w:type="default" r:id="rId18"/>
      <w:footerReference w:type="default" r:id="rId19"/>
      <w:pgSz w:w="11900" w:h="16840"/>
      <w:pgMar w:top="737" w:right="964" w:bottom="567" w:left="964" w:header="0" w:footer="1134"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0B14" w:rsidRDefault="00C60B14" w:rsidP="00E1284E">
      <w:r>
        <w:separator/>
      </w:r>
    </w:p>
  </w:endnote>
  <w:endnote w:type="continuationSeparator" w:id="0">
    <w:p w:rsidR="00C60B14" w:rsidRDefault="00C60B14" w:rsidP="00E12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B14" w:rsidRDefault="00C60B14">
    <w:pPr>
      <w:pStyle w:val="Footer"/>
    </w:pPr>
    <w:r>
      <w:fldChar w:fldCharType="begin"/>
    </w:r>
    <w:r>
      <w:instrText xml:space="preserve"> PAGE   \* MERGEFORMAT </w:instrText>
    </w:r>
    <w:r>
      <w:fldChar w:fldCharType="separate"/>
    </w:r>
    <w:r w:rsidR="00D8279C">
      <w:rPr>
        <w:noProof/>
      </w:rPr>
      <w:t>1</w:t>
    </w:r>
    <w:r>
      <w:rPr>
        <w:noProof/>
      </w:rPr>
      <w:fldChar w:fldCharType="end"/>
    </w:r>
  </w:p>
  <w:p w:rsidR="00C60B14" w:rsidRDefault="00C60B1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0B14" w:rsidRDefault="00C60B14" w:rsidP="00E1284E">
      <w:r>
        <w:separator/>
      </w:r>
    </w:p>
  </w:footnote>
  <w:footnote w:type="continuationSeparator" w:id="0">
    <w:p w:rsidR="00C60B14" w:rsidRDefault="00C60B14" w:rsidP="00E128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60B14" w:rsidRDefault="00C60B14">
    <w:pPr>
      <w:pStyle w:val="Header"/>
    </w:pPr>
    <w:r>
      <w:rPr>
        <w:noProof/>
        <w:lang w:val="en-GB" w:eastAsia="en-GB"/>
      </w:rPr>
      <mc:AlternateContent>
        <mc:Choice Requires="wps">
          <w:drawing>
            <wp:anchor distT="0" distB="0" distL="114300" distR="114300" simplePos="0" relativeHeight="251657728" behindDoc="0" locked="0" layoutInCell="0" allowOverlap="1">
              <wp:simplePos x="0" y="0"/>
              <wp:positionH relativeFrom="page">
                <wp:posOffset>6988810</wp:posOffset>
              </wp:positionH>
              <wp:positionV relativeFrom="page">
                <wp:posOffset>8150225</wp:posOffset>
              </wp:positionV>
              <wp:extent cx="519430" cy="2183130"/>
              <wp:effectExtent l="0" t="0" r="0" b="0"/>
              <wp:wrapNone/>
              <wp:docPr id="57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9430" cy="218313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60B14" w:rsidRPr="00893409" w:rsidRDefault="00C60B14">
                          <w:pPr>
                            <w:pStyle w:val="Footer"/>
                            <w:rPr>
                              <w:rFonts w:eastAsia="Times New Roman"/>
                              <w:sz w:val="44"/>
                              <w:szCs w:val="44"/>
                            </w:rPr>
                          </w:pP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9" style="position:absolute;margin-left:550.3pt;margin-top:641.75pt;width:40.9pt;height:171.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" o:allowincell="f" filled="f" stroked="f">
              <v:textbox style="layout-flow:vertical;mso-layout-flow-alt:bottom-to-top;mso-fit-shape-to-text:t">
                <w:txbxContent>
                  <w:p w:rsidR="00D0332E" w:rsidRPr="00893409" w:rsidRDefault="00D0332E">
                    <w:pPr>
                      <w:pStyle w:val="Footer"/>
                      <w:rPr>
                        <w:rFonts w:eastAsia="Times New Roman"/>
                        <w:sz w:val="44"/>
                        <w:szCs w:val="44"/>
                      </w:rPr>
                    </w:pPr>
                  </w:p>
                </w:txbxContent>
              </v:textbox>
              <w10:wrap anchorx="page" anchory="pag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0D2A77"/>
    <w:multiLevelType w:val="hybridMultilevel"/>
    <w:tmpl w:val="894811B2"/>
    <w:lvl w:ilvl="0" w:tplc="08090001">
      <w:start w:val="1"/>
      <w:numFmt w:val="bullet"/>
      <w:lvlText w:val=""/>
      <w:lvlJc w:val="left"/>
      <w:pPr>
        <w:ind w:left="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3">
      <w:start w:val="1"/>
      <w:numFmt w:val="bullet"/>
      <w:lvlText w:val="o"/>
      <w:lvlJc w:val="left"/>
      <w:pPr>
        <w:ind w:left="1440" w:hanging="360"/>
      </w:pPr>
      <w:rPr>
        <w:rFonts w:ascii="Courier New" w:hAnsi="Courier New" w:cs="Courier New"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1">
    <w:nsid w:val="0DE07813"/>
    <w:multiLevelType w:val="hybridMultilevel"/>
    <w:tmpl w:val="7B145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48D207B"/>
    <w:multiLevelType w:val="hybridMultilevel"/>
    <w:tmpl w:val="A0F2DE5C"/>
    <w:lvl w:ilvl="0" w:tplc="945282FC">
      <w:start w:val="1"/>
      <w:numFmt w:val="decimal"/>
      <w:lvlText w:val="%1."/>
      <w:lvlJc w:val="left"/>
      <w:pPr>
        <w:ind w:left="360" w:hanging="360"/>
      </w:pPr>
      <w:rPr>
        <w:rFonts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1C257407"/>
    <w:multiLevelType w:val="hybridMultilevel"/>
    <w:tmpl w:val="14DEE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306B25E4"/>
    <w:multiLevelType w:val="hybridMultilevel"/>
    <w:tmpl w:val="538EE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nsid w:val="31997C91"/>
    <w:multiLevelType w:val="hybridMultilevel"/>
    <w:tmpl w:val="1E7253B2"/>
    <w:lvl w:ilvl="0" w:tplc="BA641D36">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nsid w:val="342A68D9"/>
    <w:multiLevelType w:val="hybridMultilevel"/>
    <w:tmpl w:val="BECC0CC8"/>
    <w:lvl w:ilvl="0" w:tplc="08090001">
      <w:start w:val="1"/>
      <w:numFmt w:val="bullet"/>
      <w:lvlText w:val=""/>
      <w:lvlJc w:val="left"/>
      <w:pPr>
        <w:ind w:left="0" w:hanging="360"/>
      </w:pPr>
      <w:rPr>
        <w:rFonts w:ascii="Symbol" w:hAnsi="Symbol" w:hint="default"/>
      </w:rPr>
    </w:lvl>
    <w:lvl w:ilvl="1" w:tplc="08090003">
      <w:start w:val="1"/>
      <w:numFmt w:val="bullet"/>
      <w:lvlText w:val="o"/>
      <w:lvlJc w:val="left"/>
      <w:pPr>
        <w:ind w:left="720" w:hanging="360"/>
      </w:pPr>
      <w:rPr>
        <w:rFonts w:ascii="Courier New" w:hAnsi="Courier New" w:cs="Courier New" w:hint="default"/>
      </w:rPr>
    </w:lvl>
    <w:lvl w:ilvl="2" w:tplc="08090005">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7">
    <w:nsid w:val="3C874D94"/>
    <w:multiLevelType w:val="hybridMultilevel"/>
    <w:tmpl w:val="A2506BB6"/>
    <w:lvl w:ilvl="0" w:tplc="FC04B498">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F432804"/>
    <w:multiLevelType w:val="hybridMultilevel"/>
    <w:tmpl w:val="70224B1C"/>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nsid w:val="4B3158F4"/>
    <w:multiLevelType w:val="hybridMultilevel"/>
    <w:tmpl w:val="C466F364"/>
    <w:lvl w:ilvl="0" w:tplc="BA641D36">
      <w:numFmt w:val="bullet"/>
      <w:lvlText w:val="-"/>
      <w:lvlJc w:val="left"/>
      <w:pPr>
        <w:ind w:left="1800" w:hanging="360"/>
      </w:pPr>
      <w:rPr>
        <w:rFonts w:ascii="Arial" w:eastAsia="Times New Roman" w:hAnsi="Arial" w:cs="Arial" w:hint="default"/>
      </w:rPr>
    </w:lvl>
    <w:lvl w:ilvl="1" w:tplc="BA641D36">
      <w:numFmt w:val="bullet"/>
      <w:lvlText w:val="-"/>
      <w:lvlJc w:val="left"/>
      <w:pPr>
        <w:ind w:left="2520" w:hanging="360"/>
      </w:pPr>
      <w:rPr>
        <w:rFonts w:ascii="Arial" w:eastAsia="Times New Roman" w:hAnsi="Arial" w:cs="Arial"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0">
    <w:nsid w:val="50290807"/>
    <w:multiLevelType w:val="hybridMultilevel"/>
    <w:tmpl w:val="8D40479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6219338E"/>
    <w:multiLevelType w:val="hybridMultilevel"/>
    <w:tmpl w:val="6B529B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4D8081C"/>
    <w:multiLevelType w:val="hybridMultilevel"/>
    <w:tmpl w:val="27CC3372"/>
    <w:lvl w:ilvl="0" w:tplc="36D609AA">
      <w:numFmt w:val="bullet"/>
      <w:lvlText w:val="-"/>
      <w:lvlJc w:val="left"/>
      <w:pPr>
        <w:ind w:left="720" w:hanging="360"/>
      </w:pPr>
      <w:rPr>
        <w:rFonts w:ascii="Calibri" w:eastAsiaTheme="minorHAnsi" w:hAnsi="Calibri"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7"/>
  </w:num>
  <w:num w:numId="4">
    <w:abstractNumId w:val="4"/>
  </w:num>
  <w:num w:numId="5">
    <w:abstractNumId w:val="1"/>
  </w:num>
  <w:num w:numId="6">
    <w:abstractNumId w:val="12"/>
  </w:num>
  <w:num w:numId="7">
    <w:abstractNumId w:val="10"/>
  </w:num>
  <w:num w:numId="8">
    <w:abstractNumId w:val="5"/>
  </w:num>
  <w:num w:numId="9">
    <w:abstractNumId w:val="11"/>
  </w:num>
  <w:num w:numId="10">
    <w:abstractNumId w:val="6"/>
  </w:num>
  <w:num w:numId="11">
    <w:abstractNumId w:val="0"/>
  </w:num>
  <w:num w:numId="12">
    <w:abstractNumId w:val="9"/>
  </w:num>
  <w:num w:numId="13">
    <w:abstractNumId w:val="8"/>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92546C"/>
    <w:rsid w:val="00005BBC"/>
    <w:rsid w:val="00006E07"/>
    <w:rsid w:val="00034CF6"/>
    <w:rsid w:val="000350E4"/>
    <w:rsid w:val="000642BA"/>
    <w:rsid w:val="00093B84"/>
    <w:rsid w:val="00096E41"/>
    <w:rsid w:val="000A4729"/>
    <w:rsid w:val="000A554D"/>
    <w:rsid w:val="000A7EB7"/>
    <w:rsid w:val="000C4D3C"/>
    <w:rsid w:val="000C70E4"/>
    <w:rsid w:val="000D1426"/>
    <w:rsid w:val="000D1B0D"/>
    <w:rsid w:val="00107535"/>
    <w:rsid w:val="001139C9"/>
    <w:rsid w:val="00136B75"/>
    <w:rsid w:val="001556E0"/>
    <w:rsid w:val="0016479A"/>
    <w:rsid w:val="00180B8C"/>
    <w:rsid w:val="002044CF"/>
    <w:rsid w:val="0023786F"/>
    <w:rsid w:val="00246A4E"/>
    <w:rsid w:val="00246EFA"/>
    <w:rsid w:val="0028419C"/>
    <w:rsid w:val="00364414"/>
    <w:rsid w:val="003B5302"/>
    <w:rsid w:val="003D7845"/>
    <w:rsid w:val="0040779F"/>
    <w:rsid w:val="00453E4B"/>
    <w:rsid w:val="004613DE"/>
    <w:rsid w:val="00462732"/>
    <w:rsid w:val="00473CC5"/>
    <w:rsid w:val="00481971"/>
    <w:rsid w:val="0048333A"/>
    <w:rsid w:val="004E32B5"/>
    <w:rsid w:val="004F5317"/>
    <w:rsid w:val="005156B5"/>
    <w:rsid w:val="0054308A"/>
    <w:rsid w:val="005A0D0A"/>
    <w:rsid w:val="005A4EC5"/>
    <w:rsid w:val="005A53D1"/>
    <w:rsid w:val="005B0C13"/>
    <w:rsid w:val="005C0AD9"/>
    <w:rsid w:val="005F27AD"/>
    <w:rsid w:val="00630288"/>
    <w:rsid w:val="00663808"/>
    <w:rsid w:val="00697B0F"/>
    <w:rsid w:val="006F3A4E"/>
    <w:rsid w:val="00703268"/>
    <w:rsid w:val="00734128"/>
    <w:rsid w:val="007663C8"/>
    <w:rsid w:val="007735C3"/>
    <w:rsid w:val="00776F48"/>
    <w:rsid w:val="007C4AEC"/>
    <w:rsid w:val="007C526F"/>
    <w:rsid w:val="007E1C2F"/>
    <w:rsid w:val="007E2A23"/>
    <w:rsid w:val="008044FD"/>
    <w:rsid w:val="00827174"/>
    <w:rsid w:val="008336DE"/>
    <w:rsid w:val="0087137B"/>
    <w:rsid w:val="00876931"/>
    <w:rsid w:val="00893409"/>
    <w:rsid w:val="008B1E08"/>
    <w:rsid w:val="008C03C3"/>
    <w:rsid w:val="008C5A15"/>
    <w:rsid w:val="00911F40"/>
    <w:rsid w:val="00914BF5"/>
    <w:rsid w:val="009169E9"/>
    <w:rsid w:val="0092546C"/>
    <w:rsid w:val="00926E76"/>
    <w:rsid w:val="0098436E"/>
    <w:rsid w:val="00991A1C"/>
    <w:rsid w:val="00995A9E"/>
    <w:rsid w:val="009D17A7"/>
    <w:rsid w:val="009D4EDC"/>
    <w:rsid w:val="009E45D2"/>
    <w:rsid w:val="00A0148B"/>
    <w:rsid w:val="00A01FAB"/>
    <w:rsid w:val="00A218A3"/>
    <w:rsid w:val="00A34173"/>
    <w:rsid w:val="00A9358C"/>
    <w:rsid w:val="00A977E0"/>
    <w:rsid w:val="00AB3B83"/>
    <w:rsid w:val="00AF4A4F"/>
    <w:rsid w:val="00B06745"/>
    <w:rsid w:val="00B15FEF"/>
    <w:rsid w:val="00B25F14"/>
    <w:rsid w:val="00B62F45"/>
    <w:rsid w:val="00B658DC"/>
    <w:rsid w:val="00B76E57"/>
    <w:rsid w:val="00B96B78"/>
    <w:rsid w:val="00B971B9"/>
    <w:rsid w:val="00BB40A8"/>
    <w:rsid w:val="00BE2870"/>
    <w:rsid w:val="00BE727A"/>
    <w:rsid w:val="00C41576"/>
    <w:rsid w:val="00C60B14"/>
    <w:rsid w:val="00C63604"/>
    <w:rsid w:val="00C64AF0"/>
    <w:rsid w:val="00C71D1C"/>
    <w:rsid w:val="00C81EF3"/>
    <w:rsid w:val="00C829A0"/>
    <w:rsid w:val="00CA348E"/>
    <w:rsid w:val="00CA4E8E"/>
    <w:rsid w:val="00CB1860"/>
    <w:rsid w:val="00CC2C55"/>
    <w:rsid w:val="00CF20A6"/>
    <w:rsid w:val="00CF347F"/>
    <w:rsid w:val="00CF395E"/>
    <w:rsid w:val="00D0332E"/>
    <w:rsid w:val="00D107EA"/>
    <w:rsid w:val="00D3211A"/>
    <w:rsid w:val="00D7667F"/>
    <w:rsid w:val="00D8279C"/>
    <w:rsid w:val="00DE185E"/>
    <w:rsid w:val="00E1284E"/>
    <w:rsid w:val="00E221D1"/>
    <w:rsid w:val="00E26D6F"/>
    <w:rsid w:val="00E52FDA"/>
    <w:rsid w:val="00E61AF0"/>
    <w:rsid w:val="00E72942"/>
    <w:rsid w:val="00E72F52"/>
    <w:rsid w:val="00E76606"/>
    <w:rsid w:val="00E823C2"/>
    <w:rsid w:val="00E86651"/>
    <w:rsid w:val="00EA4E01"/>
    <w:rsid w:val="00EB634A"/>
    <w:rsid w:val="00F54DEB"/>
    <w:rsid w:val="00F719E5"/>
    <w:rsid w:val="00F9178A"/>
    <w:rsid w:val="00FB449C"/>
    <w:rsid w:val="00FD46CD"/>
    <w:rsid w:val="00FD4B9E"/>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0"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86651"/>
    <w:rPr>
      <w:rFonts w:ascii="Times New Roman" w:eastAsia="Times New Roman" w:hAnsi="Times New Roman"/>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link w:val="MediumGrid2Char"/>
    <w:qFormat/>
    <w:rsid w:val="0092546C"/>
    <w:rPr>
      <w:sz w:val="24"/>
      <w:szCs w:val="24"/>
      <w:lang w:val="en-US" w:eastAsia="ja-JP"/>
    </w:rPr>
  </w:style>
  <w:style w:type="paragraph" w:styleId="Header">
    <w:name w:val="header"/>
    <w:basedOn w:val="Normal"/>
    <w:link w:val="HeaderChar"/>
    <w:uiPriority w:val="99"/>
    <w:unhideWhenUsed/>
    <w:rsid w:val="00E1284E"/>
    <w:pPr>
      <w:tabs>
        <w:tab w:val="center" w:pos="4320"/>
        <w:tab w:val="right" w:pos="8640"/>
      </w:tabs>
    </w:pPr>
    <w:rPr>
      <w:rFonts w:ascii="Cambria" w:eastAsia="MS Mincho" w:hAnsi="Cambria"/>
      <w:szCs w:val="24"/>
      <w:lang w:val="en-US" w:eastAsia="ja-JP"/>
    </w:rPr>
  </w:style>
  <w:style w:type="character" w:customStyle="1" w:styleId="HeaderChar">
    <w:name w:val="Header Char"/>
    <w:basedOn w:val="DefaultParagraphFont"/>
    <w:link w:val="Header"/>
    <w:uiPriority w:val="99"/>
    <w:rsid w:val="00E1284E"/>
  </w:style>
  <w:style w:type="paragraph" w:styleId="Footer">
    <w:name w:val="footer"/>
    <w:basedOn w:val="Normal"/>
    <w:link w:val="FooterChar"/>
    <w:uiPriority w:val="99"/>
    <w:unhideWhenUsed/>
    <w:rsid w:val="00E1284E"/>
    <w:pPr>
      <w:tabs>
        <w:tab w:val="center" w:pos="4320"/>
        <w:tab w:val="right" w:pos="8640"/>
      </w:tabs>
    </w:pPr>
    <w:rPr>
      <w:rFonts w:ascii="Cambria" w:eastAsia="MS Mincho" w:hAnsi="Cambria"/>
      <w:szCs w:val="24"/>
      <w:lang w:val="en-US" w:eastAsia="ja-JP"/>
    </w:rPr>
  </w:style>
  <w:style w:type="character" w:customStyle="1" w:styleId="FooterChar">
    <w:name w:val="Footer Char"/>
    <w:basedOn w:val="DefaultParagraphFont"/>
    <w:link w:val="Footer"/>
    <w:uiPriority w:val="99"/>
    <w:rsid w:val="00E1284E"/>
  </w:style>
  <w:style w:type="character" w:customStyle="1" w:styleId="MediumGrid2Char">
    <w:name w:val="Medium Grid 2 Char"/>
    <w:link w:val="MediumGrid21"/>
    <w:rsid w:val="00E1284E"/>
    <w:rPr>
      <w:sz w:val="24"/>
      <w:szCs w:val="24"/>
      <w:lang w:val="en-US" w:eastAsia="ja-JP" w:bidi="ar-SA"/>
    </w:rPr>
  </w:style>
  <w:style w:type="character" w:styleId="Hyperlink">
    <w:name w:val="Hyperlink"/>
    <w:uiPriority w:val="99"/>
    <w:unhideWhenUsed/>
    <w:rsid w:val="000C4D3C"/>
    <w:rPr>
      <w:color w:val="0000FF"/>
      <w:u w:val="single"/>
    </w:rPr>
  </w:style>
  <w:style w:type="paragraph" w:customStyle="1" w:styleId="Default">
    <w:name w:val="Default"/>
    <w:rsid w:val="00D3211A"/>
    <w:pPr>
      <w:autoSpaceDE w:val="0"/>
      <w:autoSpaceDN w:val="0"/>
      <w:adjustRightInd w:val="0"/>
    </w:pPr>
    <w:rPr>
      <w:rFonts w:ascii="Arial" w:hAnsi="Arial" w:cs="Arial"/>
      <w:color w:val="000000"/>
      <w:sz w:val="24"/>
      <w:szCs w:val="24"/>
    </w:rPr>
  </w:style>
  <w:style w:type="paragraph" w:styleId="NoSpacing">
    <w:name w:val="No Spacing"/>
    <w:uiPriority w:val="1"/>
    <w:qFormat/>
    <w:rsid w:val="00BE2870"/>
    <w:rPr>
      <w:rFonts w:ascii="Calibri" w:eastAsia="Calibri" w:hAnsi="Calibri"/>
      <w:sz w:val="22"/>
      <w:szCs w:val="22"/>
      <w:lang w:eastAsia="en-US"/>
    </w:rPr>
  </w:style>
  <w:style w:type="paragraph" w:styleId="ListParagraph">
    <w:name w:val="List Paragraph"/>
    <w:basedOn w:val="Normal"/>
    <w:uiPriority w:val="34"/>
    <w:qFormat/>
    <w:rsid w:val="00BE2870"/>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7C52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06745"/>
    <w:rPr>
      <w:rFonts w:ascii="Tahoma" w:hAnsi="Tahoma" w:cs="Tahoma"/>
      <w:sz w:val="16"/>
      <w:szCs w:val="16"/>
    </w:rPr>
  </w:style>
  <w:style w:type="character" w:customStyle="1" w:styleId="BalloonTextChar">
    <w:name w:val="Balloon Text Char"/>
    <w:basedOn w:val="DefaultParagraphFont"/>
    <w:link w:val="BalloonText"/>
    <w:uiPriority w:val="99"/>
    <w:semiHidden/>
    <w:rsid w:val="00B06745"/>
    <w:rPr>
      <w:rFonts w:ascii="Tahoma" w:eastAsia="Times New Roman"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iPriority="1" w:unhideWhenUsed="0" w:qFormat="1"/>
    <w:lsdException w:name="Medium Grid 1" w:unhideWhenUsed="0"/>
    <w:lsdException w:name="Medium Grid 2" w:semiHidden="0" w:uiPriority="0"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E86651"/>
    <w:rPr>
      <w:rFonts w:ascii="Times New Roman" w:eastAsia="Times New Roman" w:hAnsi="Times New Roman"/>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link w:val="MediumGrid2Char"/>
    <w:qFormat/>
    <w:rsid w:val="0092546C"/>
    <w:rPr>
      <w:sz w:val="24"/>
      <w:szCs w:val="24"/>
      <w:lang w:val="en-US" w:eastAsia="ja-JP"/>
    </w:rPr>
  </w:style>
  <w:style w:type="paragraph" w:styleId="Header">
    <w:name w:val="header"/>
    <w:basedOn w:val="Normal"/>
    <w:link w:val="HeaderChar"/>
    <w:uiPriority w:val="99"/>
    <w:unhideWhenUsed/>
    <w:rsid w:val="00E1284E"/>
    <w:pPr>
      <w:tabs>
        <w:tab w:val="center" w:pos="4320"/>
        <w:tab w:val="right" w:pos="8640"/>
      </w:tabs>
    </w:pPr>
    <w:rPr>
      <w:rFonts w:ascii="Cambria" w:eastAsia="MS Mincho" w:hAnsi="Cambria"/>
      <w:szCs w:val="24"/>
      <w:lang w:val="en-US" w:eastAsia="ja-JP"/>
    </w:rPr>
  </w:style>
  <w:style w:type="character" w:customStyle="1" w:styleId="HeaderChar">
    <w:name w:val="Header Char"/>
    <w:basedOn w:val="DefaultParagraphFont"/>
    <w:link w:val="Header"/>
    <w:uiPriority w:val="99"/>
    <w:rsid w:val="00E1284E"/>
  </w:style>
  <w:style w:type="paragraph" w:styleId="Footer">
    <w:name w:val="footer"/>
    <w:basedOn w:val="Normal"/>
    <w:link w:val="FooterChar"/>
    <w:uiPriority w:val="99"/>
    <w:unhideWhenUsed/>
    <w:rsid w:val="00E1284E"/>
    <w:pPr>
      <w:tabs>
        <w:tab w:val="center" w:pos="4320"/>
        <w:tab w:val="right" w:pos="8640"/>
      </w:tabs>
    </w:pPr>
    <w:rPr>
      <w:rFonts w:ascii="Cambria" w:eastAsia="MS Mincho" w:hAnsi="Cambria"/>
      <w:szCs w:val="24"/>
      <w:lang w:val="en-US" w:eastAsia="ja-JP"/>
    </w:rPr>
  </w:style>
  <w:style w:type="character" w:customStyle="1" w:styleId="FooterChar">
    <w:name w:val="Footer Char"/>
    <w:basedOn w:val="DefaultParagraphFont"/>
    <w:link w:val="Footer"/>
    <w:uiPriority w:val="99"/>
    <w:rsid w:val="00E1284E"/>
  </w:style>
  <w:style w:type="character" w:customStyle="1" w:styleId="MediumGrid2Char">
    <w:name w:val="Medium Grid 2 Char"/>
    <w:link w:val="MediumGrid21"/>
    <w:rsid w:val="00E1284E"/>
    <w:rPr>
      <w:sz w:val="24"/>
      <w:szCs w:val="24"/>
      <w:lang w:val="en-US" w:eastAsia="ja-JP" w:bidi="ar-SA"/>
    </w:rPr>
  </w:style>
  <w:style w:type="character" w:styleId="Hyperlink">
    <w:name w:val="Hyperlink"/>
    <w:uiPriority w:val="99"/>
    <w:unhideWhenUsed/>
    <w:rsid w:val="000C4D3C"/>
    <w:rPr>
      <w:color w:val="0000FF"/>
      <w:u w:val="single"/>
    </w:rPr>
  </w:style>
  <w:style w:type="paragraph" w:customStyle="1" w:styleId="Default">
    <w:name w:val="Default"/>
    <w:rsid w:val="00D3211A"/>
    <w:pPr>
      <w:autoSpaceDE w:val="0"/>
      <w:autoSpaceDN w:val="0"/>
      <w:adjustRightInd w:val="0"/>
    </w:pPr>
    <w:rPr>
      <w:rFonts w:ascii="Arial" w:hAnsi="Arial" w:cs="Arial"/>
      <w:color w:val="000000"/>
      <w:sz w:val="24"/>
      <w:szCs w:val="24"/>
    </w:rPr>
  </w:style>
  <w:style w:type="paragraph" w:styleId="NoSpacing">
    <w:name w:val="No Spacing"/>
    <w:uiPriority w:val="1"/>
    <w:qFormat/>
    <w:rsid w:val="00BE2870"/>
    <w:rPr>
      <w:rFonts w:ascii="Calibri" w:eastAsia="Calibri" w:hAnsi="Calibri"/>
      <w:sz w:val="22"/>
      <w:szCs w:val="22"/>
      <w:lang w:eastAsia="en-US"/>
    </w:rPr>
  </w:style>
  <w:style w:type="paragraph" w:styleId="ListParagraph">
    <w:name w:val="List Paragraph"/>
    <w:basedOn w:val="Normal"/>
    <w:uiPriority w:val="34"/>
    <w:qFormat/>
    <w:rsid w:val="00BE2870"/>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7C526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06745"/>
    <w:rPr>
      <w:rFonts w:ascii="Tahoma" w:hAnsi="Tahoma" w:cs="Tahoma"/>
      <w:sz w:val="16"/>
      <w:szCs w:val="16"/>
    </w:rPr>
  </w:style>
  <w:style w:type="character" w:customStyle="1" w:styleId="BalloonTextChar">
    <w:name w:val="Balloon Text Char"/>
    <w:basedOn w:val="DefaultParagraphFont"/>
    <w:link w:val="BalloonText"/>
    <w:uiPriority w:val="99"/>
    <w:semiHidden/>
    <w:rsid w:val="00B06745"/>
    <w:rPr>
      <w:rFonts w:ascii="Tahoma" w:eastAsia="Times New Roman"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37924">
      <w:bodyDiv w:val="1"/>
      <w:marLeft w:val="0"/>
      <w:marRight w:val="0"/>
      <w:marTop w:val="0"/>
      <w:marBottom w:val="0"/>
      <w:divBdr>
        <w:top w:val="none" w:sz="0" w:space="0" w:color="auto"/>
        <w:left w:val="none" w:sz="0" w:space="0" w:color="auto"/>
        <w:bottom w:val="none" w:sz="0" w:space="0" w:color="auto"/>
        <w:right w:val="none" w:sz="0" w:space="0" w:color="auto"/>
      </w:divBdr>
    </w:div>
    <w:div w:id="213597662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package" Target="embeddings/Microsoft_Word_Document2.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0.emf"/><Relationship Id="rId5" Type="http://schemas.openxmlformats.org/officeDocument/2006/relationships/settings" Target="settings.xml"/><Relationship Id="rId15" Type="http://schemas.openxmlformats.org/officeDocument/2006/relationships/package" Target="embeddings/Microsoft_Excel_Worksheet1.xlsx"/><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436243-EF27-4E11-81D3-E0BCFD2E72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1590</Words>
  <Characters>9065</Characters>
  <Application>Microsoft Office Word</Application>
  <DocSecurity>4</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NHS ERY</Company>
  <LinksUpToDate>false</LinksUpToDate>
  <CharactersWithSpaces>10634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Jablonski</dc:creator>
  <cp:lastModifiedBy>Helen Askham</cp:lastModifiedBy>
  <cp:revision>2</cp:revision>
  <cp:lastPrinted>2015-02-05T15:14:00Z</cp:lastPrinted>
  <dcterms:created xsi:type="dcterms:W3CDTF">2016-11-04T10:42:00Z</dcterms:created>
  <dcterms:modified xsi:type="dcterms:W3CDTF">2016-11-04T10:42:00Z</dcterms:modified>
</cp:coreProperties>
</file>