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Theme="majorHAnsi" w:eastAsiaTheme="majorEastAsia" w:hAnsiTheme="majorHAnsi" w:cstheme="majorBidi"/>
          <w:caps/>
          <w:lang w:val="en-GB" w:eastAsia="en-US"/>
        </w:rPr>
        <w:id w:val="-124088647"/>
        <w:docPartObj>
          <w:docPartGallery w:val="Cover Pages"/>
          <w:docPartUnique/>
        </w:docPartObj>
      </w:sdtPr>
      <w:sdtEndPr>
        <w:rPr>
          <w:rFonts w:ascii="Calibri" w:eastAsiaTheme="minorHAnsi" w:hAnsi="Calibri" w:cs="Calibri"/>
          <w:b/>
          <w:caps w:val="0"/>
        </w:rPr>
      </w:sdtEndPr>
      <w:sdtContent>
        <w:tbl>
          <w:tblPr>
            <w:tblW w:w="5824" w:type="pct"/>
            <w:jc w:val="center"/>
            <w:tblInd w:w="-1019" w:type="dxa"/>
            <w:tblLook w:val="04A0" w:firstRow="1" w:lastRow="0" w:firstColumn="1" w:lastColumn="0" w:noHBand="0" w:noVBand="1"/>
          </w:tblPr>
          <w:tblGrid>
            <w:gridCol w:w="10765"/>
          </w:tblGrid>
          <w:tr w:rsidR="000150F3" w:rsidTr="00FD60DB">
            <w:trPr>
              <w:trHeight w:val="2880"/>
              <w:jc w:val="center"/>
            </w:trPr>
            <w:tc>
              <w:tcPr>
                <w:tcW w:w="5000" w:type="pct"/>
              </w:tcPr>
              <w:p w:rsidR="000150F3" w:rsidRDefault="000150F3" w:rsidP="00DD7E7F">
                <w:pPr>
                  <w:pStyle w:val="NoSpacing"/>
                  <w:jc w:val="right"/>
                  <w:rPr>
                    <w:rFonts w:asciiTheme="majorHAnsi" w:eastAsiaTheme="majorEastAsia" w:hAnsiTheme="majorHAnsi" w:cstheme="majorBidi"/>
                    <w:caps/>
                  </w:rPr>
                </w:pPr>
                <w:r>
                  <w:rPr>
                    <w:rFonts w:asciiTheme="majorHAnsi" w:eastAsiaTheme="majorEastAsia" w:hAnsiTheme="majorHAnsi" w:cstheme="majorBidi"/>
                    <w:caps/>
                    <w:noProof/>
                    <w:lang w:val="en-GB" w:eastAsia="en-GB"/>
                  </w:rPr>
                  <w:drawing>
                    <wp:inline distT="0" distB="0" distL="0" distR="0" wp14:anchorId="3D513FA0" wp14:editId="7102A3DB">
                      <wp:extent cx="1344566" cy="544358"/>
                      <wp:effectExtent l="0" t="0" r="825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RGB.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40084" cy="542543"/>
                              </a:xfrm>
                              <a:prstGeom prst="rect">
                                <a:avLst/>
                              </a:prstGeom>
                            </pic:spPr>
                          </pic:pic>
                        </a:graphicData>
                      </a:graphic>
                    </wp:inline>
                  </w:drawing>
                </w:r>
              </w:p>
            </w:tc>
          </w:tr>
          <w:tr w:rsidR="000150F3" w:rsidRPr="001E57D0" w:rsidTr="00FD60DB">
            <w:trPr>
              <w:trHeight w:val="1440"/>
              <w:jc w:val="center"/>
            </w:trPr>
            <w:sdt>
              <w:sdtPr>
                <w:rPr>
                  <w:rFonts w:ascii="Arial" w:eastAsiaTheme="majorEastAsia" w:hAnsi="Arial" w:cs="Arial"/>
                  <w:color w:val="0070C0"/>
                  <w:sz w:val="80"/>
                  <w:szCs w:val="80"/>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0150F3" w:rsidRPr="001E57D0" w:rsidRDefault="00D91C40" w:rsidP="00D91C40">
                    <w:pPr>
                      <w:pStyle w:val="NoSpacing"/>
                      <w:jc w:val="center"/>
                      <w:rPr>
                        <w:rFonts w:ascii="Arial" w:eastAsiaTheme="majorEastAsia" w:hAnsi="Arial" w:cs="Arial"/>
                        <w:sz w:val="80"/>
                        <w:szCs w:val="80"/>
                      </w:rPr>
                    </w:pPr>
                    <w:r w:rsidRPr="00756C00">
                      <w:rPr>
                        <w:rFonts w:ascii="Arial" w:eastAsiaTheme="majorEastAsia" w:hAnsi="Arial" w:cs="Arial"/>
                        <w:color w:val="0070C0"/>
                        <w:sz w:val="80"/>
                        <w:szCs w:val="80"/>
                      </w:rPr>
                      <w:t>Healthy Lives, Healthy Futures</w:t>
                    </w:r>
                    <w:r w:rsidR="00FD60DB" w:rsidRPr="00756C00">
                      <w:rPr>
                        <w:rFonts w:ascii="Arial" w:eastAsiaTheme="majorEastAsia" w:hAnsi="Arial" w:cs="Arial"/>
                        <w:color w:val="0070C0"/>
                        <w:sz w:val="80"/>
                        <w:szCs w:val="80"/>
                      </w:rPr>
                      <w:t xml:space="preserve"> Update</w:t>
                    </w:r>
                  </w:p>
                </w:tc>
              </w:sdtContent>
            </w:sdt>
          </w:tr>
          <w:tr w:rsidR="000150F3" w:rsidRPr="001E57D0" w:rsidTr="00FD60DB">
            <w:trPr>
              <w:trHeight w:val="720"/>
              <w:jc w:val="center"/>
            </w:trPr>
            <w:sdt>
              <w:sdtPr>
                <w:rPr>
                  <w:rFonts w:ascii="Arial" w:eastAsiaTheme="majorEastAsia" w:hAnsi="Arial" w:cs="Arial"/>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0150F3" w:rsidRPr="001E57D0" w:rsidRDefault="00FD60DB" w:rsidP="004D4ADC">
                    <w:pPr>
                      <w:pStyle w:val="NoSpacing"/>
                      <w:jc w:val="center"/>
                      <w:rPr>
                        <w:rFonts w:ascii="Arial" w:eastAsiaTheme="majorEastAsia" w:hAnsi="Arial" w:cs="Arial"/>
                        <w:sz w:val="44"/>
                        <w:szCs w:val="44"/>
                      </w:rPr>
                    </w:pPr>
                    <w:r>
                      <w:rPr>
                        <w:rFonts w:ascii="Arial" w:eastAsiaTheme="majorEastAsia" w:hAnsi="Arial" w:cs="Arial"/>
                        <w:sz w:val="44"/>
                        <w:szCs w:val="44"/>
                      </w:rPr>
                      <w:t>Issue</w:t>
                    </w:r>
                    <w:r w:rsidR="00D91C40">
                      <w:rPr>
                        <w:rFonts w:ascii="Arial" w:eastAsiaTheme="majorEastAsia" w:hAnsi="Arial" w:cs="Arial"/>
                        <w:sz w:val="44"/>
                        <w:szCs w:val="44"/>
                      </w:rPr>
                      <w:t xml:space="preserve"> </w:t>
                    </w:r>
                    <w:r w:rsidR="004D4ADC">
                      <w:rPr>
                        <w:rFonts w:ascii="Arial" w:eastAsiaTheme="majorEastAsia" w:hAnsi="Arial" w:cs="Arial"/>
                        <w:sz w:val="44"/>
                        <w:szCs w:val="44"/>
                      </w:rPr>
                      <w:t>3</w:t>
                    </w:r>
                    <w:r w:rsidR="00D91C40">
                      <w:rPr>
                        <w:rFonts w:ascii="Arial" w:eastAsiaTheme="majorEastAsia" w:hAnsi="Arial" w:cs="Arial"/>
                        <w:sz w:val="44"/>
                        <w:szCs w:val="44"/>
                      </w:rPr>
                      <w:t xml:space="preserve">, </w:t>
                    </w:r>
                    <w:r w:rsidR="004D4ADC">
                      <w:rPr>
                        <w:rFonts w:ascii="Arial" w:eastAsiaTheme="majorEastAsia" w:hAnsi="Arial" w:cs="Arial"/>
                        <w:sz w:val="44"/>
                        <w:szCs w:val="44"/>
                      </w:rPr>
                      <w:t>Octo</w:t>
                    </w:r>
                    <w:r w:rsidR="00E007B5">
                      <w:rPr>
                        <w:rFonts w:ascii="Arial" w:eastAsiaTheme="majorEastAsia" w:hAnsi="Arial" w:cs="Arial"/>
                        <w:sz w:val="44"/>
                        <w:szCs w:val="44"/>
                      </w:rPr>
                      <w:t xml:space="preserve">ber </w:t>
                    </w:r>
                    <w:r w:rsidR="00D91C40">
                      <w:rPr>
                        <w:rFonts w:ascii="Arial" w:eastAsiaTheme="majorEastAsia" w:hAnsi="Arial" w:cs="Arial"/>
                        <w:sz w:val="44"/>
                        <w:szCs w:val="44"/>
                      </w:rPr>
                      <w:t>2016</w:t>
                    </w:r>
                  </w:p>
                </w:tc>
              </w:sdtContent>
            </w:sdt>
          </w:tr>
          <w:tr w:rsidR="000150F3" w:rsidRPr="001E57D0" w:rsidTr="00FD60DB">
            <w:trPr>
              <w:trHeight w:val="360"/>
              <w:jc w:val="center"/>
            </w:trPr>
            <w:tc>
              <w:tcPr>
                <w:tcW w:w="5000" w:type="pct"/>
                <w:vAlign w:val="center"/>
              </w:tcPr>
              <w:p w:rsidR="000150F3" w:rsidRPr="001E57D0" w:rsidRDefault="000150F3">
                <w:pPr>
                  <w:pStyle w:val="NoSpacing"/>
                  <w:jc w:val="center"/>
                  <w:rPr>
                    <w:rFonts w:ascii="Arial" w:hAnsi="Arial" w:cs="Arial"/>
                  </w:rPr>
                </w:pPr>
              </w:p>
            </w:tc>
          </w:tr>
          <w:tr w:rsidR="000150F3" w:rsidRPr="001E57D0" w:rsidTr="00FD60DB">
            <w:trPr>
              <w:trHeight w:val="360"/>
              <w:jc w:val="center"/>
            </w:trPr>
            <w:tc>
              <w:tcPr>
                <w:tcW w:w="5000" w:type="pct"/>
                <w:vAlign w:val="center"/>
              </w:tcPr>
              <w:p w:rsidR="000150F3" w:rsidRPr="001E57D0" w:rsidRDefault="00DD7E7F">
                <w:pPr>
                  <w:pStyle w:val="NoSpacing"/>
                  <w:jc w:val="center"/>
                  <w:rPr>
                    <w:rFonts w:ascii="Arial" w:hAnsi="Arial" w:cs="Arial"/>
                    <w:b/>
                    <w:bCs/>
                  </w:rPr>
                </w:pPr>
                <w:r>
                  <w:rPr>
                    <w:rFonts w:ascii="Calibri" w:hAnsi="Calibri" w:cs="Calibri"/>
                    <w:b/>
                    <w:noProof/>
                    <w:lang w:val="en-GB" w:eastAsia="en-GB"/>
                  </w:rPr>
                  <w:drawing>
                    <wp:inline distT="0" distB="0" distL="0" distR="0" wp14:anchorId="0D54F462" wp14:editId="0F3015C4">
                      <wp:extent cx="4638986" cy="261399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HF captur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638114" cy="2613500"/>
                              </a:xfrm>
                              <a:prstGeom prst="rect">
                                <a:avLst/>
                              </a:prstGeom>
                            </pic:spPr>
                          </pic:pic>
                        </a:graphicData>
                      </a:graphic>
                    </wp:inline>
                  </w:drawing>
                </w:r>
              </w:p>
            </w:tc>
          </w:tr>
          <w:tr w:rsidR="000150F3" w:rsidRPr="001E57D0" w:rsidTr="00FD60DB">
            <w:trPr>
              <w:trHeight w:val="360"/>
              <w:jc w:val="center"/>
            </w:trPr>
            <w:tc>
              <w:tcPr>
                <w:tcW w:w="5000" w:type="pct"/>
                <w:vAlign w:val="center"/>
              </w:tcPr>
              <w:p w:rsidR="000150F3" w:rsidRPr="001E57D0" w:rsidRDefault="000150F3" w:rsidP="00D91C40">
                <w:pPr>
                  <w:pStyle w:val="NoSpacing"/>
                  <w:jc w:val="center"/>
                  <w:rPr>
                    <w:rFonts w:ascii="Arial" w:hAnsi="Arial" w:cs="Arial"/>
                    <w:b/>
                    <w:bCs/>
                  </w:rPr>
                </w:pPr>
              </w:p>
            </w:tc>
          </w:tr>
        </w:tbl>
        <w:tbl>
          <w:tblPr>
            <w:tblStyle w:val="TableGrid"/>
            <w:tblpPr w:leftFromText="180" w:rightFromText="180" w:vertAnchor="text" w:horzAnchor="margin" w:tblpXSpec="right" w:tblpY="1972"/>
            <w:tblW w:w="9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89"/>
            <w:gridCol w:w="3826"/>
          </w:tblGrid>
          <w:tr w:rsidR="00B0318F" w:rsidTr="00B0318F">
            <w:trPr>
              <w:trHeight w:val="2442"/>
            </w:trPr>
            <w:tc>
              <w:tcPr>
                <w:tcW w:w="5989" w:type="dxa"/>
              </w:tcPr>
              <w:p w:rsidR="00B0318F" w:rsidRDefault="00B0318F" w:rsidP="00B0318F">
                <w:pPr>
                  <w:rPr>
                    <w:rFonts w:ascii="Arial" w:hAnsi="Arial" w:cs="Arial"/>
                  </w:rPr>
                </w:pPr>
                <w:r>
                  <w:rPr>
                    <w:rFonts w:ascii="Arial" w:hAnsi="Arial" w:cs="Arial"/>
                  </w:rPr>
                  <w:t>North Lincolnshire CCG</w:t>
                </w:r>
              </w:p>
              <w:p w:rsidR="00B0318F" w:rsidRDefault="00B0318F" w:rsidP="00B0318F">
                <w:pPr>
                  <w:rPr>
                    <w:rFonts w:ascii="Arial" w:hAnsi="Arial" w:cs="Arial"/>
                  </w:rPr>
                </w:pPr>
              </w:p>
              <w:p w:rsidR="00B0318F" w:rsidRDefault="00B0318F" w:rsidP="00B0318F">
                <w:pPr>
                  <w:rPr>
                    <w:rFonts w:ascii="Arial" w:hAnsi="Arial" w:cs="Arial"/>
                  </w:rPr>
                </w:pPr>
                <w:r w:rsidRPr="00D91C40">
                  <w:rPr>
                    <w:rFonts w:ascii="Arial" w:hAnsi="Arial" w:cs="Arial"/>
                  </w:rPr>
                  <w:t>North East Lincolnshire CCG</w:t>
                </w:r>
              </w:p>
              <w:p w:rsidR="00B0318F" w:rsidRDefault="00B0318F" w:rsidP="00B0318F">
                <w:pPr>
                  <w:rPr>
                    <w:rFonts w:ascii="Arial" w:hAnsi="Arial" w:cs="Arial"/>
                  </w:rPr>
                </w:pPr>
              </w:p>
              <w:p w:rsidR="00B0318F" w:rsidRDefault="00B0318F" w:rsidP="00B0318F">
                <w:pPr>
                  <w:rPr>
                    <w:rFonts w:ascii="Arial" w:hAnsi="Arial" w:cs="Arial"/>
                  </w:rPr>
                </w:pPr>
                <w:r>
                  <w:rPr>
                    <w:rFonts w:ascii="Arial" w:hAnsi="Arial" w:cs="Arial"/>
                  </w:rPr>
                  <w:t>Northern Lincolnshire and Goole NHS Foundation Trust</w:t>
                </w:r>
              </w:p>
              <w:p w:rsidR="00B0318F" w:rsidRDefault="00B0318F" w:rsidP="00B0318F">
                <w:pPr>
                  <w:rPr>
                    <w:rFonts w:ascii="Arial" w:hAnsi="Arial" w:cs="Arial"/>
                  </w:rPr>
                </w:pPr>
              </w:p>
              <w:p w:rsidR="00B0318F" w:rsidRPr="00D91C40" w:rsidRDefault="00B0318F" w:rsidP="00B0318F">
                <w:pPr>
                  <w:rPr>
                    <w:rFonts w:ascii="Arial" w:hAnsi="Arial" w:cs="Arial"/>
                  </w:rPr>
                </w:pPr>
                <w:r>
                  <w:rPr>
                    <w:rFonts w:ascii="Arial" w:hAnsi="Arial" w:cs="Arial"/>
                  </w:rPr>
                  <w:t>Rotherham, Doncaster and South Humber NHS Foundation Trust</w:t>
                </w:r>
              </w:p>
              <w:p w:rsidR="00B0318F" w:rsidRDefault="00B0318F" w:rsidP="00B0318F">
                <w:pPr>
                  <w:rPr>
                    <w:rFonts w:ascii="Arial" w:hAnsi="Arial" w:cs="Arial"/>
                  </w:rPr>
                </w:pPr>
              </w:p>
            </w:tc>
            <w:tc>
              <w:tcPr>
                <w:tcW w:w="3826" w:type="dxa"/>
              </w:tcPr>
              <w:p w:rsidR="00B0318F" w:rsidRDefault="00B0318F" w:rsidP="00B0318F">
                <w:pPr>
                  <w:rPr>
                    <w:rFonts w:ascii="Arial" w:hAnsi="Arial" w:cs="Arial"/>
                  </w:rPr>
                </w:pPr>
                <w:r>
                  <w:rPr>
                    <w:rFonts w:ascii="Arial" w:hAnsi="Arial" w:cs="Arial"/>
                  </w:rPr>
                  <w:t>North Lincolnshire Council</w:t>
                </w:r>
              </w:p>
              <w:p w:rsidR="00B0318F" w:rsidRDefault="00B0318F" w:rsidP="00B0318F">
                <w:pPr>
                  <w:rPr>
                    <w:rFonts w:ascii="Arial" w:hAnsi="Arial" w:cs="Arial"/>
                  </w:rPr>
                </w:pPr>
              </w:p>
              <w:p w:rsidR="00B0318F" w:rsidRDefault="00B0318F" w:rsidP="00B0318F">
                <w:pPr>
                  <w:rPr>
                    <w:rFonts w:ascii="Arial" w:hAnsi="Arial" w:cs="Arial"/>
                  </w:rPr>
                </w:pPr>
                <w:r>
                  <w:rPr>
                    <w:rFonts w:ascii="Arial" w:hAnsi="Arial" w:cs="Arial"/>
                  </w:rPr>
                  <w:t>North East Lincolnshire Council</w:t>
                </w:r>
              </w:p>
              <w:p w:rsidR="00B0318F" w:rsidRDefault="00B0318F" w:rsidP="00B0318F">
                <w:pPr>
                  <w:rPr>
                    <w:rFonts w:ascii="Arial" w:hAnsi="Arial" w:cs="Arial"/>
                  </w:rPr>
                </w:pPr>
              </w:p>
              <w:p w:rsidR="00B0318F" w:rsidRDefault="00B0318F" w:rsidP="00B0318F">
                <w:pPr>
                  <w:rPr>
                    <w:rFonts w:ascii="Arial" w:hAnsi="Arial" w:cs="Arial"/>
                  </w:rPr>
                </w:pPr>
                <w:r>
                  <w:rPr>
                    <w:rFonts w:ascii="Arial" w:hAnsi="Arial" w:cs="Arial"/>
                  </w:rPr>
                  <w:t>Navigo</w:t>
                </w:r>
              </w:p>
              <w:p w:rsidR="00B0318F" w:rsidRDefault="00B0318F" w:rsidP="00B0318F">
                <w:pPr>
                  <w:rPr>
                    <w:rFonts w:ascii="Arial" w:hAnsi="Arial" w:cs="Arial"/>
                  </w:rPr>
                </w:pPr>
              </w:p>
              <w:p w:rsidR="00B0318F" w:rsidRDefault="00B0318F" w:rsidP="00B0318F">
                <w:pPr>
                  <w:rPr>
                    <w:rFonts w:ascii="Arial" w:hAnsi="Arial" w:cs="Arial"/>
                  </w:rPr>
                </w:pPr>
                <w:r>
                  <w:rPr>
                    <w:rFonts w:ascii="Arial" w:hAnsi="Arial" w:cs="Arial"/>
                  </w:rPr>
                  <w:t>Care Plus Group</w:t>
                </w:r>
              </w:p>
              <w:p w:rsidR="00B0318F" w:rsidRDefault="00B0318F" w:rsidP="00B0318F">
                <w:pPr>
                  <w:rPr>
                    <w:rFonts w:ascii="Arial" w:hAnsi="Arial" w:cs="Arial"/>
                  </w:rPr>
                </w:pPr>
              </w:p>
              <w:p w:rsidR="00B0318F" w:rsidRDefault="00B0318F" w:rsidP="00B0318F">
                <w:pPr>
                  <w:rPr>
                    <w:rFonts w:ascii="Arial" w:hAnsi="Arial" w:cs="Arial"/>
                  </w:rPr>
                </w:pPr>
                <w:r>
                  <w:rPr>
                    <w:rFonts w:ascii="Arial" w:hAnsi="Arial" w:cs="Arial"/>
                  </w:rPr>
                  <w:t>focus Independent Adult Social Work</w:t>
                </w:r>
              </w:p>
            </w:tc>
          </w:tr>
        </w:tbl>
        <w:p w:rsidR="000150F3" w:rsidRDefault="000150F3"/>
        <w:tbl>
          <w:tblPr>
            <w:tblpPr w:leftFromText="187" w:rightFromText="187" w:vertAnchor="page" w:horzAnchor="margin" w:tblpXSpec="center" w:tblpY="12429"/>
            <w:tblOverlap w:val="never"/>
            <w:tblW w:w="10035" w:type="dxa"/>
            <w:tblLook w:val="04A0" w:firstRow="1" w:lastRow="0" w:firstColumn="1" w:lastColumn="0" w:noHBand="0" w:noVBand="1"/>
          </w:tblPr>
          <w:tblGrid>
            <w:gridCol w:w="10035"/>
          </w:tblGrid>
          <w:tr w:rsidR="009D1A15" w:rsidTr="00B0318F">
            <w:trPr>
              <w:trHeight w:val="851"/>
            </w:trPr>
            <w:sdt>
              <w:sdtPr>
                <w:rPr>
                  <w:rFonts w:ascii="Arial" w:hAnsi="Arial" w:cs="Arial"/>
                  <w:b/>
                  <w:sz w:val="28"/>
                  <w:szCs w:val="28"/>
                </w:rPr>
                <w:alias w:val="Abstract"/>
                <w:id w:val="8276291"/>
                <w:dataBinding w:prefixMappings="xmlns:ns0='http://schemas.microsoft.com/office/2006/coverPageProps'" w:xpath="/ns0:CoverPageProperties[1]/ns0:Abstract[1]" w:storeItemID="{55AF091B-3C7A-41E3-B477-F2FDAA23CFDA}"/>
                <w:text/>
              </w:sdtPr>
              <w:sdtEndPr/>
              <w:sdtContent>
                <w:tc>
                  <w:tcPr>
                    <w:tcW w:w="5000" w:type="pct"/>
                  </w:tcPr>
                  <w:p w:rsidR="009D1A15" w:rsidRPr="004D7B35" w:rsidRDefault="009D1A15" w:rsidP="00B0318F">
                    <w:pPr>
                      <w:pStyle w:val="NoSpacing"/>
                      <w:rPr>
                        <w:b/>
                      </w:rPr>
                    </w:pPr>
                    <w:r w:rsidRPr="009D1A15">
                      <w:rPr>
                        <w:rFonts w:ascii="Arial" w:hAnsi="Arial" w:cs="Arial"/>
                        <w:b/>
                        <w:sz w:val="28"/>
                        <w:szCs w:val="28"/>
                      </w:rPr>
                      <w:t>Health organisations and Local Authorities in North and North East Lincolnshire working together to transform our health and care system</w:t>
                    </w:r>
                  </w:p>
                </w:tc>
              </w:sdtContent>
            </w:sdt>
          </w:tr>
        </w:tbl>
        <w:p w:rsidR="00B0318F" w:rsidRDefault="00A76799" w:rsidP="004D7B35">
          <w:pPr>
            <w:rPr>
              <w:rFonts w:ascii="Calibri" w:hAnsi="Calibri" w:cs="Calibri"/>
              <w:b/>
            </w:rPr>
          </w:pPr>
        </w:p>
      </w:sdtContent>
    </w:sdt>
    <w:p w:rsidR="00974CBE" w:rsidRPr="00B0318F" w:rsidRDefault="00B1209E" w:rsidP="004D7B35">
      <w:pPr>
        <w:rPr>
          <w:rFonts w:ascii="Calibri" w:hAnsi="Calibri" w:cs="Calibri"/>
          <w:b/>
        </w:rPr>
      </w:pPr>
      <w:r w:rsidRPr="00602318">
        <w:rPr>
          <w:rFonts w:ascii="Arial" w:hAnsi="Arial" w:cs="Arial"/>
          <w:b/>
          <w:color w:val="0072C6"/>
          <w:sz w:val="28"/>
          <w:szCs w:val="28"/>
        </w:rPr>
        <w:t xml:space="preserve">Welcome to </w:t>
      </w:r>
      <w:r w:rsidR="00E007B5">
        <w:rPr>
          <w:rFonts w:ascii="Arial" w:hAnsi="Arial" w:cs="Arial"/>
          <w:b/>
          <w:color w:val="0072C6"/>
          <w:sz w:val="28"/>
          <w:szCs w:val="28"/>
        </w:rPr>
        <w:t xml:space="preserve">our </w:t>
      </w:r>
      <w:r w:rsidR="004D4ADC">
        <w:rPr>
          <w:rFonts w:ascii="Arial" w:hAnsi="Arial" w:cs="Arial"/>
          <w:b/>
          <w:color w:val="0072C6"/>
          <w:sz w:val="28"/>
          <w:szCs w:val="28"/>
        </w:rPr>
        <w:t>third</w:t>
      </w:r>
      <w:r w:rsidR="00E007B5">
        <w:rPr>
          <w:rFonts w:ascii="Arial" w:hAnsi="Arial" w:cs="Arial"/>
          <w:b/>
          <w:color w:val="0072C6"/>
          <w:sz w:val="28"/>
          <w:szCs w:val="28"/>
        </w:rPr>
        <w:t xml:space="preserve"> </w:t>
      </w:r>
      <w:r w:rsidRPr="00602318">
        <w:rPr>
          <w:rFonts w:ascii="Arial" w:hAnsi="Arial" w:cs="Arial"/>
          <w:b/>
          <w:color w:val="0072C6"/>
          <w:sz w:val="28"/>
          <w:szCs w:val="28"/>
        </w:rPr>
        <w:t>update from the Heal</w:t>
      </w:r>
      <w:r w:rsidR="00602318">
        <w:rPr>
          <w:rFonts w:ascii="Arial" w:hAnsi="Arial" w:cs="Arial"/>
          <w:b/>
          <w:color w:val="0072C6"/>
          <w:sz w:val="28"/>
          <w:szCs w:val="28"/>
        </w:rPr>
        <w:t>thy Lives, Healthy Futures team</w:t>
      </w:r>
    </w:p>
    <w:p w:rsidR="00077F02" w:rsidRPr="00546C0B" w:rsidRDefault="00C47645" w:rsidP="004D7B35">
      <w:pPr>
        <w:rPr>
          <w:rFonts w:ascii="Calibri" w:hAnsi="Calibri" w:cs="Calibri"/>
          <w:b/>
          <w:sz w:val="28"/>
          <w:szCs w:val="28"/>
        </w:rPr>
      </w:pPr>
      <w:r w:rsidRPr="00546C0B">
        <w:rPr>
          <w:rFonts w:ascii="Arial" w:hAnsi="Arial" w:cs="Arial"/>
          <w:b/>
          <w:sz w:val="28"/>
          <w:szCs w:val="28"/>
        </w:rPr>
        <w:t>Background</w:t>
      </w:r>
    </w:p>
    <w:p w:rsidR="006F79A9" w:rsidRPr="00F265EF" w:rsidRDefault="006F79A9" w:rsidP="006F79A9">
      <w:pPr>
        <w:rPr>
          <w:rFonts w:ascii="Arial" w:hAnsi="Arial" w:cs="Arial"/>
        </w:rPr>
      </w:pPr>
      <w:r w:rsidRPr="00F265EF">
        <w:rPr>
          <w:rFonts w:ascii="Arial" w:hAnsi="Arial" w:cs="Arial"/>
          <w:szCs w:val="16"/>
        </w:rPr>
        <w:t xml:space="preserve">The Health Organisations and Local Authorities in North and North East Lincolnshire continue </w:t>
      </w:r>
      <w:r w:rsidR="001D0AE5" w:rsidRPr="00F265EF">
        <w:rPr>
          <w:rFonts w:ascii="Arial" w:hAnsi="Arial" w:cs="Arial"/>
          <w:szCs w:val="16"/>
        </w:rPr>
        <w:t>to work</w:t>
      </w:r>
      <w:r w:rsidRPr="00F265EF">
        <w:rPr>
          <w:rFonts w:ascii="Arial" w:hAnsi="Arial" w:cs="Arial"/>
          <w:szCs w:val="16"/>
        </w:rPr>
        <w:t xml:space="preserve"> together to transform the health and care system through the Healthy Lives Healthy Futures Programme. </w:t>
      </w:r>
      <w:r w:rsidRPr="00F265EF">
        <w:rPr>
          <w:rFonts w:ascii="Arial" w:hAnsi="Arial" w:cs="Arial"/>
        </w:rPr>
        <w:t>In March 2016</w:t>
      </w:r>
      <w:r w:rsidR="0077164C">
        <w:rPr>
          <w:rFonts w:ascii="Arial" w:hAnsi="Arial" w:cs="Arial"/>
        </w:rPr>
        <w:t>,</w:t>
      </w:r>
      <w:r w:rsidRPr="00F265EF">
        <w:rPr>
          <w:rFonts w:ascii="Arial" w:hAnsi="Arial" w:cs="Arial"/>
        </w:rPr>
        <w:t xml:space="preserve"> leaders from all organisations agreed the approach for the next phase. This has seen a number of changes to the supporting governance to ensure </w:t>
      </w:r>
      <w:r w:rsidR="00077F02" w:rsidRPr="00F265EF">
        <w:rPr>
          <w:rFonts w:ascii="Arial" w:hAnsi="Arial" w:cs="Arial"/>
        </w:rPr>
        <w:t>they are</w:t>
      </w:r>
      <w:r w:rsidRPr="00F265EF">
        <w:rPr>
          <w:rFonts w:ascii="Arial" w:hAnsi="Arial" w:cs="Arial"/>
        </w:rPr>
        <w:t xml:space="preserve"> fit for purpose.</w:t>
      </w:r>
    </w:p>
    <w:p w:rsidR="006F79A9" w:rsidRPr="00F265EF" w:rsidRDefault="006F79A9" w:rsidP="006F79A9">
      <w:pPr>
        <w:rPr>
          <w:rFonts w:ascii="Arial" w:hAnsi="Arial" w:cs="Arial"/>
        </w:rPr>
      </w:pPr>
      <w:r w:rsidRPr="00F265EF">
        <w:rPr>
          <w:rFonts w:ascii="Arial" w:hAnsi="Arial" w:cs="Arial"/>
        </w:rPr>
        <w:t xml:space="preserve">The </w:t>
      </w:r>
      <w:r w:rsidRPr="00F265EF">
        <w:rPr>
          <w:rFonts w:ascii="Arial" w:hAnsi="Arial" w:cs="Arial"/>
          <w:b/>
        </w:rPr>
        <w:t>approach</w:t>
      </w:r>
      <w:r w:rsidRPr="00F265EF">
        <w:rPr>
          <w:rFonts w:ascii="Arial" w:hAnsi="Arial" w:cs="Arial"/>
        </w:rPr>
        <w:t xml:space="preserve"> agreed is being referred to as </w:t>
      </w:r>
      <w:r w:rsidRPr="009D1A15">
        <w:rPr>
          <w:rFonts w:ascii="Arial" w:hAnsi="Arial" w:cs="Arial"/>
          <w:i/>
        </w:rPr>
        <w:t xml:space="preserve">‘Option </w:t>
      </w:r>
      <w:r w:rsidR="00077F02" w:rsidRPr="009D1A15">
        <w:rPr>
          <w:rFonts w:ascii="Arial" w:hAnsi="Arial" w:cs="Arial"/>
          <w:i/>
        </w:rPr>
        <w:t>4’</w:t>
      </w:r>
      <w:r w:rsidR="00077F02" w:rsidRPr="00F265EF">
        <w:rPr>
          <w:rFonts w:ascii="Arial" w:hAnsi="Arial" w:cs="Arial"/>
        </w:rPr>
        <w:t>,</w:t>
      </w:r>
      <w:r w:rsidRPr="00F265EF">
        <w:rPr>
          <w:rFonts w:ascii="Arial" w:hAnsi="Arial" w:cs="Arial"/>
        </w:rPr>
        <w:t xml:space="preserve"> reflecting; </w:t>
      </w:r>
    </w:p>
    <w:p w:rsidR="006F79A9" w:rsidRPr="00F265EF" w:rsidRDefault="006F79A9" w:rsidP="006F79A9">
      <w:pPr>
        <w:pStyle w:val="ListParagraph"/>
        <w:numPr>
          <w:ilvl w:val="0"/>
          <w:numId w:val="1"/>
        </w:numPr>
        <w:rPr>
          <w:rFonts w:ascii="Arial" w:hAnsi="Arial" w:cs="Arial"/>
        </w:rPr>
      </w:pPr>
      <w:r w:rsidRPr="00F265EF">
        <w:rPr>
          <w:rFonts w:ascii="Arial" w:hAnsi="Arial" w:cs="Arial"/>
        </w:rPr>
        <w:t>The development of two place based Accountable Care Partnerships</w:t>
      </w:r>
      <w:r w:rsidR="00C948D1" w:rsidRPr="00F265EF">
        <w:rPr>
          <w:rFonts w:ascii="Arial" w:hAnsi="Arial" w:cs="Arial"/>
        </w:rPr>
        <w:t xml:space="preserve"> in </w:t>
      </w:r>
      <w:r w:rsidRPr="00F265EF">
        <w:rPr>
          <w:rFonts w:ascii="Arial" w:hAnsi="Arial" w:cs="Arial"/>
        </w:rPr>
        <w:t>North Lincolnshire and North East Lincolnshire</w:t>
      </w:r>
      <w:r w:rsidR="00C948D1" w:rsidRPr="00F265EF">
        <w:rPr>
          <w:rFonts w:ascii="Arial" w:hAnsi="Arial" w:cs="Arial"/>
        </w:rPr>
        <w:t xml:space="preserve">, which comprise of providers from acute, </w:t>
      </w:r>
      <w:r w:rsidR="00084F0A" w:rsidRPr="00F265EF">
        <w:rPr>
          <w:rFonts w:ascii="Arial" w:hAnsi="Arial" w:cs="Arial"/>
        </w:rPr>
        <w:t xml:space="preserve">mental health, </w:t>
      </w:r>
      <w:r w:rsidR="00C948D1" w:rsidRPr="00F265EF">
        <w:rPr>
          <w:rFonts w:ascii="Arial" w:hAnsi="Arial" w:cs="Arial"/>
        </w:rPr>
        <w:t xml:space="preserve">primary and community care settings to take </w:t>
      </w:r>
      <w:r w:rsidRPr="00F265EF">
        <w:rPr>
          <w:rFonts w:ascii="Arial" w:hAnsi="Arial" w:cs="Arial"/>
        </w:rPr>
        <w:t>forward the transformation of place based health and care</w:t>
      </w:r>
    </w:p>
    <w:p w:rsidR="006F79A9" w:rsidRPr="00F265EF" w:rsidRDefault="006F79A9" w:rsidP="006F79A9">
      <w:pPr>
        <w:pStyle w:val="ListParagraph"/>
        <w:numPr>
          <w:ilvl w:val="0"/>
          <w:numId w:val="1"/>
        </w:numPr>
        <w:rPr>
          <w:rFonts w:ascii="Arial" w:hAnsi="Arial" w:cs="Arial"/>
        </w:rPr>
      </w:pPr>
      <w:r w:rsidRPr="00F265EF">
        <w:rPr>
          <w:rFonts w:ascii="Arial" w:hAnsi="Arial" w:cs="Arial"/>
        </w:rPr>
        <w:t xml:space="preserve">‘At scale’ programme </w:t>
      </w:r>
      <w:r w:rsidR="00A46B9E" w:rsidRPr="00F265EF">
        <w:rPr>
          <w:rFonts w:ascii="Arial" w:hAnsi="Arial" w:cs="Arial"/>
        </w:rPr>
        <w:t xml:space="preserve">which is about </w:t>
      </w:r>
      <w:r w:rsidRPr="00F265EF">
        <w:rPr>
          <w:rFonts w:ascii="Arial" w:hAnsi="Arial" w:cs="Arial"/>
        </w:rPr>
        <w:t>taking forward those services which</w:t>
      </w:r>
      <w:r w:rsidR="00E521F1" w:rsidRPr="00F265EF">
        <w:rPr>
          <w:rFonts w:ascii="Arial" w:hAnsi="Arial" w:cs="Arial"/>
        </w:rPr>
        <w:t xml:space="preserve"> </w:t>
      </w:r>
      <w:r w:rsidR="00F27498" w:rsidRPr="00F265EF">
        <w:rPr>
          <w:rFonts w:ascii="Arial" w:hAnsi="Arial" w:cs="Arial"/>
        </w:rPr>
        <w:t>need</w:t>
      </w:r>
      <w:r w:rsidRPr="00F265EF">
        <w:rPr>
          <w:rFonts w:ascii="Arial" w:hAnsi="Arial" w:cs="Arial"/>
        </w:rPr>
        <w:t xml:space="preserve"> </w:t>
      </w:r>
      <w:r w:rsidR="00F27498" w:rsidRPr="00F265EF">
        <w:rPr>
          <w:rFonts w:ascii="Arial" w:hAnsi="Arial" w:cs="Arial"/>
        </w:rPr>
        <w:t xml:space="preserve">to be planned and delivered for </w:t>
      </w:r>
      <w:r w:rsidRPr="00F265EF">
        <w:rPr>
          <w:rFonts w:ascii="Arial" w:hAnsi="Arial" w:cs="Arial"/>
        </w:rPr>
        <w:t xml:space="preserve">a </w:t>
      </w:r>
      <w:r w:rsidR="00084F0A" w:rsidRPr="00F265EF">
        <w:rPr>
          <w:rFonts w:ascii="Arial" w:hAnsi="Arial" w:cs="Arial"/>
        </w:rPr>
        <w:t>population size</w:t>
      </w:r>
      <w:r w:rsidR="00F27498" w:rsidRPr="00F265EF">
        <w:rPr>
          <w:rFonts w:ascii="Arial" w:hAnsi="Arial" w:cs="Arial"/>
        </w:rPr>
        <w:t xml:space="preserve"> greater than</w:t>
      </w:r>
      <w:r w:rsidR="00E521F1" w:rsidRPr="00F265EF">
        <w:rPr>
          <w:rStyle w:val="CommentReference"/>
          <w:rFonts w:ascii="Arial" w:hAnsi="Arial" w:cs="Arial"/>
        </w:rPr>
        <w:t xml:space="preserve"> </w:t>
      </w:r>
      <w:r w:rsidR="00F27498" w:rsidRPr="00F265EF">
        <w:rPr>
          <w:rFonts w:ascii="Arial" w:hAnsi="Arial" w:cs="Arial"/>
        </w:rPr>
        <w:t xml:space="preserve">at an </w:t>
      </w:r>
      <w:r w:rsidRPr="00F265EF">
        <w:rPr>
          <w:rFonts w:ascii="Arial" w:hAnsi="Arial" w:cs="Arial"/>
        </w:rPr>
        <w:t xml:space="preserve">individual place level </w:t>
      </w:r>
      <w:r w:rsidR="00A46B9E" w:rsidRPr="00F265EF">
        <w:rPr>
          <w:rFonts w:ascii="Arial" w:hAnsi="Arial" w:cs="Arial"/>
        </w:rPr>
        <w:t xml:space="preserve">and will link with the Humber, Coast and Vale Sustainability and Transformation Plan (STP) </w:t>
      </w:r>
    </w:p>
    <w:p w:rsidR="0068025A" w:rsidRDefault="006F79A9" w:rsidP="009D1A15">
      <w:pPr>
        <w:pStyle w:val="ListParagraph"/>
        <w:numPr>
          <w:ilvl w:val="0"/>
          <w:numId w:val="1"/>
        </w:numPr>
        <w:rPr>
          <w:rFonts w:ascii="Arial" w:hAnsi="Arial" w:cs="Arial"/>
        </w:rPr>
      </w:pPr>
      <w:r w:rsidRPr="00F265EF">
        <w:rPr>
          <w:rFonts w:ascii="Arial" w:hAnsi="Arial" w:cs="Arial"/>
        </w:rPr>
        <w:t>HLHF System Board – coordinating the transition and delivery of all elements</w:t>
      </w:r>
    </w:p>
    <w:p w:rsidR="009D1A15" w:rsidRDefault="009D1A15" w:rsidP="0004416D">
      <w:pPr>
        <w:pStyle w:val="ListParagraph"/>
        <w:rPr>
          <w:rFonts w:ascii="Arial" w:hAnsi="Arial" w:cs="Arial"/>
        </w:rPr>
      </w:pPr>
    </w:p>
    <w:p w:rsidR="0004416D" w:rsidRPr="0004416D" w:rsidRDefault="00B0318F" w:rsidP="0004416D">
      <w:pPr>
        <w:pStyle w:val="ListParagraph"/>
        <w:rPr>
          <w:rFonts w:ascii="Arial" w:hAnsi="Arial" w:cs="Arial"/>
          <w:sz w:val="28"/>
          <w:szCs w:val="28"/>
        </w:rPr>
      </w:pPr>
      <w:r>
        <w:rPr>
          <w:rFonts w:ascii="Arial" w:hAnsi="Arial" w:cs="Arial"/>
          <w:b/>
          <w:noProof/>
          <w:sz w:val="28"/>
          <w:szCs w:val="28"/>
          <w:lang w:eastAsia="en-GB"/>
        </w:rPr>
        <mc:AlternateContent>
          <mc:Choice Requires="wps">
            <w:drawing>
              <wp:anchor distT="0" distB="0" distL="114300" distR="114300" simplePos="0" relativeHeight="251660288" behindDoc="0" locked="0" layoutInCell="1" allowOverlap="1" wp14:anchorId="677C625A" wp14:editId="29D5FC13">
                <wp:simplePos x="0" y="0"/>
                <wp:positionH relativeFrom="column">
                  <wp:posOffset>-9525</wp:posOffset>
                </wp:positionH>
                <wp:positionV relativeFrom="paragraph">
                  <wp:posOffset>38100</wp:posOffset>
                </wp:positionV>
                <wp:extent cx="5664835" cy="0"/>
                <wp:effectExtent l="0" t="19050" r="12065" b="19050"/>
                <wp:wrapNone/>
                <wp:docPr id="8" name="Straight Connector 8"/>
                <wp:cNvGraphicFramePr/>
                <a:graphic xmlns:a="http://schemas.openxmlformats.org/drawingml/2006/main">
                  <a:graphicData uri="http://schemas.microsoft.com/office/word/2010/wordprocessingShape">
                    <wps:wsp>
                      <wps:cNvCnPr/>
                      <wps:spPr>
                        <a:xfrm>
                          <a:off x="0" y="0"/>
                          <a:ext cx="5664835" cy="0"/>
                        </a:xfrm>
                        <a:prstGeom prst="line">
                          <a:avLst/>
                        </a:prstGeom>
                        <a:ln w="38100">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8"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5pt,3pt" to="445.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" strokecolor="#0070c0" strokeweight="3pt"/>
            </w:pict>
          </mc:Fallback>
        </mc:AlternateContent>
      </w:r>
    </w:p>
    <w:p w:rsidR="00885DF4" w:rsidRDefault="00546C0B" w:rsidP="00E007B5">
      <w:pPr>
        <w:rPr>
          <w:rFonts w:ascii="Arial" w:hAnsi="Arial" w:cs="Arial"/>
          <w:b/>
          <w:sz w:val="28"/>
          <w:szCs w:val="28"/>
        </w:rPr>
      </w:pPr>
      <w:r>
        <w:rPr>
          <w:rFonts w:ascii="Arial" w:hAnsi="Arial" w:cs="Arial"/>
          <w:b/>
          <w:noProof/>
          <w:sz w:val="28"/>
          <w:szCs w:val="28"/>
          <w:lang w:eastAsia="en-GB"/>
        </w:rPr>
        <mc:AlternateContent>
          <mc:Choice Requires="wps">
            <w:drawing>
              <wp:anchor distT="0" distB="0" distL="114300" distR="114300" simplePos="0" relativeHeight="251659264" behindDoc="0" locked="0" layoutInCell="1" allowOverlap="1" wp14:anchorId="63BA7B16" wp14:editId="0410DB34">
                <wp:simplePos x="0" y="0"/>
                <wp:positionH relativeFrom="column">
                  <wp:posOffset>0</wp:posOffset>
                </wp:positionH>
                <wp:positionV relativeFrom="paragraph">
                  <wp:posOffset>112174</wp:posOffset>
                </wp:positionV>
                <wp:extent cx="0" cy="1"/>
                <wp:effectExtent l="0" t="0" r="0" b="0"/>
                <wp:wrapNone/>
                <wp:docPr id="7" name="Straight Connector 7"/>
                <wp:cNvGraphicFramePr/>
                <a:graphic xmlns:a="http://schemas.openxmlformats.org/drawingml/2006/main">
                  <a:graphicData uri="http://schemas.microsoft.com/office/word/2010/wordprocessingShape">
                    <wps:wsp>
                      <wps:cNvCnPr/>
                      <wps:spPr>
                        <a:xfrm flipV="1">
                          <a:off x="0" y="0"/>
                          <a:ext cx="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8.85pt" to="0,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" strokecolor="#4579b8 [3044]"/>
            </w:pict>
          </mc:Fallback>
        </mc:AlternateContent>
      </w:r>
      <w:r w:rsidR="00885DF4">
        <w:rPr>
          <w:rFonts w:ascii="Arial" w:hAnsi="Arial" w:cs="Arial"/>
          <w:b/>
          <w:sz w:val="28"/>
          <w:szCs w:val="28"/>
        </w:rPr>
        <w:t>Quarter 2 activity</w:t>
      </w:r>
    </w:p>
    <w:p w:rsidR="009D7333" w:rsidRPr="009D7333" w:rsidRDefault="00096C62" w:rsidP="009D7333">
      <w:pPr>
        <w:rPr>
          <w:rFonts w:ascii="Arial" w:hAnsi="Arial" w:cs="Arial"/>
        </w:rPr>
      </w:pPr>
      <w:r w:rsidRPr="009D7333">
        <w:rPr>
          <w:rFonts w:ascii="Arial" w:hAnsi="Arial" w:cs="Arial"/>
        </w:rPr>
        <w:t xml:space="preserve">Since the last update work has continued at pace with the System Board meeting on the </w:t>
      </w:r>
      <w:r w:rsidR="004D4ADC" w:rsidRPr="009D7333">
        <w:rPr>
          <w:rFonts w:ascii="Arial" w:hAnsi="Arial" w:cs="Arial"/>
        </w:rPr>
        <w:t>6th</w:t>
      </w:r>
      <w:r w:rsidRPr="009D7333">
        <w:rPr>
          <w:rFonts w:ascii="Arial" w:hAnsi="Arial" w:cs="Arial"/>
        </w:rPr>
        <w:t xml:space="preserve"> </w:t>
      </w:r>
      <w:r w:rsidR="004D4ADC" w:rsidRPr="009D7333">
        <w:rPr>
          <w:rFonts w:ascii="Arial" w:hAnsi="Arial" w:cs="Arial"/>
        </w:rPr>
        <w:t>Octo</w:t>
      </w:r>
      <w:r w:rsidRPr="009D7333">
        <w:rPr>
          <w:rFonts w:ascii="Arial" w:hAnsi="Arial" w:cs="Arial"/>
        </w:rPr>
        <w:t>ber</w:t>
      </w:r>
      <w:r w:rsidR="009D7333" w:rsidRPr="009D7333">
        <w:rPr>
          <w:rFonts w:ascii="Arial" w:eastAsia="Times New Roman" w:hAnsi="Arial" w:cs="Arial"/>
        </w:rPr>
        <w:t xml:space="preserve"> with key agenda items including</w:t>
      </w:r>
    </w:p>
    <w:p w:rsidR="009D7333" w:rsidRPr="009D7333" w:rsidRDefault="009D7333" w:rsidP="009D7333">
      <w:pPr>
        <w:pStyle w:val="ListParagraph"/>
        <w:numPr>
          <w:ilvl w:val="0"/>
          <w:numId w:val="10"/>
        </w:numPr>
        <w:rPr>
          <w:rFonts w:ascii="Arial" w:hAnsi="Arial" w:cs="Arial"/>
        </w:rPr>
      </w:pPr>
      <w:r>
        <w:rPr>
          <w:rFonts w:ascii="Arial" w:eastAsia="Times New Roman" w:hAnsi="Arial" w:cs="Arial"/>
        </w:rPr>
        <w:t xml:space="preserve">Attendance by Emma Latimer, Humber Coast and Vale </w:t>
      </w:r>
      <w:r w:rsidR="00523BF3">
        <w:rPr>
          <w:rFonts w:ascii="Arial" w:hAnsi="Arial" w:cs="Arial"/>
        </w:rPr>
        <w:t>Sustainability and Transformation Plan</w:t>
      </w:r>
      <w:r w:rsidR="00523BF3">
        <w:rPr>
          <w:rFonts w:ascii="Arial" w:eastAsia="Times New Roman" w:hAnsi="Arial" w:cs="Arial"/>
        </w:rPr>
        <w:t xml:space="preserve"> (</w:t>
      </w:r>
      <w:r>
        <w:rPr>
          <w:rFonts w:ascii="Arial" w:eastAsia="Times New Roman" w:hAnsi="Arial" w:cs="Arial"/>
        </w:rPr>
        <w:t>STP</w:t>
      </w:r>
      <w:r w:rsidR="00523BF3">
        <w:rPr>
          <w:rFonts w:ascii="Arial" w:eastAsia="Times New Roman" w:hAnsi="Arial" w:cs="Arial"/>
        </w:rPr>
        <w:t>)</w:t>
      </w:r>
      <w:r>
        <w:rPr>
          <w:rFonts w:ascii="Arial" w:eastAsia="Times New Roman" w:hAnsi="Arial" w:cs="Arial"/>
        </w:rPr>
        <w:t xml:space="preserve"> lead, to discuss the relationship between HLHF and the STP</w:t>
      </w:r>
    </w:p>
    <w:p w:rsidR="009D7333" w:rsidRPr="009D7333" w:rsidRDefault="009D7333" w:rsidP="009D7333">
      <w:pPr>
        <w:pStyle w:val="ListParagraph"/>
        <w:numPr>
          <w:ilvl w:val="0"/>
          <w:numId w:val="10"/>
        </w:numPr>
        <w:rPr>
          <w:rFonts w:ascii="Arial" w:hAnsi="Arial" w:cs="Arial"/>
        </w:rPr>
      </w:pPr>
      <w:r>
        <w:rPr>
          <w:rFonts w:ascii="Arial" w:eastAsia="Times New Roman" w:hAnsi="Arial" w:cs="Arial"/>
        </w:rPr>
        <w:t>A review of progress to date in 2016/17 against the goals agreed by all organisations in March 2016</w:t>
      </w:r>
    </w:p>
    <w:p w:rsidR="009D7333" w:rsidRPr="00CB6492" w:rsidRDefault="009D7333" w:rsidP="009D7333">
      <w:pPr>
        <w:pStyle w:val="ListParagraph"/>
        <w:numPr>
          <w:ilvl w:val="0"/>
          <w:numId w:val="10"/>
        </w:numPr>
        <w:rPr>
          <w:rFonts w:ascii="Arial" w:hAnsi="Arial" w:cs="Arial"/>
        </w:rPr>
      </w:pPr>
      <w:r>
        <w:rPr>
          <w:rFonts w:ascii="Arial" w:eastAsia="Times New Roman" w:hAnsi="Arial" w:cs="Arial"/>
        </w:rPr>
        <w:t>Consideration of the options for next steps moving into 2017/18 building on progress to date and the current context.</w:t>
      </w:r>
    </w:p>
    <w:p w:rsidR="00CB6492" w:rsidRPr="00CB6492" w:rsidRDefault="00A475E7" w:rsidP="009D7333">
      <w:pPr>
        <w:pStyle w:val="ListParagraph"/>
        <w:numPr>
          <w:ilvl w:val="0"/>
          <w:numId w:val="10"/>
        </w:numPr>
        <w:rPr>
          <w:rFonts w:ascii="Arial" w:hAnsi="Arial" w:cs="Arial"/>
        </w:rPr>
      </w:pPr>
      <w:r>
        <w:rPr>
          <w:rFonts w:ascii="Arial" w:eastAsia="Times New Roman" w:hAnsi="Arial" w:cs="Arial"/>
        </w:rPr>
        <w:t>System board reporting</w:t>
      </w:r>
      <w:r w:rsidR="00CB6492">
        <w:rPr>
          <w:rFonts w:ascii="Arial" w:eastAsia="Times New Roman" w:hAnsi="Arial" w:cs="Arial"/>
        </w:rPr>
        <w:t xml:space="preserve"> on progress against the community plan</w:t>
      </w:r>
      <w:r>
        <w:rPr>
          <w:rFonts w:ascii="Arial" w:eastAsia="Times New Roman" w:hAnsi="Arial" w:cs="Arial"/>
        </w:rPr>
        <w:t>.</w:t>
      </w:r>
    </w:p>
    <w:p w:rsidR="009D7333" w:rsidRPr="00B0318F" w:rsidRDefault="00CB6492" w:rsidP="00B0318F">
      <w:pPr>
        <w:pStyle w:val="ListParagraph"/>
        <w:numPr>
          <w:ilvl w:val="0"/>
          <w:numId w:val="10"/>
        </w:numPr>
        <w:rPr>
          <w:rFonts w:ascii="Arial" w:hAnsi="Arial" w:cs="Arial"/>
        </w:rPr>
      </w:pPr>
      <w:r>
        <w:rPr>
          <w:rFonts w:ascii="Arial" w:eastAsia="Times New Roman" w:hAnsi="Arial" w:cs="Arial"/>
        </w:rPr>
        <w:t xml:space="preserve">An updated position on the 5 year community finance plan – from </w:t>
      </w:r>
      <w:r w:rsidR="00BA3FE6">
        <w:rPr>
          <w:rFonts w:ascii="Arial" w:eastAsia="Times New Roman" w:hAnsi="Arial" w:cs="Arial"/>
        </w:rPr>
        <w:t>2016/17</w:t>
      </w:r>
      <w:r>
        <w:rPr>
          <w:rFonts w:ascii="Arial" w:eastAsia="Times New Roman" w:hAnsi="Arial" w:cs="Arial"/>
        </w:rPr>
        <w:t xml:space="preserve"> to </w:t>
      </w:r>
      <w:r w:rsidR="00BA3FE6">
        <w:rPr>
          <w:rFonts w:ascii="Arial" w:eastAsia="Times New Roman" w:hAnsi="Arial" w:cs="Arial"/>
        </w:rPr>
        <w:t>2020/21</w:t>
      </w:r>
      <w:r w:rsidR="00A475E7">
        <w:rPr>
          <w:rFonts w:ascii="Arial" w:eastAsia="Times New Roman" w:hAnsi="Arial" w:cs="Arial"/>
        </w:rPr>
        <w:t>.</w:t>
      </w:r>
    </w:p>
    <w:p w:rsidR="00B0318F" w:rsidRPr="00B0318F" w:rsidRDefault="00B0318F" w:rsidP="00B0318F">
      <w:pPr>
        <w:pStyle w:val="ListParagraph"/>
        <w:rPr>
          <w:rFonts w:ascii="Arial" w:hAnsi="Arial" w:cs="Arial"/>
        </w:rPr>
      </w:pPr>
    </w:p>
    <w:p w:rsidR="00096C62" w:rsidRPr="00B0318F" w:rsidRDefault="009D7333" w:rsidP="00E007B5">
      <w:pPr>
        <w:rPr>
          <w:rFonts w:ascii="Arial" w:hAnsi="Arial" w:cs="Arial"/>
          <w:b/>
        </w:rPr>
      </w:pPr>
      <w:r w:rsidRPr="00B0318F">
        <w:rPr>
          <w:rFonts w:ascii="Arial" w:hAnsi="Arial" w:cs="Arial"/>
          <w:b/>
        </w:rPr>
        <w:t>Other k</w:t>
      </w:r>
      <w:r w:rsidR="00096C62" w:rsidRPr="00B0318F">
        <w:rPr>
          <w:rFonts w:ascii="Arial" w:hAnsi="Arial" w:cs="Arial"/>
          <w:b/>
        </w:rPr>
        <w:t>ey actions include</w:t>
      </w:r>
    </w:p>
    <w:p w:rsidR="00096C62" w:rsidRPr="00A475E7" w:rsidRDefault="004D4ADC" w:rsidP="00096C62">
      <w:pPr>
        <w:pStyle w:val="ListParagraph"/>
        <w:numPr>
          <w:ilvl w:val="0"/>
          <w:numId w:val="10"/>
        </w:numPr>
        <w:rPr>
          <w:rFonts w:ascii="Arial" w:hAnsi="Arial" w:cs="Arial"/>
        </w:rPr>
      </w:pPr>
      <w:r>
        <w:rPr>
          <w:rFonts w:ascii="Arial" w:hAnsi="Arial" w:cs="Arial"/>
        </w:rPr>
        <w:t>Cont</w:t>
      </w:r>
      <w:r w:rsidR="009D7333">
        <w:rPr>
          <w:rFonts w:ascii="Arial" w:hAnsi="Arial" w:cs="Arial"/>
        </w:rPr>
        <w:t xml:space="preserve">ributing to the developing </w:t>
      </w:r>
      <w:r w:rsidR="00096C62">
        <w:rPr>
          <w:rFonts w:ascii="Arial" w:hAnsi="Arial" w:cs="Arial"/>
        </w:rPr>
        <w:t xml:space="preserve">Humber Coast and Vale </w:t>
      </w:r>
      <w:r w:rsidR="00523BF3">
        <w:rPr>
          <w:rFonts w:ascii="Arial" w:hAnsi="Arial" w:cs="Arial"/>
        </w:rPr>
        <w:t>STP</w:t>
      </w:r>
      <w:r w:rsidR="009D7333">
        <w:rPr>
          <w:rFonts w:ascii="Arial" w:hAnsi="Arial" w:cs="Arial"/>
        </w:rPr>
        <w:t xml:space="preserve"> </w:t>
      </w:r>
      <w:r>
        <w:rPr>
          <w:rFonts w:ascii="Arial" w:hAnsi="Arial" w:cs="Arial"/>
        </w:rPr>
        <w:t>set</w:t>
      </w:r>
      <w:r w:rsidR="009D7333">
        <w:rPr>
          <w:rFonts w:ascii="Arial" w:hAnsi="Arial" w:cs="Arial"/>
        </w:rPr>
        <w:t>ting</w:t>
      </w:r>
      <w:r>
        <w:rPr>
          <w:rFonts w:ascii="Arial" w:hAnsi="Arial" w:cs="Arial"/>
        </w:rPr>
        <w:t xml:space="preserve"> out the developing models of </w:t>
      </w:r>
      <w:r w:rsidRPr="00A475E7">
        <w:rPr>
          <w:rFonts w:ascii="Arial" w:hAnsi="Arial" w:cs="Arial"/>
        </w:rPr>
        <w:t>care in North and North East Lincolnshire through our Accountable Care Partnerships</w:t>
      </w:r>
    </w:p>
    <w:p w:rsidR="00CA2532" w:rsidRDefault="00CA2532" w:rsidP="00CA2532">
      <w:pPr>
        <w:pStyle w:val="ListParagraph"/>
        <w:numPr>
          <w:ilvl w:val="0"/>
          <w:numId w:val="10"/>
        </w:numPr>
        <w:rPr>
          <w:rFonts w:ascii="Arial" w:hAnsi="Arial" w:cs="Arial"/>
        </w:rPr>
      </w:pPr>
      <w:r w:rsidRPr="00A475E7">
        <w:rPr>
          <w:rFonts w:ascii="Arial" w:hAnsi="Arial" w:cs="Arial"/>
        </w:rPr>
        <w:t>NEL ACP h</w:t>
      </w:r>
      <w:r w:rsidR="004D4ADC" w:rsidRPr="00A475E7">
        <w:rPr>
          <w:rFonts w:ascii="Arial" w:hAnsi="Arial" w:cs="Arial"/>
        </w:rPr>
        <w:t xml:space="preserve">eld </w:t>
      </w:r>
      <w:r w:rsidRPr="00A475E7">
        <w:rPr>
          <w:rFonts w:ascii="Arial" w:hAnsi="Arial" w:cs="Arial"/>
        </w:rPr>
        <w:t xml:space="preserve">an away day </w:t>
      </w:r>
      <w:r w:rsidR="004D4ADC" w:rsidRPr="00A475E7">
        <w:rPr>
          <w:rFonts w:ascii="Arial" w:hAnsi="Arial" w:cs="Arial"/>
        </w:rPr>
        <w:t xml:space="preserve">on </w:t>
      </w:r>
      <w:r w:rsidRPr="00A475E7">
        <w:rPr>
          <w:rFonts w:ascii="Arial" w:hAnsi="Arial" w:cs="Arial"/>
        </w:rPr>
        <w:t xml:space="preserve">the 13 September </w:t>
      </w:r>
      <w:r w:rsidR="004D4ADC" w:rsidRPr="00A475E7">
        <w:rPr>
          <w:rFonts w:ascii="Arial" w:hAnsi="Arial" w:cs="Arial"/>
        </w:rPr>
        <w:t>and a furth</w:t>
      </w:r>
      <w:r w:rsidR="009D7333" w:rsidRPr="00A475E7">
        <w:rPr>
          <w:rFonts w:ascii="Arial" w:hAnsi="Arial" w:cs="Arial"/>
        </w:rPr>
        <w:t>er meeting o</w:t>
      </w:r>
      <w:r w:rsidR="004D4ADC" w:rsidRPr="00A475E7">
        <w:rPr>
          <w:rFonts w:ascii="Arial" w:hAnsi="Arial" w:cs="Arial"/>
        </w:rPr>
        <w:t xml:space="preserve">n the 5 </w:t>
      </w:r>
      <w:r w:rsidR="009D7333" w:rsidRPr="00A475E7">
        <w:rPr>
          <w:rFonts w:ascii="Arial" w:hAnsi="Arial" w:cs="Arial"/>
        </w:rPr>
        <w:t>October</w:t>
      </w:r>
      <w:r w:rsidR="009D7333">
        <w:rPr>
          <w:rFonts w:ascii="Arial" w:hAnsi="Arial" w:cs="Arial"/>
        </w:rPr>
        <w:t>,</w:t>
      </w:r>
      <w:r w:rsidR="004D4ADC">
        <w:rPr>
          <w:rFonts w:ascii="Arial" w:hAnsi="Arial" w:cs="Arial"/>
        </w:rPr>
        <w:t xml:space="preserve"> where partners have confirmed that they will use the established joint venture </w:t>
      </w:r>
      <w:r w:rsidR="009D7333">
        <w:rPr>
          <w:rFonts w:ascii="Arial" w:hAnsi="Arial" w:cs="Arial"/>
        </w:rPr>
        <w:t>‘Together’</w:t>
      </w:r>
      <w:r w:rsidR="004D4ADC">
        <w:rPr>
          <w:rFonts w:ascii="Arial" w:hAnsi="Arial" w:cs="Arial"/>
        </w:rPr>
        <w:t xml:space="preserve"> as the organisational vehicle for the partnership to work together and hold contracts. </w:t>
      </w:r>
    </w:p>
    <w:p w:rsidR="00EA0604" w:rsidRPr="00EA0604" w:rsidRDefault="00EA0604" w:rsidP="00EA0604">
      <w:pPr>
        <w:pStyle w:val="ListParagraph"/>
        <w:numPr>
          <w:ilvl w:val="0"/>
          <w:numId w:val="10"/>
        </w:numPr>
        <w:rPr>
          <w:rFonts w:ascii="Arial" w:hAnsi="Arial" w:cs="Arial"/>
          <w:color w:val="000000" w:themeColor="text1"/>
        </w:rPr>
      </w:pPr>
      <w:r w:rsidRPr="00EA0604">
        <w:rPr>
          <w:rFonts w:ascii="Arial" w:hAnsi="Arial" w:cs="Arial"/>
          <w:color w:val="000000" w:themeColor="text1"/>
        </w:rPr>
        <w:lastRenderedPageBreak/>
        <w:t xml:space="preserve">The NL ACP Executive Group </w:t>
      </w:r>
      <w:r>
        <w:rPr>
          <w:rFonts w:ascii="Arial" w:hAnsi="Arial" w:cs="Arial"/>
          <w:color w:val="000000" w:themeColor="text1"/>
        </w:rPr>
        <w:t>met</w:t>
      </w:r>
      <w:r w:rsidRPr="00EA0604">
        <w:rPr>
          <w:rFonts w:ascii="Arial" w:hAnsi="Arial" w:cs="Arial"/>
          <w:color w:val="000000" w:themeColor="text1"/>
        </w:rPr>
        <w:t xml:space="preserve"> on the 20</w:t>
      </w:r>
      <w:r w:rsidRPr="00EA0604">
        <w:rPr>
          <w:rFonts w:ascii="Arial" w:hAnsi="Arial" w:cs="Arial"/>
          <w:color w:val="000000" w:themeColor="text1"/>
          <w:vertAlign w:val="superscript"/>
        </w:rPr>
        <w:t>th</w:t>
      </w:r>
      <w:r w:rsidRPr="00EA0604">
        <w:rPr>
          <w:rFonts w:ascii="Arial" w:hAnsi="Arial" w:cs="Arial"/>
          <w:color w:val="000000" w:themeColor="text1"/>
        </w:rPr>
        <w:t xml:space="preserve"> October to focus </w:t>
      </w:r>
      <w:r>
        <w:rPr>
          <w:rFonts w:ascii="Arial" w:hAnsi="Arial" w:cs="Arial"/>
          <w:color w:val="000000" w:themeColor="text1"/>
        </w:rPr>
        <w:t xml:space="preserve">on </w:t>
      </w:r>
      <w:r w:rsidRPr="00EA0604">
        <w:rPr>
          <w:rFonts w:ascii="Arial" w:hAnsi="Arial" w:cs="Arial"/>
          <w:color w:val="000000" w:themeColor="text1"/>
        </w:rPr>
        <w:t xml:space="preserve">the framework within which the ACP will operate.  </w:t>
      </w:r>
    </w:p>
    <w:p w:rsidR="00096C62" w:rsidRDefault="004D4ADC" w:rsidP="00E007B5">
      <w:pPr>
        <w:pStyle w:val="ListParagraph"/>
        <w:numPr>
          <w:ilvl w:val="0"/>
          <w:numId w:val="10"/>
        </w:numPr>
        <w:rPr>
          <w:rFonts w:ascii="Arial" w:hAnsi="Arial" w:cs="Arial"/>
        </w:rPr>
      </w:pPr>
      <w:r>
        <w:rPr>
          <w:rFonts w:ascii="Arial" w:hAnsi="Arial" w:cs="Arial"/>
        </w:rPr>
        <w:t>Doug Flockhart will be moving from the HLHF Programme Manager role to take on the Programme Manager role for NLACP. The ACP is continuing to recruit to two other roles to support them. The role</w:t>
      </w:r>
      <w:r w:rsidR="00EA0604">
        <w:rPr>
          <w:rFonts w:ascii="Arial" w:hAnsi="Arial" w:cs="Arial"/>
        </w:rPr>
        <w:t>s</w:t>
      </w:r>
      <w:r>
        <w:rPr>
          <w:rFonts w:ascii="Arial" w:hAnsi="Arial" w:cs="Arial"/>
        </w:rPr>
        <w:t xml:space="preserve"> will be hosted by North Lincolnshire CCG</w:t>
      </w:r>
      <w:r w:rsidR="00A475E7">
        <w:rPr>
          <w:rFonts w:ascii="Arial" w:hAnsi="Arial" w:cs="Arial"/>
        </w:rPr>
        <w:t>.</w:t>
      </w:r>
    </w:p>
    <w:p w:rsidR="00B0318F" w:rsidRPr="00B0318F" w:rsidRDefault="00B0318F" w:rsidP="00B0318F">
      <w:pPr>
        <w:pStyle w:val="ListParagraph"/>
        <w:rPr>
          <w:rFonts w:ascii="Arial" w:hAnsi="Arial" w:cs="Arial"/>
        </w:rPr>
      </w:pPr>
    </w:p>
    <w:p w:rsidR="00096C62" w:rsidRPr="00387304" w:rsidRDefault="00387304" w:rsidP="00E007B5">
      <w:pPr>
        <w:rPr>
          <w:rFonts w:ascii="Arial" w:hAnsi="Arial" w:cs="Arial"/>
          <w:b/>
          <w:sz w:val="28"/>
          <w:szCs w:val="28"/>
        </w:rPr>
      </w:pPr>
      <w:r w:rsidRPr="00387304">
        <w:rPr>
          <w:rFonts w:ascii="Arial" w:hAnsi="Arial" w:cs="Arial"/>
          <w:b/>
          <w:sz w:val="28"/>
          <w:szCs w:val="28"/>
        </w:rPr>
        <w:t>Next Steps</w:t>
      </w:r>
    </w:p>
    <w:p w:rsidR="00387304" w:rsidRDefault="00387304" w:rsidP="00387304">
      <w:pPr>
        <w:pStyle w:val="ListParagraph"/>
        <w:numPr>
          <w:ilvl w:val="0"/>
          <w:numId w:val="10"/>
        </w:numPr>
        <w:rPr>
          <w:rFonts w:ascii="Arial" w:hAnsi="Arial" w:cs="Arial"/>
        </w:rPr>
      </w:pPr>
      <w:r>
        <w:rPr>
          <w:rFonts w:ascii="Arial" w:hAnsi="Arial" w:cs="Arial"/>
        </w:rPr>
        <w:t xml:space="preserve">Northern Lincolnshire and Goole Hospitals Foundation Trust </w:t>
      </w:r>
      <w:r w:rsidR="00D00597">
        <w:rPr>
          <w:rFonts w:ascii="Arial" w:hAnsi="Arial" w:cs="Arial"/>
        </w:rPr>
        <w:t>have been</w:t>
      </w:r>
      <w:r>
        <w:rPr>
          <w:rFonts w:ascii="Arial" w:hAnsi="Arial" w:cs="Arial"/>
        </w:rPr>
        <w:t xml:space="preserve"> holding a number of workshops</w:t>
      </w:r>
      <w:r w:rsidR="005C5151">
        <w:rPr>
          <w:rFonts w:ascii="Arial" w:hAnsi="Arial" w:cs="Arial"/>
        </w:rPr>
        <w:t xml:space="preserve"> with their </w:t>
      </w:r>
      <w:r w:rsidR="00B77300">
        <w:rPr>
          <w:rFonts w:ascii="Arial" w:hAnsi="Arial" w:cs="Arial"/>
        </w:rPr>
        <w:t>clinicians</w:t>
      </w:r>
      <w:r>
        <w:rPr>
          <w:rFonts w:ascii="Arial" w:hAnsi="Arial" w:cs="Arial"/>
        </w:rPr>
        <w:t xml:space="preserve"> to consider the issues across general surgery, </w:t>
      </w:r>
      <w:r w:rsidR="007C2E91">
        <w:rPr>
          <w:rFonts w:ascii="Arial" w:hAnsi="Arial" w:cs="Arial"/>
        </w:rPr>
        <w:t xml:space="preserve">general </w:t>
      </w:r>
      <w:r>
        <w:rPr>
          <w:rFonts w:ascii="Arial" w:hAnsi="Arial" w:cs="Arial"/>
        </w:rPr>
        <w:t xml:space="preserve">medicines and </w:t>
      </w:r>
      <w:r w:rsidR="005C5151">
        <w:rPr>
          <w:rFonts w:ascii="Arial" w:hAnsi="Arial" w:cs="Arial"/>
        </w:rPr>
        <w:t>women’s</w:t>
      </w:r>
      <w:r>
        <w:rPr>
          <w:rFonts w:ascii="Arial" w:hAnsi="Arial" w:cs="Arial"/>
        </w:rPr>
        <w:t xml:space="preserve"> and </w:t>
      </w:r>
      <w:r w:rsidR="005C5151">
        <w:rPr>
          <w:rFonts w:ascii="Arial" w:hAnsi="Arial" w:cs="Arial"/>
        </w:rPr>
        <w:t>children’s</w:t>
      </w:r>
      <w:r>
        <w:rPr>
          <w:rFonts w:ascii="Arial" w:hAnsi="Arial" w:cs="Arial"/>
        </w:rPr>
        <w:t xml:space="preserve"> services in relation to sustainability.</w:t>
      </w:r>
      <w:r w:rsidR="00790BDB">
        <w:rPr>
          <w:rFonts w:ascii="Arial" w:hAnsi="Arial" w:cs="Arial"/>
        </w:rPr>
        <w:t xml:space="preserve"> These </w:t>
      </w:r>
      <w:r w:rsidR="00D00597">
        <w:rPr>
          <w:rFonts w:ascii="Arial" w:hAnsi="Arial" w:cs="Arial"/>
        </w:rPr>
        <w:t>fe</w:t>
      </w:r>
      <w:r w:rsidR="009D7333">
        <w:rPr>
          <w:rFonts w:ascii="Arial" w:hAnsi="Arial" w:cs="Arial"/>
        </w:rPr>
        <w:t>d into a Trust workshop on the 18</w:t>
      </w:r>
      <w:r w:rsidR="000D4839">
        <w:rPr>
          <w:rFonts w:ascii="Arial" w:hAnsi="Arial" w:cs="Arial"/>
        </w:rPr>
        <w:t xml:space="preserve"> </w:t>
      </w:r>
      <w:r w:rsidR="00B77300">
        <w:rPr>
          <w:rFonts w:ascii="Arial" w:hAnsi="Arial" w:cs="Arial"/>
        </w:rPr>
        <w:t>October;</w:t>
      </w:r>
      <w:r w:rsidR="000D4839">
        <w:rPr>
          <w:rFonts w:ascii="Arial" w:hAnsi="Arial" w:cs="Arial"/>
        </w:rPr>
        <w:t xml:space="preserve"> </w:t>
      </w:r>
      <w:r w:rsidR="005C5151">
        <w:rPr>
          <w:rFonts w:ascii="Arial" w:hAnsi="Arial" w:cs="Arial"/>
        </w:rPr>
        <w:t>follow</w:t>
      </w:r>
      <w:r w:rsidR="00CA2532">
        <w:rPr>
          <w:rFonts w:ascii="Arial" w:hAnsi="Arial" w:cs="Arial"/>
        </w:rPr>
        <w:t>ed</w:t>
      </w:r>
      <w:r w:rsidR="005C5151">
        <w:rPr>
          <w:rFonts w:ascii="Arial" w:hAnsi="Arial" w:cs="Arial"/>
        </w:rPr>
        <w:t xml:space="preserve"> by </w:t>
      </w:r>
      <w:r w:rsidR="00B77300">
        <w:rPr>
          <w:rFonts w:ascii="Arial" w:hAnsi="Arial" w:cs="Arial"/>
        </w:rPr>
        <w:t>a</w:t>
      </w:r>
      <w:r w:rsidR="000D4839">
        <w:rPr>
          <w:rFonts w:ascii="Arial" w:hAnsi="Arial" w:cs="Arial"/>
        </w:rPr>
        <w:t xml:space="preserve"> system w</w:t>
      </w:r>
      <w:r w:rsidR="009D7333">
        <w:rPr>
          <w:rFonts w:ascii="Arial" w:hAnsi="Arial" w:cs="Arial"/>
        </w:rPr>
        <w:t xml:space="preserve">ide </w:t>
      </w:r>
      <w:r w:rsidR="002949AC">
        <w:rPr>
          <w:rFonts w:ascii="Arial" w:hAnsi="Arial" w:cs="Arial"/>
        </w:rPr>
        <w:t xml:space="preserve">clinical options </w:t>
      </w:r>
      <w:r w:rsidR="009D7333">
        <w:rPr>
          <w:rFonts w:ascii="Arial" w:hAnsi="Arial" w:cs="Arial"/>
        </w:rPr>
        <w:t>workshop o</w:t>
      </w:r>
      <w:r w:rsidR="000D4839">
        <w:rPr>
          <w:rFonts w:ascii="Arial" w:hAnsi="Arial" w:cs="Arial"/>
        </w:rPr>
        <w:t xml:space="preserve">n </w:t>
      </w:r>
      <w:r w:rsidR="009D7333">
        <w:rPr>
          <w:rFonts w:ascii="Arial" w:hAnsi="Arial" w:cs="Arial"/>
        </w:rPr>
        <w:t xml:space="preserve">the </w:t>
      </w:r>
      <w:r w:rsidR="00BA3FE6">
        <w:rPr>
          <w:rFonts w:ascii="Arial" w:hAnsi="Arial" w:cs="Arial"/>
        </w:rPr>
        <w:t>9</w:t>
      </w:r>
      <w:r w:rsidR="009D7333">
        <w:rPr>
          <w:rFonts w:ascii="Arial" w:hAnsi="Arial" w:cs="Arial"/>
        </w:rPr>
        <w:t>th</w:t>
      </w:r>
      <w:r w:rsidR="000D4839">
        <w:rPr>
          <w:rFonts w:ascii="Arial" w:hAnsi="Arial" w:cs="Arial"/>
        </w:rPr>
        <w:t xml:space="preserve"> November.</w:t>
      </w:r>
    </w:p>
    <w:p w:rsidR="00B77300" w:rsidRDefault="009D7333" w:rsidP="00387304">
      <w:pPr>
        <w:pStyle w:val="ListParagraph"/>
        <w:numPr>
          <w:ilvl w:val="0"/>
          <w:numId w:val="10"/>
        </w:numPr>
        <w:rPr>
          <w:rFonts w:ascii="Arial" w:hAnsi="Arial" w:cs="Arial"/>
        </w:rPr>
      </w:pPr>
      <w:r>
        <w:rPr>
          <w:rFonts w:ascii="Arial" w:hAnsi="Arial" w:cs="Arial"/>
        </w:rPr>
        <w:t xml:space="preserve">The OD (organisational development) </w:t>
      </w:r>
      <w:r w:rsidR="00B77300">
        <w:rPr>
          <w:rFonts w:ascii="Arial" w:hAnsi="Arial" w:cs="Arial"/>
        </w:rPr>
        <w:t xml:space="preserve">workshop </w:t>
      </w:r>
      <w:r w:rsidR="00EA0604">
        <w:rPr>
          <w:rFonts w:ascii="Arial" w:hAnsi="Arial" w:cs="Arial"/>
        </w:rPr>
        <w:t>for the System Board members to explore the system leadership needed to support partners in in taking forward HLHF</w:t>
      </w:r>
      <w:r w:rsidR="00D00597">
        <w:rPr>
          <w:rFonts w:ascii="Arial" w:hAnsi="Arial" w:cs="Arial"/>
        </w:rPr>
        <w:t>,</w:t>
      </w:r>
      <w:r w:rsidR="00EA0604">
        <w:rPr>
          <w:rFonts w:ascii="Arial" w:hAnsi="Arial" w:cs="Arial"/>
        </w:rPr>
        <w:t xml:space="preserve"> </w:t>
      </w:r>
      <w:r w:rsidR="00B77300">
        <w:rPr>
          <w:rFonts w:ascii="Arial" w:hAnsi="Arial" w:cs="Arial"/>
        </w:rPr>
        <w:t xml:space="preserve">planned for </w:t>
      </w:r>
      <w:r>
        <w:rPr>
          <w:rFonts w:ascii="Arial" w:hAnsi="Arial" w:cs="Arial"/>
        </w:rPr>
        <w:t>6 October</w:t>
      </w:r>
      <w:r w:rsidR="00D00597">
        <w:rPr>
          <w:rFonts w:ascii="Arial" w:hAnsi="Arial" w:cs="Arial"/>
        </w:rPr>
        <w:t>,</w:t>
      </w:r>
      <w:r>
        <w:rPr>
          <w:rFonts w:ascii="Arial" w:hAnsi="Arial" w:cs="Arial"/>
        </w:rPr>
        <w:t xml:space="preserve"> unfortunately had to be cancelled</w:t>
      </w:r>
      <w:r w:rsidR="00B77300">
        <w:rPr>
          <w:rFonts w:ascii="Arial" w:hAnsi="Arial" w:cs="Arial"/>
        </w:rPr>
        <w:t xml:space="preserve">. </w:t>
      </w:r>
      <w:r>
        <w:rPr>
          <w:rFonts w:ascii="Arial" w:hAnsi="Arial" w:cs="Arial"/>
        </w:rPr>
        <w:t xml:space="preserve"> This is </w:t>
      </w:r>
      <w:r w:rsidR="00EA0604">
        <w:rPr>
          <w:rFonts w:ascii="Arial" w:hAnsi="Arial" w:cs="Arial"/>
        </w:rPr>
        <w:t>now taking place on the 7 November.</w:t>
      </w:r>
    </w:p>
    <w:p w:rsidR="00CB6492" w:rsidRDefault="00CB6492" w:rsidP="00387304">
      <w:pPr>
        <w:pStyle w:val="ListParagraph"/>
        <w:numPr>
          <w:ilvl w:val="0"/>
          <w:numId w:val="10"/>
        </w:numPr>
        <w:rPr>
          <w:rFonts w:ascii="Arial" w:hAnsi="Arial" w:cs="Arial"/>
        </w:rPr>
      </w:pPr>
      <w:r>
        <w:rPr>
          <w:rFonts w:ascii="Arial" w:hAnsi="Arial" w:cs="Arial"/>
        </w:rPr>
        <w:t>Proposals in relation to the consideration of options for next steps under development</w:t>
      </w:r>
      <w:r w:rsidR="00D00597">
        <w:rPr>
          <w:rFonts w:ascii="Arial" w:hAnsi="Arial" w:cs="Arial"/>
        </w:rPr>
        <w:t>,</w:t>
      </w:r>
      <w:r>
        <w:rPr>
          <w:rFonts w:ascii="Arial" w:hAnsi="Arial" w:cs="Arial"/>
        </w:rPr>
        <w:t xml:space="preserve"> following discussion at System Board on the 6</w:t>
      </w:r>
      <w:r w:rsidRPr="00CB6492">
        <w:rPr>
          <w:rFonts w:ascii="Arial" w:hAnsi="Arial" w:cs="Arial"/>
          <w:vertAlign w:val="superscript"/>
        </w:rPr>
        <w:t>th</w:t>
      </w:r>
      <w:r>
        <w:rPr>
          <w:rFonts w:ascii="Arial" w:hAnsi="Arial" w:cs="Arial"/>
        </w:rPr>
        <w:t xml:space="preserve"> October to be brought back to Decembers meeting</w:t>
      </w:r>
      <w:r w:rsidR="00A475E7">
        <w:rPr>
          <w:rFonts w:ascii="Arial" w:hAnsi="Arial" w:cs="Arial"/>
        </w:rPr>
        <w:t>.</w:t>
      </w:r>
    </w:p>
    <w:p w:rsidR="00CB6492" w:rsidRDefault="00CB6492" w:rsidP="00387304">
      <w:pPr>
        <w:pStyle w:val="ListParagraph"/>
        <w:numPr>
          <w:ilvl w:val="0"/>
          <w:numId w:val="10"/>
        </w:numPr>
        <w:rPr>
          <w:rFonts w:ascii="Arial" w:hAnsi="Arial" w:cs="Arial"/>
        </w:rPr>
      </w:pPr>
      <w:r>
        <w:rPr>
          <w:rFonts w:ascii="Arial" w:hAnsi="Arial" w:cs="Arial"/>
        </w:rPr>
        <w:t>Recruitment is underway for Programme Managers to replace Doug Flockhart, support the At Scale Programme and for additional programme administration support.</w:t>
      </w:r>
    </w:p>
    <w:p w:rsidR="00C220C0" w:rsidRPr="00B0318F" w:rsidRDefault="00CB6492" w:rsidP="00B0318F">
      <w:pPr>
        <w:pStyle w:val="ListParagraph"/>
        <w:numPr>
          <w:ilvl w:val="0"/>
          <w:numId w:val="10"/>
        </w:numPr>
        <w:rPr>
          <w:rFonts w:ascii="Arial" w:hAnsi="Arial" w:cs="Arial"/>
        </w:rPr>
      </w:pPr>
      <w:r>
        <w:rPr>
          <w:rFonts w:ascii="Arial" w:hAnsi="Arial" w:cs="Arial"/>
        </w:rPr>
        <w:t>November</w:t>
      </w:r>
      <w:r w:rsidR="00A475E7">
        <w:rPr>
          <w:rFonts w:ascii="Arial" w:hAnsi="Arial" w:cs="Arial"/>
        </w:rPr>
        <w:t>’</w:t>
      </w:r>
      <w:r>
        <w:rPr>
          <w:rFonts w:ascii="Arial" w:hAnsi="Arial" w:cs="Arial"/>
        </w:rPr>
        <w:t>s System Board has been moved back from the 3 November to the 9</w:t>
      </w:r>
      <w:r w:rsidRPr="00CB6492">
        <w:rPr>
          <w:rFonts w:ascii="Arial" w:hAnsi="Arial" w:cs="Arial"/>
          <w:vertAlign w:val="superscript"/>
        </w:rPr>
        <w:t>th</w:t>
      </w:r>
      <w:r>
        <w:rPr>
          <w:rFonts w:ascii="Arial" w:hAnsi="Arial" w:cs="Arial"/>
        </w:rPr>
        <w:t xml:space="preserve"> November to</w:t>
      </w:r>
      <w:r w:rsidR="002949AC">
        <w:rPr>
          <w:rFonts w:ascii="Arial" w:hAnsi="Arial" w:cs="Arial"/>
        </w:rPr>
        <w:t xml:space="preserve"> follow the </w:t>
      </w:r>
      <w:r w:rsidR="00BA3FE6">
        <w:rPr>
          <w:rFonts w:ascii="Arial" w:hAnsi="Arial" w:cs="Arial"/>
        </w:rPr>
        <w:t xml:space="preserve">system </w:t>
      </w:r>
      <w:r w:rsidR="00A475E7">
        <w:rPr>
          <w:rFonts w:ascii="Arial" w:hAnsi="Arial" w:cs="Arial"/>
        </w:rPr>
        <w:t>workshop</w:t>
      </w:r>
      <w:r w:rsidR="002949AC">
        <w:rPr>
          <w:rFonts w:ascii="Arial" w:hAnsi="Arial" w:cs="Arial"/>
        </w:rPr>
        <w:t>.</w:t>
      </w:r>
    </w:p>
    <w:p w:rsidR="0047245D" w:rsidRDefault="0047245D" w:rsidP="0047245D">
      <w:pPr>
        <w:pStyle w:val="ListParagraph"/>
        <w:ind w:left="1440"/>
        <w:rPr>
          <w:rFonts w:ascii="Arial" w:hAnsi="Arial" w:cs="Arial"/>
        </w:rPr>
      </w:pPr>
    </w:p>
    <w:p w:rsidR="00D00597" w:rsidRDefault="00D00597" w:rsidP="0047245D">
      <w:pPr>
        <w:pStyle w:val="ListParagraph"/>
        <w:ind w:left="1440"/>
        <w:rPr>
          <w:rFonts w:ascii="Arial" w:hAnsi="Arial" w:cs="Arial"/>
        </w:rPr>
      </w:pPr>
    </w:p>
    <w:p w:rsidR="00D00597" w:rsidRPr="00F265EF" w:rsidRDefault="00D00597" w:rsidP="0047245D">
      <w:pPr>
        <w:pStyle w:val="ListParagraph"/>
        <w:ind w:left="1440"/>
        <w:rPr>
          <w:rFonts w:ascii="Arial" w:hAnsi="Arial" w:cs="Arial"/>
        </w:rPr>
      </w:pPr>
    </w:p>
    <w:p w:rsidR="00AC3E2C" w:rsidRPr="00F265EF" w:rsidRDefault="0047245D" w:rsidP="00790BDB">
      <w:pPr>
        <w:pStyle w:val="ListParagraph"/>
        <w:ind w:left="1440"/>
        <w:rPr>
          <w:rFonts w:ascii="Arial" w:hAnsi="Arial" w:cs="Arial"/>
        </w:rPr>
      </w:pPr>
      <w:r>
        <w:rPr>
          <w:rFonts w:ascii="Arial" w:hAnsi="Arial" w:cs="Arial"/>
          <w:b/>
          <w:noProof/>
          <w:sz w:val="28"/>
          <w:szCs w:val="28"/>
          <w:lang w:eastAsia="en-GB"/>
        </w:rPr>
        <mc:AlternateContent>
          <mc:Choice Requires="wps">
            <w:drawing>
              <wp:anchor distT="0" distB="0" distL="114300" distR="114300" simplePos="0" relativeHeight="251666432" behindDoc="0" locked="0" layoutInCell="1" allowOverlap="1" wp14:anchorId="74BFB3B7" wp14:editId="795E6153">
                <wp:simplePos x="0" y="0"/>
                <wp:positionH relativeFrom="column">
                  <wp:posOffset>39757</wp:posOffset>
                </wp:positionH>
                <wp:positionV relativeFrom="paragraph">
                  <wp:posOffset>74102</wp:posOffset>
                </wp:positionV>
                <wp:extent cx="5774110" cy="0"/>
                <wp:effectExtent l="0" t="19050" r="17145" b="19050"/>
                <wp:wrapNone/>
                <wp:docPr id="11" name="Straight Connector 11"/>
                <wp:cNvGraphicFramePr/>
                <a:graphic xmlns:a="http://schemas.openxmlformats.org/drawingml/2006/main">
                  <a:graphicData uri="http://schemas.microsoft.com/office/word/2010/wordprocessingShape">
                    <wps:wsp>
                      <wps:cNvCnPr/>
                      <wps:spPr>
                        <a:xfrm>
                          <a:off x="0" y="0"/>
                          <a:ext cx="5774110" cy="0"/>
                        </a:xfrm>
                        <a:prstGeom prst="line">
                          <a:avLst/>
                        </a:prstGeom>
                        <a:ln w="38100">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1"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5pt,5.85pt" to="457.8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" strokecolor="#0070c0" strokeweight="3pt"/>
            </w:pict>
          </mc:Fallback>
        </mc:AlternateContent>
      </w:r>
    </w:p>
    <w:p w:rsidR="00790BDB" w:rsidRDefault="00790BDB" w:rsidP="00790BDB">
      <w:pPr>
        <w:rPr>
          <w:rFonts w:ascii="Arial" w:hAnsi="Arial" w:cs="Arial"/>
          <w:b/>
          <w:sz w:val="28"/>
          <w:szCs w:val="28"/>
        </w:rPr>
      </w:pPr>
      <w:r>
        <w:rPr>
          <w:rFonts w:ascii="Arial" w:hAnsi="Arial" w:cs="Arial"/>
          <w:b/>
          <w:sz w:val="28"/>
          <w:szCs w:val="28"/>
        </w:rPr>
        <w:t>Humber Coast and Vale Sustainability and Transformation Plan</w:t>
      </w:r>
      <w:r w:rsidR="00BA3FE6">
        <w:rPr>
          <w:rFonts w:ascii="Arial" w:hAnsi="Arial" w:cs="Arial"/>
          <w:b/>
          <w:sz w:val="28"/>
          <w:szCs w:val="28"/>
        </w:rPr>
        <w:t xml:space="preserve"> (STP)</w:t>
      </w:r>
    </w:p>
    <w:p w:rsidR="00F556AF" w:rsidRPr="00F556AF" w:rsidRDefault="00F556AF" w:rsidP="003157F2">
      <w:pPr>
        <w:pStyle w:val="ListParagraph"/>
        <w:ind w:left="0"/>
        <w:rPr>
          <w:rFonts w:ascii="Arial" w:hAnsi="Arial" w:cs="Arial"/>
        </w:rPr>
      </w:pPr>
    </w:p>
    <w:p w:rsidR="00F556AF" w:rsidRPr="00F556AF" w:rsidRDefault="00F556AF" w:rsidP="00F556AF">
      <w:pPr>
        <w:pStyle w:val="ListParagraph"/>
        <w:numPr>
          <w:ilvl w:val="0"/>
          <w:numId w:val="14"/>
        </w:numPr>
        <w:rPr>
          <w:rFonts w:ascii="Arial" w:hAnsi="Arial" w:cs="Arial"/>
          <w:color w:val="000000"/>
        </w:rPr>
      </w:pPr>
      <w:r w:rsidRPr="00F556AF">
        <w:rPr>
          <w:rFonts w:ascii="Arial" w:hAnsi="Arial" w:cs="Arial"/>
          <w:iCs/>
          <w:color w:val="000000"/>
        </w:rPr>
        <w:t>Humber Coast and Vale have submitted the latest set of proposals to NHS England.</w:t>
      </w:r>
    </w:p>
    <w:p w:rsidR="00F556AF" w:rsidRPr="00F556AF" w:rsidRDefault="00F556AF" w:rsidP="00F556AF">
      <w:pPr>
        <w:pStyle w:val="ListParagraph"/>
        <w:numPr>
          <w:ilvl w:val="0"/>
          <w:numId w:val="14"/>
        </w:numPr>
        <w:rPr>
          <w:rFonts w:ascii="Arial" w:hAnsi="Arial" w:cs="Arial"/>
          <w:color w:val="000000"/>
        </w:rPr>
      </w:pPr>
      <w:r w:rsidRPr="00F556AF">
        <w:rPr>
          <w:rFonts w:ascii="Arial" w:hAnsi="Arial" w:cs="Arial"/>
          <w:iCs/>
          <w:color w:val="000000"/>
        </w:rPr>
        <w:t xml:space="preserve">There is now a period of review and feedback, which may involve further work on the plan, and </w:t>
      </w:r>
      <w:proofErr w:type="gramStart"/>
      <w:r w:rsidRPr="00F556AF">
        <w:rPr>
          <w:rFonts w:ascii="Arial" w:hAnsi="Arial" w:cs="Arial"/>
          <w:iCs/>
          <w:color w:val="000000"/>
        </w:rPr>
        <w:t>this</w:t>
      </w:r>
      <w:proofErr w:type="gramEnd"/>
      <w:r w:rsidRPr="00F556AF">
        <w:rPr>
          <w:rFonts w:ascii="Arial" w:hAnsi="Arial" w:cs="Arial"/>
          <w:iCs/>
          <w:color w:val="000000"/>
        </w:rPr>
        <w:t xml:space="preserve"> may take some weeks. </w:t>
      </w:r>
    </w:p>
    <w:p w:rsidR="00F556AF" w:rsidRPr="00F556AF" w:rsidRDefault="00F556AF" w:rsidP="00F556AF">
      <w:pPr>
        <w:pStyle w:val="ListParagraph"/>
        <w:numPr>
          <w:ilvl w:val="0"/>
          <w:numId w:val="14"/>
        </w:numPr>
        <w:rPr>
          <w:rFonts w:ascii="Arial" w:hAnsi="Arial" w:cs="Arial"/>
          <w:color w:val="000000"/>
        </w:rPr>
      </w:pPr>
      <w:r w:rsidRPr="00F556AF">
        <w:rPr>
          <w:rFonts w:ascii="Arial" w:hAnsi="Arial" w:cs="Arial"/>
          <w:iCs/>
          <w:color w:val="000000"/>
        </w:rPr>
        <w:t>The Humber Coast and Vale identified some priorities, but no decisions will be taken without proper consultation and engagement and this work will start in the New Year.</w:t>
      </w:r>
    </w:p>
    <w:p w:rsidR="00F556AF" w:rsidRPr="00F556AF" w:rsidRDefault="00F556AF" w:rsidP="00F556AF">
      <w:pPr>
        <w:pStyle w:val="ListParagraph"/>
        <w:numPr>
          <w:ilvl w:val="0"/>
          <w:numId w:val="14"/>
        </w:numPr>
        <w:rPr>
          <w:rFonts w:ascii="Arial" w:hAnsi="Arial" w:cs="Arial"/>
          <w:color w:val="000000"/>
        </w:rPr>
      </w:pPr>
      <w:r w:rsidRPr="00F556AF">
        <w:rPr>
          <w:rFonts w:ascii="Arial" w:hAnsi="Arial" w:cs="Arial"/>
          <w:iCs/>
          <w:color w:val="000000"/>
        </w:rPr>
        <w:t xml:space="preserve">Humber Coast and Vale will publish the submission once we have incorporated any feedback from NHS England. </w:t>
      </w:r>
    </w:p>
    <w:p w:rsidR="00F556AF" w:rsidRPr="00F556AF" w:rsidRDefault="00F556AF" w:rsidP="00F556AF">
      <w:pPr>
        <w:pStyle w:val="ListParagraph"/>
        <w:numPr>
          <w:ilvl w:val="0"/>
          <w:numId w:val="14"/>
        </w:numPr>
        <w:rPr>
          <w:rFonts w:ascii="Arial" w:hAnsi="Arial" w:cs="Arial"/>
          <w:color w:val="000000"/>
        </w:rPr>
      </w:pPr>
      <w:r w:rsidRPr="00F556AF">
        <w:rPr>
          <w:rFonts w:ascii="Arial" w:hAnsi="Arial" w:cs="Arial"/>
          <w:iCs/>
          <w:color w:val="000000"/>
        </w:rPr>
        <w:t>The publication process will begin with our statutory, civic and democratic stakeholders.</w:t>
      </w:r>
    </w:p>
    <w:p w:rsidR="00F556AF" w:rsidRDefault="00F556AF" w:rsidP="003157F2">
      <w:pPr>
        <w:pStyle w:val="ListParagraph"/>
        <w:ind w:left="0"/>
        <w:rPr>
          <w:rFonts w:ascii="Arial" w:hAnsi="Arial" w:cs="Arial"/>
          <w:highlight w:val="yellow"/>
        </w:rPr>
      </w:pPr>
    </w:p>
    <w:p w:rsidR="00A475E7" w:rsidRDefault="00A475E7" w:rsidP="00C47645">
      <w:pPr>
        <w:rPr>
          <w:rFonts w:ascii="Arial" w:hAnsi="Arial" w:cs="Arial"/>
        </w:rPr>
      </w:pPr>
      <w:r>
        <w:rPr>
          <w:rFonts w:ascii="Arial" w:hAnsi="Arial" w:cs="Arial"/>
          <w:b/>
          <w:noProof/>
          <w:sz w:val="28"/>
          <w:szCs w:val="28"/>
          <w:lang w:eastAsia="en-GB"/>
        </w:rPr>
        <mc:AlternateContent>
          <mc:Choice Requires="wps">
            <w:drawing>
              <wp:anchor distT="0" distB="0" distL="114300" distR="114300" simplePos="0" relativeHeight="251668480" behindDoc="0" locked="0" layoutInCell="1" allowOverlap="1" wp14:anchorId="522B85D9" wp14:editId="6ABAB597">
                <wp:simplePos x="0" y="0"/>
                <wp:positionH relativeFrom="column">
                  <wp:posOffset>-19878</wp:posOffset>
                </wp:positionH>
                <wp:positionV relativeFrom="paragraph">
                  <wp:posOffset>230477</wp:posOffset>
                </wp:positionV>
                <wp:extent cx="5833745" cy="0"/>
                <wp:effectExtent l="0" t="19050" r="14605" b="19050"/>
                <wp:wrapNone/>
                <wp:docPr id="12" name="Straight Connector 12"/>
                <wp:cNvGraphicFramePr/>
                <a:graphic xmlns:a="http://schemas.openxmlformats.org/drawingml/2006/main">
                  <a:graphicData uri="http://schemas.microsoft.com/office/word/2010/wordprocessingShape">
                    <wps:wsp>
                      <wps:cNvCnPr/>
                      <wps:spPr>
                        <a:xfrm>
                          <a:off x="0" y="0"/>
                          <a:ext cx="5833745" cy="0"/>
                        </a:xfrm>
                        <a:prstGeom prst="line">
                          <a:avLst/>
                        </a:prstGeom>
                        <a:ln w="38100">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2"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5pt,18.15pt" to="457.8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" strokecolor="#0070c0" strokeweight="3pt"/>
            </w:pict>
          </mc:Fallback>
        </mc:AlternateContent>
      </w:r>
    </w:p>
    <w:p w:rsidR="00A475E7" w:rsidRPr="00A475E7" w:rsidRDefault="00A475E7" w:rsidP="00C47645">
      <w:pPr>
        <w:rPr>
          <w:rFonts w:ascii="Arial" w:hAnsi="Arial" w:cs="Arial"/>
          <w:b/>
          <w:sz w:val="28"/>
          <w:szCs w:val="28"/>
        </w:rPr>
      </w:pPr>
      <w:r w:rsidRPr="00A475E7">
        <w:rPr>
          <w:rFonts w:ascii="Arial" w:hAnsi="Arial" w:cs="Arial"/>
          <w:b/>
          <w:sz w:val="28"/>
          <w:szCs w:val="28"/>
        </w:rPr>
        <w:t>Website</w:t>
      </w:r>
    </w:p>
    <w:p w:rsidR="009B22E3" w:rsidRDefault="00044364" w:rsidP="00C47645">
      <w:pPr>
        <w:rPr>
          <w:rFonts w:ascii="Arial" w:hAnsi="Arial" w:cs="Arial"/>
        </w:rPr>
      </w:pPr>
      <w:r>
        <w:rPr>
          <w:rFonts w:ascii="Arial" w:hAnsi="Arial" w:cs="Arial"/>
          <w:b/>
          <w:noProof/>
          <w:sz w:val="28"/>
          <w:szCs w:val="28"/>
          <w:lang w:eastAsia="en-GB"/>
        </w:rPr>
        <mc:AlternateContent>
          <mc:Choice Requires="wps">
            <w:drawing>
              <wp:anchor distT="0" distB="0" distL="114300" distR="114300" simplePos="0" relativeHeight="251670528" behindDoc="0" locked="0" layoutInCell="1" allowOverlap="1" wp14:anchorId="17B91097" wp14:editId="31BE28C1">
                <wp:simplePos x="0" y="0"/>
                <wp:positionH relativeFrom="column">
                  <wp:posOffset>-20320</wp:posOffset>
                </wp:positionH>
                <wp:positionV relativeFrom="paragraph">
                  <wp:posOffset>818515</wp:posOffset>
                </wp:positionV>
                <wp:extent cx="5833745" cy="0"/>
                <wp:effectExtent l="0" t="19050" r="14605" b="19050"/>
                <wp:wrapNone/>
                <wp:docPr id="2" name="Straight Connector 2"/>
                <wp:cNvGraphicFramePr/>
                <a:graphic xmlns:a="http://schemas.openxmlformats.org/drawingml/2006/main">
                  <a:graphicData uri="http://schemas.microsoft.com/office/word/2010/wordprocessingShape">
                    <wps:wsp>
                      <wps:cNvCnPr/>
                      <wps:spPr>
                        <a:xfrm>
                          <a:off x="0" y="0"/>
                          <a:ext cx="5833745" cy="0"/>
                        </a:xfrm>
                        <a:prstGeom prst="line">
                          <a:avLst/>
                        </a:prstGeom>
                        <a:ln w="38100">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pt,64.45pt" to="457.75pt,6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" strokecolor="#0070c0" strokeweight="3pt"/>
            </w:pict>
          </mc:Fallback>
        </mc:AlternateContent>
      </w:r>
      <w:r w:rsidR="002949AC">
        <w:rPr>
          <w:rFonts w:ascii="Arial" w:hAnsi="Arial" w:cs="Arial"/>
        </w:rPr>
        <w:t>As highlighted last month we are in the process of reviewing t</w:t>
      </w:r>
      <w:r w:rsidR="009B22E3">
        <w:rPr>
          <w:rFonts w:ascii="Arial" w:hAnsi="Arial" w:cs="Arial"/>
        </w:rPr>
        <w:t xml:space="preserve">he Healthy Lives Healthy Futures </w:t>
      </w:r>
      <w:r w:rsidR="00A475E7">
        <w:rPr>
          <w:rFonts w:ascii="Arial" w:hAnsi="Arial" w:cs="Arial"/>
        </w:rPr>
        <w:t>w</w:t>
      </w:r>
      <w:r w:rsidR="009B22E3">
        <w:rPr>
          <w:rFonts w:ascii="Arial" w:hAnsi="Arial" w:cs="Arial"/>
        </w:rPr>
        <w:t xml:space="preserve">ebsite </w:t>
      </w:r>
      <w:r w:rsidR="002949AC">
        <w:rPr>
          <w:rFonts w:ascii="Arial" w:hAnsi="Arial" w:cs="Arial"/>
        </w:rPr>
        <w:t>to bring</w:t>
      </w:r>
      <w:r w:rsidR="009B22E3">
        <w:rPr>
          <w:rFonts w:ascii="Arial" w:hAnsi="Arial" w:cs="Arial"/>
        </w:rPr>
        <w:t xml:space="preserve"> it up to date</w:t>
      </w:r>
      <w:r w:rsidR="00A475E7">
        <w:rPr>
          <w:rFonts w:ascii="Arial" w:hAnsi="Arial" w:cs="Arial"/>
        </w:rPr>
        <w:t>,</w:t>
      </w:r>
      <w:r w:rsidR="00BE2CE9">
        <w:rPr>
          <w:rFonts w:ascii="Arial" w:hAnsi="Arial" w:cs="Arial"/>
        </w:rPr>
        <w:t xml:space="preserve"> and to reflect the changes to the branding </w:t>
      </w:r>
      <w:r w:rsidR="00A475E7">
        <w:rPr>
          <w:rFonts w:ascii="Arial" w:hAnsi="Arial" w:cs="Arial"/>
        </w:rPr>
        <w:t xml:space="preserve">previously </w:t>
      </w:r>
      <w:r w:rsidR="00BE2CE9">
        <w:rPr>
          <w:rFonts w:ascii="Arial" w:hAnsi="Arial" w:cs="Arial"/>
        </w:rPr>
        <w:t>outlined</w:t>
      </w:r>
      <w:r w:rsidR="002949AC">
        <w:rPr>
          <w:rFonts w:ascii="Arial" w:hAnsi="Arial" w:cs="Arial"/>
        </w:rPr>
        <w:t xml:space="preserve">. The website </w:t>
      </w:r>
      <w:r w:rsidR="00A475E7">
        <w:rPr>
          <w:rFonts w:ascii="Arial" w:hAnsi="Arial" w:cs="Arial"/>
        </w:rPr>
        <w:t xml:space="preserve">content </w:t>
      </w:r>
      <w:r w:rsidR="002949AC">
        <w:rPr>
          <w:rFonts w:ascii="Arial" w:hAnsi="Arial" w:cs="Arial"/>
        </w:rPr>
        <w:t xml:space="preserve">is not accessible whilst </w:t>
      </w:r>
      <w:r w:rsidR="00A475E7">
        <w:rPr>
          <w:rFonts w:ascii="Arial" w:hAnsi="Arial" w:cs="Arial"/>
        </w:rPr>
        <w:t>this</w:t>
      </w:r>
      <w:r w:rsidR="002949AC">
        <w:rPr>
          <w:rFonts w:ascii="Arial" w:hAnsi="Arial" w:cs="Arial"/>
        </w:rPr>
        <w:t xml:space="preserve"> work is </w:t>
      </w:r>
      <w:r w:rsidR="00A475E7">
        <w:rPr>
          <w:rFonts w:ascii="Arial" w:hAnsi="Arial" w:cs="Arial"/>
        </w:rPr>
        <w:t>on</w:t>
      </w:r>
      <w:r w:rsidR="00B0318F">
        <w:rPr>
          <w:rFonts w:ascii="Arial" w:hAnsi="Arial" w:cs="Arial"/>
        </w:rPr>
        <w:t>-</w:t>
      </w:r>
      <w:r w:rsidR="00A475E7">
        <w:rPr>
          <w:rFonts w:ascii="Arial" w:hAnsi="Arial" w:cs="Arial"/>
        </w:rPr>
        <w:t>going</w:t>
      </w:r>
      <w:r w:rsidR="002949AC">
        <w:rPr>
          <w:rFonts w:ascii="Arial" w:hAnsi="Arial" w:cs="Arial"/>
        </w:rPr>
        <w:t xml:space="preserve">. We </w:t>
      </w:r>
      <w:r w:rsidR="00A475E7">
        <w:rPr>
          <w:rFonts w:ascii="Arial" w:hAnsi="Arial" w:cs="Arial"/>
        </w:rPr>
        <w:t>anticipate being able to</w:t>
      </w:r>
      <w:r w:rsidR="002949AC">
        <w:rPr>
          <w:rFonts w:ascii="Arial" w:hAnsi="Arial" w:cs="Arial"/>
        </w:rPr>
        <w:t xml:space="preserve"> re</w:t>
      </w:r>
      <w:r w:rsidR="00A475E7">
        <w:rPr>
          <w:rFonts w:ascii="Arial" w:hAnsi="Arial" w:cs="Arial"/>
        </w:rPr>
        <w:t>-</w:t>
      </w:r>
      <w:r w:rsidR="002949AC">
        <w:rPr>
          <w:rFonts w:ascii="Arial" w:hAnsi="Arial" w:cs="Arial"/>
        </w:rPr>
        <w:t>laun</w:t>
      </w:r>
      <w:r w:rsidR="00A475E7">
        <w:rPr>
          <w:rFonts w:ascii="Arial" w:hAnsi="Arial" w:cs="Arial"/>
        </w:rPr>
        <w:t>ch M</w:t>
      </w:r>
      <w:r w:rsidR="002949AC">
        <w:rPr>
          <w:rFonts w:ascii="Arial" w:hAnsi="Arial" w:cs="Arial"/>
        </w:rPr>
        <w:t>id November</w:t>
      </w:r>
      <w:r w:rsidR="00BE2CE9">
        <w:rPr>
          <w:rFonts w:ascii="Arial" w:hAnsi="Arial" w:cs="Arial"/>
        </w:rPr>
        <w:t>.</w:t>
      </w:r>
    </w:p>
    <w:p w:rsidR="0068025A" w:rsidRPr="00044364" w:rsidRDefault="0047245D">
      <w:r w:rsidRPr="0047245D">
        <w:rPr>
          <w:rFonts w:ascii="Arial" w:hAnsi="Arial" w:cs="Arial"/>
          <w:b/>
          <w:sz w:val="28"/>
          <w:szCs w:val="28"/>
        </w:rPr>
        <w:lastRenderedPageBreak/>
        <w:t>Need further information?</w:t>
      </w:r>
    </w:p>
    <w:p w:rsidR="0047245D" w:rsidRPr="0047245D" w:rsidRDefault="0047245D">
      <w:pPr>
        <w:rPr>
          <w:rFonts w:ascii="Arial" w:hAnsi="Arial" w:cs="Arial"/>
        </w:rPr>
      </w:pPr>
      <w:r>
        <w:rPr>
          <w:rFonts w:ascii="Arial" w:hAnsi="Arial" w:cs="Arial"/>
        </w:rPr>
        <w:t xml:space="preserve">For further information about Healthy Lives, Healthy Futures, please contact the Programme Office by emailing </w:t>
      </w:r>
      <w:hyperlink r:id="rId12" w:history="1">
        <w:r w:rsidR="00934588" w:rsidRPr="00833869">
          <w:rPr>
            <w:rStyle w:val="Hyperlink"/>
            <w:rFonts w:ascii="Arial" w:hAnsi="Arial" w:cs="Arial"/>
          </w:rPr>
          <w:t>nlccg.hlhf@nhs.net</w:t>
        </w:r>
      </w:hyperlink>
      <w:r w:rsidR="00934588">
        <w:rPr>
          <w:rFonts w:ascii="Arial" w:hAnsi="Arial" w:cs="Arial"/>
        </w:rPr>
        <w:t xml:space="preserve"> </w:t>
      </w:r>
    </w:p>
    <w:sectPr w:rsidR="0047245D" w:rsidRPr="0047245D" w:rsidSect="00A13E39">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283" w:footer="708" w:gutter="0"/>
      <w:pgNumType w:start="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D9D7EF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2FAC" w:rsidRDefault="008D2FAC" w:rsidP="00A13E39">
      <w:pPr>
        <w:spacing w:after="0" w:line="240" w:lineRule="auto"/>
      </w:pPr>
      <w:r>
        <w:separator/>
      </w:r>
    </w:p>
  </w:endnote>
  <w:endnote w:type="continuationSeparator" w:id="0">
    <w:p w:rsidR="008D2FAC" w:rsidRDefault="008D2FAC" w:rsidP="00A13E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FE6" w:rsidRDefault="00BA3F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614" w:rsidRDefault="00415614">
    <w:pPr>
      <w:pStyle w:val="Footer"/>
    </w:pPr>
    <w:r>
      <w:t>HLHF Update</w:t>
    </w:r>
    <w:r w:rsidR="00182170">
      <w:t xml:space="preserve">, Issue </w:t>
    </w:r>
    <w:r w:rsidR="00F556AF">
      <w:t xml:space="preserve"> 25</w:t>
    </w:r>
    <w:r w:rsidR="00BA3FE6">
      <w:t xml:space="preserve"> October</w:t>
    </w:r>
    <w:r>
      <w:t xml:space="preserve"> 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FE6" w:rsidRDefault="00BA3F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2FAC" w:rsidRDefault="008D2FAC" w:rsidP="00A13E39">
      <w:pPr>
        <w:spacing w:after="0" w:line="240" w:lineRule="auto"/>
      </w:pPr>
      <w:r>
        <w:separator/>
      </w:r>
    </w:p>
  </w:footnote>
  <w:footnote w:type="continuationSeparator" w:id="0">
    <w:p w:rsidR="008D2FAC" w:rsidRDefault="008D2FAC" w:rsidP="00A13E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FE6" w:rsidRDefault="00BA3F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FE6" w:rsidRDefault="00BA3FE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FE6" w:rsidRDefault="00BA3F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364A0"/>
    <w:multiLevelType w:val="hybridMultilevel"/>
    <w:tmpl w:val="1FFAFC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27928B6"/>
    <w:multiLevelType w:val="hybridMultilevel"/>
    <w:tmpl w:val="00FE87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3C166653"/>
    <w:multiLevelType w:val="hybridMultilevel"/>
    <w:tmpl w:val="AA6457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40775CD"/>
    <w:multiLevelType w:val="hybridMultilevel"/>
    <w:tmpl w:val="5E6248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53C6125"/>
    <w:multiLevelType w:val="hybridMultilevel"/>
    <w:tmpl w:val="40568E56"/>
    <w:lvl w:ilvl="0" w:tplc="CA663A9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64E48EC"/>
    <w:multiLevelType w:val="hybridMultilevel"/>
    <w:tmpl w:val="AD226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A715D8F"/>
    <w:multiLevelType w:val="hybridMultilevel"/>
    <w:tmpl w:val="DF846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BB869A3"/>
    <w:multiLevelType w:val="hybridMultilevel"/>
    <w:tmpl w:val="D1BA7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C8D5183"/>
    <w:multiLevelType w:val="hybridMultilevel"/>
    <w:tmpl w:val="97A074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5E954858"/>
    <w:multiLevelType w:val="hybridMultilevel"/>
    <w:tmpl w:val="1F5A2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F260BC9"/>
    <w:multiLevelType w:val="hybridMultilevel"/>
    <w:tmpl w:val="F75C24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A8E0855"/>
    <w:multiLevelType w:val="hybridMultilevel"/>
    <w:tmpl w:val="8AF0A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808299F"/>
    <w:multiLevelType w:val="hybridMultilevel"/>
    <w:tmpl w:val="F4285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8"/>
  </w:num>
  <w:num w:numId="3">
    <w:abstractNumId w:val="12"/>
  </w:num>
  <w:num w:numId="4">
    <w:abstractNumId w:val="10"/>
  </w:num>
  <w:num w:numId="5">
    <w:abstractNumId w:val="3"/>
  </w:num>
  <w:num w:numId="6">
    <w:abstractNumId w:val="1"/>
  </w:num>
  <w:num w:numId="7">
    <w:abstractNumId w:val="2"/>
  </w:num>
  <w:num w:numId="8">
    <w:abstractNumId w:val="11"/>
  </w:num>
  <w:num w:numId="9">
    <w:abstractNumId w:val="7"/>
  </w:num>
  <w:num w:numId="10">
    <w:abstractNumId w:val="0"/>
  </w:num>
  <w:num w:numId="11">
    <w:abstractNumId w:val="6"/>
  </w:num>
  <w:num w:numId="12">
    <w:abstractNumId w:val="9"/>
  </w:num>
  <w:num w:numId="13">
    <w:abstractNumId w:val="4"/>
  </w:num>
  <w:num w:numId="14">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ulie Frampton">
    <w15:presenceInfo w15:providerId="AD" w15:userId="S-1-5-21-3820746819-1623355280-3734852777-12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25A"/>
    <w:rsid w:val="000150F3"/>
    <w:rsid w:val="0004416D"/>
    <w:rsid w:val="00044364"/>
    <w:rsid w:val="000600D7"/>
    <w:rsid w:val="00077F02"/>
    <w:rsid w:val="00084F0A"/>
    <w:rsid w:val="00096C62"/>
    <w:rsid w:val="000D4839"/>
    <w:rsid w:val="000F6999"/>
    <w:rsid w:val="0011570B"/>
    <w:rsid w:val="00182170"/>
    <w:rsid w:val="001D0AE5"/>
    <w:rsid w:val="001E4EA2"/>
    <w:rsid w:val="001E57D0"/>
    <w:rsid w:val="00283918"/>
    <w:rsid w:val="002873CF"/>
    <w:rsid w:val="002949AC"/>
    <w:rsid w:val="002E6CE2"/>
    <w:rsid w:val="002F5756"/>
    <w:rsid w:val="003157F2"/>
    <w:rsid w:val="00326481"/>
    <w:rsid w:val="00345A7A"/>
    <w:rsid w:val="003607FB"/>
    <w:rsid w:val="00360C86"/>
    <w:rsid w:val="00387304"/>
    <w:rsid w:val="003F0C9E"/>
    <w:rsid w:val="00415614"/>
    <w:rsid w:val="00423F58"/>
    <w:rsid w:val="00467D7B"/>
    <w:rsid w:val="0047151F"/>
    <w:rsid w:val="0047245D"/>
    <w:rsid w:val="00480DAB"/>
    <w:rsid w:val="0048246A"/>
    <w:rsid w:val="004D4ADC"/>
    <w:rsid w:val="004D7B35"/>
    <w:rsid w:val="004F552D"/>
    <w:rsid w:val="00523BF3"/>
    <w:rsid w:val="005367F6"/>
    <w:rsid w:val="00546C0B"/>
    <w:rsid w:val="00585A26"/>
    <w:rsid w:val="00596D15"/>
    <w:rsid w:val="005B6CB8"/>
    <w:rsid w:val="005B7460"/>
    <w:rsid w:val="005C5151"/>
    <w:rsid w:val="005D4FA2"/>
    <w:rsid w:val="00602318"/>
    <w:rsid w:val="00634DE7"/>
    <w:rsid w:val="0068025A"/>
    <w:rsid w:val="006F79A9"/>
    <w:rsid w:val="00715EEC"/>
    <w:rsid w:val="00756C00"/>
    <w:rsid w:val="0077164C"/>
    <w:rsid w:val="00772A19"/>
    <w:rsid w:val="00790BDB"/>
    <w:rsid w:val="00795F28"/>
    <w:rsid w:val="007C2E91"/>
    <w:rsid w:val="007D17AB"/>
    <w:rsid w:val="007F3809"/>
    <w:rsid w:val="008123B4"/>
    <w:rsid w:val="0083513A"/>
    <w:rsid w:val="00885DF4"/>
    <w:rsid w:val="00897969"/>
    <w:rsid w:val="008B1C00"/>
    <w:rsid w:val="008D2FAC"/>
    <w:rsid w:val="00934588"/>
    <w:rsid w:val="00947CEF"/>
    <w:rsid w:val="00974CBE"/>
    <w:rsid w:val="009B22E3"/>
    <w:rsid w:val="009D1A15"/>
    <w:rsid w:val="009D7333"/>
    <w:rsid w:val="009E73FB"/>
    <w:rsid w:val="00A13E39"/>
    <w:rsid w:val="00A46B9E"/>
    <w:rsid w:val="00A475E7"/>
    <w:rsid w:val="00A47BF5"/>
    <w:rsid w:val="00A76799"/>
    <w:rsid w:val="00AC1A59"/>
    <w:rsid w:val="00AC3E2C"/>
    <w:rsid w:val="00AC56FA"/>
    <w:rsid w:val="00B0318F"/>
    <w:rsid w:val="00B1209E"/>
    <w:rsid w:val="00B71EC9"/>
    <w:rsid w:val="00B77300"/>
    <w:rsid w:val="00B82C74"/>
    <w:rsid w:val="00BA3FE6"/>
    <w:rsid w:val="00BB1F4E"/>
    <w:rsid w:val="00BE2CE9"/>
    <w:rsid w:val="00C220C0"/>
    <w:rsid w:val="00C47645"/>
    <w:rsid w:val="00C705DA"/>
    <w:rsid w:val="00C71C2E"/>
    <w:rsid w:val="00C948D1"/>
    <w:rsid w:val="00CA2532"/>
    <w:rsid w:val="00CB6492"/>
    <w:rsid w:val="00CC2075"/>
    <w:rsid w:val="00CC4F70"/>
    <w:rsid w:val="00CE688D"/>
    <w:rsid w:val="00D00597"/>
    <w:rsid w:val="00D91C40"/>
    <w:rsid w:val="00D94B1A"/>
    <w:rsid w:val="00DD7E7F"/>
    <w:rsid w:val="00E007B5"/>
    <w:rsid w:val="00E521F1"/>
    <w:rsid w:val="00EA0604"/>
    <w:rsid w:val="00F265EF"/>
    <w:rsid w:val="00F26A21"/>
    <w:rsid w:val="00F27498"/>
    <w:rsid w:val="00F47538"/>
    <w:rsid w:val="00F556AF"/>
    <w:rsid w:val="00FC2F38"/>
    <w:rsid w:val="00FC3818"/>
    <w:rsid w:val="00FD60DB"/>
    <w:rsid w:val="00FE5D0A"/>
    <w:rsid w:val="00FF7A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025A"/>
    <w:pPr>
      <w:spacing w:after="0" w:line="240" w:lineRule="auto"/>
      <w:ind w:left="720"/>
    </w:pPr>
    <w:rPr>
      <w:rFonts w:ascii="Calibri" w:hAnsi="Calibri" w:cs="Calibri"/>
    </w:rPr>
  </w:style>
  <w:style w:type="paragraph" w:styleId="BalloonText">
    <w:name w:val="Balloon Text"/>
    <w:basedOn w:val="Normal"/>
    <w:link w:val="BalloonTextChar"/>
    <w:uiPriority w:val="99"/>
    <w:semiHidden/>
    <w:unhideWhenUsed/>
    <w:rsid w:val="00596D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6D15"/>
    <w:rPr>
      <w:rFonts w:ascii="Tahoma" w:hAnsi="Tahoma" w:cs="Tahoma"/>
      <w:sz w:val="16"/>
      <w:szCs w:val="16"/>
    </w:rPr>
  </w:style>
  <w:style w:type="character" w:styleId="CommentReference">
    <w:name w:val="annotation reference"/>
    <w:basedOn w:val="DefaultParagraphFont"/>
    <w:uiPriority w:val="99"/>
    <w:semiHidden/>
    <w:unhideWhenUsed/>
    <w:rsid w:val="001D0AE5"/>
    <w:rPr>
      <w:sz w:val="16"/>
      <w:szCs w:val="16"/>
    </w:rPr>
  </w:style>
  <w:style w:type="paragraph" w:styleId="CommentText">
    <w:name w:val="annotation text"/>
    <w:basedOn w:val="Normal"/>
    <w:link w:val="CommentTextChar"/>
    <w:uiPriority w:val="99"/>
    <w:semiHidden/>
    <w:unhideWhenUsed/>
    <w:rsid w:val="001D0AE5"/>
    <w:pPr>
      <w:spacing w:line="240" w:lineRule="auto"/>
    </w:pPr>
    <w:rPr>
      <w:sz w:val="20"/>
      <w:szCs w:val="20"/>
    </w:rPr>
  </w:style>
  <w:style w:type="character" w:customStyle="1" w:styleId="CommentTextChar">
    <w:name w:val="Comment Text Char"/>
    <w:basedOn w:val="DefaultParagraphFont"/>
    <w:link w:val="CommentText"/>
    <w:uiPriority w:val="99"/>
    <w:semiHidden/>
    <w:rsid w:val="001D0AE5"/>
    <w:rPr>
      <w:sz w:val="20"/>
      <w:szCs w:val="20"/>
    </w:rPr>
  </w:style>
  <w:style w:type="paragraph" w:styleId="CommentSubject">
    <w:name w:val="annotation subject"/>
    <w:basedOn w:val="CommentText"/>
    <w:next w:val="CommentText"/>
    <w:link w:val="CommentSubjectChar"/>
    <w:uiPriority w:val="99"/>
    <w:semiHidden/>
    <w:unhideWhenUsed/>
    <w:rsid w:val="001D0AE5"/>
    <w:rPr>
      <w:b/>
      <w:bCs/>
    </w:rPr>
  </w:style>
  <w:style w:type="character" w:customStyle="1" w:styleId="CommentSubjectChar">
    <w:name w:val="Comment Subject Char"/>
    <w:basedOn w:val="CommentTextChar"/>
    <w:link w:val="CommentSubject"/>
    <w:uiPriority w:val="99"/>
    <w:semiHidden/>
    <w:rsid w:val="001D0AE5"/>
    <w:rPr>
      <w:b/>
      <w:bCs/>
      <w:sz w:val="20"/>
      <w:szCs w:val="20"/>
    </w:rPr>
  </w:style>
  <w:style w:type="paragraph" w:styleId="NoSpacing">
    <w:name w:val="No Spacing"/>
    <w:link w:val="NoSpacingChar"/>
    <w:uiPriority w:val="1"/>
    <w:qFormat/>
    <w:rsid w:val="000150F3"/>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0150F3"/>
    <w:rPr>
      <w:rFonts w:eastAsiaTheme="minorEastAsia"/>
      <w:lang w:val="en-US" w:eastAsia="ja-JP"/>
    </w:rPr>
  </w:style>
  <w:style w:type="table" w:styleId="TableGrid">
    <w:name w:val="Table Grid"/>
    <w:basedOn w:val="TableNormal"/>
    <w:uiPriority w:val="59"/>
    <w:rsid w:val="00DD7E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13E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3E39"/>
  </w:style>
  <w:style w:type="paragraph" w:styleId="Footer">
    <w:name w:val="footer"/>
    <w:basedOn w:val="Normal"/>
    <w:link w:val="FooterChar"/>
    <w:uiPriority w:val="99"/>
    <w:unhideWhenUsed/>
    <w:rsid w:val="00A13E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3E39"/>
  </w:style>
  <w:style w:type="character" w:styleId="Hyperlink">
    <w:name w:val="Hyperlink"/>
    <w:basedOn w:val="DefaultParagraphFont"/>
    <w:uiPriority w:val="99"/>
    <w:unhideWhenUsed/>
    <w:rsid w:val="00934588"/>
    <w:rPr>
      <w:color w:val="0000FF" w:themeColor="hyperlink"/>
      <w:u w:val="single"/>
    </w:rPr>
  </w:style>
  <w:style w:type="character" w:styleId="FollowedHyperlink">
    <w:name w:val="FollowedHyperlink"/>
    <w:basedOn w:val="DefaultParagraphFont"/>
    <w:uiPriority w:val="99"/>
    <w:semiHidden/>
    <w:unhideWhenUsed/>
    <w:rsid w:val="00715EE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025A"/>
    <w:pPr>
      <w:spacing w:after="0" w:line="240" w:lineRule="auto"/>
      <w:ind w:left="720"/>
    </w:pPr>
    <w:rPr>
      <w:rFonts w:ascii="Calibri" w:hAnsi="Calibri" w:cs="Calibri"/>
    </w:rPr>
  </w:style>
  <w:style w:type="paragraph" w:styleId="BalloonText">
    <w:name w:val="Balloon Text"/>
    <w:basedOn w:val="Normal"/>
    <w:link w:val="BalloonTextChar"/>
    <w:uiPriority w:val="99"/>
    <w:semiHidden/>
    <w:unhideWhenUsed/>
    <w:rsid w:val="00596D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6D15"/>
    <w:rPr>
      <w:rFonts w:ascii="Tahoma" w:hAnsi="Tahoma" w:cs="Tahoma"/>
      <w:sz w:val="16"/>
      <w:szCs w:val="16"/>
    </w:rPr>
  </w:style>
  <w:style w:type="character" w:styleId="CommentReference">
    <w:name w:val="annotation reference"/>
    <w:basedOn w:val="DefaultParagraphFont"/>
    <w:uiPriority w:val="99"/>
    <w:semiHidden/>
    <w:unhideWhenUsed/>
    <w:rsid w:val="001D0AE5"/>
    <w:rPr>
      <w:sz w:val="16"/>
      <w:szCs w:val="16"/>
    </w:rPr>
  </w:style>
  <w:style w:type="paragraph" w:styleId="CommentText">
    <w:name w:val="annotation text"/>
    <w:basedOn w:val="Normal"/>
    <w:link w:val="CommentTextChar"/>
    <w:uiPriority w:val="99"/>
    <w:semiHidden/>
    <w:unhideWhenUsed/>
    <w:rsid w:val="001D0AE5"/>
    <w:pPr>
      <w:spacing w:line="240" w:lineRule="auto"/>
    </w:pPr>
    <w:rPr>
      <w:sz w:val="20"/>
      <w:szCs w:val="20"/>
    </w:rPr>
  </w:style>
  <w:style w:type="character" w:customStyle="1" w:styleId="CommentTextChar">
    <w:name w:val="Comment Text Char"/>
    <w:basedOn w:val="DefaultParagraphFont"/>
    <w:link w:val="CommentText"/>
    <w:uiPriority w:val="99"/>
    <w:semiHidden/>
    <w:rsid w:val="001D0AE5"/>
    <w:rPr>
      <w:sz w:val="20"/>
      <w:szCs w:val="20"/>
    </w:rPr>
  </w:style>
  <w:style w:type="paragraph" w:styleId="CommentSubject">
    <w:name w:val="annotation subject"/>
    <w:basedOn w:val="CommentText"/>
    <w:next w:val="CommentText"/>
    <w:link w:val="CommentSubjectChar"/>
    <w:uiPriority w:val="99"/>
    <w:semiHidden/>
    <w:unhideWhenUsed/>
    <w:rsid w:val="001D0AE5"/>
    <w:rPr>
      <w:b/>
      <w:bCs/>
    </w:rPr>
  </w:style>
  <w:style w:type="character" w:customStyle="1" w:styleId="CommentSubjectChar">
    <w:name w:val="Comment Subject Char"/>
    <w:basedOn w:val="CommentTextChar"/>
    <w:link w:val="CommentSubject"/>
    <w:uiPriority w:val="99"/>
    <w:semiHidden/>
    <w:rsid w:val="001D0AE5"/>
    <w:rPr>
      <w:b/>
      <w:bCs/>
      <w:sz w:val="20"/>
      <w:szCs w:val="20"/>
    </w:rPr>
  </w:style>
  <w:style w:type="paragraph" w:styleId="NoSpacing">
    <w:name w:val="No Spacing"/>
    <w:link w:val="NoSpacingChar"/>
    <w:uiPriority w:val="1"/>
    <w:qFormat/>
    <w:rsid w:val="000150F3"/>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0150F3"/>
    <w:rPr>
      <w:rFonts w:eastAsiaTheme="minorEastAsia"/>
      <w:lang w:val="en-US" w:eastAsia="ja-JP"/>
    </w:rPr>
  </w:style>
  <w:style w:type="table" w:styleId="TableGrid">
    <w:name w:val="Table Grid"/>
    <w:basedOn w:val="TableNormal"/>
    <w:uiPriority w:val="59"/>
    <w:rsid w:val="00DD7E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13E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3E39"/>
  </w:style>
  <w:style w:type="paragraph" w:styleId="Footer">
    <w:name w:val="footer"/>
    <w:basedOn w:val="Normal"/>
    <w:link w:val="FooterChar"/>
    <w:uiPriority w:val="99"/>
    <w:unhideWhenUsed/>
    <w:rsid w:val="00A13E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3E39"/>
  </w:style>
  <w:style w:type="character" w:styleId="Hyperlink">
    <w:name w:val="Hyperlink"/>
    <w:basedOn w:val="DefaultParagraphFont"/>
    <w:uiPriority w:val="99"/>
    <w:unhideWhenUsed/>
    <w:rsid w:val="00934588"/>
    <w:rPr>
      <w:color w:val="0000FF" w:themeColor="hyperlink"/>
      <w:u w:val="single"/>
    </w:rPr>
  </w:style>
  <w:style w:type="character" w:styleId="FollowedHyperlink">
    <w:name w:val="FollowedHyperlink"/>
    <w:basedOn w:val="DefaultParagraphFont"/>
    <w:uiPriority w:val="99"/>
    <w:semiHidden/>
    <w:unhideWhenUsed/>
    <w:rsid w:val="00715EE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082456">
      <w:bodyDiv w:val="1"/>
      <w:marLeft w:val="0"/>
      <w:marRight w:val="0"/>
      <w:marTop w:val="0"/>
      <w:marBottom w:val="0"/>
      <w:divBdr>
        <w:top w:val="none" w:sz="0" w:space="0" w:color="auto"/>
        <w:left w:val="none" w:sz="0" w:space="0" w:color="auto"/>
        <w:bottom w:val="none" w:sz="0" w:space="0" w:color="auto"/>
        <w:right w:val="none" w:sz="0" w:space="0" w:color="auto"/>
      </w:divBdr>
    </w:div>
    <w:div w:id="598102419">
      <w:bodyDiv w:val="1"/>
      <w:marLeft w:val="0"/>
      <w:marRight w:val="0"/>
      <w:marTop w:val="0"/>
      <w:marBottom w:val="0"/>
      <w:divBdr>
        <w:top w:val="none" w:sz="0" w:space="0" w:color="auto"/>
        <w:left w:val="none" w:sz="0" w:space="0" w:color="auto"/>
        <w:bottom w:val="none" w:sz="0" w:space="0" w:color="auto"/>
        <w:right w:val="none" w:sz="0" w:space="0" w:color="auto"/>
      </w:divBdr>
    </w:div>
    <w:div w:id="739526856">
      <w:bodyDiv w:val="1"/>
      <w:marLeft w:val="0"/>
      <w:marRight w:val="0"/>
      <w:marTop w:val="0"/>
      <w:marBottom w:val="0"/>
      <w:divBdr>
        <w:top w:val="none" w:sz="0" w:space="0" w:color="auto"/>
        <w:left w:val="none" w:sz="0" w:space="0" w:color="auto"/>
        <w:bottom w:val="none" w:sz="0" w:space="0" w:color="auto"/>
        <w:right w:val="none" w:sz="0" w:space="0" w:color="auto"/>
      </w:divBdr>
    </w:div>
    <w:div w:id="1696878766">
      <w:bodyDiv w:val="1"/>
      <w:marLeft w:val="0"/>
      <w:marRight w:val="0"/>
      <w:marTop w:val="0"/>
      <w:marBottom w:val="0"/>
      <w:divBdr>
        <w:top w:val="none" w:sz="0" w:space="0" w:color="auto"/>
        <w:left w:val="none" w:sz="0" w:space="0" w:color="auto"/>
        <w:bottom w:val="none" w:sz="0" w:space="0" w:color="auto"/>
        <w:right w:val="none" w:sz="0" w:space="0" w:color="auto"/>
      </w:divBdr>
      <w:divsChild>
        <w:div w:id="41490356">
          <w:marLeft w:val="446"/>
          <w:marRight w:val="0"/>
          <w:marTop w:val="0"/>
          <w:marBottom w:val="0"/>
          <w:divBdr>
            <w:top w:val="none" w:sz="0" w:space="0" w:color="auto"/>
            <w:left w:val="none" w:sz="0" w:space="0" w:color="auto"/>
            <w:bottom w:val="none" w:sz="0" w:space="0" w:color="auto"/>
            <w:right w:val="none" w:sz="0" w:space="0" w:color="auto"/>
          </w:divBdr>
        </w:div>
        <w:div w:id="1268587264">
          <w:marLeft w:val="446"/>
          <w:marRight w:val="0"/>
          <w:marTop w:val="0"/>
          <w:marBottom w:val="0"/>
          <w:divBdr>
            <w:top w:val="none" w:sz="0" w:space="0" w:color="auto"/>
            <w:left w:val="none" w:sz="0" w:space="0" w:color="auto"/>
            <w:bottom w:val="none" w:sz="0" w:space="0" w:color="auto"/>
            <w:right w:val="none" w:sz="0" w:space="0" w:color="auto"/>
          </w:divBdr>
        </w:div>
        <w:div w:id="221789497">
          <w:marLeft w:val="446"/>
          <w:marRight w:val="0"/>
          <w:marTop w:val="0"/>
          <w:marBottom w:val="0"/>
          <w:divBdr>
            <w:top w:val="none" w:sz="0" w:space="0" w:color="auto"/>
            <w:left w:val="none" w:sz="0" w:space="0" w:color="auto"/>
            <w:bottom w:val="none" w:sz="0" w:space="0" w:color="auto"/>
            <w:right w:val="none" w:sz="0" w:space="0" w:color="auto"/>
          </w:divBdr>
        </w:div>
        <w:div w:id="1649240273">
          <w:marLeft w:val="446"/>
          <w:marRight w:val="0"/>
          <w:marTop w:val="0"/>
          <w:marBottom w:val="0"/>
          <w:divBdr>
            <w:top w:val="none" w:sz="0" w:space="0" w:color="auto"/>
            <w:left w:val="none" w:sz="0" w:space="0" w:color="auto"/>
            <w:bottom w:val="none" w:sz="0" w:space="0" w:color="auto"/>
            <w:right w:val="none" w:sz="0" w:space="0" w:color="auto"/>
          </w:divBdr>
        </w:div>
        <w:div w:id="1563173753">
          <w:marLeft w:val="446"/>
          <w:marRight w:val="0"/>
          <w:marTop w:val="0"/>
          <w:marBottom w:val="0"/>
          <w:divBdr>
            <w:top w:val="none" w:sz="0" w:space="0" w:color="auto"/>
            <w:left w:val="none" w:sz="0" w:space="0" w:color="auto"/>
            <w:bottom w:val="none" w:sz="0" w:space="0" w:color="auto"/>
            <w:right w:val="none" w:sz="0" w:space="0" w:color="auto"/>
          </w:divBdr>
        </w:div>
        <w:div w:id="307974588">
          <w:marLeft w:val="446"/>
          <w:marRight w:val="0"/>
          <w:marTop w:val="0"/>
          <w:marBottom w:val="0"/>
          <w:divBdr>
            <w:top w:val="none" w:sz="0" w:space="0" w:color="auto"/>
            <w:left w:val="none" w:sz="0" w:space="0" w:color="auto"/>
            <w:bottom w:val="none" w:sz="0" w:space="0" w:color="auto"/>
            <w:right w:val="none" w:sz="0" w:space="0" w:color="auto"/>
          </w:divBdr>
        </w:div>
        <w:div w:id="977030622">
          <w:marLeft w:val="446"/>
          <w:marRight w:val="0"/>
          <w:marTop w:val="0"/>
          <w:marBottom w:val="0"/>
          <w:divBdr>
            <w:top w:val="none" w:sz="0" w:space="0" w:color="auto"/>
            <w:left w:val="none" w:sz="0" w:space="0" w:color="auto"/>
            <w:bottom w:val="none" w:sz="0" w:space="0" w:color="auto"/>
            <w:right w:val="none" w:sz="0" w:space="0" w:color="auto"/>
          </w:divBdr>
        </w:div>
        <w:div w:id="2144299460">
          <w:marLeft w:val="446"/>
          <w:marRight w:val="0"/>
          <w:marTop w:val="0"/>
          <w:marBottom w:val="0"/>
          <w:divBdr>
            <w:top w:val="none" w:sz="0" w:space="0" w:color="auto"/>
            <w:left w:val="none" w:sz="0" w:space="0" w:color="auto"/>
            <w:bottom w:val="none" w:sz="0" w:space="0" w:color="auto"/>
            <w:right w:val="none" w:sz="0" w:space="0" w:color="auto"/>
          </w:divBdr>
        </w:div>
        <w:div w:id="294069021">
          <w:marLeft w:val="446"/>
          <w:marRight w:val="0"/>
          <w:marTop w:val="0"/>
          <w:marBottom w:val="0"/>
          <w:divBdr>
            <w:top w:val="none" w:sz="0" w:space="0" w:color="auto"/>
            <w:left w:val="none" w:sz="0" w:space="0" w:color="auto"/>
            <w:bottom w:val="none" w:sz="0" w:space="0" w:color="auto"/>
            <w:right w:val="none" w:sz="0" w:space="0" w:color="auto"/>
          </w:divBdr>
        </w:div>
        <w:div w:id="222982113">
          <w:marLeft w:val="446"/>
          <w:marRight w:val="0"/>
          <w:marTop w:val="0"/>
          <w:marBottom w:val="0"/>
          <w:divBdr>
            <w:top w:val="none" w:sz="0" w:space="0" w:color="auto"/>
            <w:left w:val="none" w:sz="0" w:space="0" w:color="auto"/>
            <w:bottom w:val="none" w:sz="0" w:space="0" w:color="auto"/>
            <w:right w:val="none" w:sz="0" w:space="0" w:color="auto"/>
          </w:divBdr>
        </w:div>
      </w:divsChild>
    </w:div>
    <w:div w:id="1755862388">
      <w:bodyDiv w:val="1"/>
      <w:marLeft w:val="0"/>
      <w:marRight w:val="0"/>
      <w:marTop w:val="0"/>
      <w:marBottom w:val="0"/>
      <w:divBdr>
        <w:top w:val="none" w:sz="0" w:space="0" w:color="auto"/>
        <w:left w:val="none" w:sz="0" w:space="0" w:color="auto"/>
        <w:bottom w:val="none" w:sz="0" w:space="0" w:color="auto"/>
        <w:right w:val="none" w:sz="0" w:space="0" w:color="auto"/>
      </w:divBdr>
      <w:divsChild>
        <w:div w:id="957377358">
          <w:marLeft w:val="446"/>
          <w:marRight w:val="0"/>
          <w:marTop w:val="0"/>
          <w:marBottom w:val="0"/>
          <w:divBdr>
            <w:top w:val="none" w:sz="0" w:space="0" w:color="auto"/>
            <w:left w:val="none" w:sz="0" w:space="0" w:color="auto"/>
            <w:bottom w:val="none" w:sz="0" w:space="0" w:color="auto"/>
            <w:right w:val="none" w:sz="0" w:space="0" w:color="auto"/>
          </w:divBdr>
        </w:div>
        <w:div w:id="1592617222">
          <w:marLeft w:val="446"/>
          <w:marRight w:val="0"/>
          <w:marTop w:val="0"/>
          <w:marBottom w:val="0"/>
          <w:divBdr>
            <w:top w:val="none" w:sz="0" w:space="0" w:color="auto"/>
            <w:left w:val="none" w:sz="0" w:space="0" w:color="auto"/>
            <w:bottom w:val="none" w:sz="0" w:space="0" w:color="auto"/>
            <w:right w:val="none" w:sz="0" w:space="0" w:color="auto"/>
          </w:divBdr>
        </w:div>
        <w:div w:id="271134611">
          <w:marLeft w:val="446"/>
          <w:marRight w:val="0"/>
          <w:marTop w:val="0"/>
          <w:marBottom w:val="0"/>
          <w:divBdr>
            <w:top w:val="none" w:sz="0" w:space="0" w:color="auto"/>
            <w:left w:val="none" w:sz="0" w:space="0" w:color="auto"/>
            <w:bottom w:val="none" w:sz="0" w:space="0" w:color="auto"/>
            <w:right w:val="none" w:sz="0" w:space="0" w:color="auto"/>
          </w:divBdr>
        </w:div>
        <w:div w:id="392773753">
          <w:marLeft w:val="446"/>
          <w:marRight w:val="0"/>
          <w:marTop w:val="0"/>
          <w:marBottom w:val="0"/>
          <w:divBdr>
            <w:top w:val="none" w:sz="0" w:space="0" w:color="auto"/>
            <w:left w:val="none" w:sz="0" w:space="0" w:color="auto"/>
            <w:bottom w:val="none" w:sz="0" w:space="0" w:color="auto"/>
            <w:right w:val="none" w:sz="0" w:space="0" w:color="auto"/>
          </w:divBdr>
        </w:div>
        <w:div w:id="817503931">
          <w:marLeft w:val="446"/>
          <w:marRight w:val="0"/>
          <w:marTop w:val="0"/>
          <w:marBottom w:val="0"/>
          <w:divBdr>
            <w:top w:val="none" w:sz="0" w:space="0" w:color="auto"/>
            <w:left w:val="none" w:sz="0" w:space="0" w:color="auto"/>
            <w:bottom w:val="none" w:sz="0" w:space="0" w:color="auto"/>
            <w:right w:val="none" w:sz="0" w:space="0" w:color="auto"/>
          </w:divBdr>
        </w:div>
        <w:div w:id="293291298">
          <w:marLeft w:val="446"/>
          <w:marRight w:val="0"/>
          <w:marTop w:val="0"/>
          <w:marBottom w:val="0"/>
          <w:divBdr>
            <w:top w:val="none" w:sz="0" w:space="0" w:color="auto"/>
            <w:left w:val="none" w:sz="0" w:space="0" w:color="auto"/>
            <w:bottom w:val="none" w:sz="0" w:space="0" w:color="auto"/>
            <w:right w:val="none" w:sz="0" w:space="0" w:color="auto"/>
          </w:divBdr>
        </w:div>
        <w:div w:id="2102532305">
          <w:marLeft w:val="446"/>
          <w:marRight w:val="0"/>
          <w:marTop w:val="0"/>
          <w:marBottom w:val="0"/>
          <w:divBdr>
            <w:top w:val="none" w:sz="0" w:space="0" w:color="auto"/>
            <w:left w:val="none" w:sz="0" w:space="0" w:color="auto"/>
            <w:bottom w:val="none" w:sz="0" w:space="0" w:color="auto"/>
            <w:right w:val="none" w:sz="0" w:space="0" w:color="auto"/>
          </w:divBdr>
        </w:div>
        <w:div w:id="1589921826">
          <w:marLeft w:val="446"/>
          <w:marRight w:val="0"/>
          <w:marTop w:val="0"/>
          <w:marBottom w:val="0"/>
          <w:divBdr>
            <w:top w:val="none" w:sz="0" w:space="0" w:color="auto"/>
            <w:left w:val="none" w:sz="0" w:space="0" w:color="auto"/>
            <w:bottom w:val="none" w:sz="0" w:space="0" w:color="auto"/>
            <w:right w:val="none" w:sz="0" w:space="0" w:color="auto"/>
          </w:divBdr>
        </w:div>
        <w:div w:id="47152096">
          <w:marLeft w:val="446"/>
          <w:marRight w:val="0"/>
          <w:marTop w:val="0"/>
          <w:marBottom w:val="0"/>
          <w:divBdr>
            <w:top w:val="none" w:sz="0" w:space="0" w:color="auto"/>
            <w:left w:val="none" w:sz="0" w:space="0" w:color="auto"/>
            <w:bottom w:val="none" w:sz="0" w:space="0" w:color="auto"/>
            <w:right w:val="none" w:sz="0" w:space="0" w:color="auto"/>
          </w:divBdr>
        </w:div>
        <w:div w:id="681201155">
          <w:marLeft w:val="446"/>
          <w:marRight w:val="0"/>
          <w:marTop w:val="0"/>
          <w:marBottom w:val="0"/>
          <w:divBdr>
            <w:top w:val="none" w:sz="0" w:space="0" w:color="auto"/>
            <w:left w:val="none" w:sz="0" w:space="0" w:color="auto"/>
            <w:bottom w:val="none" w:sz="0" w:space="0" w:color="auto"/>
            <w:right w:val="none" w:sz="0" w:space="0" w:color="auto"/>
          </w:divBdr>
        </w:div>
      </w:divsChild>
    </w:div>
    <w:div w:id="1868520185">
      <w:bodyDiv w:val="1"/>
      <w:marLeft w:val="0"/>
      <w:marRight w:val="0"/>
      <w:marTop w:val="0"/>
      <w:marBottom w:val="0"/>
      <w:divBdr>
        <w:top w:val="none" w:sz="0" w:space="0" w:color="auto"/>
        <w:left w:val="none" w:sz="0" w:space="0" w:color="auto"/>
        <w:bottom w:val="none" w:sz="0" w:space="0" w:color="auto"/>
        <w:right w:val="none" w:sz="0" w:space="0" w:color="auto"/>
      </w:divBdr>
    </w:div>
    <w:div w:id="1899634987">
      <w:bodyDiv w:val="1"/>
      <w:marLeft w:val="0"/>
      <w:marRight w:val="0"/>
      <w:marTop w:val="0"/>
      <w:marBottom w:val="0"/>
      <w:divBdr>
        <w:top w:val="none" w:sz="0" w:space="0" w:color="auto"/>
        <w:left w:val="none" w:sz="0" w:space="0" w:color="auto"/>
        <w:bottom w:val="none" w:sz="0" w:space="0" w:color="auto"/>
        <w:right w:val="none" w:sz="0" w:space="0" w:color="auto"/>
      </w:divBdr>
      <w:divsChild>
        <w:div w:id="1333290365">
          <w:marLeft w:val="446"/>
          <w:marRight w:val="0"/>
          <w:marTop w:val="0"/>
          <w:marBottom w:val="0"/>
          <w:divBdr>
            <w:top w:val="none" w:sz="0" w:space="0" w:color="auto"/>
            <w:left w:val="none" w:sz="0" w:space="0" w:color="auto"/>
            <w:bottom w:val="none" w:sz="0" w:space="0" w:color="auto"/>
            <w:right w:val="none" w:sz="0" w:space="0" w:color="auto"/>
          </w:divBdr>
        </w:div>
        <w:div w:id="779950964">
          <w:marLeft w:val="446"/>
          <w:marRight w:val="0"/>
          <w:marTop w:val="0"/>
          <w:marBottom w:val="0"/>
          <w:divBdr>
            <w:top w:val="none" w:sz="0" w:space="0" w:color="auto"/>
            <w:left w:val="none" w:sz="0" w:space="0" w:color="auto"/>
            <w:bottom w:val="none" w:sz="0" w:space="0" w:color="auto"/>
            <w:right w:val="none" w:sz="0" w:space="0" w:color="auto"/>
          </w:divBdr>
        </w:div>
        <w:div w:id="1029650116">
          <w:marLeft w:val="446"/>
          <w:marRight w:val="0"/>
          <w:marTop w:val="0"/>
          <w:marBottom w:val="0"/>
          <w:divBdr>
            <w:top w:val="none" w:sz="0" w:space="0" w:color="auto"/>
            <w:left w:val="none" w:sz="0" w:space="0" w:color="auto"/>
            <w:bottom w:val="none" w:sz="0" w:space="0" w:color="auto"/>
            <w:right w:val="none" w:sz="0" w:space="0" w:color="auto"/>
          </w:divBdr>
        </w:div>
        <w:div w:id="1377504444">
          <w:marLeft w:val="446"/>
          <w:marRight w:val="0"/>
          <w:marTop w:val="0"/>
          <w:marBottom w:val="0"/>
          <w:divBdr>
            <w:top w:val="none" w:sz="0" w:space="0" w:color="auto"/>
            <w:left w:val="none" w:sz="0" w:space="0" w:color="auto"/>
            <w:bottom w:val="none" w:sz="0" w:space="0" w:color="auto"/>
            <w:right w:val="none" w:sz="0" w:space="0" w:color="auto"/>
          </w:divBdr>
        </w:div>
        <w:div w:id="982124349">
          <w:marLeft w:val="446"/>
          <w:marRight w:val="0"/>
          <w:marTop w:val="0"/>
          <w:marBottom w:val="0"/>
          <w:divBdr>
            <w:top w:val="none" w:sz="0" w:space="0" w:color="auto"/>
            <w:left w:val="none" w:sz="0" w:space="0" w:color="auto"/>
            <w:bottom w:val="none" w:sz="0" w:space="0" w:color="auto"/>
            <w:right w:val="none" w:sz="0" w:space="0" w:color="auto"/>
          </w:divBdr>
        </w:div>
        <w:div w:id="1509372189">
          <w:marLeft w:val="446"/>
          <w:marRight w:val="0"/>
          <w:marTop w:val="0"/>
          <w:marBottom w:val="0"/>
          <w:divBdr>
            <w:top w:val="none" w:sz="0" w:space="0" w:color="auto"/>
            <w:left w:val="none" w:sz="0" w:space="0" w:color="auto"/>
            <w:bottom w:val="none" w:sz="0" w:space="0" w:color="auto"/>
            <w:right w:val="none" w:sz="0" w:space="0" w:color="auto"/>
          </w:divBdr>
        </w:div>
        <w:div w:id="1208183330">
          <w:marLeft w:val="446"/>
          <w:marRight w:val="0"/>
          <w:marTop w:val="0"/>
          <w:marBottom w:val="0"/>
          <w:divBdr>
            <w:top w:val="none" w:sz="0" w:space="0" w:color="auto"/>
            <w:left w:val="none" w:sz="0" w:space="0" w:color="auto"/>
            <w:bottom w:val="none" w:sz="0" w:space="0" w:color="auto"/>
            <w:right w:val="none" w:sz="0" w:space="0" w:color="auto"/>
          </w:divBdr>
        </w:div>
        <w:div w:id="1313367931">
          <w:marLeft w:val="446"/>
          <w:marRight w:val="0"/>
          <w:marTop w:val="0"/>
          <w:marBottom w:val="0"/>
          <w:divBdr>
            <w:top w:val="none" w:sz="0" w:space="0" w:color="auto"/>
            <w:left w:val="none" w:sz="0" w:space="0" w:color="auto"/>
            <w:bottom w:val="none" w:sz="0" w:space="0" w:color="auto"/>
            <w:right w:val="none" w:sz="0" w:space="0" w:color="auto"/>
          </w:divBdr>
        </w:div>
        <w:div w:id="1130435664">
          <w:marLeft w:val="446"/>
          <w:marRight w:val="0"/>
          <w:marTop w:val="0"/>
          <w:marBottom w:val="0"/>
          <w:divBdr>
            <w:top w:val="none" w:sz="0" w:space="0" w:color="auto"/>
            <w:left w:val="none" w:sz="0" w:space="0" w:color="auto"/>
            <w:bottom w:val="none" w:sz="0" w:space="0" w:color="auto"/>
            <w:right w:val="none" w:sz="0" w:space="0" w:color="auto"/>
          </w:divBdr>
        </w:div>
        <w:div w:id="269317703">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mailto:nlccg.hlhf@nhs.net"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24" Type="http://schemas.microsoft.com/office/2011/relationships/people" Target="people.xml"/><Relationship Id="rId5" Type="http://schemas.microsoft.com/office/2007/relationships/stylesWithEffects" Target="stylesWithEffects.xml"/><Relationship Id="rId15" Type="http://schemas.openxmlformats.org/officeDocument/2006/relationships/footer" Target="footer1.xml"/><Relationship Id="rId23" Type="http://schemas.microsoft.com/office/2011/relationships/commentsExtended" Target="commentsExtended.xm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Health organisations and Local Authorities in North and North East Lincolnshire working together to transform our health and care system</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65332B4-22F2-4D86-96D9-7F913F36F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810</Words>
  <Characters>4618</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Healthy Lives, Healthy Futures Update</vt:lpstr>
    </vt:vector>
  </TitlesOfParts>
  <Company>NHS</Company>
  <LinksUpToDate>false</LinksUpToDate>
  <CharactersWithSpaces>5418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Healthy Lives, Healthy Futures Update</dc:title>
  <dc:subject>Issue 3, October 2016</dc:subject>
  <dc:creator>Carolineriggs</dc:creator>
  <cp:lastModifiedBy>Doug Flockhart </cp:lastModifiedBy>
  <cp:revision>2</cp:revision>
  <cp:lastPrinted>2016-07-27T09:21:00Z</cp:lastPrinted>
  <dcterms:created xsi:type="dcterms:W3CDTF">2016-10-25T15:53:00Z</dcterms:created>
  <dcterms:modified xsi:type="dcterms:W3CDTF">2016-10-25T15:53:00Z</dcterms:modified>
</cp:coreProperties>
</file>