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943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10" w:rsidRPr="00DD7564" w:rsidRDefault="00334710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</w:t>
                            </w:r>
                            <w:r w:rsidR="00E626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09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34710" w:rsidRDefault="00334710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" stroked="f">
                <v:textbox>
                  <w:txbxContent>
                    <w:p w:rsidR="00334710" w:rsidRPr="00DD7564" w:rsidRDefault="00334710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</w:t>
                      </w:r>
                      <w:r w:rsidR="00E6263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09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34710" w:rsidRDefault="00334710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FA07CA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Laura Whitton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EF471E" w:rsidP="00A62C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62C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F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65E1">
              <w:rPr>
                <w:rFonts w:ascii="Arial" w:hAnsi="Arial" w:cs="Arial"/>
                <w:bCs/>
                <w:sz w:val="22"/>
                <w:szCs w:val="22"/>
              </w:rPr>
              <w:t>Ma</w:t>
            </w:r>
            <w:r w:rsidR="00A62C0E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D495F" w:rsidP="00A62C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NEL CCG Finance report</w:t>
            </w:r>
            <w:r w:rsidR="000A03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3D495F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52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>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6A74AF" w:rsidRPr="00752FD6" w:rsidTr="00334710">
        <w:trPr>
          <w:trHeight w:val="490"/>
        </w:trPr>
        <w:tc>
          <w:tcPr>
            <w:tcW w:w="10046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4378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47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34710" w:rsidRPr="00586960">
              <w:rPr>
                <w:rFonts w:ascii="Arial" w:hAnsi="Arial" w:cs="Arial"/>
                <w:bCs/>
                <w:sz w:val="22"/>
                <w:szCs w:val="22"/>
              </w:rPr>
              <w:t>To provide</w:t>
            </w:r>
            <w:r w:rsidR="00334710">
              <w:rPr>
                <w:rFonts w:ascii="Arial" w:hAnsi="Arial" w:cs="Arial"/>
                <w:bCs/>
                <w:sz w:val="22"/>
                <w:szCs w:val="22"/>
              </w:rPr>
              <w:t xml:space="preserve"> an update on the </w:t>
            </w:r>
            <w:r w:rsidR="00334710" w:rsidRPr="00A62C0E">
              <w:rPr>
                <w:rFonts w:ascii="Arial" w:hAnsi="Arial" w:cs="Arial"/>
                <w:bCs/>
                <w:sz w:val="22"/>
                <w:szCs w:val="22"/>
              </w:rPr>
              <w:t xml:space="preserve">CCG and the Northern Lincolnshire Community financial outturn position </w:t>
            </w:r>
            <w:r w:rsidR="0043783E">
              <w:rPr>
                <w:rFonts w:ascii="Arial" w:hAnsi="Arial" w:cs="Arial"/>
                <w:bCs/>
                <w:sz w:val="22"/>
                <w:szCs w:val="22"/>
              </w:rPr>
              <w:t>for 2015/16</w:t>
            </w:r>
            <w:r w:rsidR="003347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D689C" w:rsidRPr="00752FD6" w:rsidTr="00334710">
        <w:trPr>
          <w:trHeight w:val="168"/>
        </w:trPr>
        <w:tc>
          <w:tcPr>
            <w:tcW w:w="10046" w:type="dxa"/>
            <w:shd w:val="clear" w:color="auto" w:fill="auto"/>
          </w:tcPr>
          <w:p w:rsidR="00E97E50" w:rsidRPr="00752FD6" w:rsidRDefault="00E97E50" w:rsidP="00A62C0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E56" w:rsidRDefault="006A74AF" w:rsidP="00000E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00E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00E56" w:rsidRPr="00253FB6">
              <w:rPr>
                <w:rFonts w:ascii="Arial" w:hAnsi="Arial" w:cs="Arial"/>
                <w:bCs/>
                <w:sz w:val="22"/>
                <w:szCs w:val="22"/>
              </w:rPr>
              <w:t>To support the achievement of a sustainable care system</w:t>
            </w:r>
            <w:r w:rsidR="00000E56" w:rsidRPr="00DC50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0E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A74AF" w:rsidRPr="00752FD6" w:rsidTr="00E906BF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7E50" w:rsidRDefault="006A74AF" w:rsidP="00B03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34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97E50" w:rsidRDefault="00E97E50" w:rsidP="00B03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72A3" w:rsidRPr="00E572A3" w:rsidRDefault="00E572A3" w:rsidP="00B0347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572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CCG Financial Position</w:t>
            </w:r>
            <w:r w:rsidR="00E97E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 w:rsidR="00DD689C" w:rsidRPr="00752FD6" w:rsidTr="00E906BF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661"/>
              <w:gridCol w:w="4684"/>
              <w:gridCol w:w="1560"/>
              <w:gridCol w:w="1559"/>
            </w:tblGrid>
            <w:tr w:rsidR="00A62C0E" w:rsidTr="00A62C0E">
              <w:trPr>
                <w:trHeight w:val="452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C0E" w:rsidRPr="003D495F" w:rsidRDefault="00A62C0E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D495F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C0E" w:rsidRPr="00E572A3" w:rsidRDefault="00A62C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C0E" w:rsidRPr="00E572A3" w:rsidRDefault="00A62C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C0E" w:rsidRPr="00E572A3" w:rsidRDefault="00A62C0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Classification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C0E" w:rsidRPr="00E572A3" w:rsidRDefault="00A62C0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Forecast</w:t>
                  </w:r>
                </w:p>
              </w:tc>
            </w:tr>
            <w:tr w:rsidR="00A62C0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A62C0E" w:rsidP="004378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Revenue resource use does not exceed the amount specified in Directions (planned surplus = £4.53m)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C0E" w:rsidRPr="00E572A3" w:rsidRDefault="00A62C0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Statutory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C0E" w:rsidRPr="00E572A3" w:rsidRDefault="00A62C0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43783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783E" w:rsidRPr="00E572A3" w:rsidRDefault="0043783E" w:rsidP="004378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3783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Revenue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administration </w:t>
                  </w:r>
                  <w:r w:rsidRPr="0043783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resource use does not exceed the amount specified in Directions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783E" w:rsidRPr="00E572A3" w:rsidRDefault="0043783E" w:rsidP="007469C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Statutory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83E" w:rsidRPr="00E572A3" w:rsidRDefault="0043783E" w:rsidP="007469C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43783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Capital resource use does not exceed the amount specified in Directions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Statutory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43783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 w:rsidP="005F537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Manage cash within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1.25</w:t>
                  </w: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% of monthly drawdown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43783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Adult Social Care (ASC) Partnership agreement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43783E" w:rsidTr="00A62C0E">
              <w:trPr>
                <w:trHeight w:val="452"/>
              </w:trPr>
              <w:tc>
                <w:tcPr>
                  <w:tcW w:w="6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BPPC – number/value paid within 30 days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83E" w:rsidRPr="00E572A3" w:rsidRDefault="0043783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Amber</w:t>
                  </w:r>
                </w:p>
              </w:tc>
            </w:tr>
          </w:tbl>
          <w:p w:rsidR="00A62C0E" w:rsidRDefault="00A62C0E" w:rsidP="00A62C0E">
            <w:pPr>
              <w:pStyle w:val="Default"/>
              <w:ind w:left="426"/>
              <w:jc w:val="both"/>
              <w:rPr>
                <w:sz w:val="22"/>
              </w:rPr>
            </w:pPr>
          </w:p>
          <w:p w:rsidR="00A62C0E" w:rsidRDefault="00C94907" w:rsidP="00A62C0E">
            <w:pPr>
              <w:pStyle w:val="Default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62C0E" w:rsidRPr="00B03479">
              <w:rPr>
                <w:sz w:val="22"/>
              </w:rPr>
              <w:t xml:space="preserve">As at </w:t>
            </w:r>
            <w:r>
              <w:rPr>
                <w:sz w:val="22"/>
              </w:rPr>
              <w:t xml:space="preserve">March </w:t>
            </w:r>
            <w:r w:rsidR="00A62C0E">
              <w:rPr>
                <w:sz w:val="22"/>
              </w:rPr>
              <w:t>20</w:t>
            </w:r>
            <w:r>
              <w:rPr>
                <w:sz w:val="22"/>
              </w:rPr>
              <w:t xml:space="preserve">16 the CCG </w:t>
            </w:r>
            <w:r w:rsidR="00A62C0E" w:rsidRPr="00B03479">
              <w:rPr>
                <w:sz w:val="22"/>
              </w:rPr>
              <w:t>achieve</w:t>
            </w:r>
            <w:r>
              <w:rPr>
                <w:sz w:val="22"/>
              </w:rPr>
              <w:t>d</w:t>
            </w:r>
            <w:r w:rsidR="00A62C0E" w:rsidRPr="00B03479">
              <w:rPr>
                <w:sz w:val="22"/>
              </w:rPr>
              <w:t xml:space="preserve"> its planned surplus of £4.53m (Health </w:t>
            </w:r>
            <w:r>
              <w:rPr>
                <w:sz w:val="22"/>
              </w:rPr>
              <w:t xml:space="preserve"> </w:t>
            </w:r>
            <w:r w:rsidR="00A62C0E" w:rsidRPr="00B03479">
              <w:rPr>
                <w:sz w:val="22"/>
              </w:rPr>
              <w:t xml:space="preserve">£4.53m + ASC £nil (break-even)), </w:t>
            </w:r>
            <w:r w:rsidR="00A62C0E">
              <w:rPr>
                <w:sz w:val="22"/>
              </w:rPr>
              <w:t>the key points to draw the Boards attention to are</w:t>
            </w:r>
            <w:r w:rsidR="00A62C0E" w:rsidRPr="00E97E50">
              <w:rPr>
                <w:sz w:val="22"/>
              </w:rPr>
              <w:t>:-</w:t>
            </w:r>
          </w:p>
          <w:p w:rsidR="00A62C0E" w:rsidRDefault="00A62C0E" w:rsidP="00C94907">
            <w:pPr>
              <w:pStyle w:val="Default"/>
              <w:ind w:left="426"/>
              <w:jc w:val="both"/>
              <w:rPr>
                <w:sz w:val="22"/>
              </w:rPr>
            </w:pPr>
          </w:p>
          <w:p w:rsidR="00B565D2" w:rsidRPr="00B565D2" w:rsidRDefault="00B565D2" w:rsidP="00B565D2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NLAG; The increase in the Outturn variance, is due to a) £188k funding to support performance against the RTT (referral to treatment) target (funded from the Quality Premium), and b) £230k sustainability funding released from contin</w:t>
            </w:r>
            <w:r w:rsidR="000C672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ency funding</w:t>
            </w:r>
          </w:p>
          <w:p w:rsidR="00B565D2" w:rsidRDefault="00B565D2" w:rsidP="00B565D2">
            <w:pPr>
              <w:pStyle w:val="ListParagraph"/>
              <w:rPr>
                <w:sz w:val="22"/>
              </w:rPr>
            </w:pPr>
          </w:p>
          <w:p w:rsidR="000C672F" w:rsidRDefault="000C672F" w:rsidP="00B565D2">
            <w:pPr>
              <w:pStyle w:val="ListParagraph"/>
              <w:rPr>
                <w:sz w:val="22"/>
              </w:rPr>
            </w:pPr>
          </w:p>
          <w:p w:rsidR="000C672F" w:rsidRDefault="000C672F" w:rsidP="00B565D2">
            <w:pPr>
              <w:pStyle w:val="ListParagraph"/>
              <w:rPr>
                <w:sz w:val="22"/>
              </w:rPr>
            </w:pPr>
          </w:p>
          <w:p w:rsidR="00B565D2" w:rsidRDefault="00B565D2" w:rsidP="00B565D2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Navigo; The outturn position includes additional funding  to support the Home from Home scheme</w:t>
            </w:r>
          </w:p>
          <w:p w:rsidR="00B565D2" w:rsidRDefault="00B565D2" w:rsidP="00B565D2">
            <w:pPr>
              <w:pStyle w:val="Default"/>
              <w:jc w:val="both"/>
              <w:rPr>
                <w:sz w:val="22"/>
              </w:rPr>
            </w:pPr>
          </w:p>
          <w:p w:rsidR="00B565D2" w:rsidRPr="00B565D2" w:rsidRDefault="00B565D2" w:rsidP="00B565D2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NCA (Non Contract Activity); The increase in spend reflects costs that came through in March from out of area providers that we were not aware of until the invoice came through.</w:t>
            </w:r>
          </w:p>
          <w:p w:rsidR="00B565D2" w:rsidRDefault="00B565D2" w:rsidP="00B565D2">
            <w:pPr>
              <w:pStyle w:val="ListParagraph"/>
              <w:rPr>
                <w:sz w:val="22"/>
              </w:rPr>
            </w:pPr>
          </w:p>
          <w:p w:rsidR="00B565D2" w:rsidRPr="00513847" w:rsidRDefault="00B565D2" w:rsidP="00B565D2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QIPP; At the year end the CCG achieved 86.1% (77% as at January 2016). It should be noted that the "non-achievement" of QIPP in 2015/16 will lead to an increased QIPP savings requirement in 2016/17</w:t>
            </w:r>
          </w:p>
          <w:p w:rsidR="00513847" w:rsidRDefault="00513847" w:rsidP="0051384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13847" w:rsidRDefault="00513847" w:rsidP="00513847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ASC - £16k underspend; this has been returned through the Partnership Agreement.</w:t>
            </w:r>
          </w:p>
          <w:p w:rsidR="00A30237" w:rsidRDefault="00A30237" w:rsidP="00513847">
            <w:pPr>
              <w:pStyle w:val="Default"/>
              <w:ind w:left="426"/>
              <w:jc w:val="both"/>
              <w:rPr>
                <w:sz w:val="22"/>
              </w:rPr>
            </w:pPr>
          </w:p>
          <w:p w:rsidR="000B1FFC" w:rsidRDefault="000C672F" w:rsidP="000C672F">
            <w:pPr>
              <w:pStyle w:val="Default"/>
              <w:numPr>
                <w:ilvl w:val="0"/>
                <w:numId w:val="26"/>
              </w:numPr>
              <w:jc w:val="both"/>
              <w:rPr>
                <w:sz w:val="22"/>
              </w:rPr>
            </w:pPr>
            <w:r w:rsidRPr="000C672F">
              <w:rPr>
                <w:sz w:val="22"/>
              </w:rPr>
              <w:t>Better Payment Practice; As at March 2016, the CCG finished slightly below the target of 95% of invoices paid within 30 days, only reaching 94.4% of number of invoices paid. Although there was a continued improvement from the poor performance during the first part of the year, it wasn't eno</w:t>
            </w:r>
            <w:r w:rsidR="00126A66">
              <w:rPr>
                <w:sz w:val="22"/>
              </w:rPr>
              <w:t>ugh to reach the overall target.</w:t>
            </w:r>
            <w:r w:rsidRPr="000C672F">
              <w:rPr>
                <w:sz w:val="22"/>
              </w:rPr>
              <w:t xml:space="preserve"> Work is underway to ensure performance improves in 2016/17.</w:t>
            </w:r>
          </w:p>
          <w:p w:rsidR="00A62C0E" w:rsidRDefault="00A62C0E" w:rsidP="000B1FFC">
            <w:pPr>
              <w:pStyle w:val="Default"/>
              <w:jc w:val="both"/>
              <w:rPr>
                <w:b/>
                <w:sz w:val="22"/>
                <w:u w:val="single"/>
              </w:rPr>
            </w:pPr>
          </w:p>
          <w:p w:rsidR="00A62C0E" w:rsidRDefault="00A62C0E" w:rsidP="000B1FFC">
            <w:pPr>
              <w:pStyle w:val="Default"/>
              <w:jc w:val="both"/>
              <w:rPr>
                <w:b/>
                <w:sz w:val="22"/>
                <w:u w:val="single"/>
              </w:rPr>
            </w:pPr>
          </w:p>
          <w:p w:rsidR="00064548" w:rsidRPr="00021166" w:rsidRDefault="00064548" w:rsidP="000B1FFC">
            <w:pPr>
              <w:pStyle w:val="Default"/>
              <w:jc w:val="both"/>
              <w:rPr>
                <w:b/>
                <w:sz w:val="22"/>
                <w:u w:val="single"/>
              </w:rPr>
            </w:pPr>
            <w:r w:rsidRPr="00021166">
              <w:rPr>
                <w:b/>
                <w:sz w:val="22"/>
                <w:u w:val="single"/>
              </w:rPr>
              <w:t>Community Finance Position</w:t>
            </w:r>
          </w:p>
          <w:p w:rsidR="00064548" w:rsidRPr="00021166" w:rsidRDefault="00064548" w:rsidP="00064548">
            <w:pPr>
              <w:pStyle w:val="Default"/>
              <w:ind w:left="142"/>
              <w:jc w:val="both"/>
              <w:rPr>
                <w:b/>
                <w:sz w:val="22"/>
              </w:rPr>
            </w:pPr>
          </w:p>
          <w:tbl>
            <w:tblPr>
              <w:tblStyle w:val="TableGrid"/>
              <w:tblW w:w="945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063"/>
              <w:gridCol w:w="1063"/>
              <w:gridCol w:w="1377"/>
            </w:tblGrid>
            <w:tr w:rsidR="00021166" w:rsidRPr="00021166" w:rsidTr="00021166">
              <w:trPr>
                <w:trHeight w:val="252"/>
              </w:trPr>
              <w:tc>
                <w:tcPr>
                  <w:tcW w:w="5949" w:type="dxa"/>
                  <w:tcBorders>
                    <w:bottom w:val="nil"/>
                  </w:tcBorders>
                  <w:vAlign w:val="center"/>
                </w:tcPr>
                <w:p w:rsidR="00021166" w:rsidRPr="00021166" w:rsidRDefault="00021166" w:rsidP="00021166">
                  <w:pPr>
                    <w:pStyle w:val="Default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Community Total – Outturn Position</w:t>
                  </w:r>
                </w:p>
              </w:tc>
              <w:tc>
                <w:tcPr>
                  <w:tcW w:w="1063" w:type="dxa"/>
                  <w:tcBorders>
                    <w:bottom w:val="nil"/>
                  </w:tcBorders>
                </w:tcPr>
                <w:p w:rsidR="00021166" w:rsidRPr="00021166" w:rsidRDefault="00021166" w:rsidP="007469C8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 xml:space="preserve">M10 </w:t>
                  </w:r>
                </w:p>
              </w:tc>
              <w:tc>
                <w:tcPr>
                  <w:tcW w:w="1063" w:type="dxa"/>
                  <w:tcBorders>
                    <w:bottom w:val="nil"/>
                  </w:tcBorders>
                </w:tcPr>
                <w:p w:rsidR="00021166" w:rsidRPr="00021166" w:rsidRDefault="00021166" w:rsidP="00021166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M12</w:t>
                  </w:r>
                </w:p>
              </w:tc>
              <w:tc>
                <w:tcPr>
                  <w:tcW w:w="1377" w:type="dxa"/>
                  <w:tcBorders>
                    <w:bottom w:val="nil"/>
                  </w:tcBorders>
                </w:tcPr>
                <w:p w:rsidR="00021166" w:rsidRPr="00021166" w:rsidRDefault="00021166" w:rsidP="00C43615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Movement</w:t>
                  </w:r>
                </w:p>
              </w:tc>
            </w:tr>
            <w:tr w:rsidR="00021166" w:rsidRPr="00021166" w:rsidTr="00021166">
              <w:trPr>
                <w:trHeight w:val="264"/>
              </w:trPr>
              <w:tc>
                <w:tcPr>
                  <w:tcW w:w="5949" w:type="dxa"/>
                  <w:tcBorders>
                    <w:top w:val="nil"/>
                  </w:tcBorders>
                </w:tcPr>
                <w:p w:rsidR="00021166" w:rsidRPr="00021166" w:rsidRDefault="00021166" w:rsidP="00064548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</w:tcBorders>
                </w:tcPr>
                <w:p w:rsidR="00021166" w:rsidRPr="00021166" w:rsidRDefault="00021166" w:rsidP="007469C8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£m</w:t>
                  </w:r>
                </w:p>
              </w:tc>
              <w:tc>
                <w:tcPr>
                  <w:tcW w:w="1063" w:type="dxa"/>
                  <w:tcBorders>
                    <w:top w:val="nil"/>
                  </w:tcBorders>
                </w:tcPr>
                <w:p w:rsidR="00021166" w:rsidRPr="00021166" w:rsidRDefault="00021166" w:rsidP="00C43615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£m</w:t>
                  </w:r>
                </w:p>
              </w:tc>
              <w:tc>
                <w:tcPr>
                  <w:tcW w:w="1377" w:type="dxa"/>
                  <w:tcBorders>
                    <w:top w:val="nil"/>
                  </w:tcBorders>
                </w:tcPr>
                <w:p w:rsidR="00021166" w:rsidRPr="00021166" w:rsidRDefault="00021166" w:rsidP="00C43615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£m</w:t>
                  </w:r>
                </w:p>
              </w:tc>
            </w:tr>
            <w:tr w:rsidR="00021166" w:rsidRPr="00E11AC9" w:rsidTr="00021166">
              <w:trPr>
                <w:trHeight w:val="264"/>
              </w:trPr>
              <w:tc>
                <w:tcPr>
                  <w:tcW w:w="5949" w:type="dxa"/>
                </w:tcPr>
                <w:p w:rsidR="00021166" w:rsidRPr="00021166" w:rsidRDefault="00021166" w:rsidP="00064548">
                  <w:pPr>
                    <w:pStyle w:val="Default"/>
                    <w:jc w:val="both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NEL CCG, NL CCG, NLAG, Navigo, Care Plus Group</w:t>
                  </w:r>
                </w:p>
              </w:tc>
              <w:tc>
                <w:tcPr>
                  <w:tcW w:w="1063" w:type="dxa"/>
                </w:tcPr>
                <w:p w:rsidR="00021166" w:rsidRPr="00021166" w:rsidRDefault="00021166" w:rsidP="007469C8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(19.7)</w:t>
                  </w:r>
                </w:p>
              </w:tc>
              <w:tc>
                <w:tcPr>
                  <w:tcW w:w="1063" w:type="dxa"/>
                </w:tcPr>
                <w:p w:rsidR="00021166" w:rsidRPr="00021166" w:rsidRDefault="00021166" w:rsidP="00021166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(19.9)</w:t>
                  </w:r>
                </w:p>
              </w:tc>
              <w:tc>
                <w:tcPr>
                  <w:tcW w:w="1377" w:type="dxa"/>
                </w:tcPr>
                <w:p w:rsidR="00021166" w:rsidRPr="00021166" w:rsidRDefault="00021166" w:rsidP="00021166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021166">
                    <w:rPr>
                      <w:sz w:val="22"/>
                    </w:rPr>
                    <w:t>0.2</w:t>
                  </w:r>
                </w:p>
              </w:tc>
            </w:tr>
          </w:tbl>
          <w:p w:rsidR="007E6A7C" w:rsidRPr="00334710" w:rsidRDefault="007E6A7C" w:rsidP="00334710">
            <w:pPr>
              <w:rPr>
                <w:bCs/>
                <w:sz w:val="22"/>
                <w:szCs w:val="22"/>
              </w:rPr>
            </w:pPr>
          </w:p>
        </w:tc>
      </w:tr>
      <w:tr w:rsidR="000B5176" w:rsidRPr="00752FD6" w:rsidTr="00334710">
        <w:trPr>
          <w:trHeight w:val="80"/>
        </w:trPr>
        <w:tc>
          <w:tcPr>
            <w:tcW w:w="10031" w:type="dxa"/>
            <w:shd w:val="clear" w:color="auto" w:fill="auto"/>
          </w:tcPr>
          <w:p w:rsidR="000B5176" w:rsidRDefault="000B5176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51"/>
        <w:gridCol w:w="9828"/>
      </w:tblGrid>
      <w:tr w:rsidR="006A2E19" w:rsidRPr="00752FD6" w:rsidTr="007B005F">
        <w:trPr>
          <w:trHeight w:val="610"/>
        </w:trPr>
        <w:tc>
          <w:tcPr>
            <w:tcW w:w="10079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7B005F">
        <w:trPr>
          <w:trHeight w:val="398"/>
        </w:trPr>
        <w:tc>
          <w:tcPr>
            <w:tcW w:w="251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:rsidR="005E55C6" w:rsidRPr="00064548" w:rsidRDefault="00D25F0F" w:rsidP="00126A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A0A42">
              <w:rPr>
                <w:rFonts w:ascii="Arial" w:hAnsi="Arial" w:cs="Arial"/>
                <w:bCs/>
                <w:sz w:val="22"/>
                <w:szCs w:val="22"/>
              </w:rPr>
              <w:t xml:space="preserve">The Partnership Board is asked to </w:t>
            </w:r>
            <w:r w:rsidR="00126A6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E55C6" w:rsidRPr="005E55C6">
              <w:rPr>
                <w:rFonts w:ascii="Arial" w:hAnsi="Arial" w:cs="Arial"/>
                <w:bCs/>
                <w:sz w:val="22"/>
                <w:szCs w:val="22"/>
              </w:rPr>
              <w:t>ote t</w:t>
            </w:r>
            <w:r w:rsidRPr="005E55C6">
              <w:rPr>
                <w:rFonts w:ascii="Arial" w:hAnsi="Arial" w:cs="Arial"/>
                <w:bCs/>
                <w:sz w:val="22"/>
                <w:szCs w:val="22"/>
              </w:rPr>
              <w:t xml:space="preserve">he financial </w:t>
            </w:r>
            <w:r w:rsidR="00A62C0E">
              <w:rPr>
                <w:rFonts w:ascii="Arial" w:hAnsi="Arial" w:cs="Arial"/>
                <w:bCs/>
                <w:sz w:val="22"/>
                <w:szCs w:val="22"/>
              </w:rPr>
              <w:t xml:space="preserve">outturn </w:t>
            </w:r>
            <w:r w:rsidRPr="005E55C6">
              <w:rPr>
                <w:rFonts w:ascii="Arial" w:hAnsi="Arial" w:cs="Arial"/>
                <w:bCs/>
                <w:sz w:val="22"/>
                <w:szCs w:val="22"/>
              </w:rPr>
              <w:t xml:space="preserve">position </w:t>
            </w:r>
            <w:r w:rsidR="00C956FA" w:rsidRPr="005E55C6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r w:rsidRPr="005E55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4548" w:rsidRPr="005E55C6">
              <w:rPr>
                <w:rFonts w:ascii="Arial" w:hAnsi="Arial" w:cs="Arial"/>
                <w:bCs/>
                <w:sz w:val="22"/>
                <w:szCs w:val="22"/>
              </w:rPr>
              <w:t xml:space="preserve">both </w:t>
            </w:r>
            <w:r w:rsidRPr="005E55C6">
              <w:rPr>
                <w:rFonts w:ascii="Arial" w:hAnsi="Arial" w:cs="Arial"/>
                <w:bCs/>
                <w:sz w:val="22"/>
                <w:szCs w:val="22"/>
              </w:rPr>
              <w:t>the CCG</w:t>
            </w:r>
            <w:r w:rsidR="00064548" w:rsidRPr="005E55C6">
              <w:rPr>
                <w:rFonts w:ascii="Arial" w:hAnsi="Arial" w:cs="Arial"/>
                <w:bCs/>
                <w:sz w:val="22"/>
                <w:szCs w:val="22"/>
              </w:rPr>
              <w:t xml:space="preserve"> and the Northern Lincolnshire Community</w:t>
            </w:r>
            <w:r w:rsidRPr="005E55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6A66">
              <w:rPr>
                <w:rFonts w:ascii="Arial" w:hAnsi="Arial" w:cs="Arial"/>
                <w:bCs/>
                <w:sz w:val="22"/>
                <w:szCs w:val="22"/>
              </w:rPr>
              <w:t>for 2015/16.</w:t>
            </w:r>
            <w:r w:rsidR="000C6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D5495" w:rsidRPr="00752FD6" w:rsidTr="00AD3B1A">
        <w:trPr>
          <w:trHeight w:val="80"/>
        </w:trPr>
        <w:tc>
          <w:tcPr>
            <w:tcW w:w="251" w:type="dxa"/>
            <w:shd w:val="clear" w:color="auto" w:fill="auto"/>
          </w:tcPr>
          <w:p w:rsidR="000D5495" w:rsidRDefault="000D5495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:rsidR="000D5495" w:rsidRDefault="000D5495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80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092"/>
      </w:tblGrid>
      <w:tr w:rsidR="00334710" w:rsidRPr="00752FD6" w:rsidTr="00334710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4710" w:rsidRDefault="00334710" w:rsidP="0033471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10" w:rsidRPr="00752FD6" w:rsidTr="00334710">
        <w:tc>
          <w:tcPr>
            <w:tcW w:w="568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334710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334710" w:rsidRPr="00752FD6" w:rsidRDefault="00E6263C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34710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334710" w:rsidRPr="00752FD6" w:rsidRDefault="00334710" w:rsidP="0033471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3A57" w:rsidRDefault="00993A57" w:rsidP="00334710">
      <w:pPr>
        <w:rPr>
          <w:rFonts w:ascii="Arial" w:hAnsi="Arial" w:cs="Arial"/>
          <w:b/>
          <w:bCs/>
          <w:sz w:val="22"/>
          <w:szCs w:val="22"/>
        </w:rPr>
      </w:pPr>
    </w:p>
    <w:sectPr w:rsidR="00993A57" w:rsidSect="00993A57">
      <w:footerReference w:type="default" r:id="rId10"/>
      <w:pgSz w:w="11906" w:h="16838"/>
      <w:pgMar w:top="902" w:right="902" w:bottom="56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10" w:rsidRDefault="00334710">
      <w:r>
        <w:separator/>
      </w:r>
    </w:p>
  </w:endnote>
  <w:endnote w:type="continuationSeparator" w:id="0">
    <w:p w:rsidR="00334710" w:rsidRDefault="003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0" w:rsidRDefault="00334710" w:rsidP="00DC3218">
    <w:pPr>
      <w:pStyle w:val="Footer"/>
      <w:jc w:val="right"/>
    </w:pPr>
    <w:r>
      <w:rPr>
        <w:noProof/>
      </w:rPr>
      <w:drawing>
        <wp:inline distT="0" distB="0" distL="0" distR="0" wp14:anchorId="4A4E7D60" wp14:editId="402C9EF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DB7ACC" wp14:editId="21028A66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10" w:rsidRDefault="00334710">
      <w:r>
        <w:separator/>
      </w:r>
    </w:p>
  </w:footnote>
  <w:footnote w:type="continuationSeparator" w:id="0">
    <w:p w:rsidR="00334710" w:rsidRDefault="0033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123"/>
    <w:multiLevelType w:val="hybridMultilevel"/>
    <w:tmpl w:val="6CBA82D0"/>
    <w:lvl w:ilvl="0" w:tplc="B7A84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02D7B"/>
    <w:multiLevelType w:val="hybridMultilevel"/>
    <w:tmpl w:val="FD22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CD2C32"/>
    <w:multiLevelType w:val="hybridMultilevel"/>
    <w:tmpl w:val="572EF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668D2"/>
    <w:multiLevelType w:val="hybridMultilevel"/>
    <w:tmpl w:val="C366AA48"/>
    <w:lvl w:ilvl="0" w:tplc="DDEC2B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066B1"/>
    <w:multiLevelType w:val="hybridMultilevel"/>
    <w:tmpl w:val="CBEA7B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6AD3194"/>
    <w:multiLevelType w:val="hybridMultilevel"/>
    <w:tmpl w:val="7C8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563BC"/>
    <w:multiLevelType w:val="hybridMultilevel"/>
    <w:tmpl w:val="F68A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5953DC"/>
    <w:multiLevelType w:val="hybridMultilevel"/>
    <w:tmpl w:val="CC9C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A62D4"/>
    <w:multiLevelType w:val="hybridMultilevel"/>
    <w:tmpl w:val="5F90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51F57"/>
    <w:multiLevelType w:val="hybridMultilevel"/>
    <w:tmpl w:val="23B8B834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>
    <w:nsid w:val="3195643E"/>
    <w:multiLevelType w:val="hybridMultilevel"/>
    <w:tmpl w:val="B2587098"/>
    <w:lvl w:ilvl="0" w:tplc="DDEC2B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F1C9E"/>
    <w:multiLevelType w:val="hybridMultilevel"/>
    <w:tmpl w:val="1034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938DC"/>
    <w:multiLevelType w:val="hybridMultilevel"/>
    <w:tmpl w:val="437C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055B2"/>
    <w:multiLevelType w:val="hybridMultilevel"/>
    <w:tmpl w:val="CAE67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9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B783C"/>
    <w:multiLevelType w:val="hybridMultilevel"/>
    <w:tmpl w:val="3BF48A1C"/>
    <w:lvl w:ilvl="0" w:tplc="71D444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33">
    <w:nsid w:val="57644D08"/>
    <w:multiLevelType w:val="hybridMultilevel"/>
    <w:tmpl w:val="C1F8EE6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E924624"/>
    <w:multiLevelType w:val="hybridMultilevel"/>
    <w:tmpl w:val="248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9C1FF7"/>
    <w:multiLevelType w:val="hybridMultilevel"/>
    <w:tmpl w:val="151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24A66"/>
    <w:multiLevelType w:val="hybridMultilevel"/>
    <w:tmpl w:val="C226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C6509"/>
    <w:multiLevelType w:val="hybridMultilevel"/>
    <w:tmpl w:val="CBC4A40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3575B19"/>
    <w:multiLevelType w:val="hybridMultilevel"/>
    <w:tmpl w:val="123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6D2234"/>
    <w:multiLevelType w:val="hybridMultilevel"/>
    <w:tmpl w:val="C16AAA94"/>
    <w:lvl w:ilvl="0" w:tplc="DDEC2B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C61F9"/>
    <w:multiLevelType w:val="hybridMultilevel"/>
    <w:tmpl w:val="BA90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43"/>
  </w:num>
  <w:num w:numId="5">
    <w:abstractNumId w:val="29"/>
  </w:num>
  <w:num w:numId="6">
    <w:abstractNumId w:val="37"/>
  </w:num>
  <w:num w:numId="7">
    <w:abstractNumId w:val="5"/>
  </w:num>
  <w:num w:numId="8">
    <w:abstractNumId w:val="28"/>
  </w:num>
  <w:num w:numId="9">
    <w:abstractNumId w:val="32"/>
  </w:num>
  <w:num w:numId="10">
    <w:abstractNumId w:val="7"/>
  </w:num>
  <w:num w:numId="11">
    <w:abstractNumId w:val="16"/>
  </w:num>
  <w:num w:numId="12">
    <w:abstractNumId w:val="35"/>
  </w:num>
  <w:num w:numId="13">
    <w:abstractNumId w:val="25"/>
  </w:num>
  <w:num w:numId="14">
    <w:abstractNumId w:val="2"/>
  </w:num>
  <w:num w:numId="15">
    <w:abstractNumId w:val="27"/>
  </w:num>
  <w:num w:numId="16">
    <w:abstractNumId w:val="17"/>
  </w:num>
  <w:num w:numId="17">
    <w:abstractNumId w:val="31"/>
  </w:num>
  <w:num w:numId="18">
    <w:abstractNumId w:val="26"/>
  </w:num>
  <w:num w:numId="19">
    <w:abstractNumId w:val="42"/>
  </w:num>
  <w:num w:numId="20">
    <w:abstractNumId w:val="14"/>
  </w:num>
  <w:num w:numId="21">
    <w:abstractNumId w:val="12"/>
  </w:num>
  <w:num w:numId="22">
    <w:abstractNumId w:val="21"/>
  </w:num>
  <w:num w:numId="23">
    <w:abstractNumId w:val="6"/>
  </w:num>
  <w:num w:numId="24">
    <w:abstractNumId w:val="1"/>
  </w:num>
  <w:num w:numId="25">
    <w:abstractNumId w:val="8"/>
  </w:num>
  <w:num w:numId="26">
    <w:abstractNumId w:val="38"/>
  </w:num>
  <w:num w:numId="27">
    <w:abstractNumId w:val="45"/>
  </w:num>
  <w:num w:numId="28">
    <w:abstractNumId w:val="24"/>
  </w:num>
  <w:num w:numId="29">
    <w:abstractNumId w:val="13"/>
  </w:num>
  <w:num w:numId="30">
    <w:abstractNumId w:val="11"/>
  </w:num>
  <w:num w:numId="31">
    <w:abstractNumId w:val="18"/>
  </w:num>
  <w:num w:numId="32">
    <w:abstractNumId w:val="40"/>
  </w:num>
  <w:num w:numId="33">
    <w:abstractNumId w:val="10"/>
  </w:num>
  <w:num w:numId="34">
    <w:abstractNumId w:val="41"/>
  </w:num>
  <w:num w:numId="35">
    <w:abstractNumId w:val="30"/>
  </w:num>
  <w:num w:numId="36">
    <w:abstractNumId w:val="19"/>
  </w:num>
  <w:num w:numId="37">
    <w:abstractNumId w:val="22"/>
  </w:num>
  <w:num w:numId="38">
    <w:abstractNumId w:val="3"/>
  </w:num>
  <w:num w:numId="39">
    <w:abstractNumId w:val="39"/>
  </w:num>
  <w:num w:numId="40">
    <w:abstractNumId w:val="33"/>
  </w:num>
  <w:num w:numId="41">
    <w:abstractNumId w:val="9"/>
  </w:num>
  <w:num w:numId="42">
    <w:abstractNumId w:val="20"/>
  </w:num>
  <w:num w:numId="43">
    <w:abstractNumId w:val="44"/>
  </w:num>
  <w:num w:numId="44">
    <w:abstractNumId w:val="23"/>
  </w:num>
  <w:num w:numId="45">
    <w:abstractNumId w:val="15"/>
  </w:num>
  <w:num w:numId="46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0E56"/>
    <w:rsid w:val="00002EFA"/>
    <w:rsid w:val="00005597"/>
    <w:rsid w:val="00005704"/>
    <w:rsid w:val="00015F2C"/>
    <w:rsid w:val="00017079"/>
    <w:rsid w:val="00017A77"/>
    <w:rsid w:val="00020184"/>
    <w:rsid w:val="00021166"/>
    <w:rsid w:val="0003526D"/>
    <w:rsid w:val="00036D78"/>
    <w:rsid w:val="00050A68"/>
    <w:rsid w:val="00051EA8"/>
    <w:rsid w:val="00053013"/>
    <w:rsid w:val="000553ED"/>
    <w:rsid w:val="00060BE3"/>
    <w:rsid w:val="00062ABA"/>
    <w:rsid w:val="00064548"/>
    <w:rsid w:val="00064E6B"/>
    <w:rsid w:val="00067D66"/>
    <w:rsid w:val="000804F5"/>
    <w:rsid w:val="00086901"/>
    <w:rsid w:val="00091E11"/>
    <w:rsid w:val="000920DD"/>
    <w:rsid w:val="0009444F"/>
    <w:rsid w:val="00095E6B"/>
    <w:rsid w:val="000A03D0"/>
    <w:rsid w:val="000A0A42"/>
    <w:rsid w:val="000A3322"/>
    <w:rsid w:val="000B1D82"/>
    <w:rsid w:val="000B1EEB"/>
    <w:rsid w:val="000B1FFC"/>
    <w:rsid w:val="000B4521"/>
    <w:rsid w:val="000B5176"/>
    <w:rsid w:val="000B70D1"/>
    <w:rsid w:val="000C440F"/>
    <w:rsid w:val="000C4451"/>
    <w:rsid w:val="000C672F"/>
    <w:rsid w:val="000D5495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26A66"/>
    <w:rsid w:val="00132B3D"/>
    <w:rsid w:val="00136A3D"/>
    <w:rsid w:val="00146F56"/>
    <w:rsid w:val="0015293E"/>
    <w:rsid w:val="00157D2B"/>
    <w:rsid w:val="00167C14"/>
    <w:rsid w:val="00176D4A"/>
    <w:rsid w:val="00180D44"/>
    <w:rsid w:val="00185707"/>
    <w:rsid w:val="00190670"/>
    <w:rsid w:val="00193741"/>
    <w:rsid w:val="00197B68"/>
    <w:rsid w:val="001A050D"/>
    <w:rsid w:val="001A4E90"/>
    <w:rsid w:val="001B3A86"/>
    <w:rsid w:val="001B6258"/>
    <w:rsid w:val="001C7C56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35CF1"/>
    <w:rsid w:val="00237FA2"/>
    <w:rsid w:val="00246031"/>
    <w:rsid w:val="002461A2"/>
    <w:rsid w:val="00246D3A"/>
    <w:rsid w:val="0025514C"/>
    <w:rsid w:val="00256406"/>
    <w:rsid w:val="002567CB"/>
    <w:rsid w:val="00261AB5"/>
    <w:rsid w:val="002626F4"/>
    <w:rsid w:val="0026660D"/>
    <w:rsid w:val="002668B8"/>
    <w:rsid w:val="00266FF1"/>
    <w:rsid w:val="002700D2"/>
    <w:rsid w:val="0027797B"/>
    <w:rsid w:val="00285B93"/>
    <w:rsid w:val="00285C31"/>
    <w:rsid w:val="00286998"/>
    <w:rsid w:val="00286CEB"/>
    <w:rsid w:val="002A3C39"/>
    <w:rsid w:val="002A651D"/>
    <w:rsid w:val="002B63BC"/>
    <w:rsid w:val="002C17C1"/>
    <w:rsid w:val="002D36C4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34710"/>
    <w:rsid w:val="0034307E"/>
    <w:rsid w:val="00363C1F"/>
    <w:rsid w:val="0036628F"/>
    <w:rsid w:val="00366F7D"/>
    <w:rsid w:val="0037609D"/>
    <w:rsid w:val="00380FCF"/>
    <w:rsid w:val="00384979"/>
    <w:rsid w:val="00394F30"/>
    <w:rsid w:val="003A03CB"/>
    <w:rsid w:val="003A31D3"/>
    <w:rsid w:val="003B0A06"/>
    <w:rsid w:val="003B4D11"/>
    <w:rsid w:val="003B626C"/>
    <w:rsid w:val="003C6569"/>
    <w:rsid w:val="003D2887"/>
    <w:rsid w:val="003D3E08"/>
    <w:rsid w:val="003D489F"/>
    <w:rsid w:val="003D495F"/>
    <w:rsid w:val="003E027C"/>
    <w:rsid w:val="003E4361"/>
    <w:rsid w:val="003F6D7A"/>
    <w:rsid w:val="003F6DF9"/>
    <w:rsid w:val="00406064"/>
    <w:rsid w:val="004065E1"/>
    <w:rsid w:val="00414123"/>
    <w:rsid w:val="00420D54"/>
    <w:rsid w:val="00423F06"/>
    <w:rsid w:val="00431703"/>
    <w:rsid w:val="004337A4"/>
    <w:rsid w:val="00434363"/>
    <w:rsid w:val="0043664F"/>
    <w:rsid w:val="0043783E"/>
    <w:rsid w:val="00441E7A"/>
    <w:rsid w:val="00447394"/>
    <w:rsid w:val="00450490"/>
    <w:rsid w:val="00454EA5"/>
    <w:rsid w:val="0045565C"/>
    <w:rsid w:val="00456662"/>
    <w:rsid w:val="00457AAE"/>
    <w:rsid w:val="00460ABB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B6165"/>
    <w:rsid w:val="004B79F5"/>
    <w:rsid w:val="004C5FA2"/>
    <w:rsid w:val="004C677C"/>
    <w:rsid w:val="004C6F5C"/>
    <w:rsid w:val="004D0321"/>
    <w:rsid w:val="004D5377"/>
    <w:rsid w:val="004D7118"/>
    <w:rsid w:val="004E7A80"/>
    <w:rsid w:val="004F2E71"/>
    <w:rsid w:val="004F3209"/>
    <w:rsid w:val="004F4DB7"/>
    <w:rsid w:val="004F64DF"/>
    <w:rsid w:val="005109BE"/>
    <w:rsid w:val="00512773"/>
    <w:rsid w:val="00513847"/>
    <w:rsid w:val="00517C3A"/>
    <w:rsid w:val="0052360E"/>
    <w:rsid w:val="00532C2C"/>
    <w:rsid w:val="00540287"/>
    <w:rsid w:val="00541F74"/>
    <w:rsid w:val="00553317"/>
    <w:rsid w:val="00562641"/>
    <w:rsid w:val="00562E19"/>
    <w:rsid w:val="00567797"/>
    <w:rsid w:val="0057544B"/>
    <w:rsid w:val="0057654D"/>
    <w:rsid w:val="0058241F"/>
    <w:rsid w:val="005847E8"/>
    <w:rsid w:val="00585083"/>
    <w:rsid w:val="00587A7C"/>
    <w:rsid w:val="00591E40"/>
    <w:rsid w:val="00593311"/>
    <w:rsid w:val="005973A0"/>
    <w:rsid w:val="005A36F7"/>
    <w:rsid w:val="005A625B"/>
    <w:rsid w:val="005D4EC5"/>
    <w:rsid w:val="005D70C4"/>
    <w:rsid w:val="005E01FA"/>
    <w:rsid w:val="005E55C6"/>
    <w:rsid w:val="005E562F"/>
    <w:rsid w:val="005F0C84"/>
    <w:rsid w:val="005F11AA"/>
    <w:rsid w:val="005F195A"/>
    <w:rsid w:val="005F537B"/>
    <w:rsid w:val="00600992"/>
    <w:rsid w:val="0060216B"/>
    <w:rsid w:val="00603D3D"/>
    <w:rsid w:val="00604967"/>
    <w:rsid w:val="00607C7F"/>
    <w:rsid w:val="00615FF8"/>
    <w:rsid w:val="006203A2"/>
    <w:rsid w:val="00621667"/>
    <w:rsid w:val="00625124"/>
    <w:rsid w:val="00630B2D"/>
    <w:rsid w:val="00631528"/>
    <w:rsid w:val="006468ED"/>
    <w:rsid w:val="006569A3"/>
    <w:rsid w:val="00657CC2"/>
    <w:rsid w:val="00664815"/>
    <w:rsid w:val="00670E69"/>
    <w:rsid w:val="0067295A"/>
    <w:rsid w:val="00675C73"/>
    <w:rsid w:val="0068471B"/>
    <w:rsid w:val="0068496F"/>
    <w:rsid w:val="00685507"/>
    <w:rsid w:val="006915AC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3EE0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005F"/>
    <w:rsid w:val="007B20A8"/>
    <w:rsid w:val="007B2FB2"/>
    <w:rsid w:val="007C1372"/>
    <w:rsid w:val="007C389A"/>
    <w:rsid w:val="007C7176"/>
    <w:rsid w:val="007D373C"/>
    <w:rsid w:val="007D696B"/>
    <w:rsid w:val="007E2B49"/>
    <w:rsid w:val="007E6A63"/>
    <w:rsid w:val="007E6A7C"/>
    <w:rsid w:val="007F26DD"/>
    <w:rsid w:val="007F5413"/>
    <w:rsid w:val="00803AA5"/>
    <w:rsid w:val="00814B4A"/>
    <w:rsid w:val="0081727E"/>
    <w:rsid w:val="008254CA"/>
    <w:rsid w:val="00831338"/>
    <w:rsid w:val="00840F53"/>
    <w:rsid w:val="00841F6F"/>
    <w:rsid w:val="00844D29"/>
    <w:rsid w:val="00845E6F"/>
    <w:rsid w:val="00846C25"/>
    <w:rsid w:val="00852744"/>
    <w:rsid w:val="00852BCF"/>
    <w:rsid w:val="008602EC"/>
    <w:rsid w:val="00866065"/>
    <w:rsid w:val="00866EFA"/>
    <w:rsid w:val="00866FF8"/>
    <w:rsid w:val="00874140"/>
    <w:rsid w:val="00876BA5"/>
    <w:rsid w:val="00882C25"/>
    <w:rsid w:val="00891846"/>
    <w:rsid w:val="00891EDC"/>
    <w:rsid w:val="0089366A"/>
    <w:rsid w:val="008A43A0"/>
    <w:rsid w:val="008A57B4"/>
    <w:rsid w:val="008B7FAB"/>
    <w:rsid w:val="008C70FB"/>
    <w:rsid w:val="008D12EA"/>
    <w:rsid w:val="008D6A39"/>
    <w:rsid w:val="008E206C"/>
    <w:rsid w:val="008F140F"/>
    <w:rsid w:val="008F677B"/>
    <w:rsid w:val="00904B29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3A57"/>
    <w:rsid w:val="00995D16"/>
    <w:rsid w:val="009A0C1E"/>
    <w:rsid w:val="009B25F1"/>
    <w:rsid w:val="009B32B5"/>
    <w:rsid w:val="009C33D4"/>
    <w:rsid w:val="009D14DD"/>
    <w:rsid w:val="009D4815"/>
    <w:rsid w:val="009E0D79"/>
    <w:rsid w:val="009E4D7B"/>
    <w:rsid w:val="009E7323"/>
    <w:rsid w:val="00A01B48"/>
    <w:rsid w:val="00A03A97"/>
    <w:rsid w:val="00A07A07"/>
    <w:rsid w:val="00A1183A"/>
    <w:rsid w:val="00A14275"/>
    <w:rsid w:val="00A17708"/>
    <w:rsid w:val="00A20848"/>
    <w:rsid w:val="00A30237"/>
    <w:rsid w:val="00A31B98"/>
    <w:rsid w:val="00A35F42"/>
    <w:rsid w:val="00A40291"/>
    <w:rsid w:val="00A41EE7"/>
    <w:rsid w:val="00A45F00"/>
    <w:rsid w:val="00A531CD"/>
    <w:rsid w:val="00A62C0E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3B1A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174"/>
    <w:rsid w:val="00AF5DDB"/>
    <w:rsid w:val="00B02EF5"/>
    <w:rsid w:val="00B03479"/>
    <w:rsid w:val="00B23DF1"/>
    <w:rsid w:val="00B2411C"/>
    <w:rsid w:val="00B31017"/>
    <w:rsid w:val="00B349FF"/>
    <w:rsid w:val="00B363A4"/>
    <w:rsid w:val="00B40742"/>
    <w:rsid w:val="00B41D76"/>
    <w:rsid w:val="00B54373"/>
    <w:rsid w:val="00B55AF0"/>
    <w:rsid w:val="00B55E86"/>
    <w:rsid w:val="00B565D2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07E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AEF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31289"/>
    <w:rsid w:val="00C43615"/>
    <w:rsid w:val="00C523B4"/>
    <w:rsid w:val="00C52D50"/>
    <w:rsid w:val="00C628C9"/>
    <w:rsid w:val="00C703B6"/>
    <w:rsid w:val="00C74EC1"/>
    <w:rsid w:val="00C7588E"/>
    <w:rsid w:val="00C85824"/>
    <w:rsid w:val="00C86C85"/>
    <w:rsid w:val="00C86CC4"/>
    <w:rsid w:val="00C94907"/>
    <w:rsid w:val="00C956FA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44B2"/>
    <w:rsid w:val="00CF5F75"/>
    <w:rsid w:val="00D00EFA"/>
    <w:rsid w:val="00D1375F"/>
    <w:rsid w:val="00D25017"/>
    <w:rsid w:val="00D25F0F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11E1"/>
    <w:rsid w:val="00D72F33"/>
    <w:rsid w:val="00D76A89"/>
    <w:rsid w:val="00D76FA8"/>
    <w:rsid w:val="00D803BA"/>
    <w:rsid w:val="00D8506F"/>
    <w:rsid w:val="00D91037"/>
    <w:rsid w:val="00D91F22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1CA9"/>
    <w:rsid w:val="00DE6E0E"/>
    <w:rsid w:val="00DF00F8"/>
    <w:rsid w:val="00DF3185"/>
    <w:rsid w:val="00DF3E42"/>
    <w:rsid w:val="00E11AC9"/>
    <w:rsid w:val="00E17B09"/>
    <w:rsid w:val="00E24870"/>
    <w:rsid w:val="00E2557D"/>
    <w:rsid w:val="00E320A8"/>
    <w:rsid w:val="00E36F28"/>
    <w:rsid w:val="00E43FD9"/>
    <w:rsid w:val="00E46EFA"/>
    <w:rsid w:val="00E47C0B"/>
    <w:rsid w:val="00E5159C"/>
    <w:rsid w:val="00E538AF"/>
    <w:rsid w:val="00E53EB5"/>
    <w:rsid w:val="00E550FE"/>
    <w:rsid w:val="00E572A3"/>
    <w:rsid w:val="00E617F9"/>
    <w:rsid w:val="00E6263C"/>
    <w:rsid w:val="00E67668"/>
    <w:rsid w:val="00E7471C"/>
    <w:rsid w:val="00E75A46"/>
    <w:rsid w:val="00E857C3"/>
    <w:rsid w:val="00E906BF"/>
    <w:rsid w:val="00E921F2"/>
    <w:rsid w:val="00E94BFF"/>
    <w:rsid w:val="00E9685C"/>
    <w:rsid w:val="00E97E50"/>
    <w:rsid w:val="00EA1089"/>
    <w:rsid w:val="00EA285F"/>
    <w:rsid w:val="00EB6E0A"/>
    <w:rsid w:val="00EC03DC"/>
    <w:rsid w:val="00ED0665"/>
    <w:rsid w:val="00ED2BBB"/>
    <w:rsid w:val="00ED44C9"/>
    <w:rsid w:val="00ED6017"/>
    <w:rsid w:val="00EE4096"/>
    <w:rsid w:val="00EF1A15"/>
    <w:rsid w:val="00EF3C43"/>
    <w:rsid w:val="00EF471E"/>
    <w:rsid w:val="00EF524B"/>
    <w:rsid w:val="00F008CD"/>
    <w:rsid w:val="00F05335"/>
    <w:rsid w:val="00F12864"/>
    <w:rsid w:val="00F13B78"/>
    <w:rsid w:val="00F276B7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87901"/>
    <w:rsid w:val="00F906E5"/>
    <w:rsid w:val="00F9086D"/>
    <w:rsid w:val="00F9292B"/>
    <w:rsid w:val="00FA02AA"/>
    <w:rsid w:val="00FA07CA"/>
    <w:rsid w:val="00FA3BC7"/>
    <w:rsid w:val="00FA54BB"/>
    <w:rsid w:val="00FB10F2"/>
    <w:rsid w:val="00FB14E3"/>
    <w:rsid w:val="00FB47ED"/>
    <w:rsid w:val="00FB4DB6"/>
    <w:rsid w:val="00FB69A8"/>
    <w:rsid w:val="00FB7D2A"/>
    <w:rsid w:val="00FC2818"/>
    <w:rsid w:val="00FC3546"/>
    <w:rsid w:val="00FC4E85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3357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2</cp:revision>
  <cp:lastPrinted>2011-06-01T15:50:00Z</cp:lastPrinted>
  <dcterms:created xsi:type="dcterms:W3CDTF">2016-05-06T11:12:00Z</dcterms:created>
  <dcterms:modified xsi:type="dcterms:W3CDTF">2016-05-06T11:12:00Z</dcterms:modified>
</cp:coreProperties>
</file>