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Helen Kenyon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026A45" w:rsidP="003F07D6">
            <w:pPr>
              <w:rPr>
                <w:rFonts w:ascii="Arial" w:hAnsi="Arial" w:cs="Arial"/>
                <w:bCs/>
                <w:sz w:val="22"/>
                <w:szCs w:val="22"/>
              </w:rPr>
            </w:pPr>
            <w:r>
              <w:rPr>
                <w:rFonts w:ascii="Arial" w:hAnsi="Arial" w:cs="Arial"/>
                <w:bCs/>
                <w:sz w:val="22"/>
                <w:szCs w:val="22"/>
              </w:rPr>
              <w:t>12</w:t>
            </w:r>
            <w:r w:rsidRPr="00026A45">
              <w:rPr>
                <w:rFonts w:ascii="Arial" w:hAnsi="Arial" w:cs="Arial"/>
                <w:bCs/>
                <w:sz w:val="22"/>
                <w:szCs w:val="22"/>
                <w:vertAlign w:val="superscript"/>
              </w:rPr>
              <w:t>th</w:t>
            </w:r>
            <w:r>
              <w:rPr>
                <w:rFonts w:ascii="Arial" w:hAnsi="Arial" w:cs="Arial"/>
                <w:bCs/>
                <w:sz w:val="22"/>
                <w:szCs w:val="22"/>
              </w:rPr>
              <w:t xml:space="preserve"> May</w:t>
            </w:r>
            <w:r w:rsidR="003F4F12">
              <w:rPr>
                <w:rFonts w:ascii="Arial" w:hAnsi="Arial" w:cs="Arial"/>
                <w:bCs/>
                <w:sz w:val="22"/>
                <w:szCs w:val="22"/>
              </w:rPr>
              <w:t xml:space="preserve"> </w:t>
            </w:r>
            <w:r w:rsidR="002E0FE3">
              <w:rPr>
                <w:rFonts w:ascii="Arial" w:hAnsi="Arial" w:cs="Arial"/>
                <w:bCs/>
                <w:sz w:val="22"/>
                <w:szCs w:val="22"/>
              </w:rPr>
              <w:t xml:space="preserve"> 201</w:t>
            </w:r>
            <w:r w:rsidR="003F07D6">
              <w:rPr>
                <w:rFonts w:ascii="Arial" w:hAnsi="Arial" w:cs="Arial"/>
                <w:bCs/>
                <w:sz w:val="22"/>
                <w:szCs w:val="22"/>
              </w:rPr>
              <w:t>6</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Commissioning and Contract Report</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B10E8F" w:rsidP="00752FD6">
            <w:pPr>
              <w:spacing w:before="60"/>
              <w:rPr>
                <w:rFonts w:ascii="Arial" w:hAnsi="Arial" w:cs="Arial"/>
                <w:sz w:val="22"/>
                <w:szCs w:val="22"/>
              </w:rPr>
            </w:pPr>
            <w:bookmarkStart w:id="0" w:name="Check4"/>
            <w:r>
              <w:rPr>
                <w:rFonts w:ascii="Arial" w:hAnsi="Arial" w:cs="Arial"/>
                <w:sz w:val="22"/>
                <w:szCs w:val="22"/>
              </w:rPr>
              <w:t>X</w:t>
            </w:r>
            <w:r w:rsidR="00DD7564">
              <w:rPr>
                <w:rFonts w:ascii="Arial" w:hAnsi="Arial" w:cs="Arial"/>
                <w:sz w:val="22"/>
                <w:szCs w:val="22"/>
              </w:rPr>
              <w:fldChar w:fldCharType="begin">
                <w:ffData>
                  <w:name w:val="Check4"/>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bookmarkEnd w:id="0"/>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00B10E8F">
              <w:rPr>
                <w:rFonts w:ascii="Arial" w:hAnsi="Arial" w:cs="Arial"/>
                <w:sz w:val="22"/>
                <w:szCs w:val="22"/>
              </w:rPr>
              <w:t>X</w:t>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6F0207" w:rsidP="009306C6">
            <w:pPr>
              <w:rPr>
                <w:rFonts w:ascii="Arial" w:hAnsi="Arial" w:cs="Arial"/>
                <w:bCs/>
                <w:sz w:val="22"/>
                <w:szCs w:val="22"/>
              </w:rPr>
            </w:pPr>
            <w:r>
              <w:rPr>
                <w:rFonts w:ascii="Arial" w:hAnsi="Arial" w:cs="Arial"/>
                <w:bCs/>
                <w:sz w:val="22"/>
                <w:szCs w:val="22"/>
              </w:rPr>
              <w:t>To keep the board up to date on key pieces of work undertaken by the CCG in relation to Commissioning and contracting activities</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6F0207" w:rsidP="006F0207">
            <w:pPr>
              <w:rPr>
                <w:rFonts w:ascii="Arial" w:hAnsi="Arial" w:cs="Arial"/>
                <w:bCs/>
                <w:sz w:val="22"/>
                <w:szCs w:val="22"/>
              </w:rPr>
            </w:pPr>
            <w:r>
              <w:rPr>
                <w:rFonts w:ascii="Arial" w:hAnsi="Arial" w:cs="Arial"/>
                <w:bCs/>
                <w:sz w:val="22"/>
                <w:szCs w:val="22"/>
              </w:rPr>
              <w:t>CCG is</w:t>
            </w:r>
            <w:r w:rsidR="00805F65">
              <w:rPr>
                <w:rFonts w:ascii="Arial" w:hAnsi="Arial" w:cs="Arial"/>
                <w:bCs/>
                <w:sz w:val="22"/>
                <w:szCs w:val="22"/>
              </w:rPr>
              <w:t xml:space="preserve"> a</w:t>
            </w:r>
            <w:r>
              <w:rPr>
                <w:rFonts w:ascii="Arial" w:hAnsi="Arial" w:cs="Arial"/>
                <w:bCs/>
                <w:sz w:val="22"/>
                <w:szCs w:val="22"/>
              </w:rPr>
              <w:t xml:space="preserve"> commissioning organisation and as such the Board need to kept abreast of the specific items being taken forward to deliver the overall strategy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DD7564" w:rsidRDefault="00DD7564" w:rsidP="006F0207">
            <w:pPr>
              <w:jc w:val="both"/>
              <w:rPr>
                <w:rFonts w:ascii="Arial" w:hAnsi="Arial" w:cs="Arial"/>
                <w:bCs/>
                <w:sz w:val="22"/>
                <w:szCs w:val="22"/>
              </w:rPr>
            </w:pPr>
          </w:p>
          <w:p w:rsidR="006F0207" w:rsidRPr="00752FD6" w:rsidRDefault="006F0207" w:rsidP="00FA6C46">
            <w:pPr>
              <w:jc w:val="both"/>
              <w:rPr>
                <w:rFonts w:ascii="Arial" w:hAnsi="Arial" w:cs="Arial"/>
                <w:bCs/>
                <w:sz w:val="22"/>
                <w:szCs w:val="22"/>
              </w:rPr>
            </w:pPr>
            <w:r>
              <w:rPr>
                <w:rFonts w:ascii="Arial" w:hAnsi="Arial" w:cs="Arial"/>
                <w:bCs/>
                <w:sz w:val="22"/>
                <w:szCs w:val="22"/>
              </w:rPr>
              <w:t xml:space="preserve">That the partnership Board is aware of the key actions being undertaken in relation to </w:t>
            </w:r>
            <w:r w:rsidR="00FA6C46">
              <w:rPr>
                <w:rFonts w:ascii="Arial" w:hAnsi="Arial" w:cs="Arial"/>
                <w:bCs/>
                <w:sz w:val="22"/>
                <w:szCs w:val="22"/>
              </w:rPr>
              <w:t xml:space="preserve">commissioning and </w:t>
            </w:r>
            <w:r>
              <w:rPr>
                <w:rFonts w:ascii="Arial" w:hAnsi="Arial" w:cs="Arial"/>
                <w:bCs/>
                <w:sz w:val="22"/>
                <w:szCs w:val="22"/>
              </w:rPr>
              <w:t>contr</w:t>
            </w:r>
            <w:r w:rsidR="00FA6C46">
              <w:rPr>
                <w:rFonts w:ascii="Arial" w:hAnsi="Arial" w:cs="Arial"/>
                <w:bCs/>
                <w:sz w:val="22"/>
                <w:szCs w:val="22"/>
              </w:rPr>
              <w:t>acting in the CCG.</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81F43" w:rsidP="006F0207">
            <w:pPr>
              <w:rPr>
                <w:rFonts w:ascii="Arial" w:hAnsi="Arial" w:cs="Arial"/>
                <w:bCs/>
                <w:sz w:val="22"/>
                <w:szCs w:val="22"/>
              </w:rPr>
            </w:pPr>
            <w:r>
              <w:rPr>
                <w:rFonts w:ascii="Arial" w:hAnsi="Arial" w:cs="Arial"/>
                <w:bCs/>
                <w:sz w:val="22"/>
                <w:szCs w:val="22"/>
              </w:rPr>
              <w:t xml:space="preserve">To note the information about the issues </w:t>
            </w:r>
            <w:r w:rsidR="006F0207">
              <w:rPr>
                <w:rFonts w:ascii="Arial" w:hAnsi="Arial" w:cs="Arial"/>
                <w:bCs/>
                <w:sz w:val="22"/>
                <w:szCs w:val="22"/>
              </w:rPr>
              <w:t>raised in the report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C90223"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6A5B18" w:rsidRDefault="006A5B18">
      <w:pPr>
        <w:rPr>
          <w:rFonts w:ascii="Arial" w:hAnsi="Arial" w:cs="Arial"/>
          <w:b/>
          <w:bCs/>
          <w:sz w:val="22"/>
          <w:szCs w:val="22"/>
        </w:rPr>
      </w:pPr>
      <w:r>
        <w:rPr>
          <w:rFonts w:ascii="Arial" w:hAnsi="Arial" w:cs="Arial"/>
          <w:b/>
          <w:bCs/>
          <w:sz w:val="22"/>
          <w:szCs w:val="22"/>
        </w:rPr>
        <w:br w:type="page"/>
      </w:r>
    </w:p>
    <w:p w:rsidR="00DC3218" w:rsidRDefault="00DC3218">
      <w:pPr>
        <w:rPr>
          <w:rFonts w:ascii="Arial" w:hAnsi="Arial" w:cs="Arial"/>
          <w:b/>
          <w:bCs/>
          <w:sz w:val="22"/>
          <w:szCs w:val="22"/>
        </w:rPr>
      </w:pPr>
    </w:p>
    <w:p w:rsidR="00981F43" w:rsidRDefault="00981F43" w:rsidP="00981F43">
      <w:pPr>
        <w:jc w:val="center"/>
        <w:rPr>
          <w:rFonts w:ascii="Arial" w:hAnsi="Arial" w:cs="Arial"/>
          <w:b/>
          <w:bCs/>
          <w:sz w:val="22"/>
          <w:szCs w:val="22"/>
        </w:rPr>
      </w:pPr>
      <w:r>
        <w:rPr>
          <w:rFonts w:ascii="Arial" w:hAnsi="Arial" w:cs="Arial"/>
          <w:b/>
          <w:bCs/>
          <w:sz w:val="22"/>
          <w:szCs w:val="22"/>
        </w:rPr>
        <w:t xml:space="preserve">Commissioning and Contract Report to </w:t>
      </w:r>
      <w:r w:rsidR="003F4F12">
        <w:rPr>
          <w:rFonts w:ascii="Arial" w:hAnsi="Arial" w:cs="Arial"/>
          <w:b/>
          <w:bCs/>
          <w:sz w:val="22"/>
          <w:szCs w:val="22"/>
        </w:rPr>
        <w:t>March</w:t>
      </w:r>
      <w:r w:rsidR="00DE701F">
        <w:rPr>
          <w:rFonts w:ascii="Arial" w:hAnsi="Arial" w:cs="Arial"/>
          <w:b/>
          <w:bCs/>
          <w:sz w:val="22"/>
          <w:szCs w:val="22"/>
        </w:rPr>
        <w:t xml:space="preserve"> 2016</w:t>
      </w:r>
    </w:p>
    <w:p w:rsidR="00981F43" w:rsidRDefault="00981F43">
      <w:pPr>
        <w:rPr>
          <w:rFonts w:ascii="Arial" w:hAnsi="Arial" w:cs="Arial"/>
          <w:b/>
          <w:bCs/>
          <w:sz w:val="22"/>
          <w:szCs w:val="22"/>
        </w:rPr>
      </w:pPr>
    </w:p>
    <w:p w:rsidR="00092A27" w:rsidRPr="00B10E8F" w:rsidRDefault="00092A27" w:rsidP="00092A27">
      <w:pPr>
        <w:rPr>
          <w:rFonts w:ascii="Arial" w:hAnsi="Arial" w:cs="Arial"/>
          <w:bCs/>
          <w:sz w:val="20"/>
          <w:szCs w:val="20"/>
        </w:rPr>
      </w:pPr>
    </w:p>
    <w:p w:rsidR="00092A27" w:rsidRPr="00B10E8F" w:rsidRDefault="00092A27" w:rsidP="00092A27">
      <w:pPr>
        <w:rPr>
          <w:rFonts w:ascii="Arial" w:hAnsi="Arial" w:cs="Arial"/>
          <w:bCs/>
          <w:sz w:val="20"/>
          <w:szCs w:val="20"/>
        </w:rPr>
      </w:pPr>
    </w:p>
    <w:p w:rsidR="00F35EA9" w:rsidRPr="00860AEE" w:rsidRDefault="00DE701F" w:rsidP="00F35EA9">
      <w:pPr>
        <w:pStyle w:val="ListParagraph"/>
        <w:numPr>
          <w:ilvl w:val="0"/>
          <w:numId w:val="37"/>
        </w:numPr>
        <w:rPr>
          <w:rFonts w:ascii="Arial" w:hAnsi="Arial" w:cs="Arial"/>
          <w:bCs/>
          <w:i/>
        </w:rPr>
      </w:pPr>
      <w:r w:rsidRPr="00B10E8F">
        <w:rPr>
          <w:rFonts w:ascii="Arial" w:hAnsi="Arial" w:cs="Arial"/>
          <w:b/>
          <w:bCs/>
          <w:u w:val="single"/>
        </w:rPr>
        <w:t xml:space="preserve">Active </w:t>
      </w:r>
      <w:r w:rsidR="00F35EA9" w:rsidRPr="00B10E8F">
        <w:rPr>
          <w:rFonts w:ascii="Arial" w:hAnsi="Arial" w:cs="Arial"/>
          <w:b/>
          <w:bCs/>
          <w:u w:val="single"/>
        </w:rPr>
        <w:t>Procurement Update</w:t>
      </w:r>
      <w:r w:rsidR="00CF17D1" w:rsidRPr="00B10E8F">
        <w:rPr>
          <w:rFonts w:ascii="Arial" w:hAnsi="Arial" w:cs="Arial"/>
          <w:b/>
          <w:bCs/>
          <w:u w:val="single"/>
        </w:rPr>
        <w:t>s</w:t>
      </w:r>
      <w:r w:rsidR="00F35EA9" w:rsidRPr="00860AEE">
        <w:rPr>
          <w:rFonts w:ascii="Arial" w:hAnsi="Arial" w:cs="Arial"/>
          <w:bCs/>
          <w:i/>
        </w:rPr>
        <w:t>:</w:t>
      </w:r>
    </w:p>
    <w:p w:rsidR="00026A45" w:rsidRDefault="00026A45" w:rsidP="00DE701F">
      <w:pPr>
        <w:ind w:left="720"/>
        <w:rPr>
          <w:rFonts w:ascii="Arial" w:hAnsi="Arial" w:cs="Arial"/>
          <w:bCs/>
        </w:rPr>
      </w:pPr>
    </w:p>
    <w:p w:rsidR="00860AEE" w:rsidRPr="00E130A0" w:rsidRDefault="00860AEE" w:rsidP="00DE701F">
      <w:pPr>
        <w:ind w:left="720"/>
        <w:rPr>
          <w:rFonts w:ascii="Arial" w:hAnsi="Arial" w:cs="Arial"/>
          <w:b/>
          <w:bCs/>
        </w:rPr>
      </w:pPr>
      <w:r w:rsidRPr="00E130A0">
        <w:rPr>
          <w:rFonts w:ascii="Arial" w:hAnsi="Arial" w:cs="Arial"/>
          <w:b/>
          <w:bCs/>
        </w:rPr>
        <w:t>Dermatology</w:t>
      </w:r>
    </w:p>
    <w:p w:rsidR="00B10E8F" w:rsidRDefault="00B10E8F" w:rsidP="00DE701F">
      <w:pPr>
        <w:ind w:left="720"/>
        <w:rPr>
          <w:rFonts w:ascii="Arial" w:hAnsi="Arial" w:cs="Arial"/>
          <w:bCs/>
        </w:rPr>
      </w:pPr>
      <w:r>
        <w:rPr>
          <w:rFonts w:ascii="Arial" w:hAnsi="Arial" w:cs="Arial"/>
          <w:bCs/>
        </w:rPr>
        <w:t>The CCG has</w:t>
      </w:r>
      <w:r w:rsidR="00860AEE">
        <w:rPr>
          <w:rFonts w:ascii="Arial" w:hAnsi="Arial" w:cs="Arial"/>
          <w:bCs/>
        </w:rPr>
        <w:t xml:space="preserve"> been in discussion with GP’s for many months on the issue of waiting times and service delivery from </w:t>
      </w:r>
      <w:r>
        <w:rPr>
          <w:rFonts w:ascii="Arial" w:hAnsi="Arial" w:cs="Arial"/>
          <w:bCs/>
        </w:rPr>
        <w:t>Northern Lincolnshire and Goole NHS Foundation Trust (NL</w:t>
      </w:r>
      <w:r w:rsidR="00860AEE">
        <w:rPr>
          <w:rFonts w:ascii="Arial" w:hAnsi="Arial" w:cs="Arial"/>
          <w:bCs/>
        </w:rPr>
        <w:t>G</w:t>
      </w:r>
      <w:r>
        <w:rPr>
          <w:rFonts w:ascii="Arial" w:hAnsi="Arial" w:cs="Arial"/>
          <w:bCs/>
        </w:rPr>
        <w:t>) in relation to the dermatology service</w:t>
      </w:r>
      <w:r w:rsidR="00860AEE">
        <w:rPr>
          <w:rFonts w:ascii="Arial" w:hAnsi="Arial" w:cs="Arial"/>
          <w:bCs/>
        </w:rPr>
        <w:t xml:space="preserve">. </w:t>
      </w:r>
    </w:p>
    <w:p w:rsidR="00B10E8F" w:rsidRDefault="00B10E8F" w:rsidP="00DE701F">
      <w:pPr>
        <w:ind w:left="720"/>
        <w:rPr>
          <w:rFonts w:ascii="Arial" w:hAnsi="Arial" w:cs="Arial"/>
          <w:bCs/>
        </w:rPr>
      </w:pPr>
    </w:p>
    <w:p w:rsidR="00860AEE" w:rsidRDefault="00860AEE" w:rsidP="00DE701F">
      <w:pPr>
        <w:ind w:left="720"/>
        <w:rPr>
          <w:rFonts w:ascii="Arial" w:hAnsi="Arial" w:cs="Arial"/>
          <w:bCs/>
        </w:rPr>
      </w:pPr>
      <w:r>
        <w:rPr>
          <w:rFonts w:ascii="Arial" w:hAnsi="Arial" w:cs="Arial"/>
          <w:bCs/>
        </w:rPr>
        <w:t>The opportunity</w:t>
      </w:r>
      <w:r w:rsidR="00B10E8F">
        <w:rPr>
          <w:rFonts w:ascii="Arial" w:hAnsi="Arial" w:cs="Arial"/>
          <w:bCs/>
        </w:rPr>
        <w:t xml:space="preserve"> to look at this service on a bigger footprint was discussed at the CCG Collaborative meeting where it was determined that there were also issues being experienced by other areas and therefore that a larger scale procurement jointly the CCGs might provide a solution to the </w:t>
      </w:r>
      <w:proofErr w:type="spellStart"/>
      <w:r w:rsidR="00B10E8F">
        <w:rPr>
          <w:rFonts w:ascii="Arial" w:hAnsi="Arial" w:cs="Arial"/>
          <w:bCs/>
        </w:rPr>
        <w:t>on going</w:t>
      </w:r>
      <w:proofErr w:type="spellEnd"/>
      <w:r w:rsidR="00B10E8F">
        <w:rPr>
          <w:rFonts w:ascii="Arial" w:hAnsi="Arial" w:cs="Arial"/>
          <w:bCs/>
        </w:rPr>
        <w:t xml:space="preserve"> issues</w:t>
      </w:r>
      <w:r>
        <w:rPr>
          <w:rFonts w:ascii="Arial" w:hAnsi="Arial" w:cs="Arial"/>
          <w:bCs/>
        </w:rPr>
        <w:t xml:space="preserve">. </w:t>
      </w:r>
      <w:r w:rsidR="00B10E8F">
        <w:rPr>
          <w:rFonts w:ascii="Arial" w:hAnsi="Arial" w:cs="Arial"/>
          <w:bCs/>
        </w:rPr>
        <w:t xml:space="preserve"> The </w:t>
      </w:r>
      <w:r>
        <w:rPr>
          <w:rFonts w:ascii="Arial" w:hAnsi="Arial" w:cs="Arial"/>
          <w:bCs/>
        </w:rPr>
        <w:t>GP’s were consulted on the option to give notice and go out to procurement</w:t>
      </w:r>
      <w:r w:rsidR="00B10E8F">
        <w:rPr>
          <w:rFonts w:ascii="Arial" w:hAnsi="Arial" w:cs="Arial"/>
          <w:bCs/>
        </w:rPr>
        <w:t xml:space="preserve"> via Council of Members. The</w:t>
      </w:r>
      <w:r>
        <w:rPr>
          <w:rFonts w:ascii="Arial" w:hAnsi="Arial" w:cs="Arial"/>
          <w:bCs/>
        </w:rPr>
        <w:t xml:space="preserve"> majority of pr</w:t>
      </w:r>
      <w:r w:rsidR="00B10E8F">
        <w:rPr>
          <w:rFonts w:ascii="Arial" w:hAnsi="Arial" w:cs="Arial"/>
          <w:bCs/>
        </w:rPr>
        <w:t>actices agreed to enter into a</w:t>
      </w:r>
      <w:r>
        <w:rPr>
          <w:rFonts w:ascii="Arial" w:hAnsi="Arial" w:cs="Arial"/>
          <w:bCs/>
        </w:rPr>
        <w:t xml:space="preserve"> shared procurement</w:t>
      </w:r>
      <w:r w:rsidR="00B10E8F">
        <w:rPr>
          <w:rFonts w:ascii="Arial" w:hAnsi="Arial" w:cs="Arial"/>
          <w:bCs/>
        </w:rPr>
        <w:t xml:space="preserve">, which will now be taken forward </w:t>
      </w:r>
      <w:r>
        <w:rPr>
          <w:rFonts w:ascii="Arial" w:hAnsi="Arial" w:cs="Arial"/>
          <w:bCs/>
        </w:rPr>
        <w:t xml:space="preserve">with North </w:t>
      </w:r>
      <w:proofErr w:type="spellStart"/>
      <w:r>
        <w:rPr>
          <w:rFonts w:ascii="Arial" w:hAnsi="Arial" w:cs="Arial"/>
          <w:bCs/>
        </w:rPr>
        <w:t>Lincs</w:t>
      </w:r>
      <w:proofErr w:type="spellEnd"/>
      <w:r>
        <w:rPr>
          <w:rFonts w:ascii="Arial" w:hAnsi="Arial" w:cs="Arial"/>
          <w:bCs/>
        </w:rPr>
        <w:t>, East Riding and Hull CCG’s</w:t>
      </w:r>
      <w:r w:rsidR="00B10E8F">
        <w:rPr>
          <w:rFonts w:ascii="Arial" w:hAnsi="Arial" w:cs="Arial"/>
          <w:bCs/>
        </w:rPr>
        <w:t xml:space="preserve">. </w:t>
      </w:r>
      <w:r w:rsidR="00B10E8F" w:rsidRPr="00B10E8F">
        <w:rPr>
          <w:rFonts w:ascii="Arial" w:hAnsi="Arial" w:cs="Arial"/>
          <w:bCs/>
        </w:rPr>
        <w:t xml:space="preserve"> </w:t>
      </w:r>
      <w:r w:rsidR="00B10E8F">
        <w:rPr>
          <w:rFonts w:ascii="Arial" w:hAnsi="Arial" w:cs="Arial"/>
          <w:bCs/>
        </w:rPr>
        <w:t>The CCGs are now working on a service specification to go out to procurement in June with award and mobilisation from October</w:t>
      </w:r>
      <w:r>
        <w:rPr>
          <w:rFonts w:ascii="Arial" w:hAnsi="Arial" w:cs="Arial"/>
          <w:bCs/>
        </w:rPr>
        <w:t>. Notice was given</w:t>
      </w:r>
      <w:r w:rsidR="00B10E8F">
        <w:rPr>
          <w:rFonts w:ascii="Arial" w:hAnsi="Arial" w:cs="Arial"/>
          <w:bCs/>
        </w:rPr>
        <w:t xml:space="preserve"> to NLG</w:t>
      </w:r>
      <w:r w:rsidR="00F8439D">
        <w:rPr>
          <w:rFonts w:ascii="Arial" w:hAnsi="Arial" w:cs="Arial"/>
          <w:bCs/>
        </w:rPr>
        <w:t>.</w:t>
      </w:r>
    </w:p>
    <w:p w:rsidR="00026A45" w:rsidRDefault="00026A45" w:rsidP="00DE701F">
      <w:pPr>
        <w:ind w:left="720"/>
        <w:rPr>
          <w:rFonts w:ascii="Arial" w:hAnsi="Arial" w:cs="Arial"/>
          <w:bCs/>
        </w:rPr>
      </w:pPr>
    </w:p>
    <w:p w:rsidR="006D0DE2" w:rsidRPr="006D0DE2" w:rsidRDefault="006D0DE2" w:rsidP="00E807B2">
      <w:pPr>
        <w:rPr>
          <w:rFonts w:ascii="Arial" w:hAnsi="Arial" w:cs="Arial"/>
          <w:bCs/>
        </w:rPr>
      </w:pPr>
    </w:p>
    <w:p w:rsidR="003C57D0" w:rsidRPr="00F8439D" w:rsidRDefault="00D253CF" w:rsidP="00A1275B">
      <w:pPr>
        <w:pStyle w:val="ListParagraph"/>
        <w:numPr>
          <w:ilvl w:val="0"/>
          <w:numId w:val="37"/>
        </w:numPr>
        <w:rPr>
          <w:rFonts w:ascii="Arial" w:hAnsi="Arial" w:cs="Arial"/>
          <w:bCs/>
          <w:u w:val="single"/>
        </w:rPr>
      </w:pPr>
      <w:r w:rsidRPr="00F8439D">
        <w:rPr>
          <w:rFonts w:ascii="Arial" w:hAnsi="Arial" w:cs="Arial"/>
          <w:b/>
          <w:bCs/>
          <w:u w:val="single"/>
        </w:rPr>
        <w:t>Contracts</w:t>
      </w:r>
      <w:r w:rsidR="003C57D0" w:rsidRPr="00F8439D">
        <w:rPr>
          <w:rFonts w:ascii="Arial" w:hAnsi="Arial" w:cs="Arial"/>
          <w:b/>
          <w:bCs/>
          <w:u w:val="single"/>
        </w:rPr>
        <w:t xml:space="preserve"> Awards</w:t>
      </w:r>
      <w:r w:rsidRPr="00F8439D">
        <w:rPr>
          <w:rFonts w:ascii="Arial" w:hAnsi="Arial" w:cs="Arial"/>
          <w:b/>
          <w:bCs/>
          <w:u w:val="single"/>
        </w:rPr>
        <w:t>:</w:t>
      </w:r>
    </w:p>
    <w:p w:rsidR="00C203D3" w:rsidRPr="00860AEE" w:rsidRDefault="00C203D3" w:rsidP="00C203D3">
      <w:pPr>
        <w:ind w:left="720"/>
        <w:rPr>
          <w:rFonts w:ascii="Arial" w:hAnsi="Arial" w:cs="Arial"/>
          <w:b/>
          <w:bCs/>
        </w:rPr>
      </w:pPr>
      <w:r w:rsidRPr="00860AEE">
        <w:rPr>
          <w:rFonts w:ascii="Arial" w:hAnsi="Arial" w:cs="Arial"/>
          <w:b/>
          <w:bCs/>
        </w:rPr>
        <w:t>Patient Transport Services: (PTS)</w:t>
      </w:r>
    </w:p>
    <w:p w:rsidR="00C203D3" w:rsidRDefault="00C203D3" w:rsidP="00C203D3">
      <w:pPr>
        <w:ind w:left="720"/>
        <w:rPr>
          <w:rFonts w:ascii="Arial" w:hAnsi="Arial" w:cs="Arial"/>
          <w:bCs/>
        </w:rPr>
      </w:pPr>
      <w:r>
        <w:rPr>
          <w:rFonts w:ascii="Arial" w:hAnsi="Arial" w:cs="Arial"/>
          <w:bCs/>
        </w:rPr>
        <w:t>The PTS service had a number of bidders. The preferred bidder was Thames</w:t>
      </w:r>
      <w:r w:rsidR="00F8439D">
        <w:rPr>
          <w:rFonts w:ascii="Arial" w:hAnsi="Arial" w:cs="Arial"/>
          <w:bCs/>
        </w:rPr>
        <w:t xml:space="preserve"> Group. They have worked in the surrounding</w:t>
      </w:r>
      <w:r>
        <w:rPr>
          <w:rFonts w:ascii="Arial" w:hAnsi="Arial" w:cs="Arial"/>
          <w:bCs/>
        </w:rPr>
        <w:t xml:space="preserve"> area already with North </w:t>
      </w:r>
      <w:proofErr w:type="spellStart"/>
      <w:r>
        <w:rPr>
          <w:rFonts w:ascii="Arial" w:hAnsi="Arial" w:cs="Arial"/>
          <w:bCs/>
        </w:rPr>
        <w:t>Lincs</w:t>
      </w:r>
      <w:proofErr w:type="spellEnd"/>
      <w:r>
        <w:rPr>
          <w:rFonts w:ascii="Arial" w:hAnsi="Arial" w:cs="Arial"/>
          <w:bCs/>
        </w:rPr>
        <w:t xml:space="preserve"> and across in Doncaster. The Chief Executive of Thames was the Chief Executive of Lincolnshire Ambulance Service so she knows the area well. </w:t>
      </w:r>
    </w:p>
    <w:p w:rsidR="00C203D3" w:rsidRDefault="00C203D3" w:rsidP="00C203D3">
      <w:pPr>
        <w:ind w:left="720"/>
        <w:rPr>
          <w:rFonts w:ascii="Arial" w:hAnsi="Arial" w:cs="Arial"/>
          <w:bCs/>
        </w:rPr>
      </w:pPr>
      <w:r>
        <w:rPr>
          <w:rFonts w:ascii="Arial" w:hAnsi="Arial" w:cs="Arial"/>
          <w:bCs/>
        </w:rPr>
        <w:t>We are working with EMAS and Thames on discussions about the staff and the TUPE obligations. Additionally the CCG’s in North and North East Lincolnshire will be working on the mobilisation plan and have dates for public engagement sessions with the new provider in August &amp; September prior to  a go live date of 1</w:t>
      </w:r>
      <w:r w:rsidRPr="003F4F12">
        <w:rPr>
          <w:rFonts w:ascii="Arial" w:hAnsi="Arial" w:cs="Arial"/>
          <w:bCs/>
          <w:vertAlign w:val="superscript"/>
        </w:rPr>
        <w:t>st</w:t>
      </w:r>
      <w:r>
        <w:rPr>
          <w:rFonts w:ascii="Arial" w:hAnsi="Arial" w:cs="Arial"/>
          <w:bCs/>
        </w:rPr>
        <w:t xml:space="preserve"> October 2016. We will continue to provide updates to the board on progress.</w:t>
      </w:r>
    </w:p>
    <w:p w:rsidR="00C203D3" w:rsidRDefault="00C203D3" w:rsidP="00C203D3">
      <w:pPr>
        <w:ind w:left="720"/>
        <w:rPr>
          <w:rFonts w:ascii="Arial" w:hAnsi="Arial" w:cs="Arial"/>
          <w:bCs/>
        </w:rPr>
      </w:pPr>
    </w:p>
    <w:p w:rsidR="00C203D3" w:rsidRPr="00860AEE" w:rsidRDefault="00C203D3" w:rsidP="00C203D3">
      <w:pPr>
        <w:ind w:left="720"/>
        <w:rPr>
          <w:rFonts w:ascii="Arial" w:hAnsi="Arial" w:cs="Arial"/>
          <w:b/>
          <w:bCs/>
        </w:rPr>
      </w:pPr>
      <w:r w:rsidRPr="00860AEE">
        <w:rPr>
          <w:rFonts w:ascii="Arial" w:hAnsi="Arial" w:cs="Arial"/>
          <w:b/>
          <w:bCs/>
        </w:rPr>
        <w:t>GP Out of Hours</w:t>
      </w:r>
    </w:p>
    <w:p w:rsidR="00C203D3" w:rsidRDefault="00C203D3" w:rsidP="00C203D3">
      <w:pPr>
        <w:ind w:left="720"/>
        <w:rPr>
          <w:rFonts w:ascii="Arial" w:hAnsi="Arial" w:cs="Arial"/>
          <w:bCs/>
        </w:rPr>
      </w:pPr>
      <w:r>
        <w:rPr>
          <w:rFonts w:ascii="Arial" w:hAnsi="Arial" w:cs="Arial"/>
          <w:bCs/>
        </w:rPr>
        <w:t>The process of procurement for this service was paused earlier in the year. In March it was agreed by the CCC to terminate this procurement as outlined in the last report as system change and the development of Accountable Care organisations changed the timescales we had been working to. Core Care Links has had their contract extended for one more year to take account of these changes.</w:t>
      </w:r>
    </w:p>
    <w:p w:rsidR="00C203D3" w:rsidRDefault="00C203D3" w:rsidP="00C203D3">
      <w:pPr>
        <w:ind w:left="720"/>
        <w:rPr>
          <w:rFonts w:ascii="Arial" w:hAnsi="Arial" w:cs="Arial"/>
          <w:bCs/>
        </w:rPr>
      </w:pPr>
    </w:p>
    <w:p w:rsidR="00C203D3" w:rsidRPr="00860AEE" w:rsidRDefault="00C203D3" w:rsidP="00C203D3">
      <w:pPr>
        <w:ind w:left="720"/>
        <w:rPr>
          <w:rFonts w:ascii="Arial" w:hAnsi="Arial" w:cs="Arial"/>
          <w:b/>
          <w:bCs/>
        </w:rPr>
      </w:pPr>
      <w:r w:rsidRPr="00860AEE">
        <w:rPr>
          <w:rFonts w:ascii="Arial" w:hAnsi="Arial" w:cs="Arial"/>
          <w:b/>
          <w:bCs/>
        </w:rPr>
        <w:t>Non Obstetric Ultrasound (NOUS) &amp; Pain AQP refresh (Any Qualified Provider)</w:t>
      </w:r>
    </w:p>
    <w:p w:rsidR="00F8439D" w:rsidRDefault="00C203D3" w:rsidP="00C203D3">
      <w:pPr>
        <w:ind w:left="720"/>
        <w:rPr>
          <w:rFonts w:ascii="Arial" w:hAnsi="Arial" w:cs="Arial"/>
          <w:bCs/>
        </w:rPr>
      </w:pPr>
      <w:r>
        <w:rPr>
          <w:rFonts w:ascii="Arial" w:hAnsi="Arial" w:cs="Arial"/>
          <w:bCs/>
        </w:rPr>
        <w:t>The CCG has had a good response to the</w:t>
      </w:r>
      <w:r w:rsidR="00F8439D">
        <w:rPr>
          <w:rFonts w:ascii="Arial" w:hAnsi="Arial" w:cs="Arial"/>
          <w:bCs/>
        </w:rPr>
        <w:t>se</w:t>
      </w:r>
      <w:r>
        <w:rPr>
          <w:rFonts w:ascii="Arial" w:hAnsi="Arial" w:cs="Arial"/>
          <w:bCs/>
        </w:rPr>
        <w:t xml:space="preserve"> procurements. </w:t>
      </w:r>
    </w:p>
    <w:p w:rsidR="00F8439D" w:rsidRDefault="00F8439D" w:rsidP="00C203D3">
      <w:pPr>
        <w:ind w:left="720"/>
        <w:rPr>
          <w:rFonts w:ascii="Arial" w:hAnsi="Arial" w:cs="Arial"/>
          <w:bCs/>
        </w:rPr>
      </w:pPr>
    </w:p>
    <w:p w:rsidR="00F8439D" w:rsidRDefault="00C203D3" w:rsidP="00C203D3">
      <w:pPr>
        <w:ind w:left="720"/>
        <w:rPr>
          <w:rFonts w:ascii="Arial" w:hAnsi="Arial" w:cs="Arial"/>
          <w:bCs/>
        </w:rPr>
      </w:pPr>
      <w:r>
        <w:rPr>
          <w:rFonts w:ascii="Arial" w:hAnsi="Arial" w:cs="Arial"/>
          <w:bCs/>
        </w:rPr>
        <w:t>For Pain management we kept the two current providers</w:t>
      </w:r>
      <w:r w:rsidR="00F8439D">
        <w:rPr>
          <w:rFonts w:ascii="Arial" w:hAnsi="Arial" w:cs="Arial"/>
          <w:bCs/>
        </w:rPr>
        <w:t xml:space="preserve"> (NL</w:t>
      </w:r>
      <w:r>
        <w:rPr>
          <w:rFonts w:ascii="Arial" w:hAnsi="Arial" w:cs="Arial"/>
          <w:bCs/>
        </w:rPr>
        <w:t>G and Pain management Solutions)</w:t>
      </w:r>
    </w:p>
    <w:p w:rsidR="00F8439D" w:rsidRDefault="00F8439D" w:rsidP="00C203D3">
      <w:pPr>
        <w:ind w:left="720"/>
        <w:rPr>
          <w:rFonts w:ascii="Arial" w:hAnsi="Arial" w:cs="Arial"/>
          <w:bCs/>
        </w:rPr>
      </w:pPr>
    </w:p>
    <w:p w:rsidR="00C203D3" w:rsidRDefault="00C203D3" w:rsidP="00C203D3">
      <w:pPr>
        <w:ind w:left="720"/>
        <w:rPr>
          <w:rFonts w:ascii="Arial" w:hAnsi="Arial" w:cs="Arial"/>
          <w:bCs/>
        </w:rPr>
      </w:pPr>
      <w:r>
        <w:rPr>
          <w:rFonts w:ascii="Arial" w:hAnsi="Arial" w:cs="Arial"/>
          <w:bCs/>
        </w:rPr>
        <w:t xml:space="preserve">For NOUS we had a number of new providers wanting to work in the area, including the current providers NLAG and 360 </w:t>
      </w:r>
      <w:proofErr w:type="gramStart"/>
      <w:r>
        <w:rPr>
          <w:rFonts w:ascii="Arial" w:hAnsi="Arial" w:cs="Arial"/>
          <w:bCs/>
        </w:rPr>
        <w:t>care</w:t>
      </w:r>
      <w:proofErr w:type="gramEnd"/>
      <w:r>
        <w:rPr>
          <w:rFonts w:ascii="Arial" w:hAnsi="Arial" w:cs="Arial"/>
          <w:bCs/>
        </w:rPr>
        <w:t xml:space="preserve">. </w:t>
      </w:r>
    </w:p>
    <w:p w:rsidR="00C203D3" w:rsidRDefault="00C203D3" w:rsidP="00C203D3">
      <w:pPr>
        <w:ind w:left="720"/>
        <w:rPr>
          <w:rFonts w:ascii="Arial" w:hAnsi="Arial" w:cs="Arial"/>
          <w:bCs/>
        </w:rPr>
      </w:pPr>
      <w:r>
        <w:rPr>
          <w:rFonts w:ascii="Arial" w:hAnsi="Arial" w:cs="Arial"/>
          <w:bCs/>
        </w:rPr>
        <w:t>New providers are:</w:t>
      </w:r>
    </w:p>
    <w:p w:rsidR="00C203D3" w:rsidRPr="00AF1AEF" w:rsidRDefault="00C203D3" w:rsidP="00C203D3">
      <w:pPr>
        <w:pStyle w:val="ListParagraph"/>
        <w:numPr>
          <w:ilvl w:val="0"/>
          <w:numId w:val="40"/>
        </w:numPr>
        <w:rPr>
          <w:rFonts w:ascii="Arial" w:hAnsi="Arial" w:cs="Arial"/>
          <w:bCs/>
        </w:rPr>
      </w:pPr>
      <w:r w:rsidRPr="00AF1AEF">
        <w:rPr>
          <w:rFonts w:ascii="Arial" w:hAnsi="Arial" w:cs="Arial"/>
          <w:bCs/>
        </w:rPr>
        <w:t xml:space="preserve">Physiological Measurements </w:t>
      </w:r>
    </w:p>
    <w:p w:rsidR="00C203D3" w:rsidRDefault="00C203D3" w:rsidP="00C203D3">
      <w:pPr>
        <w:pStyle w:val="ListParagraph"/>
        <w:numPr>
          <w:ilvl w:val="0"/>
          <w:numId w:val="40"/>
        </w:numPr>
        <w:rPr>
          <w:rFonts w:ascii="Arial" w:hAnsi="Arial" w:cs="Arial"/>
          <w:bCs/>
        </w:rPr>
      </w:pPr>
      <w:r w:rsidRPr="00AF1AEF">
        <w:rPr>
          <w:rFonts w:ascii="Arial" w:hAnsi="Arial" w:cs="Arial"/>
          <w:bCs/>
        </w:rPr>
        <w:t>The Integrated Care Clinic</w:t>
      </w:r>
    </w:p>
    <w:p w:rsidR="00C203D3" w:rsidRDefault="00C203D3" w:rsidP="00C203D3">
      <w:pPr>
        <w:pStyle w:val="ListParagraph"/>
        <w:numPr>
          <w:ilvl w:val="0"/>
          <w:numId w:val="40"/>
        </w:numPr>
        <w:rPr>
          <w:rFonts w:ascii="Arial" w:hAnsi="Arial" w:cs="Arial"/>
          <w:bCs/>
        </w:rPr>
      </w:pPr>
      <w:r w:rsidRPr="00AF1AEF">
        <w:rPr>
          <w:rFonts w:ascii="Arial" w:hAnsi="Arial" w:cs="Arial"/>
          <w:bCs/>
        </w:rPr>
        <w:t>Yorkshire Health Solutions</w:t>
      </w:r>
    </w:p>
    <w:p w:rsidR="00C203D3" w:rsidRPr="00AF1AEF" w:rsidRDefault="00C203D3" w:rsidP="00C203D3">
      <w:pPr>
        <w:pStyle w:val="ListParagraph"/>
        <w:numPr>
          <w:ilvl w:val="0"/>
          <w:numId w:val="40"/>
        </w:numPr>
        <w:rPr>
          <w:rFonts w:ascii="Arial" w:hAnsi="Arial" w:cs="Arial"/>
          <w:bCs/>
        </w:rPr>
      </w:pPr>
      <w:proofErr w:type="spellStart"/>
      <w:r w:rsidRPr="00AF1AEF">
        <w:rPr>
          <w:rFonts w:ascii="Arial" w:hAnsi="Arial" w:cs="Arial"/>
          <w:bCs/>
        </w:rPr>
        <w:t>Mediscan</w:t>
      </w:r>
      <w:proofErr w:type="spellEnd"/>
    </w:p>
    <w:p w:rsidR="00C203D3" w:rsidRDefault="00C203D3" w:rsidP="00C203D3">
      <w:pPr>
        <w:ind w:left="720"/>
        <w:rPr>
          <w:rFonts w:ascii="Arial" w:hAnsi="Arial" w:cs="Arial"/>
          <w:bCs/>
        </w:rPr>
      </w:pPr>
    </w:p>
    <w:p w:rsidR="00C203D3" w:rsidRDefault="00C203D3" w:rsidP="00C203D3">
      <w:pPr>
        <w:ind w:left="720"/>
        <w:rPr>
          <w:rFonts w:ascii="Arial" w:hAnsi="Arial" w:cs="Arial"/>
          <w:bCs/>
        </w:rPr>
      </w:pPr>
      <w:r>
        <w:rPr>
          <w:rFonts w:ascii="Arial" w:hAnsi="Arial" w:cs="Arial"/>
          <w:bCs/>
        </w:rPr>
        <w:t>New providers will have until 30</w:t>
      </w:r>
      <w:r w:rsidRPr="00AF1AEF">
        <w:rPr>
          <w:rFonts w:ascii="Arial" w:hAnsi="Arial" w:cs="Arial"/>
          <w:bCs/>
          <w:vertAlign w:val="superscript"/>
        </w:rPr>
        <w:t>th</w:t>
      </w:r>
      <w:r>
        <w:rPr>
          <w:rFonts w:ascii="Arial" w:hAnsi="Arial" w:cs="Arial"/>
          <w:bCs/>
        </w:rPr>
        <w:t xml:space="preserve"> September to mobilise a new service and are approaching primary care centres for accommodation. The Board will be updated on the list as new providers start.</w:t>
      </w:r>
    </w:p>
    <w:p w:rsidR="007E42F4" w:rsidRPr="003C57D0" w:rsidRDefault="007E42F4" w:rsidP="007E42F4">
      <w:pPr>
        <w:ind w:left="720"/>
        <w:rPr>
          <w:rFonts w:ascii="Arial" w:hAnsi="Arial" w:cs="Arial"/>
          <w:bCs/>
        </w:rPr>
      </w:pPr>
    </w:p>
    <w:p w:rsidR="00A06289" w:rsidRPr="00A1275B" w:rsidRDefault="003C57D0" w:rsidP="00A1275B">
      <w:pPr>
        <w:pStyle w:val="ListParagraph"/>
        <w:numPr>
          <w:ilvl w:val="0"/>
          <w:numId w:val="37"/>
        </w:numPr>
        <w:rPr>
          <w:rFonts w:ascii="Arial" w:hAnsi="Arial" w:cs="Arial"/>
          <w:bCs/>
        </w:rPr>
      </w:pPr>
      <w:r w:rsidRPr="003C57D0">
        <w:rPr>
          <w:rFonts w:ascii="Arial" w:hAnsi="Arial" w:cs="Arial"/>
          <w:b/>
          <w:bCs/>
        </w:rPr>
        <w:t>Contract Negotiations</w:t>
      </w:r>
      <w:r>
        <w:rPr>
          <w:rFonts w:ascii="Arial" w:hAnsi="Arial" w:cs="Arial"/>
          <w:bCs/>
        </w:rPr>
        <w:t>:</w:t>
      </w:r>
      <w:r w:rsidR="00D253CF" w:rsidRPr="00A1275B">
        <w:rPr>
          <w:rFonts w:ascii="Arial" w:hAnsi="Arial" w:cs="Arial"/>
          <w:bCs/>
        </w:rPr>
        <w:br/>
      </w:r>
      <w:r w:rsidR="00A1275B" w:rsidRPr="00A1275B">
        <w:rPr>
          <w:rFonts w:ascii="Arial" w:hAnsi="Arial" w:cs="Arial"/>
          <w:bCs/>
        </w:rPr>
        <w:tab/>
      </w:r>
    </w:p>
    <w:p w:rsidR="00F8439D" w:rsidRDefault="00A1275B" w:rsidP="00DE701F">
      <w:pPr>
        <w:pStyle w:val="ListParagraph"/>
        <w:rPr>
          <w:rFonts w:ascii="Arial" w:hAnsi="Arial" w:cs="Arial"/>
          <w:bCs/>
        </w:rPr>
      </w:pPr>
      <w:r>
        <w:rPr>
          <w:rFonts w:ascii="Arial" w:hAnsi="Arial" w:cs="Arial"/>
          <w:bCs/>
        </w:rPr>
        <w:t xml:space="preserve">The CCG </w:t>
      </w:r>
      <w:r w:rsidR="007E42F4">
        <w:rPr>
          <w:rFonts w:ascii="Arial" w:hAnsi="Arial" w:cs="Arial"/>
          <w:bCs/>
        </w:rPr>
        <w:t>is</w:t>
      </w:r>
      <w:r>
        <w:rPr>
          <w:rFonts w:ascii="Arial" w:hAnsi="Arial" w:cs="Arial"/>
          <w:bCs/>
        </w:rPr>
        <w:t xml:space="preserve"> </w:t>
      </w:r>
      <w:r w:rsidR="00DE701F">
        <w:rPr>
          <w:rFonts w:ascii="Arial" w:hAnsi="Arial" w:cs="Arial"/>
          <w:bCs/>
        </w:rPr>
        <w:t>negotiat</w:t>
      </w:r>
      <w:r w:rsidR="007E42F4">
        <w:rPr>
          <w:rFonts w:ascii="Arial" w:hAnsi="Arial" w:cs="Arial"/>
          <w:bCs/>
        </w:rPr>
        <w:t>ing</w:t>
      </w:r>
      <w:r>
        <w:rPr>
          <w:rFonts w:ascii="Arial" w:hAnsi="Arial" w:cs="Arial"/>
          <w:bCs/>
        </w:rPr>
        <w:t xml:space="preserve"> its main NHS contracts f</w:t>
      </w:r>
      <w:r w:rsidR="007E42F4">
        <w:rPr>
          <w:rFonts w:ascii="Arial" w:hAnsi="Arial" w:cs="Arial"/>
          <w:bCs/>
        </w:rPr>
        <w:t>o</w:t>
      </w:r>
      <w:r w:rsidR="00F8439D">
        <w:rPr>
          <w:rFonts w:ascii="Arial" w:hAnsi="Arial" w:cs="Arial"/>
          <w:bCs/>
        </w:rPr>
        <w:t xml:space="preserve">r the contract round 2016/2017 and has </w:t>
      </w:r>
      <w:r w:rsidR="00663C7F">
        <w:rPr>
          <w:rFonts w:ascii="Arial" w:hAnsi="Arial" w:cs="Arial"/>
          <w:bCs/>
        </w:rPr>
        <w:t xml:space="preserve">an agreed position on all its contracts except NLAG and </w:t>
      </w:r>
      <w:proofErr w:type="spellStart"/>
      <w:r w:rsidR="00663C7F">
        <w:rPr>
          <w:rFonts w:ascii="Arial" w:hAnsi="Arial" w:cs="Arial"/>
          <w:bCs/>
        </w:rPr>
        <w:t>Navigo</w:t>
      </w:r>
      <w:proofErr w:type="spellEnd"/>
      <w:r w:rsidR="00663C7F">
        <w:rPr>
          <w:rFonts w:ascii="Arial" w:hAnsi="Arial" w:cs="Arial"/>
          <w:bCs/>
        </w:rPr>
        <w:t xml:space="preserve">. </w:t>
      </w:r>
    </w:p>
    <w:p w:rsidR="00F8439D" w:rsidRDefault="00F8439D" w:rsidP="00DE701F">
      <w:pPr>
        <w:pStyle w:val="ListParagraph"/>
        <w:rPr>
          <w:rFonts w:ascii="Arial" w:hAnsi="Arial" w:cs="Arial"/>
          <w:bCs/>
        </w:rPr>
      </w:pPr>
    </w:p>
    <w:p w:rsidR="00663C7F" w:rsidRDefault="00663C7F" w:rsidP="00DE701F">
      <w:pPr>
        <w:pStyle w:val="ListParagraph"/>
        <w:rPr>
          <w:rFonts w:ascii="Arial" w:hAnsi="Arial" w:cs="Arial"/>
          <w:bCs/>
        </w:rPr>
      </w:pPr>
      <w:r>
        <w:rPr>
          <w:rFonts w:ascii="Arial" w:hAnsi="Arial" w:cs="Arial"/>
          <w:bCs/>
        </w:rPr>
        <w:t xml:space="preserve">As the CCG could not agree a financial and activity position with </w:t>
      </w:r>
      <w:r w:rsidR="00F8439D">
        <w:rPr>
          <w:rFonts w:ascii="Arial" w:hAnsi="Arial" w:cs="Arial"/>
          <w:bCs/>
        </w:rPr>
        <w:t>NLG by</w:t>
      </w:r>
      <w:r>
        <w:rPr>
          <w:rFonts w:ascii="Arial" w:hAnsi="Arial" w:cs="Arial"/>
          <w:bCs/>
        </w:rPr>
        <w:t xml:space="preserve"> the 25</w:t>
      </w:r>
      <w:r w:rsidRPr="00663C7F">
        <w:rPr>
          <w:rFonts w:ascii="Arial" w:hAnsi="Arial" w:cs="Arial"/>
          <w:bCs/>
          <w:vertAlign w:val="superscript"/>
        </w:rPr>
        <w:t>th</w:t>
      </w:r>
      <w:r>
        <w:rPr>
          <w:rFonts w:ascii="Arial" w:hAnsi="Arial" w:cs="Arial"/>
          <w:bCs/>
        </w:rPr>
        <w:t xml:space="preserve"> April, it was moved into formal arbitration. The CCG</w:t>
      </w:r>
      <w:r w:rsidR="00F8439D">
        <w:rPr>
          <w:rFonts w:ascii="Arial" w:hAnsi="Arial" w:cs="Arial"/>
          <w:bCs/>
        </w:rPr>
        <w:t xml:space="preserve"> (and North </w:t>
      </w:r>
      <w:r>
        <w:rPr>
          <w:rFonts w:ascii="Arial" w:hAnsi="Arial" w:cs="Arial"/>
          <w:bCs/>
        </w:rPr>
        <w:t>East Lincolnshire</w:t>
      </w:r>
      <w:r w:rsidR="00F8439D">
        <w:rPr>
          <w:rFonts w:ascii="Arial" w:hAnsi="Arial" w:cs="Arial"/>
          <w:bCs/>
        </w:rPr>
        <w:t xml:space="preserve"> CCG who are in the same position)</w:t>
      </w:r>
      <w:r>
        <w:rPr>
          <w:rFonts w:ascii="Arial" w:hAnsi="Arial" w:cs="Arial"/>
          <w:bCs/>
        </w:rPr>
        <w:t xml:space="preserve"> have made their case to NHS Improvement and</w:t>
      </w:r>
      <w:r w:rsidR="00F8439D">
        <w:rPr>
          <w:rFonts w:ascii="Arial" w:hAnsi="Arial" w:cs="Arial"/>
          <w:bCs/>
        </w:rPr>
        <w:t xml:space="preserve"> will be attending a formal arbitration panel hearing on Monday 9</w:t>
      </w:r>
      <w:r w:rsidR="00F8439D" w:rsidRPr="00F8439D">
        <w:rPr>
          <w:rFonts w:ascii="Arial" w:hAnsi="Arial" w:cs="Arial"/>
          <w:bCs/>
          <w:vertAlign w:val="superscript"/>
        </w:rPr>
        <w:t>th</w:t>
      </w:r>
      <w:r w:rsidR="00F8439D">
        <w:rPr>
          <w:rFonts w:ascii="Arial" w:hAnsi="Arial" w:cs="Arial"/>
          <w:bCs/>
        </w:rPr>
        <w:t xml:space="preserve"> May, the outcome of arbitration</w:t>
      </w:r>
      <w:r>
        <w:rPr>
          <w:rFonts w:ascii="Arial" w:hAnsi="Arial" w:cs="Arial"/>
          <w:bCs/>
        </w:rPr>
        <w:t xml:space="preserve"> should</w:t>
      </w:r>
      <w:r w:rsidR="00F8439D">
        <w:rPr>
          <w:rFonts w:ascii="Arial" w:hAnsi="Arial" w:cs="Arial"/>
          <w:bCs/>
        </w:rPr>
        <w:t xml:space="preserve"> be</w:t>
      </w:r>
      <w:r>
        <w:rPr>
          <w:rFonts w:ascii="Arial" w:hAnsi="Arial" w:cs="Arial"/>
          <w:bCs/>
        </w:rPr>
        <w:t xml:space="preserve"> know</w:t>
      </w:r>
      <w:r w:rsidR="00F8439D">
        <w:rPr>
          <w:rFonts w:ascii="Arial" w:hAnsi="Arial" w:cs="Arial"/>
          <w:bCs/>
        </w:rPr>
        <w:t>n</w:t>
      </w:r>
      <w:r>
        <w:rPr>
          <w:rFonts w:ascii="Arial" w:hAnsi="Arial" w:cs="Arial"/>
          <w:bCs/>
        </w:rPr>
        <w:t xml:space="preserve"> by the 12</w:t>
      </w:r>
      <w:r w:rsidRPr="00663C7F">
        <w:rPr>
          <w:rFonts w:ascii="Arial" w:hAnsi="Arial" w:cs="Arial"/>
          <w:bCs/>
          <w:vertAlign w:val="superscript"/>
        </w:rPr>
        <w:t>th</w:t>
      </w:r>
      <w:r>
        <w:rPr>
          <w:rFonts w:ascii="Arial" w:hAnsi="Arial" w:cs="Arial"/>
          <w:bCs/>
        </w:rPr>
        <w:t xml:space="preserve"> May</w:t>
      </w:r>
      <w:r w:rsidR="00F8439D">
        <w:rPr>
          <w:rFonts w:ascii="Arial" w:hAnsi="Arial" w:cs="Arial"/>
          <w:bCs/>
        </w:rPr>
        <w:t xml:space="preserve"> and will be binding on both parties</w:t>
      </w:r>
      <w:r>
        <w:rPr>
          <w:rFonts w:ascii="Arial" w:hAnsi="Arial" w:cs="Arial"/>
          <w:bCs/>
        </w:rPr>
        <w:t>.</w:t>
      </w:r>
    </w:p>
    <w:p w:rsidR="00CD2581" w:rsidRDefault="00CD2581" w:rsidP="00CD2581">
      <w:pPr>
        <w:pStyle w:val="ListParagraph"/>
        <w:rPr>
          <w:rFonts w:ascii="Arial" w:hAnsi="Arial" w:cs="Arial"/>
          <w:bCs/>
        </w:rPr>
      </w:pPr>
    </w:p>
    <w:p w:rsidR="00CD2581" w:rsidRDefault="00CD2581" w:rsidP="00CD2581">
      <w:pPr>
        <w:pStyle w:val="ListParagraph"/>
        <w:rPr>
          <w:rFonts w:ascii="Arial" w:hAnsi="Arial" w:cs="Arial"/>
          <w:bCs/>
        </w:rPr>
      </w:pPr>
      <w:r>
        <w:rPr>
          <w:rFonts w:ascii="Arial" w:hAnsi="Arial" w:cs="Arial"/>
          <w:bCs/>
        </w:rPr>
        <w:t>In order to try and avoid the Arbitration the CCG has continued to have discussions with the NLG senior management and made a revised offer to them on the 6</w:t>
      </w:r>
      <w:r w:rsidRPr="00CD2581">
        <w:rPr>
          <w:rFonts w:ascii="Arial" w:hAnsi="Arial" w:cs="Arial"/>
          <w:bCs/>
          <w:vertAlign w:val="superscript"/>
        </w:rPr>
        <w:t>th</w:t>
      </w:r>
      <w:r>
        <w:rPr>
          <w:rFonts w:ascii="Arial" w:hAnsi="Arial" w:cs="Arial"/>
          <w:bCs/>
        </w:rPr>
        <w:t xml:space="preserve"> May</w:t>
      </w:r>
      <w:proofErr w:type="gramStart"/>
      <w:r>
        <w:rPr>
          <w:rFonts w:ascii="Arial" w:hAnsi="Arial" w:cs="Arial"/>
          <w:bCs/>
        </w:rPr>
        <w:t>,  NLG</w:t>
      </w:r>
      <w:proofErr w:type="gramEnd"/>
      <w:r>
        <w:rPr>
          <w:rFonts w:ascii="Arial" w:hAnsi="Arial" w:cs="Arial"/>
          <w:bCs/>
        </w:rPr>
        <w:t xml:space="preserve"> considered this offer but following a conversation with their regulator NHS Improvement (Monitor) did not feel able to accept it.</w:t>
      </w:r>
    </w:p>
    <w:p w:rsidR="00F8439D" w:rsidRDefault="00F8439D" w:rsidP="00DE701F">
      <w:pPr>
        <w:pStyle w:val="ListParagraph"/>
        <w:rPr>
          <w:rFonts w:ascii="Arial" w:hAnsi="Arial" w:cs="Arial"/>
          <w:bCs/>
        </w:rPr>
      </w:pPr>
    </w:p>
    <w:p w:rsidR="00CD2581" w:rsidRPr="00CD2581" w:rsidRDefault="00F8439D" w:rsidP="00CD2581">
      <w:pPr>
        <w:pStyle w:val="ListParagraph"/>
        <w:rPr>
          <w:rFonts w:ascii="Arial" w:hAnsi="Arial" w:cs="Arial"/>
          <w:bCs/>
        </w:rPr>
      </w:pPr>
      <w:r>
        <w:rPr>
          <w:rFonts w:ascii="Arial" w:hAnsi="Arial" w:cs="Arial"/>
          <w:bCs/>
        </w:rPr>
        <w:t xml:space="preserve">In deciding the case the Arbitration panel will consider the relative reasonableness of the two final </w:t>
      </w:r>
      <w:r w:rsidR="00D161E1">
        <w:rPr>
          <w:rFonts w:ascii="Arial" w:hAnsi="Arial" w:cs="Arial"/>
          <w:bCs/>
        </w:rPr>
        <w:t>offer proposals. In doing so</w:t>
      </w:r>
      <w:r>
        <w:rPr>
          <w:rFonts w:ascii="Arial" w:hAnsi="Arial" w:cs="Arial"/>
          <w:bCs/>
        </w:rPr>
        <w:t xml:space="preserve"> they will act in accordance with </w:t>
      </w:r>
      <w:r w:rsidR="00D161E1">
        <w:rPr>
          <w:rFonts w:ascii="Arial" w:hAnsi="Arial" w:cs="Arial"/>
          <w:bCs/>
        </w:rPr>
        <w:t xml:space="preserve">a number of overarching principles, which are laid out in </w:t>
      </w:r>
      <w:proofErr w:type="spellStart"/>
      <w:proofErr w:type="gramStart"/>
      <w:r w:rsidR="00D161E1">
        <w:rPr>
          <w:rFonts w:ascii="Arial" w:hAnsi="Arial" w:cs="Arial"/>
          <w:bCs/>
        </w:rPr>
        <w:t>a</w:t>
      </w:r>
      <w:proofErr w:type="spellEnd"/>
      <w:proofErr w:type="gramEnd"/>
      <w:r w:rsidR="00D161E1">
        <w:rPr>
          <w:rFonts w:ascii="Arial" w:hAnsi="Arial" w:cs="Arial"/>
          <w:bCs/>
        </w:rPr>
        <w:t xml:space="preserve"> appendix to the formal dispute resolution process guidance.  The CCG has assessed its offer against these principles and believes that it has a strong case however it does still pose a risk to the CCGs financial position if the panel finds against the CCG, and will cause a financial issue for NLG if finds in favour of the CCG.</w:t>
      </w:r>
    </w:p>
    <w:p w:rsidR="00D161E1" w:rsidRDefault="00D161E1" w:rsidP="00DE701F">
      <w:pPr>
        <w:pStyle w:val="ListParagraph"/>
        <w:rPr>
          <w:rFonts w:ascii="Arial" w:hAnsi="Arial" w:cs="Arial"/>
          <w:bCs/>
        </w:rPr>
      </w:pPr>
    </w:p>
    <w:p w:rsidR="00D161E1" w:rsidRDefault="00D161E1" w:rsidP="00DE701F">
      <w:pPr>
        <w:pStyle w:val="ListParagraph"/>
        <w:rPr>
          <w:rFonts w:ascii="Arial" w:hAnsi="Arial" w:cs="Arial"/>
          <w:bCs/>
        </w:rPr>
      </w:pPr>
      <w:r>
        <w:rPr>
          <w:rFonts w:ascii="Arial" w:hAnsi="Arial" w:cs="Arial"/>
          <w:bCs/>
        </w:rPr>
        <w:t>In addition to this there is a financial cost to the entering into arbitration</w:t>
      </w:r>
      <w:r w:rsidR="00CD2581">
        <w:rPr>
          <w:rFonts w:ascii="Arial" w:hAnsi="Arial" w:cs="Arial"/>
          <w:bCs/>
        </w:rPr>
        <w:t>, which could be up to £100,000, and will be used at least in part to fund the third-party independent Arbitration Panels.</w:t>
      </w:r>
    </w:p>
    <w:p w:rsidR="00B9205F" w:rsidRDefault="00B9205F" w:rsidP="00DE701F">
      <w:pPr>
        <w:pStyle w:val="ListParagraph"/>
        <w:rPr>
          <w:rFonts w:ascii="Arial" w:hAnsi="Arial" w:cs="Arial"/>
          <w:bCs/>
        </w:rPr>
      </w:pPr>
    </w:p>
    <w:p w:rsidR="00CD2581" w:rsidRDefault="00CD2581" w:rsidP="00DE701F">
      <w:pPr>
        <w:pStyle w:val="ListParagraph"/>
        <w:rPr>
          <w:rFonts w:ascii="Arial" w:hAnsi="Arial" w:cs="Arial"/>
          <w:bCs/>
        </w:rPr>
      </w:pPr>
    </w:p>
    <w:p w:rsidR="00663C7F" w:rsidRDefault="00CD2581" w:rsidP="00DE701F">
      <w:pPr>
        <w:pStyle w:val="ListParagraph"/>
        <w:rPr>
          <w:rFonts w:ascii="Arial" w:hAnsi="Arial" w:cs="Arial"/>
          <w:bCs/>
        </w:rPr>
      </w:pPr>
      <w:r>
        <w:rPr>
          <w:rFonts w:ascii="Arial" w:hAnsi="Arial" w:cs="Arial"/>
          <w:bCs/>
        </w:rPr>
        <w:t xml:space="preserve">Following the Board to Board Meeting with </w:t>
      </w:r>
      <w:proofErr w:type="spellStart"/>
      <w:r w:rsidR="00663C7F">
        <w:rPr>
          <w:rFonts w:ascii="Arial" w:hAnsi="Arial" w:cs="Arial"/>
          <w:bCs/>
        </w:rPr>
        <w:t>Navigo</w:t>
      </w:r>
      <w:proofErr w:type="spellEnd"/>
      <w:r>
        <w:rPr>
          <w:rFonts w:ascii="Arial" w:hAnsi="Arial" w:cs="Arial"/>
          <w:bCs/>
        </w:rPr>
        <w:t xml:space="preserve"> a number of meetings have been held between the CCG and their senior management and significant progress has been made in closing the financial gap between the organisations and </w:t>
      </w:r>
      <w:proofErr w:type="spellStart"/>
      <w:r>
        <w:rPr>
          <w:rFonts w:ascii="Arial" w:hAnsi="Arial" w:cs="Arial"/>
          <w:bCs/>
        </w:rPr>
        <w:t>Navigo</w:t>
      </w:r>
      <w:proofErr w:type="spellEnd"/>
      <w:r>
        <w:rPr>
          <w:rFonts w:ascii="Arial" w:hAnsi="Arial" w:cs="Arial"/>
          <w:bCs/>
        </w:rPr>
        <w:t xml:space="preserve"> being in a balanced position for 2016/17.  </w:t>
      </w:r>
      <w:r w:rsidR="00AB7770">
        <w:rPr>
          <w:rFonts w:ascii="Arial" w:hAnsi="Arial" w:cs="Arial"/>
          <w:bCs/>
        </w:rPr>
        <w:t xml:space="preserve">The main issue to be resolved now is the funding of the Home from Home service which was developed as a joint initiative between NLG and </w:t>
      </w:r>
      <w:proofErr w:type="spellStart"/>
      <w:r w:rsidR="00AB7770">
        <w:rPr>
          <w:rFonts w:ascii="Arial" w:hAnsi="Arial" w:cs="Arial"/>
          <w:bCs/>
        </w:rPr>
        <w:t>Navigo</w:t>
      </w:r>
      <w:proofErr w:type="spellEnd"/>
      <w:r w:rsidR="00AB7770">
        <w:rPr>
          <w:rFonts w:ascii="Arial" w:hAnsi="Arial" w:cs="Arial"/>
          <w:bCs/>
        </w:rPr>
        <w:t xml:space="preserve">, with its recurrent funding being met from other service efficiencies within NLG and the community.  The funding for the Home from Home is one of the issues that the will be is a disputed issue between NLG &amp; the CCG and so will be picked up as part of the arbitration process.  If the arbiters find against the CCG for this issue it will </w:t>
      </w:r>
      <w:proofErr w:type="gramStart"/>
      <w:r w:rsidR="00AB7770">
        <w:rPr>
          <w:rFonts w:ascii="Arial" w:hAnsi="Arial" w:cs="Arial"/>
          <w:bCs/>
        </w:rPr>
        <w:t>cause  a</w:t>
      </w:r>
      <w:proofErr w:type="gramEnd"/>
      <w:r w:rsidR="00AB7770">
        <w:rPr>
          <w:rFonts w:ascii="Arial" w:hAnsi="Arial" w:cs="Arial"/>
          <w:bCs/>
        </w:rPr>
        <w:t xml:space="preserve"> further issue for the CCG and </w:t>
      </w:r>
      <w:proofErr w:type="spellStart"/>
      <w:r w:rsidR="00AB7770">
        <w:rPr>
          <w:rFonts w:ascii="Arial" w:hAnsi="Arial" w:cs="Arial"/>
          <w:bCs/>
        </w:rPr>
        <w:t>Navigo</w:t>
      </w:r>
      <w:proofErr w:type="spellEnd"/>
      <w:r w:rsidR="00AB7770">
        <w:rPr>
          <w:rFonts w:ascii="Arial" w:hAnsi="Arial" w:cs="Arial"/>
          <w:bCs/>
        </w:rPr>
        <w:t xml:space="preserve">.  </w:t>
      </w:r>
    </w:p>
    <w:p w:rsidR="007E42F4" w:rsidRPr="00A1275B" w:rsidRDefault="00AB7770" w:rsidP="00DE701F">
      <w:pPr>
        <w:pStyle w:val="ListParagraph"/>
        <w:rPr>
          <w:rFonts w:ascii="Arial" w:hAnsi="Arial" w:cs="Arial"/>
          <w:bCs/>
        </w:rPr>
      </w:pPr>
      <w:r>
        <w:rPr>
          <w:rFonts w:ascii="Arial" w:hAnsi="Arial" w:cs="Arial"/>
          <w:bCs/>
        </w:rPr>
        <w:t xml:space="preserve">The </w:t>
      </w:r>
      <w:r w:rsidR="00663C7F">
        <w:rPr>
          <w:rFonts w:ascii="Arial" w:hAnsi="Arial" w:cs="Arial"/>
          <w:bCs/>
        </w:rPr>
        <w:t>E</w:t>
      </w:r>
      <w:r w:rsidR="007E42F4">
        <w:rPr>
          <w:rFonts w:ascii="Arial" w:hAnsi="Arial" w:cs="Arial"/>
          <w:bCs/>
        </w:rPr>
        <w:t>ast Midlands Ambulance Contract which the CCG is an associate to</w:t>
      </w:r>
      <w:r w:rsidR="000C3D34">
        <w:rPr>
          <w:rFonts w:ascii="Arial" w:hAnsi="Arial" w:cs="Arial"/>
          <w:bCs/>
        </w:rPr>
        <w:t xml:space="preserve"> with 23 other CCG’s, </w:t>
      </w:r>
      <w:r w:rsidR="007E42F4">
        <w:rPr>
          <w:rFonts w:ascii="Arial" w:hAnsi="Arial" w:cs="Arial"/>
          <w:bCs/>
        </w:rPr>
        <w:t>has seen significant risks in year around its performance and financial</w:t>
      </w:r>
      <w:r>
        <w:rPr>
          <w:rFonts w:ascii="Arial" w:hAnsi="Arial" w:cs="Arial"/>
          <w:bCs/>
        </w:rPr>
        <w:t xml:space="preserve"> standing.  A</w:t>
      </w:r>
      <w:r w:rsidR="00663C7F">
        <w:rPr>
          <w:rFonts w:ascii="Arial" w:hAnsi="Arial" w:cs="Arial"/>
          <w:bCs/>
        </w:rPr>
        <w:t xml:space="preserve"> position for the year</w:t>
      </w:r>
      <w:r>
        <w:rPr>
          <w:rFonts w:ascii="Arial" w:hAnsi="Arial" w:cs="Arial"/>
          <w:bCs/>
        </w:rPr>
        <w:t xml:space="preserve"> has been agreed</w:t>
      </w:r>
      <w:r w:rsidR="00663C7F">
        <w:rPr>
          <w:rFonts w:ascii="Arial" w:hAnsi="Arial" w:cs="Arial"/>
          <w:bCs/>
        </w:rPr>
        <w:t xml:space="preserve"> with</w:t>
      </w:r>
      <w:r>
        <w:rPr>
          <w:rFonts w:ascii="Arial" w:hAnsi="Arial" w:cs="Arial"/>
          <w:bCs/>
        </w:rPr>
        <w:t xml:space="preserve"> a</w:t>
      </w:r>
      <w:r w:rsidR="00663C7F">
        <w:rPr>
          <w:rFonts w:ascii="Arial" w:hAnsi="Arial" w:cs="Arial"/>
          <w:bCs/>
        </w:rPr>
        <w:t xml:space="preserve"> significant review of the service and its basis for funding </w:t>
      </w:r>
      <w:r w:rsidR="00B9205F">
        <w:rPr>
          <w:rFonts w:ascii="Arial" w:hAnsi="Arial" w:cs="Arial"/>
          <w:bCs/>
        </w:rPr>
        <w:t xml:space="preserve">going forward </w:t>
      </w:r>
      <w:r w:rsidR="00663C7F">
        <w:rPr>
          <w:rFonts w:ascii="Arial" w:hAnsi="Arial" w:cs="Arial"/>
          <w:bCs/>
        </w:rPr>
        <w:t xml:space="preserve">as it had an adverse CQC report in April with a number of </w:t>
      </w:r>
      <w:r>
        <w:rPr>
          <w:rFonts w:ascii="Arial" w:hAnsi="Arial" w:cs="Arial"/>
          <w:bCs/>
        </w:rPr>
        <w:t xml:space="preserve">areas </w:t>
      </w:r>
      <w:r w:rsidR="00663C7F">
        <w:rPr>
          <w:rFonts w:ascii="Arial" w:hAnsi="Arial" w:cs="Arial"/>
          <w:bCs/>
        </w:rPr>
        <w:t>requir</w:t>
      </w:r>
      <w:r>
        <w:rPr>
          <w:rFonts w:ascii="Arial" w:hAnsi="Arial" w:cs="Arial"/>
          <w:bCs/>
        </w:rPr>
        <w:t>ing</w:t>
      </w:r>
      <w:r w:rsidR="00663C7F">
        <w:rPr>
          <w:rFonts w:ascii="Arial" w:hAnsi="Arial" w:cs="Arial"/>
          <w:bCs/>
        </w:rPr>
        <w:t xml:space="preserve"> improvement</w:t>
      </w:r>
      <w:r w:rsidR="00B9205F">
        <w:rPr>
          <w:rFonts w:ascii="Arial" w:hAnsi="Arial" w:cs="Arial"/>
          <w:bCs/>
        </w:rPr>
        <w:t>. They have been given a trajectory to improve performance, but this will not be until the second half of the financial year.</w:t>
      </w:r>
    </w:p>
    <w:p w:rsidR="00D253CF" w:rsidRPr="00A06289" w:rsidRDefault="00D253CF" w:rsidP="00A06289">
      <w:pPr>
        <w:ind w:left="360"/>
        <w:rPr>
          <w:rFonts w:ascii="Arial" w:hAnsi="Arial" w:cs="Arial"/>
          <w:bCs/>
        </w:rPr>
      </w:pPr>
    </w:p>
    <w:p w:rsidR="00A06289" w:rsidRPr="00A06289" w:rsidRDefault="00A06289" w:rsidP="00A06289">
      <w:pPr>
        <w:ind w:left="360"/>
        <w:rPr>
          <w:rFonts w:ascii="Arial" w:hAnsi="Arial" w:cs="Arial"/>
          <w:bCs/>
        </w:rPr>
      </w:pPr>
    </w:p>
    <w:p w:rsidR="008C64A8" w:rsidRPr="00334F23" w:rsidRDefault="00334F23" w:rsidP="00334F23">
      <w:pPr>
        <w:pStyle w:val="ListParagraph"/>
        <w:numPr>
          <w:ilvl w:val="0"/>
          <w:numId w:val="39"/>
        </w:numPr>
        <w:rPr>
          <w:rFonts w:ascii="Arial" w:hAnsi="Arial" w:cs="Arial"/>
          <w:bCs/>
        </w:rPr>
      </w:pPr>
      <w:r w:rsidRPr="00334F23">
        <w:rPr>
          <w:rFonts w:ascii="Arial" w:hAnsi="Arial" w:cs="Arial"/>
          <w:b/>
          <w:bCs/>
        </w:rPr>
        <w:t>Other issues</w:t>
      </w:r>
      <w:r>
        <w:rPr>
          <w:rFonts w:ascii="Arial" w:hAnsi="Arial" w:cs="Arial"/>
          <w:bCs/>
        </w:rPr>
        <w:t>:</w:t>
      </w:r>
    </w:p>
    <w:p w:rsidR="00334F23" w:rsidRPr="00334F23" w:rsidRDefault="00334F23" w:rsidP="00334F23">
      <w:pPr>
        <w:pStyle w:val="ListParagraph"/>
        <w:rPr>
          <w:rFonts w:ascii="Arial" w:hAnsi="Arial" w:cs="Arial"/>
          <w:bCs/>
        </w:rPr>
      </w:pPr>
    </w:p>
    <w:p w:rsidR="006F298A" w:rsidRPr="00B9205F" w:rsidRDefault="006F298A" w:rsidP="00BF7D58">
      <w:pPr>
        <w:ind w:firstLine="709"/>
        <w:rPr>
          <w:rFonts w:ascii="Arial" w:hAnsi="Arial" w:cs="Arial"/>
          <w:b/>
          <w:bCs/>
        </w:rPr>
      </w:pPr>
      <w:r w:rsidRPr="00B9205F">
        <w:rPr>
          <w:rFonts w:ascii="Arial" w:hAnsi="Arial" w:cs="Arial"/>
          <w:b/>
          <w:bCs/>
        </w:rPr>
        <w:t>Residential and Home Care Update</w:t>
      </w:r>
    </w:p>
    <w:p w:rsidR="006F298A" w:rsidRDefault="006F298A" w:rsidP="00BF7D58">
      <w:pPr>
        <w:ind w:left="709"/>
        <w:rPr>
          <w:rFonts w:ascii="Arial" w:hAnsi="Arial" w:cs="Arial"/>
          <w:bCs/>
        </w:rPr>
      </w:pPr>
      <w:proofErr w:type="spellStart"/>
      <w:r w:rsidRPr="006F298A">
        <w:rPr>
          <w:rFonts w:ascii="Arial" w:hAnsi="Arial" w:cs="Arial"/>
          <w:bCs/>
        </w:rPr>
        <w:t>Ashgrove</w:t>
      </w:r>
      <w:proofErr w:type="spellEnd"/>
      <w:r w:rsidRPr="006F298A">
        <w:rPr>
          <w:rFonts w:ascii="Arial" w:hAnsi="Arial" w:cs="Arial"/>
          <w:bCs/>
        </w:rPr>
        <w:t xml:space="preserve"> Care Home – the breach period end</w:t>
      </w:r>
      <w:r w:rsidR="00B9205F">
        <w:rPr>
          <w:rFonts w:ascii="Arial" w:hAnsi="Arial" w:cs="Arial"/>
          <w:bCs/>
        </w:rPr>
        <w:t xml:space="preserve">ed on 17th April. </w:t>
      </w:r>
      <w:r w:rsidRPr="006F298A">
        <w:rPr>
          <w:rFonts w:ascii="Arial" w:hAnsi="Arial" w:cs="Arial"/>
          <w:bCs/>
        </w:rPr>
        <w:t xml:space="preserve">Improvements have been made since the January meeting (recruitment of new Manager and Deputy Manager, disciplinary/ dismissal of some staff members, implementation of new policies and procedures, new care planning, improved supervision of staff </w:t>
      </w:r>
      <w:proofErr w:type="spellStart"/>
      <w:r w:rsidRPr="006F298A">
        <w:rPr>
          <w:rFonts w:ascii="Arial" w:hAnsi="Arial" w:cs="Arial"/>
          <w:bCs/>
        </w:rPr>
        <w:t>etc</w:t>
      </w:r>
      <w:proofErr w:type="spellEnd"/>
      <w:r w:rsidRPr="006F298A">
        <w:rPr>
          <w:rFonts w:ascii="Arial" w:hAnsi="Arial" w:cs="Arial"/>
          <w:bCs/>
        </w:rPr>
        <w:t>).  Actual numbers of incidents have decreased</w:t>
      </w:r>
      <w:r w:rsidR="00AB7770">
        <w:rPr>
          <w:rFonts w:ascii="Arial" w:hAnsi="Arial" w:cs="Arial"/>
          <w:bCs/>
        </w:rPr>
        <w:t>.</w:t>
      </w:r>
    </w:p>
    <w:p w:rsidR="00AB7770" w:rsidRDefault="00AB7770" w:rsidP="00B9205F">
      <w:pPr>
        <w:rPr>
          <w:rFonts w:ascii="Arial" w:hAnsi="Arial" w:cs="Arial"/>
          <w:bCs/>
        </w:rPr>
      </w:pPr>
    </w:p>
    <w:p w:rsidR="00AB7770" w:rsidRPr="006F298A" w:rsidRDefault="00AB7770" w:rsidP="00BF7D58">
      <w:pPr>
        <w:ind w:left="709"/>
        <w:rPr>
          <w:rFonts w:ascii="Arial" w:hAnsi="Arial" w:cs="Arial"/>
          <w:bCs/>
        </w:rPr>
      </w:pPr>
      <w:r>
        <w:rPr>
          <w:rFonts w:ascii="Arial" w:hAnsi="Arial" w:cs="Arial"/>
          <w:bCs/>
        </w:rPr>
        <w:t>The CCG is continuing to work closely with the home</w:t>
      </w:r>
      <w:r w:rsidR="00BF7D58">
        <w:rPr>
          <w:rFonts w:ascii="Arial" w:hAnsi="Arial" w:cs="Arial"/>
          <w:bCs/>
        </w:rPr>
        <w:t xml:space="preserve"> but the level of risk associated with it has been reduced.</w:t>
      </w:r>
    </w:p>
    <w:p w:rsidR="003C57D0" w:rsidRPr="003C57D0" w:rsidRDefault="006F298A" w:rsidP="00B9205F">
      <w:pPr>
        <w:rPr>
          <w:rFonts w:ascii="Arial" w:hAnsi="Arial" w:cs="Arial"/>
          <w:bCs/>
        </w:rPr>
      </w:pPr>
      <w:r w:rsidRPr="006F298A">
        <w:rPr>
          <w:rFonts w:ascii="Arial" w:hAnsi="Arial" w:cs="Arial"/>
          <w:bCs/>
        </w:rPr>
        <w:tab/>
      </w:r>
    </w:p>
    <w:p w:rsidR="003C57D0" w:rsidRPr="003C57D0" w:rsidRDefault="003C57D0" w:rsidP="003C57D0">
      <w:pPr>
        <w:rPr>
          <w:rFonts w:ascii="Arial" w:hAnsi="Arial" w:cs="Arial"/>
          <w:bCs/>
        </w:rPr>
      </w:pPr>
    </w:p>
    <w:tbl>
      <w:tblPr>
        <w:tblW w:w="10125" w:type="dxa"/>
        <w:tblLayout w:type="fixed"/>
        <w:tblLook w:val="01E0" w:firstRow="1" w:lastRow="1" w:firstColumn="1" w:lastColumn="1" w:noHBand="0" w:noVBand="0"/>
      </w:tblPr>
      <w:tblGrid>
        <w:gridCol w:w="10125"/>
      </w:tblGrid>
      <w:tr w:rsidR="00AC0416" w:rsidRPr="00DE0846" w:rsidTr="00B37265">
        <w:tc>
          <w:tcPr>
            <w:tcW w:w="10125" w:type="dxa"/>
            <w:shd w:val="clear" w:color="auto" w:fill="auto"/>
          </w:tcPr>
          <w:p w:rsidR="00AC0416" w:rsidRPr="00DE0846" w:rsidRDefault="00E01CE4" w:rsidP="00AC0416">
            <w:pPr>
              <w:rPr>
                <w:rFonts w:ascii="Calibri" w:hAnsi="Calibri" w:cs="Calibri"/>
              </w:rPr>
            </w:pPr>
            <w:r w:rsidRPr="00DE0846">
              <w:rPr>
                <w:rFonts w:ascii="Calibri" w:hAnsi="Calibri" w:cs="Calibri"/>
              </w:rPr>
              <w:t>Eddie McCabe</w:t>
            </w:r>
          </w:p>
          <w:p w:rsidR="00E01CE4" w:rsidRPr="00DE0846" w:rsidRDefault="00B9205F" w:rsidP="000C3D34">
            <w:pPr>
              <w:rPr>
                <w:rFonts w:ascii="Calibri" w:hAnsi="Calibri" w:cs="Calibri"/>
              </w:rPr>
            </w:pPr>
            <w:r>
              <w:rPr>
                <w:rFonts w:ascii="Calibri" w:hAnsi="Calibri" w:cs="Calibri"/>
              </w:rPr>
              <w:t>May</w:t>
            </w:r>
            <w:r w:rsidR="000C3D34">
              <w:rPr>
                <w:rFonts w:ascii="Calibri" w:hAnsi="Calibri" w:cs="Calibri"/>
              </w:rPr>
              <w:t xml:space="preserve"> </w:t>
            </w:r>
            <w:r w:rsidR="00E01CE4" w:rsidRPr="00DE0846">
              <w:rPr>
                <w:rFonts w:ascii="Calibri" w:hAnsi="Calibri" w:cs="Calibri"/>
              </w:rPr>
              <w:t>201</w:t>
            </w:r>
            <w:r w:rsidR="003C57D0">
              <w:rPr>
                <w:rFonts w:ascii="Calibri" w:hAnsi="Calibri" w:cs="Calibri"/>
              </w:rPr>
              <w:t>6</w:t>
            </w:r>
          </w:p>
        </w:tc>
      </w:tr>
      <w:tr w:rsidR="00AC0416" w:rsidRPr="00DE0846" w:rsidTr="00B37265">
        <w:tc>
          <w:tcPr>
            <w:tcW w:w="10125" w:type="dxa"/>
            <w:shd w:val="clear" w:color="auto" w:fill="auto"/>
          </w:tcPr>
          <w:p w:rsidR="00AC0416" w:rsidRPr="00DE0846" w:rsidRDefault="00AC0416" w:rsidP="00522E5B">
            <w:pPr>
              <w:rPr>
                <w:rFonts w:ascii="Calibri" w:hAnsi="Calibri" w:cs="Calibri"/>
              </w:rPr>
            </w:pPr>
          </w:p>
        </w:tc>
      </w:tr>
      <w:tr w:rsidR="00AC0416" w:rsidRPr="00DE0846" w:rsidTr="00B37265">
        <w:tc>
          <w:tcPr>
            <w:tcW w:w="10125" w:type="dxa"/>
            <w:shd w:val="clear" w:color="auto" w:fill="auto"/>
          </w:tcPr>
          <w:p w:rsidR="00AC0416" w:rsidRPr="00DE0846" w:rsidRDefault="00AC0416" w:rsidP="002B2091">
            <w:pPr>
              <w:rPr>
                <w:rFonts w:ascii="Calibri" w:hAnsi="Calibri" w:cs="Calibri"/>
              </w:rPr>
            </w:pPr>
          </w:p>
        </w:tc>
      </w:tr>
      <w:tr w:rsidR="00AC0416" w:rsidRPr="00DE0846" w:rsidTr="00B37265">
        <w:tc>
          <w:tcPr>
            <w:tcW w:w="10125" w:type="dxa"/>
            <w:shd w:val="clear" w:color="auto" w:fill="auto"/>
          </w:tcPr>
          <w:p w:rsidR="00AC0416" w:rsidRPr="00DE0846" w:rsidRDefault="00AC0416" w:rsidP="00AC0416">
            <w:pPr>
              <w:rPr>
                <w:rFonts w:ascii="Calibri" w:hAnsi="Calibri" w:cs="Calibri"/>
                <w:u w:val="single"/>
              </w:rPr>
            </w:pPr>
          </w:p>
        </w:tc>
      </w:tr>
      <w:tr w:rsidR="00AC0416" w:rsidRPr="00DE0846" w:rsidTr="00B37265">
        <w:tc>
          <w:tcPr>
            <w:tcW w:w="10125" w:type="dxa"/>
            <w:shd w:val="clear" w:color="auto" w:fill="auto"/>
          </w:tcPr>
          <w:p w:rsidR="00AC0416" w:rsidRPr="00DE0846" w:rsidRDefault="00AC0416" w:rsidP="00FA7E52">
            <w:pPr>
              <w:jc w:val="both"/>
              <w:rPr>
                <w:rFonts w:ascii="Calibri" w:hAnsi="Calibri" w:cs="Calibri"/>
              </w:rPr>
            </w:pPr>
          </w:p>
        </w:tc>
      </w:tr>
      <w:tr w:rsidR="00AC0416" w:rsidRPr="00DE0846" w:rsidTr="00B37265">
        <w:tc>
          <w:tcPr>
            <w:tcW w:w="10125" w:type="dxa"/>
            <w:shd w:val="clear" w:color="auto" w:fill="auto"/>
          </w:tcPr>
          <w:p w:rsidR="00AC0416" w:rsidRPr="00DE0846" w:rsidRDefault="00AC0416" w:rsidP="002B2091">
            <w:pPr>
              <w:rPr>
                <w:rFonts w:ascii="Calibri" w:hAnsi="Calibri" w:cs="Calibri"/>
              </w:rPr>
            </w:pPr>
          </w:p>
        </w:tc>
      </w:tr>
      <w:tr w:rsidR="00AC0416" w:rsidRPr="00DE0846" w:rsidTr="00B37265">
        <w:tc>
          <w:tcPr>
            <w:tcW w:w="10125" w:type="dxa"/>
            <w:shd w:val="clear" w:color="auto" w:fill="auto"/>
          </w:tcPr>
          <w:p w:rsidR="00AC0416" w:rsidRPr="00DE0846" w:rsidRDefault="00AC0416" w:rsidP="00AC0416">
            <w:pPr>
              <w:rPr>
                <w:rFonts w:ascii="Calibri" w:hAnsi="Calibri" w:cs="Calibri"/>
                <w:u w:val="single"/>
              </w:rPr>
            </w:pPr>
          </w:p>
        </w:tc>
      </w:tr>
      <w:tr w:rsidR="00AC0416" w:rsidRPr="00DE0846" w:rsidTr="00B37265">
        <w:tc>
          <w:tcPr>
            <w:tcW w:w="10125" w:type="dxa"/>
            <w:shd w:val="clear" w:color="auto" w:fill="auto"/>
          </w:tcPr>
          <w:p w:rsidR="00AC0416" w:rsidRPr="00DE0846" w:rsidRDefault="00AC0416" w:rsidP="00B37265">
            <w:pPr>
              <w:jc w:val="both"/>
              <w:rPr>
                <w:rFonts w:ascii="Calibri" w:hAnsi="Calibri" w:cs="Calibri"/>
              </w:rPr>
            </w:pPr>
          </w:p>
        </w:tc>
      </w:tr>
      <w:tr w:rsidR="00AC0416" w:rsidRPr="000D0916" w:rsidTr="00B37265">
        <w:tc>
          <w:tcPr>
            <w:tcW w:w="10125" w:type="dxa"/>
            <w:shd w:val="clear" w:color="auto" w:fill="auto"/>
          </w:tcPr>
          <w:p w:rsidR="00AC0416" w:rsidRPr="000D0916" w:rsidRDefault="00AC0416" w:rsidP="002B2091">
            <w:pPr>
              <w:rPr>
                <w:rFonts w:ascii="Calibri" w:hAnsi="Calibri" w:cs="Calibri"/>
                <w:b/>
                <w:sz w:val="22"/>
                <w:szCs w:val="22"/>
              </w:rPr>
            </w:pPr>
          </w:p>
        </w:tc>
      </w:tr>
    </w:tbl>
    <w:p w:rsidR="00805F65" w:rsidRPr="00F34767" w:rsidRDefault="00805F65" w:rsidP="000C3D34">
      <w:pPr>
        <w:rPr>
          <w:rFonts w:ascii="Arial" w:hAnsi="Arial" w:cs="Arial"/>
          <w:bCs/>
          <w:sz w:val="20"/>
          <w:szCs w:val="20"/>
        </w:rPr>
      </w:pPr>
    </w:p>
    <w:sectPr w:rsidR="00805F65" w:rsidRPr="00F34767"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23" w:rsidRDefault="00C90223">
      <w:r>
        <w:separator/>
      </w:r>
    </w:p>
  </w:endnote>
  <w:endnote w:type="continuationSeparator" w:id="0">
    <w:p w:rsidR="00C90223" w:rsidRDefault="00C9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23" w:rsidRDefault="00C90223">
      <w:r>
        <w:separator/>
      </w:r>
    </w:p>
  </w:footnote>
  <w:footnote w:type="continuationSeparator" w:id="0">
    <w:p w:rsidR="00C90223" w:rsidRDefault="00C90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26865"/>
    <w:multiLevelType w:val="hybridMultilevel"/>
    <w:tmpl w:val="279E1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250D1D"/>
    <w:multiLevelType w:val="hybridMultilevel"/>
    <w:tmpl w:val="6CD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4BE63C0"/>
    <w:multiLevelType w:val="hybridMultilevel"/>
    <w:tmpl w:val="ED94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ED4C0E"/>
    <w:multiLevelType w:val="hybridMultilevel"/>
    <w:tmpl w:val="DF56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64AD6"/>
    <w:multiLevelType w:val="hybridMultilevel"/>
    <w:tmpl w:val="E49A75C6"/>
    <w:lvl w:ilvl="0" w:tplc="08090001">
      <w:start w:val="1"/>
      <w:numFmt w:val="bullet"/>
      <w:lvlText w:val=""/>
      <w:lvlJc w:val="left"/>
      <w:pPr>
        <w:ind w:left="720" w:hanging="360"/>
      </w:pPr>
      <w:rPr>
        <w:rFonts w:ascii="Symbol" w:hAnsi="Symbol" w:hint="default"/>
      </w:rPr>
    </w:lvl>
    <w:lvl w:ilvl="1" w:tplc="61A2004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3">
    <w:nsid w:val="227349A7"/>
    <w:multiLevelType w:val="hybridMultilevel"/>
    <w:tmpl w:val="AFC8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16AA0"/>
    <w:multiLevelType w:val="hybridMultilevel"/>
    <w:tmpl w:val="933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B97B77"/>
    <w:multiLevelType w:val="hybridMultilevel"/>
    <w:tmpl w:val="B044B2B6"/>
    <w:lvl w:ilvl="0" w:tplc="819253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D2D3775"/>
    <w:multiLevelType w:val="hybridMultilevel"/>
    <w:tmpl w:val="99D8A2EC"/>
    <w:lvl w:ilvl="0" w:tplc="E08E259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F236AC8"/>
    <w:multiLevelType w:val="hybridMultilevel"/>
    <w:tmpl w:val="EAF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8">
    <w:nsid w:val="561650C1"/>
    <w:multiLevelType w:val="hybridMultilevel"/>
    <w:tmpl w:val="2C0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23410F"/>
    <w:multiLevelType w:val="hybridMultilevel"/>
    <w:tmpl w:val="37260AF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005AFB"/>
    <w:multiLevelType w:val="hybridMultilevel"/>
    <w:tmpl w:val="3FA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760B0A"/>
    <w:multiLevelType w:val="hybridMultilevel"/>
    <w:tmpl w:val="3C4C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903D8"/>
    <w:multiLevelType w:val="hybridMultilevel"/>
    <w:tmpl w:val="C83070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6A6117"/>
    <w:multiLevelType w:val="hybridMultilevel"/>
    <w:tmpl w:val="FD8A49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A362BF"/>
    <w:multiLevelType w:val="hybridMultilevel"/>
    <w:tmpl w:val="24B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0"/>
  </w:num>
  <w:num w:numId="4">
    <w:abstractNumId w:val="37"/>
  </w:num>
  <w:num w:numId="5">
    <w:abstractNumId w:val="25"/>
  </w:num>
  <w:num w:numId="6">
    <w:abstractNumId w:val="32"/>
  </w:num>
  <w:num w:numId="7">
    <w:abstractNumId w:val="5"/>
  </w:num>
  <w:num w:numId="8">
    <w:abstractNumId w:val="24"/>
  </w:num>
  <w:num w:numId="9">
    <w:abstractNumId w:val="27"/>
  </w:num>
  <w:num w:numId="10">
    <w:abstractNumId w:val="7"/>
  </w:num>
  <w:num w:numId="11">
    <w:abstractNumId w:val="14"/>
  </w:num>
  <w:num w:numId="12">
    <w:abstractNumId w:val="30"/>
  </w:num>
  <w:num w:numId="13">
    <w:abstractNumId w:val="21"/>
  </w:num>
  <w:num w:numId="14">
    <w:abstractNumId w:val="2"/>
  </w:num>
  <w:num w:numId="15">
    <w:abstractNumId w:val="23"/>
  </w:num>
  <w:num w:numId="16">
    <w:abstractNumId w:val="15"/>
  </w:num>
  <w:num w:numId="17">
    <w:abstractNumId w:val="26"/>
  </w:num>
  <w:num w:numId="18">
    <w:abstractNumId w:val="22"/>
  </w:num>
  <w:num w:numId="19">
    <w:abstractNumId w:val="33"/>
  </w:num>
  <w:num w:numId="20">
    <w:abstractNumId w:val="12"/>
  </w:num>
  <w:num w:numId="21">
    <w:abstractNumId w:val="9"/>
  </w:num>
  <w:num w:numId="22">
    <w:abstractNumId w:val="17"/>
  </w:num>
  <w:num w:numId="23">
    <w:abstractNumId w:val="6"/>
  </w:num>
  <w:num w:numId="24">
    <w:abstractNumId w:val="1"/>
  </w:num>
  <w:num w:numId="25">
    <w:abstractNumId w:val="31"/>
  </w:num>
  <w:num w:numId="26">
    <w:abstractNumId w:val="10"/>
  </w:num>
  <w:num w:numId="27">
    <w:abstractNumId w:val="13"/>
  </w:num>
  <w:num w:numId="28">
    <w:abstractNumId w:val="28"/>
  </w:num>
  <w:num w:numId="29">
    <w:abstractNumId w:val="34"/>
  </w:num>
  <w:num w:numId="30">
    <w:abstractNumId w:val="11"/>
  </w:num>
  <w:num w:numId="31">
    <w:abstractNumId w:val="39"/>
  </w:num>
  <w:num w:numId="32">
    <w:abstractNumId w:val="8"/>
  </w:num>
  <w:num w:numId="33">
    <w:abstractNumId w:val="35"/>
  </w:num>
  <w:num w:numId="34">
    <w:abstractNumId w:val="20"/>
  </w:num>
  <w:num w:numId="35">
    <w:abstractNumId w:val="16"/>
  </w:num>
  <w:num w:numId="36">
    <w:abstractNumId w:val="3"/>
  </w:num>
  <w:num w:numId="37">
    <w:abstractNumId w:val="36"/>
  </w:num>
  <w:num w:numId="38">
    <w:abstractNumId w:val="18"/>
  </w:num>
  <w:num w:numId="39">
    <w:abstractNumId w:val="38"/>
  </w:num>
  <w:num w:numId="4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26A45"/>
    <w:rsid w:val="0003526D"/>
    <w:rsid w:val="00050A68"/>
    <w:rsid w:val="00053013"/>
    <w:rsid w:val="000553ED"/>
    <w:rsid w:val="00060BE3"/>
    <w:rsid w:val="00062ABA"/>
    <w:rsid w:val="00067D66"/>
    <w:rsid w:val="000804F5"/>
    <w:rsid w:val="00083AC5"/>
    <w:rsid w:val="00086901"/>
    <w:rsid w:val="0009122D"/>
    <w:rsid w:val="00091E11"/>
    <w:rsid w:val="000920DD"/>
    <w:rsid w:val="00092A27"/>
    <w:rsid w:val="00095E6B"/>
    <w:rsid w:val="000A4B4B"/>
    <w:rsid w:val="000B1D82"/>
    <w:rsid w:val="000B1EEB"/>
    <w:rsid w:val="000B3544"/>
    <w:rsid w:val="000B4521"/>
    <w:rsid w:val="000C13F4"/>
    <w:rsid w:val="000C3D34"/>
    <w:rsid w:val="000C440F"/>
    <w:rsid w:val="000E4269"/>
    <w:rsid w:val="00101E52"/>
    <w:rsid w:val="00103660"/>
    <w:rsid w:val="00105599"/>
    <w:rsid w:val="00105BD8"/>
    <w:rsid w:val="00112B21"/>
    <w:rsid w:val="001150C9"/>
    <w:rsid w:val="001154A6"/>
    <w:rsid w:val="00120909"/>
    <w:rsid w:val="001209C1"/>
    <w:rsid w:val="0012479E"/>
    <w:rsid w:val="00124B07"/>
    <w:rsid w:val="00132B3D"/>
    <w:rsid w:val="00136A3D"/>
    <w:rsid w:val="00146F56"/>
    <w:rsid w:val="0015293E"/>
    <w:rsid w:val="00157D2B"/>
    <w:rsid w:val="00176D4A"/>
    <w:rsid w:val="00180D44"/>
    <w:rsid w:val="00185707"/>
    <w:rsid w:val="00190670"/>
    <w:rsid w:val="00193741"/>
    <w:rsid w:val="00197B68"/>
    <w:rsid w:val="001A229B"/>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54C4"/>
    <w:rsid w:val="00256406"/>
    <w:rsid w:val="00261AB5"/>
    <w:rsid w:val="002626F4"/>
    <w:rsid w:val="0026660D"/>
    <w:rsid w:val="00266FF1"/>
    <w:rsid w:val="002700D2"/>
    <w:rsid w:val="00285B93"/>
    <w:rsid w:val="00285C31"/>
    <w:rsid w:val="00286998"/>
    <w:rsid w:val="002869FD"/>
    <w:rsid w:val="002A3C39"/>
    <w:rsid w:val="002A42AE"/>
    <w:rsid w:val="002A651D"/>
    <w:rsid w:val="002B63BC"/>
    <w:rsid w:val="002C17C1"/>
    <w:rsid w:val="002E0FE3"/>
    <w:rsid w:val="002E26B9"/>
    <w:rsid w:val="002E7820"/>
    <w:rsid w:val="002F445D"/>
    <w:rsid w:val="002F47B6"/>
    <w:rsid w:val="00301655"/>
    <w:rsid w:val="00303B76"/>
    <w:rsid w:val="00312796"/>
    <w:rsid w:val="00316D7E"/>
    <w:rsid w:val="003225BA"/>
    <w:rsid w:val="00326AB8"/>
    <w:rsid w:val="00334F23"/>
    <w:rsid w:val="0034307E"/>
    <w:rsid w:val="00363C1F"/>
    <w:rsid w:val="0036628F"/>
    <w:rsid w:val="00366F7D"/>
    <w:rsid w:val="00380FCF"/>
    <w:rsid w:val="00384979"/>
    <w:rsid w:val="00394F30"/>
    <w:rsid w:val="003A03CB"/>
    <w:rsid w:val="003B0A06"/>
    <w:rsid w:val="003B299C"/>
    <w:rsid w:val="003B626C"/>
    <w:rsid w:val="003C57D0"/>
    <w:rsid w:val="003C6413"/>
    <w:rsid w:val="003C6569"/>
    <w:rsid w:val="003D2887"/>
    <w:rsid w:val="003D3E08"/>
    <w:rsid w:val="003D489F"/>
    <w:rsid w:val="003E4361"/>
    <w:rsid w:val="003E5157"/>
    <w:rsid w:val="003F07D6"/>
    <w:rsid w:val="003F4F12"/>
    <w:rsid w:val="003F6D7A"/>
    <w:rsid w:val="003F6DF9"/>
    <w:rsid w:val="00406064"/>
    <w:rsid w:val="00420D54"/>
    <w:rsid w:val="00423F06"/>
    <w:rsid w:val="004266AA"/>
    <w:rsid w:val="00427EC0"/>
    <w:rsid w:val="0043321C"/>
    <w:rsid w:val="004337A4"/>
    <w:rsid w:val="00434363"/>
    <w:rsid w:val="0043664F"/>
    <w:rsid w:val="00441E7A"/>
    <w:rsid w:val="00444DFB"/>
    <w:rsid w:val="00446757"/>
    <w:rsid w:val="00447394"/>
    <w:rsid w:val="00450490"/>
    <w:rsid w:val="00454EA5"/>
    <w:rsid w:val="00456662"/>
    <w:rsid w:val="00457AAE"/>
    <w:rsid w:val="00462810"/>
    <w:rsid w:val="00464A6D"/>
    <w:rsid w:val="00466602"/>
    <w:rsid w:val="00470C33"/>
    <w:rsid w:val="004756D3"/>
    <w:rsid w:val="00481C54"/>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4F7E52"/>
    <w:rsid w:val="005109BE"/>
    <w:rsid w:val="00517C3A"/>
    <w:rsid w:val="00522E5B"/>
    <w:rsid w:val="0052360E"/>
    <w:rsid w:val="00532C2C"/>
    <w:rsid w:val="00541F74"/>
    <w:rsid w:val="005460DB"/>
    <w:rsid w:val="00562641"/>
    <w:rsid w:val="00562E19"/>
    <w:rsid w:val="00567797"/>
    <w:rsid w:val="0057544B"/>
    <w:rsid w:val="0057654D"/>
    <w:rsid w:val="005847E8"/>
    <w:rsid w:val="00585083"/>
    <w:rsid w:val="00587A7C"/>
    <w:rsid w:val="00591E40"/>
    <w:rsid w:val="00593311"/>
    <w:rsid w:val="005973A0"/>
    <w:rsid w:val="005A36F7"/>
    <w:rsid w:val="005A625B"/>
    <w:rsid w:val="005A7ACC"/>
    <w:rsid w:val="005E01FA"/>
    <w:rsid w:val="005F0C84"/>
    <w:rsid w:val="005F11AA"/>
    <w:rsid w:val="005F195A"/>
    <w:rsid w:val="0060216B"/>
    <w:rsid w:val="00604967"/>
    <w:rsid w:val="00607C7F"/>
    <w:rsid w:val="006203A2"/>
    <w:rsid w:val="00625124"/>
    <w:rsid w:val="00633EDD"/>
    <w:rsid w:val="006468ED"/>
    <w:rsid w:val="006569A3"/>
    <w:rsid w:val="00657CC2"/>
    <w:rsid w:val="00663C7F"/>
    <w:rsid w:val="00664815"/>
    <w:rsid w:val="006723FD"/>
    <w:rsid w:val="0067295A"/>
    <w:rsid w:val="00675C73"/>
    <w:rsid w:val="0068471B"/>
    <w:rsid w:val="0068496F"/>
    <w:rsid w:val="0069645B"/>
    <w:rsid w:val="0069733F"/>
    <w:rsid w:val="006A2E19"/>
    <w:rsid w:val="006A5B18"/>
    <w:rsid w:val="006A788A"/>
    <w:rsid w:val="006A7D61"/>
    <w:rsid w:val="006B7C64"/>
    <w:rsid w:val="006C03B7"/>
    <w:rsid w:val="006C1DEF"/>
    <w:rsid w:val="006C5536"/>
    <w:rsid w:val="006D0DE2"/>
    <w:rsid w:val="006D2FBF"/>
    <w:rsid w:val="006D535E"/>
    <w:rsid w:val="006D71FE"/>
    <w:rsid w:val="006E2F1F"/>
    <w:rsid w:val="006F0207"/>
    <w:rsid w:val="006F1162"/>
    <w:rsid w:val="006F298A"/>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1A9D"/>
    <w:rsid w:val="007927F8"/>
    <w:rsid w:val="007932C5"/>
    <w:rsid w:val="007943EA"/>
    <w:rsid w:val="007A1CE6"/>
    <w:rsid w:val="007A356A"/>
    <w:rsid w:val="007A7384"/>
    <w:rsid w:val="007B20A8"/>
    <w:rsid w:val="007B2FB2"/>
    <w:rsid w:val="007C1372"/>
    <w:rsid w:val="007C7176"/>
    <w:rsid w:val="007D373C"/>
    <w:rsid w:val="007D696B"/>
    <w:rsid w:val="007E035B"/>
    <w:rsid w:val="007E2B49"/>
    <w:rsid w:val="007E42F4"/>
    <w:rsid w:val="007E6A63"/>
    <w:rsid w:val="007F26DD"/>
    <w:rsid w:val="007F5413"/>
    <w:rsid w:val="00803AA5"/>
    <w:rsid w:val="00805F65"/>
    <w:rsid w:val="008254CA"/>
    <w:rsid w:val="00831338"/>
    <w:rsid w:val="00832FC2"/>
    <w:rsid w:val="00836C48"/>
    <w:rsid w:val="00840F53"/>
    <w:rsid w:val="00841F6F"/>
    <w:rsid w:val="00845E6F"/>
    <w:rsid w:val="00846C25"/>
    <w:rsid w:val="00852744"/>
    <w:rsid w:val="00852BCF"/>
    <w:rsid w:val="00860AEE"/>
    <w:rsid w:val="00866065"/>
    <w:rsid w:val="00866EFA"/>
    <w:rsid w:val="00866FF8"/>
    <w:rsid w:val="008742B5"/>
    <w:rsid w:val="00876BA5"/>
    <w:rsid w:val="00882C25"/>
    <w:rsid w:val="00883C59"/>
    <w:rsid w:val="008851F8"/>
    <w:rsid w:val="00891846"/>
    <w:rsid w:val="00891EDC"/>
    <w:rsid w:val="0089366A"/>
    <w:rsid w:val="008A57B4"/>
    <w:rsid w:val="008C6467"/>
    <w:rsid w:val="008C64A8"/>
    <w:rsid w:val="008C70FB"/>
    <w:rsid w:val="008D12EA"/>
    <w:rsid w:val="008D6A39"/>
    <w:rsid w:val="008E206C"/>
    <w:rsid w:val="008F140F"/>
    <w:rsid w:val="008F677B"/>
    <w:rsid w:val="008F780D"/>
    <w:rsid w:val="00905151"/>
    <w:rsid w:val="00907378"/>
    <w:rsid w:val="009119AD"/>
    <w:rsid w:val="0091688E"/>
    <w:rsid w:val="00920543"/>
    <w:rsid w:val="0092255D"/>
    <w:rsid w:val="00923556"/>
    <w:rsid w:val="009269E7"/>
    <w:rsid w:val="009306C6"/>
    <w:rsid w:val="00936BC2"/>
    <w:rsid w:val="0094097A"/>
    <w:rsid w:val="00946B7B"/>
    <w:rsid w:val="00960460"/>
    <w:rsid w:val="00961032"/>
    <w:rsid w:val="009615DA"/>
    <w:rsid w:val="009646FA"/>
    <w:rsid w:val="00975B74"/>
    <w:rsid w:val="00981F43"/>
    <w:rsid w:val="009846C1"/>
    <w:rsid w:val="00995D16"/>
    <w:rsid w:val="00997C71"/>
    <w:rsid w:val="009A0C1E"/>
    <w:rsid w:val="009A29A7"/>
    <w:rsid w:val="009B25F1"/>
    <w:rsid w:val="009B32B5"/>
    <w:rsid w:val="009C33D4"/>
    <w:rsid w:val="009D14DD"/>
    <w:rsid w:val="009D4815"/>
    <w:rsid w:val="009E0D79"/>
    <w:rsid w:val="009E7323"/>
    <w:rsid w:val="009F3A26"/>
    <w:rsid w:val="00A01B48"/>
    <w:rsid w:val="00A03A97"/>
    <w:rsid w:val="00A06289"/>
    <w:rsid w:val="00A07A07"/>
    <w:rsid w:val="00A1183A"/>
    <w:rsid w:val="00A1275B"/>
    <w:rsid w:val="00A14275"/>
    <w:rsid w:val="00A17708"/>
    <w:rsid w:val="00A20848"/>
    <w:rsid w:val="00A31B98"/>
    <w:rsid w:val="00A35F42"/>
    <w:rsid w:val="00A40291"/>
    <w:rsid w:val="00A45F00"/>
    <w:rsid w:val="00A531CD"/>
    <w:rsid w:val="00A57479"/>
    <w:rsid w:val="00A646B0"/>
    <w:rsid w:val="00A66F25"/>
    <w:rsid w:val="00A74848"/>
    <w:rsid w:val="00A773EC"/>
    <w:rsid w:val="00A77DA9"/>
    <w:rsid w:val="00A83BD9"/>
    <w:rsid w:val="00A860CA"/>
    <w:rsid w:val="00A862EF"/>
    <w:rsid w:val="00A873BF"/>
    <w:rsid w:val="00A87ACE"/>
    <w:rsid w:val="00A95091"/>
    <w:rsid w:val="00A9668F"/>
    <w:rsid w:val="00A96FB0"/>
    <w:rsid w:val="00AB262D"/>
    <w:rsid w:val="00AB2796"/>
    <w:rsid w:val="00AB7770"/>
    <w:rsid w:val="00AC0416"/>
    <w:rsid w:val="00AC47AF"/>
    <w:rsid w:val="00AC7BB2"/>
    <w:rsid w:val="00AD4952"/>
    <w:rsid w:val="00AD4F09"/>
    <w:rsid w:val="00AD584A"/>
    <w:rsid w:val="00AD7635"/>
    <w:rsid w:val="00AE454E"/>
    <w:rsid w:val="00AE485A"/>
    <w:rsid w:val="00AF05A0"/>
    <w:rsid w:val="00AF1AEF"/>
    <w:rsid w:val="00AF3749"/>
    <w:rsid w:val="00AF3A61"/>
    <w:rsid w:val="00AF47E2"/>
    <w:rsid w:val="00AF5DDB"/>
    <w:rsid w:val="00B01792"/>
    <w:rsid w:val="00B02EF5"/>
    <w:rsid w:val="00B10E8F"/>
    <w:rsid w:val="00B11802"/>
    <w:rsid w:val="00B21F5F"/>
    <w:rsid w:val="00B31017"/>
    <w:rsid w:val="00B349FF"/>
    <w:rsid w:val="00B363A4"/>
    <w:rsid w:val="00B37265"/>
    <w:rsid w:val="00B40742"/>
    <w:rsid w:val="00B41D76"/>
    <w:rsid w:val="00B54373"/>
    <w:rsid w:val="00B55AF0"/>
    <w:rsid w:val="00B55E86"/>
    <w:rsid w:val="00B60D87"/>
    <w:rsid w:val="00B66E1A"/>
    <w:rsid w:val="00B67EC9"/>
    <w:rsid w:val="00B70B42"/>
    <w:rsid w:val="00B726CC"/>
    <w:rsid w:val="00B74845"/>
    <w:rsid w:val="00B76561"/>
    <w:rsid w:val="00B76881"/>
    <w:rsid w:val="00B7767F"/>
    <w:rsid w:val="00B847DA"/>
    <w:rsid w:val="00B8770E"/>
    <w:rsid w:val="00B90280"/>
    <w:rsid w:val="00B9205F"/>
    <w:rsid w:val="00B93457"/>
    <w:rsid w:val="00B961A5"/>
    <w:rsid w:val="00B97B0B"/>
    <w:rsid w:val="00BA726F"/>
    <w:rsid w:val="00BA763E"/>
    <w:rsid w:val="00BB318E"/>
    <w:rsid w:val="00BB4739"/>
    <w:rsid w:val="00BB5C36"/>
    <w:rsid w:val="00BB7DF9"/>
    <w:rsid w:val="00BC24D2"/>
    <w:rsid w:val="00BC27AF"/>
    <w:rsid w:val="00BC4508"/>
    <w:rsid w:val="00BC5CEC"/>
    <w:rsid w:val="00BC6D92"/>
    <w:rsid w:val="00BE2812"/>
    <w:rsid w:val="00BE6E0D"/>
    <w:rsid w:val="00BE7009"/>
    <w:rsid w:val="00BF4C1F"/>
    <w:rsid w:val="00BF64D8"/>
    <w:rsid w:val="00BF7D58"/>
    <w:rsid w:val="00C053D3"/>
    <w:rsid w:val="00C0569D"/>
    <w:rsid w:val="00C07D8B"/>
    <w:rsid w:val="00C203D3"/>
    <w:rsid w:val="00C20949"/>
    <w:rsid w:val="00C523B4"/>
    <w:rsid w:val="00C52D50"/>
    <w:rsid w:val="00C628C9"/>
    <w:rsid w:val="00C703B6"/>
    <w:rsid w:val="00C74EC1"/>
    <w:rsid w:val="00C7588E"/>
    <w:rsid w:val="00C85824"/>
    <w:rsid w:val="00C86CC4"/>
    <w:rsid w:val="00C90223"/>
    <w:rsid w:val="00C965C4"/>
    <w:rsid w:val="00CA3315"/>
    <w:rsid w:val="00CA64C1"/>
    <w:rsid w:val="00CB4EE8"/>
    <w:rsid w:val="00CD079D"/>
    <w:rsid w:val="00CD2581"/>
    <w:rsid w:val="00CD319C"/>
    <w:rsid w:val="00CD4F1D"/>
    <w:rsid w:val="00CE07E5"/>
    <w:rsid w:val="00CE160D"/>
    <w:rsid w:val="00CF0E8D"/>
    <w:rsid w:val="00CF17D1"/>
    <w:rsid w:val="00CF258F"/>
    <w:rsid w:val="00CF5F75"/>
    <w:rsid w:val="00D00EFA"/>
    <w:rsid w:val="00D15A2C"/>
    <w:rsid w:val="00D161E1"/>
    <w:rsid w:val="00D25017"/>
    <w:rsid w:val="00D253CF"/>
    <w:rsid w:val="00D3494B"/>
    <w:rsid w:val="00D35D4A"/>
    <w:rsid w:val="00D41C63"/>
    <w:rsid w:val="00D43881"/>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0846"/>
    <w:rsid w:val="00DE6E0E"/>
    <w:rsid w:val="00DE701F"/>
    <w:rsid w:val="00DF00F8"/>
    <w:rsid w:val="00DF3185"/>
    <w:rsid w:val="00DF3E42"/>
    <w:rsid w:val="00E01CE4"/>
    <w:rsid w:val="00E130A0"/>
    <w:rsid w:val="00E135D3"/>
    <w:rsid w:val="00E24870"/>
    <w:rsid w:val="00E2557D"/>
    <w:rsid w:val="00E320A8"/>
    <w:rsid w:val="00E43FD9"/>
    <w:rsid w:val="00E46EFA"/>
    <w:rsid w:val="00E47C0B"/>
    <w:rsid w:val="00E5159C"/>
    <w:rsid w:val="00E538AF"/>
    <w:rsid w:val="00E5472C"/>
    <w:rsid w:val="00E550FE"/>
    <w:rsid w:val="00E617F9"/>
    <w:rsid w:val="00E67668"/>
    <w:rsid w:val="00E721C8"/>
    <w:rsid w:val="00E7471C"/>
    <w:rsid w:val="00E75A46"/>
    <w:rsid w:val="00E807B2"/>
    <w:rsid w:val="00E857C3"/>
    <w:rsid w:val="00E863C2"/>
    <w:rsid w:val="00E921F2"/>
    <w:rsid w:val="00E94BFF"/>
    <w:rsid w:val="00E96028"/>
    <w:rsid w:val="00E9685C"/>
    <w:rsid w:val="00EA1089"/>
    <w:rsid w:val="00EA285F"/>
    <w:rsid w:val="00EB6E0A"/>
    <w:rsid w:val="00EC03DC"/>
    <w:rsid w:val="00EC6A3B"/>
    <w:rsid w:val="00ED0665"/>
    <w:rsid w:val="00ED2BBB"/>
    <w:rsid w:val="00ED44C9"/>
    <w:rsid w:val="00ED6017"/>
    <w:rsid w:val="00EF1A15"/>
    <w:rsid w:val="00EF3C43"/>
    <w:rsid w:val="00EF524B"/>
    <w:rsid w:val="00F008CD"/>
    <w:rsid w:val="00F05335"/>
    <w:rsid w:val="00F12864"/>
    <w:rsid w:val="00F27279"/>
    <w:rsid w:val="00F3113F"/>
    <w:rsid w:val="00F32730"/>
    <w:rsid w:val="00F3308A"/>
    <w:rsid w:val="00F34767"/>
    <w:rsid w:val="00F35EA9"/>
    <w:rsid w:val="00F3716D"/>
    <w:rsid w:val="00F37D18"/>
    <w:rsid w:val="00F40B1F"/>
    <w:rsid w:val="00F45C7E"/>
    <w:rsid w:val="00F51B57"/>
    <w:rsid w:val="00F524C7"/>
    <w:rsid w:val="00F55731"/>
    <w:rsid w:val="00F55EFB"/>
    <w:rsid w:val="00F6631C"/>
    <w:rsid w:val="00F768A3"/>
    <w:rsid w:val="00F76D30"/>
    <w:rsid w:val="00F80178"/>
    <w:rsid w:val="00F83BE7"/>
    <w:rsid w:val="00F8439D"/>
    <w:rsid w:val="00F85FD3"/>
    <w:rsid w:val="00F906E5"/>
    <w:rsid w:val="00F9086D"/>
    <w:rsid w:val="00F9292B"/>
    <w:rsid w:val="00F971CA"/>
    <w:rsid w:val="00F979D8"/>
    <w:rsid w:val="00FA3BC7"/>
    <w:rsid w:val="00FA6C46"/>
    <w:rsid w:val="00FA7E52"/>
    <w:rsid w:val="00FB10F2"/>
    <w:rsid w:val="00FB193C"/>
    <w:rsid w:val="00FB47ED"/>
    <w:rsid w:val="00FB4DB6"/>
    <w:rsid w:val="00FB69A8"/>
    <w:rsid w:val="00FB7D2A"/>
    <w:rsid w:val="00FC2818"/>
    <w:rsid w:val="00FC2E61"/>
    <w:rsid w:val="00FC3546"/>
    <w:rsid w:val="00FC6262"/>
    <w:rsid w:val="00FD11B5"/>
    <w:rsid w:val="00FD44F3"/>
    <w:rsid w:val="00FD5D6D"/>
    <w:rsid w:val="00FD79C1"/>
    <w:rsid w:val="00FE0D3A"/>
    <w:rsid w:val="00FE201C"/>
    <w:rsid w:val="00FE485A"/>
    <w:rsid w:val="00FE4D7B"/>
    <w:rsid w:val="00FE6670"/>
    <w:rsid w:val="00FF0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 w:id="20366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F7D9-1DA6-49AB-B421-A2D90122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7907</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Kenyon</cp:lastModifiedBy>
  <cp:revision>4</cp:revision>
  <cp:lastPrinted>2015-11-03T10:39:00Z</cp:lastPrinted>
  <dcterms:created xsi:type="dcterms:W3CDTF">2016-05-08T09:07:00Z</dcterms:created>
  <dcterms:modified xsi:type="dcterms:W3CDTF">2016-05-08T20:24:00Z</dcterms:modified>
</cp:coreProperties>
</file>