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99D" w:rsidRDefault="00F4099D" w:rsidP="00F4099D">
      <w:pPr>
        <w:ind w:left="5041"/>
        <w:jc w:val="right"/>
        <w:rPr>
          <w:noProof/>
        </w:rPr>
      </w:pPr>
      <w:bookmarkStart w:id="0" w:name="_GoBack"/>
      <w:bookmarkEnd w:id="0"/>
      <w:r>
        <w:rPr>
          <w:noProof/>
        </w:rPr>
        <mc:AlternateContent>
          <mc:Choice Requires="wps">
            <w:drawing>
              <wp:anchor distT="0" distB="0" distL="114300" distR="114300" simplePos="0" relativeHeight="251661312" behindDoc="0" locked="0" layoutInCell="1" allowOverlap="1" wp14:anchorId="07ADB3E6" wp14:editId="2DDB340E">
                <wp:simplePos x="0" y="0"/>
                <wp:positionH relativeFrom="column">
                  <wp:posOffset>-2540</wp:posOffset>
                </wp:positionH>
                <wp:positionV relativeFrom="paragraph">
                  <wp:posOffset>393065</wp:posOffset>
                </wp:positionV>
                <wp:extent cx="1958340" cy="297180"/>
                <wp:effectExtent l="9525" t="13335" r="1333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7180"/>
                        </a:xfrm>
                        <a:prstGeom prst="rect">
                          <a:avLst/>
                        </a:prstGeom>
                        <a:solidFill>
                          <a:srgbClr val="FFFFFF"/>
                        </a:solidFill>
                        <a:ln w="9525">
                          <a:solidFill>
                            <a:srgbClr val="000000"/>
                          </a:solidFill>
                          <a:miter lim="800000"/>
                          <a:headEnd/>
                          <a:tailEnd/>
                        </a:ln>
                      </wps:spPr>
                      <wps:txbx>
                        <w:txbxContent>
                          <w:p w:rsidR="0070573E" w:rsidRPr="000D1B0D" w:rsidRDefault="0070573E" w:rsidP="00F4099D">
                            <w:pPr>
                              <w:rPr>
                                <w:b/>
                              </w:rPr>
                            </w:pPr>
                            <w:r w:rsidRPr="000D1B0D">
                              <w:rPr>
                                <w:b/>
                              </w:rPr>
                              <w:t>Agenda Item</w:t>
                            </w:r>
                            <w:r>
                              <w:rPr>
                                <w:b/>
                              </w:rPr>
                              <w:t xml:space="preserve"> </w:t>
                            </w:r>
                            <w:r w:rsidR="00250FC6">
                              <w:rPr>
                                <w:b/>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2pt;margin-top:30.95pt;width:154.2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">
                <v:textbox>
                  <w:txbxContent>
                    <w:p w:rsidR="0070573E" w:rsidRPr="000D1B0D" w:rsidRDefault="0070573E" w:rsidP="00F4099D">
                      <w:pPr>
                        <w:rPr>
                          <w:b/>
                        </w:rPr>
                      </w:pPr>
                      <w:r w:rsidRPr="000D1B0D">
                        <w:rPr>
                          <w:b/>
                        </w:rPr>
                        <w:t>Agenda Item</w:t>
                      </w:r>
                      <w:r>
                        <w:rPr>
                          <w:b/>
                        </w:rPr>
                        <w:t xml:space="preserve"> </w:t>
                      </w:r>
                      <w:r w:rsidR="00250FC6">
                        <w:rPr>
                          <w:b/>
                        </w:rPr>
                        <w:t>04</w:t>
                      </w:r>
                    </w:p>
                  </w:txbxContent>
                </v:textbox>
              </v:rect>
            </w:pict>
          </mc:Fallback>
        </mc:AlternateContent>
      </w:r>
      <w:r>
        <w:rPr>
          <w:noProof/>
        </w:rPr>
        <w:drawing>
          <wp:inline distT="0" distB="0" distL="0" distR="0" wp14:anchorId="03997A98" wp14:editId="3200D623">
            <wp:extent cx="1443790" cy="52313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24696" t="16959" r="6470" b="27486"/>
                    <a:stretch>
                      <a:fillRect/>
                    </a:stretch>
                  </pic:blipFill>
                  <pic:spPr bwMode="auto">
                    <a:xfrm>
                      <a:off x="0" y="0"/>
                      <a:ext cx="1443990" cy="523204"/>
                    </a:xfrm>
                    <a:prstGeom prst="rect">
                      <a:avLst/>
                    </a:prstGeom>
                    <a:noFill/>
                    <a:ln>
                      <a:noFill/>
                    </a:ln>
                  </pic:spPr>
                </pic:pic>
              </a:graphicData>
            </a:graphic>
          </wp:inline>
        </w:drawing>
      </w:r>
      <w:r w:rsidRPr="00A977E0">
        <w:rPr>
          <w:noProof/>
        </w:rPr>
        <w:t xml:space="preserve"> </w:t>
      </w: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57FFB6FA" wp14:editId="081B8973">
                <wp:simplePos x="0" y="0"/>
                <wp:positionH relativeFrom="column">
                  <wp:posOffset>-81023</wp:posOffset>
                </wp:positionH>
                <wp:positionV relativeFrom="paragraph">
                  <wp:posOffset>144258</wp:posOffset>
                </wp:positionV>
                <wp:extent cx="5879939" cy="1638300"/>
                <wp:effectExtent l="19050" t="19050" r="2603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9939" cy="1638300"/>
                        </a:xfrm>
                        <a:prstGeom prst="rect">
                          <a:avLst/>
                        </a:prstGeom>
                        <a:solidFill>
                          <a:srgbClr val="FFFFFF"/>
                        </a:solidFill>
                        <a:ln w="38100" cmpd="dbl">
                          <a:solidFill>
                            <a:srgbClr val="000000"/>
                          </a:solidFill>
                          <a:miter lim="800000"/>
                          <a:headEnd/>
                          <a:tailEnd/>
                        </a:ln>
                      </wps:spPr>
                      <wps:txbx>
                        <w:txbxContent>
                          <w:p w:rsidR="0070573E" w:rsidRPr="000D1B0D" w:rsidRDefault="0070573E" w:rsidP="00F4099D">
                            <w:r w:rsidRPr="000D1B0D">
                              <w:t>Report to:</w:t>
                            </w:r>
                            <w:r>
                              <w:tab/>
                            </w:r>
                            <w:r>
                              <w:tab/>
                              <w:t>Governing Body</w:t>
                            </w:r>
                          </w:p>
                          <w:p w:rsidR="0070573E" w:rsidRPr="000D1B0D" w:rsidRDefault="0070573E" w:rsidP="00F4099D"/>
                          <w:p w:rsidR="0070573E" w:rsidRPr="000D1B0D" w:rsidRDefault="0070573E" w:rsidP="00F4099D">
                            <w:r w:rsidRPr="000D1B0D">
                              <w:t>Date of Meeting:</w:t>
                            </w:r>
                            <w:r>
                              <w:tab/>
                              <w:t>9 November 2017</w:t>
                            </w:r>
                          </w:p>
                          <w:p w:rsidR="0070573E" w:rsidRPr="000D1B0D" w:rsidRDefault="0070573E" w:rsidP="00F4099D"/>
                          <w:p w:rsidR="0070573E" w:rsidRPr="00604234" w:rsidRDefault="0070573E" w:rsidP="00604234">
                            <w:pPr>
                              <w:ind w:left="2127" w:hanging="2127"/>
                            </w:pPr>
                            <w:r w:rsidRPr="000D1B0D">
                              <w:t>Subject:</w:t>
                            </w:r>
                            <w:r>
                              <w:t xml:space="preserve">                             </w:t>
                            </w:r>
                            <w:r w:rsidRPr="00604234">
                              <w:t xml:space="preserve">Taking on delegated responsibility for the commissioning of core general  </w:t>
                            </w:r>
                          </w:p>
                          <w:p w:rsidR="0070573E" w:rsidRPr="00604234" w:rsidRDefault="0070573E" w:rsidP="00604234">
                            <w:pPr>
                              <w:ind w:left="2127" w:hanging="2127"/>
                            </w:pPr>
                            <w:r w:rsidRPr="00604234">
                              <w:t xml:space="preserve">                                            practice services</w:t>
                            </w:r>
                          </w:p>
                          <w:p w:rsidR="0070573E" w:rsidRPr="000D1B0D" w:rsidRDefault="0070573E" w:rsidP="00F4099D">
                            <w:pPr>
                              <w:ind w:left="3600" w:hanging="3600"/>
                            </w:pPr>
                          </w:p>
                          <w:p w:rsidR="0070573E" w:rsidRDefault="0070573E" w:rsidP="00F4099D">
                            <w:r w:rsidRPr="000D1B0D">
                              <w:t>Presented by:</w:t>
                            </w:r>
                            <w:r>
                              <w:tab/>
                            </w:r>
                            <w:r>
                              <w:tab/>
                              <w:t>Julie Wilson – Assistant Director of Strategy and Primary Care</w:t>
                            </w:r>
                          </w:p>
                          <w:p w:rsidR="0070573E" w:rsidRPr="000D1B0D" w:rsidRDefault="0070573E" w:rsidP="00604234">
                            <w:r>
                              <w:t xml:space="preserve">                                           Laura Whitton – Interim Chief Finance Officer</w:t>
                            </w:r>
                          </w:p>
                          <w:p w:rsidR="0070573E" w:rsidRPr="000D1B0D" w:rsidRDefault="0070573E" w:rsidP="00F409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6.4pt;margin-top:11.35pt;width:463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" strokeweight="3pt">
                <v:stroke linestyle="thinThin"/>
                <v:textbox>
                  <w:txbxContent>
                    <w:p w:rsidR="0070573E" w:rsidRPr="000D1B0D" w:rsidRDefault="0070573E" w:rsidP="00F4099D">
                      <w:r w:rsidRPr="000D1B0D">
                        <w:t>Report to:</w:t>
                      </w:r>
                      <w:r>
                        <w:tab/>
                      </w:r>
                      <w:r>
                        <w:tab/>
                        <w:t>Governing Body</w:t>
                      </w:r>
                    </w:p>
                    <w:p w:rsidR="0070573E" w:rsidRPr="000D1B0D" w:rsidRDefault="0070573E" w:rsidP="00F4099D"/>
                    <w:p w:rsidR="0070573E" w:rsidRPr="000D1B0D" w:rsidRDefault="0070573E" w:rsidP="00F4099D">
                      <w:r w:rsidRPr="000D1B0D">
                        <w:t>Date of Meeting:</w:t>
                      </w:r>
                      <w:r>
                        <w:tab/>
                        <w:t>9 November 2017</w:t>
                      </w:r>
                    </w:p>
                    <w:p w:rsidR="0070573E" w:rsidRPr="000D1B0D" w:rsidRDefault="0070573E" w:rsidP="00F4099D"/>
                    <w:p w:rsidR="0070573E" w:rsidRPr="00604234" w:rsidRDefault="0070573E" w:rsidP="00604234">
                      <w:pPr>
                        <w:ind w:left="2127" w:hanging="2127"/>
                      </w:pPr>
                      <w:r w:rsidRPr="000D1B0D">
                        <w:t>Subject:</w:t>
                      </w:r>
                      <w:r>
                        <w:t xml:space="preserve">                             </w:t>
                      </w:r>
                      <w:r w:rsidRPr="00604234">
                        <w:t xml:space="preserve">Taking on delegated responsibility for the commissioning of core general  </w:t>
                      </w:r>
                    </w:p>
                    <w:p w:rsidR="0070573E" w:rsidRPr="00604234" w:rsidRDefault="0070573E" w:rsidP="00604234">
                      <w:pPr>
                        <w:ind w:left="2127" w:hanging="2127"/>
                      </w:pPr>
                      <w:r w:rsidRPr="00604234">
                        <w:t xml:space="preserve">                                            practice services</w:t>
                      </w:r>
                    </w:p>
                    <w:p w:rsidR="0070573E" w:rsidRPr="000D1B0D" w:rsidRDefault="0070573E" w:rsidP="00F4099D">
                      <w:pPr>
                        <w:ind w:left="3600" w:hanging="3600"/>
                      </w:pPr>
                    </w:p>
                    <w:p w:rsidR="0070573E" w:rsidRDefault="0070573E" w:rsidP="00F4099D">
                      <w:r w:rsidRPr="000D1B0D">
                        <w:t>Presented by:</w:t>
                      </w:r>
                      <w:r>
                        <w:tab/>
                      </w:r>
                      <w:r>
                        <w:tab/>
                        <w:t>Julie Wilson – Assistant Director of Strategy and Primary Care</w:t>
                      </w:r>
                    </w:p>
                    <w:p w:rsidR="0070573E" w:rsidRPr="000D1B0D" w:rsidRDefault="0070573E" w:rsidP="00604234">
                      <w:r>
                        <w:t xml:space="preserve">                                           Laura Whitton – Interim Chief Finance Officer</w:t>
                      </w:r>
                    </w:p>
                    <w:p w:rsidR="0070573E" w:rsidRPr="000D1B0D" w:rsidRDefault="0070573E" w:rsidP="00F4099D"/>
                  </w:txbxContent>
                </v:textbox>
              </v:rect>
            </w:pict>
          </mc:Fallback>
        </mc:AlternateContent>
      </w: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60288" behindDoc="0" locked="0" layoutInCell="1" allowOverlap="1">
                <wp:simplePos x="0" y="0"/>
                <wp:positionH relativeFrom="column">
                  <wp:posOffset>-75235</wp:posOffset>
                </wp:positionH>
                <wp:positionV relativeFrom="paragraph">
                  <wp:posOffset>122764</wp:posOffset>
                </wp:positionV>
                <wp:extent cx="5873677" cy="708660"/>
                <wp:effectExtent l="0" t="0" r="1333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677" cy="708660"/>
                        </a:xfrm>
                        <a:prstGeom prst="rect">
                          <a:avLst/>
                        </a:prstGeom>
                        <a:solidFill>
                          <a:srgbClr val="FFFFFF"/>
                        </a:solidFill>
                        <a:ln w="9525">
                          <a:solidFill>
                            <a:srgbClr val="000000"/>
                          </a:solidFill>
                          <a:miter lim="800000"/>
                          <a:headEnd/>
                          <a:tailEnd/>
                        </a:ln>
                      </wps:spPr>
                      <wps:txbx>
                        <w:txbxContent>
                          <w:p w:rsidR="0070573E" w:rsidRPr="000D1B0D" w:rsidRDefault="0070573E" w:rsidP="00F4099D">
                            <w:pPr>
                              <w:rPr>
                                <w:b/>
                              </w:rPr>
                            </w:pPr>
                            <w:r w:rsidRPr="000D1B0D">
                              <w:rPr>
                                <w:b/>
                              </w:rPr>
                              <w:t>STATUS OF THE REPORT</w:t>
                            </w:r>
                          </w:p>
                          <w:p w:rsidR="0070573E" w:rsidRPr="000D1B0D" w:rsidRDefault="0070573E" w:rsidP="00F4099D"/>
                          <w:p w:rsidR="0070573E" w:rsidRPr="000D1B0D" w:rsidRDefault="0070573E" w:rsidP="00F4099D">
                            <w:pPr>
                              <w:spacing w:line="360" w:lineRule="auto"/>
                            </w:pPr>
                            <w:r w:rsidRPr="000D1B0D">
                              <w:t xml:space="preserve">For </w:t>
                            </w:r>
                            <w:r>
                              <w:t>Information</w:t>
                            </w:r>
                            <w:r w:rsidRPr="000D1B0D">
                              <w:tab/>
                            </w:r>
                            <w:r w:rsidRPr="000D1B0D">
                              <w:tab/>
                            </w:r>
                            <w:r>
                              <w:t>√</w:t>
                            </w:r>
                            <w:r w:rsidRPr="000D1B0D">
                              <w:tab/>
                            </w:r>
                            <w:r w:rsidRPr="000D1B0D">
                              <w:tab/>
                            </w:r>
                            <w:r w:rsidRPr="000D1B0D">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5.9pt;margin-top:9.65pt;width:462.5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">
                <v:textbox>
                  <w:txbxContent>
                    <w:p w:rsidR="0070573E" w:rsidRPr="000D1B0D" w:rsidRDefault="0070573E" w:rsidP="00F4099D">
                      <w:pPr>
                        <w:rPr>
                          <w:b/>
                        </w:rPr>
                      </w:pPr>
                      <w:r w:rsidRPr="000D1B0D">
                        <w:rPr>
                          <w:b/>
                        </w:rPr>
                        <w:t>STATUS OF THE REPORT</w:t>
                      </w:r>
                    </w:p>
                    <w:p w:rsidR="0070573E" w:rsidRPr="000D1B0D" w:rsidRDefault="0070573E" w:rsidP="00F4099D"/>
                    <w:p w:rsidR="0070573E" w:rsidRPr="000D1B0D" w:rsidRDefault="0070573E" w:rsidP="00F4099D">
                      <w:pPr>
                        <w:spacing w:line="360" w:lineRule="auto"/>
                      </w:pPr>
                      <w:r w:rsidRPr="000D1B0D">
                        <w:t xml:space="preserve">For </w:t>
                      </w:r>
                      <w:r>
                        <w:t>Information</w:t>
                      </w:r>
                      <w:r w:rsidRPr="000D1B0D">
                        <w:tab/>
                      </w:r>
                      <w:r w:rsidRPr="000D1B0D">
                        <w:tab/>
                      </w:r>
                      <w:r>
                        <w:t>√</w:t>
                      </w:r>
                      <w:r w:rsidRPr="000D1B0D">
                        <w:tab/>
                      </w:r>
                      <w:r w:rsidRPr="000D1B0D">
                        <w:tab/>
                      </w:r>
                      <w:r w:rsidRPr="000D1B0D">
                        <w:tab/>
                      </w:r>
                    </w:p>
                  </w:txbxContent>
                </v:textbox>
              </v:rect>
            </w:pict>
          </mc:Fallback>
        </mc:AlternateContent>
      </w: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139"/>
      </w:tblGrid>
      <w:tr w:rsidR="00F4099D" w:rsidRPr="000D1B0D" w:rsidTr="00511773">
        <w:tc>
          <w:tcPr>
            <w:tcW w:w="2103" w:type="dxa"/>
            <w:tcBorders>
              <w:bottom w:val="single" w:sz="4" w:space="0" w:color="auto"/>
            </w:tcBorders>
            <w:shd w:val="clear" w:color="auto" w:fill="auto"/>
          </w:tcPr>
          <w:p w:rsidR="00F4099D" w:rsidRPr="000D1B0D" w:rsidRDefault="00F4099D" w:rsidP="00F4099D">
            <w:pPr>
              <w:rPr>
                <w:b/>
              </w:rPr>
            </w:pPr>
            <w:r w:rsidRPr="000D1B0D">
              <w:rPr>
                <w:b/>
              </w:rPr>
              <w:t>PURPOSE OF REPORT:</w:t>
            </w:r>
          </w:p>
          <w:p w:rsidR="00F4099D" w:rsidRPr="000D1B0D" w:rsidRDefault="00F4099D" w:rsidP="00F4099D">
            <w:pPr>
              <w:pStyle w:val="Default"/>
              <w:jc w:val="both"/>
              <w:rPr>
                <w:rFonts w:ascii="Calibri" w:hAnsi="Calibri" w:cs="Calibri"/>
                <w:b/>
                <w:sz w:val="20"/>
                <w:szCs w:val="20"/>
              </w:rPr>
            </w:pPr>
          </w:p>
        </w:tc>
        <w:tc>
          <w:tcPr>
            <w:tcW w:w="7139" w:type="dxa"/>
            <w:shd w:val="clear" w:color="auto" w:fill="auto"/>
          </w:tcPr>
          <w:p w:rsidR="00F4099D" w:rsidRPr="00D46C90" w:rsidRDefault="00F4099D" w:rsidP="00F4099D">
            <w:pPr>
              <w:jc w:val="both"/>
            </w:pPr>
            <w:r w:rsidRPr="00D46C90">
              <w:t xml:space="preserve">This report has been prepared to provide the </w:t>
            </w:r>
            <w:r w:rsidR="00E92039">
              <w:t>Governing Body</w:t>
            </w:r>
            <w:r w:rsidRPr="00D46C90">
              <w:t xml:space="preserve"> with information</w:t>
            </w:r>
            <w:r>
              <w:t xml:space="preserve"> relating to application to NHS England by the CCG in respect of taking on </w:t>
            </w:r>
            <w:r w:rsidRPr="00D46C90">
              <w:t>fully delegated commissioning of general practice services</w:t>
            </w:r>
            <w:r>
              <w:t xml:space="preserve"> from April 2018</w:t>
            </w:r>
            <w:r w:rsidRPr="00D46C90">
              <w:t>.</w:t>
            </w:r>
          </w:p>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595959"/>
          </w:tcPr>
          <w:p w:rsidR="00F4099D" w:rsidRPr="000D1B0D" w:rsidRDefault="00F4099D" w:rsidP="00604234">
            <w:pPr>
              <w:pStyle w:val="Default"/>
              <w:rPr>
                <w:rFonts w:ascii="Calibri" w:hAnsi="Calibri" w:cs="Calibri"/>
                <w:b/>
                <w:color w:val="FFFFFF"/>
                <w:sz w:val="20"/>
                <w:szCs w:val="20"/>
              </w:rPr>
            </w:pPr>
            <w:r w:rsidRPr="000D1B0D">
              <w:rPr>
                <w:rFonts w:ascii="Calibri" w:hAnsi="Calibri" w:cs="Calibri"/>
                <w:b/>
                <w:color w:val="FFFFFF"/>
                <w:sz w:val="20"/>
                <w:szCs w:val="20"/>
              </w:rPr>
              <w:t>Recommendations:</w:t>
            </w:r>
          </w:p>
        </w:tc>
        <w:tc>
          <w:tcPr>
            <w:tcW w:w="7139" w:type="dxa"/>
            <w:shd w:val="clear" w:color="auto" w:fill="auto"/>
          </w:tcPr>
          <w:p w:rsidR="00F4099D" w:rsidRPr="000D1B0D" w:rsidRDefault="00F4099D" w:rsidP="00F4099D">
            <w:pPr>
              <w:pStyle w:val="Default"/>
              <w:jc w:val="both"/>
              <w:rPr>
                <w:rFonts w:ascii="Calibri" w:hAnsi="Calibri" w:cs="Calibri"/>
                <w:sz w:val="20"/>
                <w:szCs w:val="20"/>
              </w:rPr>
            </w:pPr>
            <w:r w:rsidRPr="00184AC8">
              <w:rPr>
                <w:rFonts w:ascii="Calibri" w:hAnsi="Calibri" w:cs="Calibri"/>
                <w:bCs/>
                <w:sz w:val="22"/>
              </w:rPr>
              <w:t xml:space="preserve">The </w:t>
            </w:r>
            <w:r w:rsidR="00E92039">
              <w:rPr>
                <w:rFonts w:ascii="Calibri" w:hAnsi="Calibri" w:cs="Calibri"/>
                <w:bCs/>
                <w:sz w:val="22"/>
              </w:rPr>
              <w:t xml:space="preserve">Governing Body </w:t>
            </w:r>
            <w:r w:rsidRPr="00184AC8">
              <w:rPr>
                <w:rFonts w:ascii="Calibri" w:hAnsi="Calibri" w:cs="Calibri"/>
                <w:bCs/>
                <w:sz w:val="22"/>
              </w:rPr>
              <w:t>is asked to</w:t>
            </w:r>
            <w:r w:rsidR="00511773">
              <w:rPr>
                <w:rFonts w:ascii="Calibri" w:hAnsi="Calibri" w:cs="Calibri"/>
                <w:bCs/>
                <w:sz w:val="22"/>
              </w:rPr>
              <w:t xml:space="preserve"> note</w:t>
            </w:r>
            <w:r w:rsidRPr="00184AC8">
              <w:rPr>
                <w:rFonts w:ascii="Calibri" w:hAnsi="Calibri" w:cs="Calibri"/>
                <w:bCs/>
                <w:sz w:val="22"/>
              </w:rPr>
              <w:t xml:space="preserve"> </w:t>
            </w:r>
            <w:r w:rsidR="00E92039">
              <w:rPr>
                <w:rFonts w:ascii="Calibri" w:hAnsi="Calibri" w:cs="Calibri"/>
                <w:bCs/>
                <w:sz w:val="22"/>
              </w:rPr>
              <w:t>the contents of the report.</w:t>
            </w:r>
            <w:r w:rsidR="00E92039" w:rsidRPr="000D1B0D">
              <w:rPr>
                <w:rFonts w:ascii="Calibri" w:hAnsi="Calibri" w:cs="Calibri"/>
                <w:sz w:val="20"/>
                <w:szCs w:val="20"/>
              </w:rPr>
              <w:t xml:space="preserve"> </w:t>
            </w:r>
          </w:p>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Sub Committee Process and Assurance:</w:t>
            </w:r>
          </w:p>
          <w:p w:rsidR="00F4099D" w:rsidRPr="000D1B0D" w:rsidRDefault="00F4099D" w:rsidP="00F4099D">
            <w:pPr>
              <w:pStyle w:val="Default"/>
              <w:jc w:val="both"/>
              <w:rPr>
                <w:rFonts w:ascii="Calibri" w:hAnsi="Calibri" w:cs="Calibri"/>
                <w:b/>
                <w:sz w:val="20"/>
                <w:szCs w:val="20"/>
              </w:rPr>
            </w:pPr>
          </w:p>
        </w:tc>
        <w:tc>
          <w:tcPr>
            <w:tcW w:w="7139" w:type="dxa"/>
            <w:shd w:val="clear" w:color="auto" w:fill="auto"/>
          </w:tcPr>
          <w:p w:rsidR="00F4099D" w:rsidRDefault="00F4099D" w:rsidP="00F4099D">
            <w:pPr>
              <w:pStyle w:val="Default"/>
              <w:jc w:val="both"/>
              <w:rPr>
                <w:rFonts w:ascii="Calibri" w:hAnsi="Calibri" w:cs="Calibri"/>
                <w:sz w:val="20"/>
                <w:szCs w:val="20"/>
              </w:rPr>
            </w:pPr>
            <w:r>
              <w:rPr>
                <w:rFonts w:ascii="Calibri" w:hAnsi="Calibri" w:cs="Calibri"/>
                <w:sz w:val="20"/>
                <w:szCs w:val="20"/>
              </w:rPr>
              <w:t>N/A</w:t>
            </w:r>
          </w:p>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D9D9D9"/>
          </w:tcPr>
          <w:p w:rsidR="00F4099D" w:rsidRPr="000D1B0D" w:rsidRDefault="00F4099D" w:rsidP="00F4099D">
            <w:pPr>
              <w:pStyle w:val="Default"/>
              <w:rPr>
                <w:rFonts w:ascii="Calibri" w:hAnsi="Calibri" w:cs="Calibri"/>
                <w:b/>
                <w:i/>
                <w:sz w:val="20"/>
                <w:szCs w:val="20"/>
              </w:rPr>
            </w:pPr>
            <w:r w:rsidRPr="000D1B0D">
              <w:rPr>
                <w:rFonts w:ascii="Calibri" w:hAnsi="Calibri" w:cs="Calibri"/>
                <w:b/>
                <w:i/>
                <w:sz w:val="20"/>
                <w:szCs w:val="20"/>
              </w:rPr>
              <w:t>Implications:</w:t>
            </w:r>
          </w:p>
        </w:tc>
        <w:tc>
          <w:tcPr>
            <w:tcW w:w="7139" w:type="dxa"/>
            <w:shd w:val="clear" w:color="auto" w:fill="D9D9D9"/>
          </w:tcPr>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Risk Assurance Framework</w:t>
            </w:r>
            <w:r>
              <w:rPr>
                <w:rFonts w:ascii="Calibri" w:hAnsi="Calibri" w:cs="Calibri"/>
                <w:b/>
                <w:sz w:val="20"/>
                <w:szCs w:val="20"/>
              </w:rPr>
              <w:t xml:space="preserve"> Implications</w:t>
            </w:r>
            <w:r w:rsidRPr="000D1B0D">
              <w:rPr>
                <w:rFonts w:ascii="Calibri" w:hAnsi="Calibri" w:cs="Calibri"/>
                <w:b/>
                <w:sz w:val="20"/>
                <w:szCs w:val="20"/>
              </w:rPr>
              <w:t>:</w:t>
            </w:r>
          </w:p>
          <w:p w:rsidR="00F4099D" w:rsidRPr="000D1B0D" w:rsidRDefault="00F4099D" w:rsidP="00F4099D">
            <w:pPr>
              <w:pStyle w:val="Default"/>
              <w:rPr>
                <w:rFonts w:ascii="Calibri" w:hAnsi="Calibri" w:cs="Calibri"/>
                <w:b/>
                <w:sz w:val="20"/>
                <w:szCs w:val="20"/>
              </w:rPr>
            </w:pPr>
          </w:p>
        </w:tc>
        <w:tc>
          <w:tcPr>
            <w:tcW w:w="7139" w:type="dxa"/>
            <w:shd w:val="clear" w:color="auto" w:fill="auto"/>
          </w:tcPr>
          <w:p w:rsidR="00F4099D" w:rsidRPr="008177A4" w:rsidRDefault="00F4099D" w:rsidP="00F4099D">
            <w:pPr>
              <w:pStyle w:val="Default"/>
              <w:jc w:val="both"/>
              <w:rPr>
                <w:rFonts w:ascii="Calibri" w:hAnsi="Calibri" w:cs="Calibri"/>
                <w:sz w:val="22"/>
                <w:szCs w:val="20"/>
              </w:rPr>
            </w:pPr>
            <w:r w:rsidRPr="008177A4">
              <w:rPr>
                <w:rFonts w:ascii="Calibri" w:hAnsi="Calibri" w:cs="Calibri"/>
                <w:sz w:val="22"/>
                <w:szCs w:val="20"/>
              </w:rPr>
              <w:t xml:space="preserve">There are a number of risks associated with assuming delegated responsibility for commissioning of general practice core services, as set out within the attached paper. These would be managed through the CCG’s risk management framework, should the CCG </w:t>
            </w:r>
            <w:r>
              <w:rPr>
                <w:rFonts w:ascii="Calibri" w:hAnsi="Calibri" w:cs="Calibri"/>
                <w:sz w:val="22"/>
                <w:szCs w:val="20"/>
              </w:rPr>
              <w:t xml:space="preserve">be approved by NHS England to </w:t>
            </w:r>
            <w:r w:rsidRPr="008177A4">
              <w:rPr>
                <w:rFonts w:ascii="Calibri" w:hAnsi="Calibri" w:cs="Calibri"/>
                <w:sz w:val="22"/>
                <w:szCs w:val="20"/>
              </w:rPr>
              <w:t xml:space="preserve">take on this responsibility. </w:t>
            </w:r>
          </w:p>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Legal Implications:</w:t>
            </w:r>
          </w:p>
          <w:p w:rsidR="00F4099D" w:rsidRPr="000D1B0D" w:rsidRDefault="00F4099D" w:rsidP="00F4099D">
            <w:pPr>
              <w:pStyle w:val="Default"/>
              <w:rPr>
                <w:rFonts w:ascii="Calibri" w:hAnsi="Calibri" w:cs="Calibri"/>
                <w:b/>
                <w:sz w:val="20"/>
                <w:szCs w:val="20"/>
              </w:rPr>
            </w:pPr>
          </w:p>
        </w:tc>
        <w:tc>
          <w:tcPr>
            <w:tcW w:w="7139" w:type="dxa"/>
            <w:shd w:val="clear" w:color="auto" w:fill="auto"/>
          </w:tcPr>
          <w:p w:rsidR="00F4099D" w:rsidRPr="007663C8" w:rsidRDefault="00F4099D" w:rsidP="00F4099D">
            <w:pPr>
              <w:pStyle w:val="Default"/>
              <w:jc w:val="both"/>
              <w:rPr>
                <w:rFonts w:ascii="Calibri" w:hAnsi="Calibri" w:cs="Calibri"/>
                <w:i/>
                <w:sz w:val="20"/>
                <w:szCs w:val="20"/>
              </w:rPr>
            </w:pPr>
            <w:r>
              <w:rPr>
                <w:rFonts w:ascii="Calibri" w:hAnsi="Calibri" w:cs="Calibri"/>
                <w:sz w:val="20"/>
                <w:szCs w:val="20"/>
              </w:rPr>
              <w:t>N/A</w:t>
            </w:r>
          </w:p>
          <w:p w:rsidR="00F4099D" w:rsidRDefault="00F4099D" w:rsidP="00F4099D">
            <w:pPr>
              <w:pStyle w:val="Default"/>
              <w:jc w:val="both"/>
              <w:rPr>
                <w:rFonts w:ascii="Calibri" w:hAnsi="Calibri" w:cs="Calibri"/>
                <w:sz w:val="20"/>
                <w:szCs w:val="20"/>
              </w:rPr>
            </w:pPr>
          </w:p>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auto"/>
          </w:tcPr>
          <w:p w:rsidR="00F4099D" w:rsidRPr="000D1B0D" w:rsidRDefault="00F4099D" w:rsidP="00214E15">
            <w:pPr>
              <w:pStyle w:val="Default"/>
              <w:rPr>
                <w:rFonts w:ascii="Calibri" w:hAnsi="Calibri" w:cs="Calibri"/>
                <w:b/>
                <w:sz w:val="20"/>
                <w:szCs w:val="20"/>
              </w:rPr>
            </w:pPr>
            <w:r w:rsidRPr="000D1B0D">
              <w:rPr>
                <w:rFonts w:ascii="Calibri" w:hAnsi="Calibri" w:cs="Calibri"/>
                <w:b/>
                <w:sz w:val="20"/>
                <w:szCs w:val="20"/>
              </w:rPr>
              <w:t>Equality Impact Assessment implications:</w:t>
            </w:r>
          </w:p>
        </w:tc>
        <w:tc>
          <w:tcPr>
            <w:tcW w:w="7139" w:type="dxa"/>
            <w:shd w:val="clear" w:color="auto" w:fill="auto"/>
          </w:tcPr>
          <w:p w:rsidR="00F4099D" w:rsidRPr="00511773" w:rsidRDefault="00F4099D" w:rsidP="00511773">
            <w:pPr>
              <w:pStyle w:val="Default"/>
              <w:jc w:val="both"/>
              <w:rPr>
                <w:rFonts w:ascii="Calibri" w:hAnsi="Calibri" w:cs="Calibri"/>
                <w:sz w:val="20"/>
                <w:szCs w:val="20"/>
              </w:rPr>
            </w:pPr>
            <w:r w:rsidRPr="00511773">
              <w:rPr>
                <w:rFonts w:ascii="Calibri" w:hAnsi="Calibri" w:cs="Calibri"/>
                <w:sz w:val="20"/>
                <w:szCs w:val="20"/>
              </w:rPr>
              <w:t xml:space="preserve">An Equality Impact Analysis / Assessment </w:t>
            </w:r>
            <w:proofErr w:type="gramStart"/>
            <w:r w:rsidRPr="00511773">
              <w:rPr>
                <w:rFonts w:ascii="Calibri" w:hAnsi="Calibri" w:cs="Calibri"/>
                <w:sz w:val="20"/>
                <w:szCs w:val="20"/>
              </w:rPr>
              <w:t>is</w:t>
            </w:r>
            <w:proofErr w:type="gramEnd"/>
            <w:r w:rsidRPr="00511773">
              <w:rPr>
                <w:rFonts w:ascii="Calibri" w:hAnsi="Calibri" w:cs="Calibri"/>
                <w:sz w:val="20"/>
                <w:szCs w:val="20"/>
              </w:rPr>
              <w:t xml:space="preserve"> not required for this report. </w:t>
            </w:r>
          </w:p>
        </w:tc>
      </w:tr>
      <w:tr w:rsidR="00F4099D" w:rsidRPr="000D1B0D" w:rsidTr="00511773">
        <w:tc>
          <w:tcPr>
            <w:tcW w:w="2103"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Finance Implications:</w:t>
            </w:r>
          </w:p>
          <w:p w:rsidR="00F4099D" w:rsidRPr="000D1B0D" w:rsidRDefault="00F4099D" w:rsidP="00F4099D">
            <w:pPr>
              <w:pStyle w:val="Default"/>
              <w:rPr>
                <w:rFonts w:ascii="Calibri" w:hAnsi="Calibri" w:cs="Calibri"/>
                <w:b/>
                <w:sz w:val="20"/>
                <w:szCs w:val="20"/>
              </w:rPr>
            </w:pPr>
          </w:p>
        </w:tc>
        <w:tc>
          <w:tcPr>
            <w:tcW w:w="7139" w:type="dxa"/>
            <w:shd w:val="clear" w:color="auto" w:fill="auto"/>
          </w:tcPr>
          <w:p w:rsidR="00F4099D" w:rsidRPr="00153D42" w:rsidRDefault="00F4099D" w:rsidP="00511773">
            <w:pPr>
              <w:pStyle w:val="Default"/>
              <w:jc w:val="both"/>
              <w:rPr>
                <w:rFonts w:ascii="Calibri" w:hAnsi="Calibri" w:cs="Calibri"/>
                <w:sz w:val="22"/>
                <w:szCs w:val="22"/>
              </w:rPr>
            </w:pPr>
            <w:r w:rsidRPr="00153D42">
              <w:rPr>
                <w:rFonts w:ascii="Calibri" w:hAnsi="Calibri" w:cs="Calibri"/>
                <w:sz w:val="22"/>
                <w:szCs w:val="22"/>
              </w:rPr>
              <w:t>The full budget associated with the NEL core general practice contracts would be transferred</w:t>
            </w:r>
            <w:r w:rsidR="00511773">
              <w:rPr>
                <w:rFonts w:ascii="Calibri" w:hAnsi="Calibri" w:cs="Calibri"/>
                <w:sz w:val="22"/>
                <w:szCs w:val="22"/>
              </w:rPr>
              <w:t xml:space="preserve"> to the CCG</w:t>
            </w:r>
            <w:r w:rsidRPr="00153D42">
              <w:rPr>
                <w:rFonts w:ascii="Calibri" w:hAnsi="Calibri" w:cs="Calibri"/>
                <w:sz w:val="22"/>
                <w:szCs w:val="22"/>
              </w:rPr>
              <w:t xml:space="preserve">. </w:t>
            </w:r>
            <w:r w:rsidR="00511773">
              <w:rPr>
                <w:rFonts w:ascii="Calibri" w:hAnsi="Calibri" w:cs="Calibri"/>
                <w:sz w:val="22"/>
                <w:szCs w:val="22"/>
              </w:rPr>
              <w:t>The</w:t>
            </w:r>
            <w:r w:rsidR="00E92039">
              <w:rPr>
                <w:rFonts w:ascii="Calibri" w:hAnsi="Calibri" w:cs="Calibri"/>
                <w:sz w:val="22"/>
                <w:szCs w:val="22"/>
              </w:rPr>
              <w:t xml:space="preserve"> financial risk and benefits</w:t>
            </w:r>
            <w:r w:rsidR="00511773">
              <w:rPr>
                <w:rFonts w:ascii="Calibri" w:hAnsi="Calibri" w:cs="Calibri"/>
                <w:sz w:val="22"/>
                <w:szCs w:val="22"/>
              </w:rPr>
              <w:t xml:space="preserve"> associated with the budget transfer</w:t>
            </w:r>
            <w:r w:rsidR="00E92039">
              <w:rPr>
                <w:rFonts w:ascii="Calibri" w:hAnsi="Calibri" w:cs="Calibri"/>
                <w:sz w:val="22"/>
                <w:szCs w:val="22"/>
              </w:rPr>
              <w:t xml:space="preserve"> are detailed in this paper.</w:t>
            </w:r>
          </w:p>
        </w:tc>
      </w:tr>
      <w:tr w:rsidR="00F4099D" w:rsidRPr="000D1B0D" w:rsidTr="00511773">
        <w:tc>
          <w:tcPr>
            <w:tcW w:w="2103"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Quality Implications:</w:t>
            </w:r>
          </w:p>
          <w:p w:rsidR="00F4099D" w:rsidRPr="000D1B0D" w:rsidRDefault="00F4099D" w:rsidP="00F4099D">
            <w:pPr>
              <w:pStyle w:val="Default"/>
              <w:rPr>
                <w:rFonts w:ascii="Calibri" w:hAnsi="Calibri" w:cs="Calibri"/>
                <w:b/>
                <w:sz w:val="20"/>
                <w:szCs w:val="20"/>
              </w:rPr>
            </w:pPr>
          </w:p>
        </w:tc>
        <w:tc>
          <w:tcPr>
            <w:tcW w:w="7139" w:type="dxa"/>
            <w:shd w:val="clear" w:color="auto" w:fill="auto"/>
          </w:tcPr>
          <w:p w:rsidR="00F4099D" w:rsidRDefault="00F4099D" w:rsidP="00F4099D">
            <w:pPr>
              <w:pStyle w:val="Default"/>
              <w:jc w:val="both"/>
              <w:rPr>
                <w:rFonts w:ascii="Calibri" w:hAnsi="Calibri" w:cs="Calibri"/>
                <w:sz w:val="20"/>
                <w:szCs w:val="20"/>
              </w:rPr>
            </w:pPr>
            <w:r>
              <w:rPr>
                <w:rFonts w:ascii="Calibri" w:hAnsi="Calibri" w:cs="Calibri"/>
                <w:sz w:val="20"/>
                <w:szCs w:val="20"/>
              </w:rPr>
              <w:t>N/A</w:t>
            </w:r>
          </w:p>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auto"/>
          </w:tcPr>
          <w:p w:rsidR="00F4099D" w:rsidRPr="000D1B0D" w:rsidRDefault="00F4099D" w:rsidP="00214E15">
            <w:pPr>
              <w:pStyle w:val="Default"/>
              <w:rPr>
                <w:rFonts w:ascii="Calibri" w:hAnsi="Calibri" w:cs="Calibri"/>
                <w:b/>
                <w:sz w:val="20"/>
                <w:szCs w:val="20"/>
              </w:rPr>
            </w:pPr>
            <w:r w:rsidRPr="000D1B0D">
              <w:rPr>
                <w:rFonts w:ascii="Calibri" w:hAnsi="Calibri" w:cs="Calibri"/>
                <w:b/>
                <w:sz w:val="20"/>
                <w:szCs w:val="20"/>
              </w:rPr>
              <w:t>Procurement Decisions</w:t>
            </w:r>
            <w:r>
              <w:rPr>
                <w:rFonts w:ascii="Calibri" w:hAnsi="Calibri" w:cs="Calibri"/>
                <w:b/>
                <w:sz w:val="20"/>
                <w:szCs w:val="20"/>
              </w:rPr>
              <w:t>/Implications</w:t>
            </w:r>
            <w:r w:rsidRPr="000D1B0D">
              <w:rPr>
                <w:rFonts w:ascii="Calibri" w:hAnsi="Calibri" w:cs="Calibri"/>
                <w:b/>
                <w:sz w:val="20"/>
                <w:szCs w:val="20"/>
              </w:rPr>
              <w:t xml:space="preserve"> </w:t>
            </w:r>
            <w:r w:rsidRPr="000D1B0D">
              <w:rPr>
                <w:rFonts w:ascii="Calibri" w:hAnsi="Calibri" w:cs="Calibri"/>
                <w:b/>
                <w:i/>
                <w:sz w:val="20"/>
                <w:szCs w:val="20"/>
              </w:rPr>
              <w:t>(Care Contracting Committee):</w:t>
            </w:r>
          </w:p>
        </w:tc>
        <w:tc>
          <w:tcPr>
            <w:tcW w:w="7139" w:type="dxa"/>
            <w:shd w:val="clear" w:color="auto" w:fill="auto"/>
          </w:tcPr>
          <w:p w:rsidR="00F4099D" w:rsidRPr="00D12FFB" w:rsidRDefault="00F4099D" w:rsidP="00F4099D">
            <w:pPr>
              <w:pStyle w:val="Default"/>
              <w:jc w:val="both"/>
              <w:rPr>
                <w:rFonts w:ascii="Calibri" w:hAnsi="Calibri" w:cs="Calibri"/>
                <w:sz w:val="20"/>
                <w:szCs w:val="20"/>
              </w:rPr>
            </w:pPr>
            <w:r w:rsidRPr="00D12FFB">
              <w:rPr>
                <w:rFonts w:ascii="Calibri" w:hAnsi="Calibri" w:cs="Calibri"/>
                <w:sz w:val="20"/>
                <w:szCs w:val="20"/>
              </w:rPr>
              <w:t>N/A</w:t>
            </w:r>
          </w:p>
        </w:tc>
      </w:tr>
    </w:tbl>
    <w:p w:rsidR="00511773" w:rsidRDefault="00511773">
      <w:r>
        <w:br w:type="page"/>
      </w: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139"/>
      </w:tblGrid>
      <w:tr w:rsidR="00F4099D" w:rsidRPr="000D1B0D" w:rsidTr="00511773">
        <w:tc>
          <w:tcPr>
            <w:tcW w:w="2103" w:type="dxa"/>
            <w:shd w:val="clear" w:color="auto" w:fill="auto"/>
          </w:tcPr>
          <w:p w:rsidR="00F4099D" w:rsidRPr="000D1B0D" w:rsidRDefault="00F4099D" w:rsidP="00F4099D">
            <w:pPr>
              <w:pStyle w:val="Default"/>
              <w:jc w:val="both"/>
              <w:rPr>
                <w:rFonts w:ascii="Calibri" w:hAnsi="Calibri" w:cs="Calibri"/>
                <w:b/>
                <w:sz w:val="20"/>
                <w:szCs w:val="20"/>
              </w:rPr>
            </w:pPr>
            <w:r w:rsidRPr="000D1B0D">
              <w:rPr>
                <w:rFonts w:ascii="Calibri" w:hAnsi="Calibri" w:cs="Calibri"/>
                <w:b/>
                <w:sz w:val="20"/>
                <w:szCs w:val="20"/>
              </w:rPr>
              <w:lastRenderedPageBreak/>
              <w:t>Engagement Implications:</w:t>
            </w:r>
            <w:r w:rsidRPr="000D1B0D">
              <w:rPr>
                <w:rFonts w:ascii="Calibri" w:hAnsi="Calibri" w:cs="Calibri"/>
                <w:b/>
                <w:sz w:val="20"/>
                <w:szCs w:val="20"/>
              </w:rPr>
              <w:br/>
            </w:r>
          </w:p>
        </w:tc>
        <w:tc>
          <w:tcPr>
            <w:tcW w:w="7139" w:type="dxa"/>
            <w:shd w:val="clear" w:color="auto" w:fill="auto"/>
          </w:tcPr>
          <w:p w:rsidR="00F4099D" w:rsidRDefault="00F4099D" w:rsidP="00F4099D">
            <w:pPr>
              <w:pStyle w:val="Default"/>
              <w:jc w:val="both"/>
              <w:rPr>
                <w:rFonts w:ascii="Calibri" w:hAnsi="Calibri" w:cs="Calibri"/>
                <w:sz w:val="20"/>
                <w:szCs w:val="20"/>
              </w:rPr>
            </w:pPr>
            <w:r>
              <w:rPr>
                <w:rFonts w:ascii="Calibri" w:hAnsi="Calibri" w:cs="Calibri"/>
                <w:sz w:val="20"/>
                <w:szCs w:val="20"/>
              </w:rPr>
              <w:t>N/A</w:t>
            </w:r>
          </w:p>
          <w:p w:rsidR="00F4099D" w:rsidRPr="000D1B0D" w:rsidRDefault="00F4099D" w:rsidP="00F4099D">
            <w:pPr>
              <w:pStyle w:val="Default"/>
              <w:jc w:val="both"/>
              <w:rPr>
                <w:rFonts w:ascii="Calibri" w:hAnsi="Calibri" w:cs="Calibri"/>
                <w:sz w:val="20"/>
                <w:szCs w:val="20"/>
              </w:rPr>
            </w:pPr>
          </w:p>
        </w:tc>
      </w:tr>
      <w:tr w:rsidR="00F4099D" w:rsidRPr="000D1B0D" w:rsidTr="00511773">
        <w:trPr>
          <w:trHeight w:val="86"/>
        </w:trPr>
        <w:tc>
          <w:tcPr>
            <w:tcW w:w="2103" w:type="dxa"/>
            <w:shd w:val="clear" w:color="auto" w:fill="D9D9D9"/>
          </w:tcPr>
          <w:p w:rsidR="00F4099D" w:rsidRPr="000D1B0D" w:rsidRDefault="00F4099D" w:rsidP="00F4099D">
            <w:pPr>
              <w:pStyle w:val="Default"/>
              <w:jc w:val="both"/>
              <w:rPr>
                <w:rFonts w:ascii="Calibri" w:hAnsi="Calibri" w:cs="Calibri"/>
                <w:b/>
                <w:sz w:val="20"/>
                <w:szCs w:val="20"/>
              </w:rPr>
            </w:pPr>
          </w:p>
        </w:tc>
        <w:tc>
          <w:tcPr>
            <w:tcW w:w="7139" w:type="dxa"/>
            <w:shd w:val="clear" w:color="auto" w:fill="D9D9D9"/>
          </w:tcPr>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Conflict</w:t>
            </w:r>
            <w:r>
              <w:rPr>
                <w:rFonts w:ascii="Calibri" w:hAnsi="Calibri" w:cs="Calibri"/>
                <w:b/>
                <w:sz w:val="20"/>
                <w:szCs w:val="20"/>
              </w:rPr>
              <w:t>s of Interest</w:t>
            </w:r>
            <w:r w:rsidRPr="000D1B0D">
              <w:rPr>
                <w:rFonts w:ascii="Calibri" w:hAnsi="Calibri" w:cs="Calibri"/>
                <w:b/>
                <w:sz w:val="20"/>
                <w:szCs w:val="20"/>
              </w:rPr>
              <w:t xml:space="preserve"> </w:t>
            </w:r>
          </w:p>
          <w:p w:rsidR="00F4099D" w:rsidRPr="000D1B0D" w:rsidRDefault="00F4099D" w:rsidP="00F4099D">
            <w:pPr>
              <w:pStyle w:val="Default"/>
              <w:rPr>
                <w:rFonts w:ascii="Calibri" w:hAnsi="Calibri" w:cs="Calibri"/>
                <w:b/>
                <w:sz w:val="20"/>
                <w:szCs w:val="20"/>
              </w:rPr>
            </w:pPr>
          </w:p>
        </w:tc>
        <w:tc>
          <w:tcPr>
            <w:tcW w:w="7139" w:type="dxa"/>
            <w:shd w:val="clear" w:color="auto" w:fill="auto"/>
          </w:tcPr>
          <w:p w:rsidR="00F4099D" w:rsidRPr="00153D42" w:rsidRDefault="00214E15" w:rsidP="00F4099D">
            <w:pPr>
              <w:pStyle w:val="Default"/>
              <w:jc w:val="both"/>
              <w:rPr>
                <w:rFonts w:ascii="Calibri" w:hAnsi="Calibri" w:cs="Calibri"/>
                <w:sz w:val="22"/>
                <w:szCs w:val="22"/>
              </w:rPr>
            </w:pPr>
            <w:r w:rsidRPr="00153D42">
              <w:rPr>
                <w:rFonts w:ascii="Calibri" w:hAnsi="Calibri" w:cs="Calibri"/>
                <w:sz w:val="22"/>
                <w:szCs w:val="22"/>
              </w:rPr>
              <w:t>T</w:t>
            </w:r>
            <w:r w:rsidR="00F4099D" w:rsidRPr="00153D42">
              <w:rPr>
                <w:rFonts w:ascii="Calibri" w:hAnsi="Calibri" w:cs="Calibri"/>
                <w:sz w:val="22"/>
                <w:szCs w:val="22"/>
              </w:rPr>
              <w:t xml:space="preserve">he CCG would </w:t>
            </w:r>
            <w:r w:rsidRPr="00153D42">
              <w:rPr>
                <w:rFonts w:ascii="Calibri" w:hAnsi="Calibri" w:cs="Calibri"/>
                <w:sz w:val="22"/>
                <w:szCs w:val="22"/>
              </w:rPr>
              <w:t>be required to update</w:t>
            </w:r>
            <w:r w:rsidR="00F4099D" w:rsidRPr="00153D42">
              <w:rPr>
                <w:rFonts w:ascii="Calibri" w:hAnsi="Calibri" w:cs="Calibri"/>
                <w:sz w:val="22"/>
                <w:szCs w:val="22"/>
              </w:rPr>
              <w:t xml:space="preserve"> the constitution if </w:t>
            </w:r>
            <w:r w:rsidRPr="00153D42">
              <w:rPr>
                <w:rFonts w:ascii="Calibri" w:hAnsi="Calibri" w:cs="Calibri"/>
                <w:sz w:val="22"/>
                <w:szCs w:val="22"/>
              </w:rPr>
              <w:t xml:space="preserve">the application </w:t>
            </w:r>
            <w:r w:rsidR="00F4099D" w:rsidRPr="00153D42">
              <w:rPr>
                <w:rFonts w:ascii="Calibri" w:hAnsi="Calibri" w:cs="Calibri"/>
                <w:sz w:val="22"/>
                <w:szCs w:val="22"/>
              </w:rPr>
              <w:t>to take on delegated responsibility for commissioning of general practice core services</w:t>
            </w:r>
            <w:r w:rsidRPr="00153D42">
              <w:rPr>
                <w:rFonts w:ascii="Calibri" w:hAnsi="Calibri" w:cs="Calibri"/>
                <w:sz w:val="22"/>
                <w:szCs w:val="22"/>
              </w:rPr>
              <w:t xml:space="preserve"> is approved</w:t>
            </w:r>
            <w:r w:rsidR="00F4099D" w:rsidRPr="00153D42">
              <w:rPr>
                <w:rFonts w:ascii="Calibri" w:hAnsi="Calibri" w:cs="Calibri"/>
                <w:sz w:val="22"/>
                <w:szCs w:val="22"/>
              </w:rPr>
              <w:t>.</w:t>
            </w:r>
          </w:p>
          <w:p w:rsidR="00F4099D" w:rsidRPr="000D1B0D" w:rsidRDefault="00F4099D" w:rsidP="00F4099D">
            <w:pPr>
              <w:pStyle w:val="Default"/>
              <w:jc w:val="both"/>
              <w:rPr>
                <w:rFonts w:ascii="Calibri" w:hAnsi="Calibri" w:cs="Calibri"/>
                <w:sz w:val="20"/>
                <w:szCs w:val="20"/>
              </w:rPr>
            </w:pPr>
          </w:p>
        </w:tc>
      </w:tr>
      <w:tr w:rsidR="00F4099D" w:rsidRPr="000D1B0D" w:rsidTr="00511773">
        <w:tc>
          <w:tcPr>
            <w:tcW w:w="2103" w:type="dxa"/>
            <w:vMerge w:val="restart"/>
            <w:shd w:val="clear" w:color="auto" w:fill="auto"/>
          </w:tcPr>
          <w:p w:rsidR="00F4099D" w:rsidRDefault="00F4099D" w:rsidP="00F4099D">
            <w:pPr>
              <w:pStyle w:val="Default"/>
              <w:jc w:val="both"/>
              <w:rPr>
                <w:rFonts w:ascii="Calibri" w:hAnsi="Calibri" w:cs="Calibri"/>
                <w:b/>
                <w:sz w:val="20"/>
                <w:szCs w:val="20"/>
              </w:rPr>
            </w:pPr>
            <w:r>
              <w:rPr>
                <w:rFonts w:ascii="Calibri" w:hAnsi="Calibri" w:cs="Calibri"/>
                <w:b/>
                <w:sz w:val="20"/>
                <w:szCs w:val="20"/>
              </w:rPr>
              <w:t>Strategic Objectives</w:t>
            </w:r>
          </w:p>
          <w:p w:rsidR="00F4099D" w:rsidRPr="007663C8" w:rsidRDefault="00F4099D" w:rsidP="00F4099D">
            <w:pPr>
              <w:pStyle w:val="Default"/>
              <w:jc w:val="both"/>
              <w:rPr>
                <w:rFonts w:ascii="Calibri" w:hAnsi="Calibri" w:cs="Calibri"/>
                <w:i/>
                <w:sz w:val="20"/>
                <w:szCs w:val="20"/>
              </w:rPr>
            </w:pPr>
            <w:r w:rsidRPr="007663C8">
              <w:rPr>
                <w:rFonts w:ascii="Calibri" w:hAnsi="Calibri" w:cs="Calibri"/>
                <w:i/>
                <w:sz w:val="20"/>
                <w:szCs w:val="20"/>
              </w:rPr>
              <w:t>Short summary as to how the report links to the CCG’s strategic objectives</w:t>
            </w:r>
          </w:p>
        </w:tc>
        <w:tc>
          <w:tcPr>
            <w:tcW w:w="7139" w:type="dxa"/>
            <w:shd w:val="clear" w:color="auto" w:fill="auto"/>
          </w:tcPr>
          <w:p w:rsidR="00F4099D" w:rsidRPr="0016479A" w:rsidRDefault="00F4099D" w:rsidP="00F4099D">
            <w:pPr>
              <w:numPr>
                <w:ilvl w:val="0"/>
                <w:numId w:val="8"/>
              </w:numPr>
              <w:autoSpaceDE w:val="0"/>
              <w:autoSpaceDN w:val="0"/>
              <w:rPr>
                <w:i/>
              </w:rPr>
            </w:pPr>
            <w:r w:rsidRPr="0016479A">
              <w:rPr>
                <w:i/>
              </w:rPr>
              <w:t>Sustainable Services</w:t>
            </w:r>
          </w:p>
          <w:p w:rsidR="00F4099D" w:rsidRPr="00A74930" w:rsidRDefault="00F4099D" w:rsidP="00F4099D">
            <w:pPr>
              <w:autoSpaceDE w:val="0"/>
              <w:autoSpaceDN w:val="0"/>
              <w:rPr>
                <w:rFonts w:cs="Calibri"/>
              </w:rPr>
            </w:pPr>
            <w:r>
              <w:rPr>
                <w:rFonts w:cs="Calibri"/>
              </w:rPr>
              <w:t>N/A</w:t>
            </w:r>
          </w:p>
        </w:tc>
      </w:tr>
      <w:tr w:rsidR="00F4099D" w:rsidRPr="000D1B0D" w:rsidTr="00511773">
        <w:tc>
          <w:tcPr>
            <w:tcW w:w="2103" w:type="dxa"/>
            <w:vMerge/>
            <w:shd w:val="clear" w:color="auto" w:fill="auto"/>
          </w:tcPr>
          <w:p w:rsidR="00F4099D" w:rsidRPr="000D1B0D" w:rsidRDefault="00F4099D" w:rsidP="00F4099D">
            <w:pPr>
              <w:pStyle w:val="Default"/>
              <w:jc w:val="both"/>
              <w:rPr>
                <w:rFonts w:ascii="Calibri" w:hAnsi="Calibri" w:cs="Calibri"/>
                <w:b/>
                <w:sz w:val="20"/>
                <w:szCs w:val="20"/>
              </w:rPr>
            </w:pPr>
          </w:p>
        </w:tc>
        <w:tc>
          <w:tcPr>
            <w:tcW w:w="7139" w:type="dxa"/>
            <w:shd w:val="clear" w:color="auto" w:fill="auto"/>
          </w:tcPr>
          <w:p w:rsidR="00F4099D" w:rsidRPr="0016479A" w:rsidRDefault="00F4099D" w:rsidP="00F4099D">
            <w:pPr>
              <w:pStyle w:val="Default"/>
              <w:jc w:val="both"/>
              <w:rPr>
                <w:rFonts w:ascii="Calibri" w:hAnsi="Calibri"/>
                <w:i/>
                <w:sz w:val="22"/>
                <w:szCs w:val="22"/>
              </w:rPr>
            </w:pPr>
            <w:r w:rsidRPr="0016479A">
              <w:rPr>
                <w:rFonts w:ascii="Calibri" w:hAnsi="Calibri" w:cs="Calibri"/>
                <w:i/>
                <w:sz w:val="22"/>
                <w:szCs w:val="22"/>
              </w:rPr>
              <w:t>2.</w:t>
            </w:r>
            <w:r w:rsidRPr="0016479A">
              <w:rPr>
                <w:rFonts w:ascii="Calibri" w:hAnsi="Calibri"/>
                <w:i/>
                <w:sz w:val="22"/>
                <w:szCs w:val="22"/>
              </w:rPr>
              <w:t xml:space="preserve"> Empowering People</w:t>
            </w:r>
          </w:p>
          <w:p w:rsidR="00F4099D" w:rsidRPr="001F2778" w:rsidRDefault="00F4099D" w:rsidP="00F4099D">
            <w:pPr>
              <w:pStyle w:val="Default"/>
              <w:jc w:val="both"/>
              <w:rPr>
                <w:rFonts w:ascii="Calibri" w:hAnsi="Calibri" w:cs="Calibri"/>
                <w:sz w:val="22"/>
                <w:szCs w:val="22"/>
              </w:rPr>
            </w:pPr>
            <w:r>
              <w:rPr>
                <w:rFonts w:ascii="Calibri" w:hAnsi="Calibri" w:cs="Calibri"/>
                <w:sz w:val="22"/>
                <w:szCs w:val="22"/>
              </w:rPr>
              <w:t>N/A</w:t>
            </w:r>
          </w:p>
        </w:tc>
      </w:tr>
      <w:tr w:rsidR="00F4099D" w:rsidRPr="000D1B0D" w:rsidTr="00511773">
        <w:tc>
          <w:tcPr>
            <w:tcW w:w="2103" w:type="dxa"/>
            <w:vMerge/>
            <w:shd w:val="clear" w:color="auto" w:fill="auto"/>
          </w:tcPr>
          <w:p w:rsidR="00F4099D" w:rsidRPr="000D1B0D" w:rsidRDefault="00F4099D" w:rsidP="00F4099D">
            <w:pPr>
              <w:pStyle w:val="Default"/>
              <w:jc w:val="both"/>
              <w:rPr>
                <w:rFonts w:ascii="Calibri" w:hAnsi="Calibri" w:cs="Calibri"/>
                <w:b/>
                <w:sz w:val="20"/>
                <w:szCs w:val="20"/>
              </w:rPr>
            </w:pPr>
          </w:p>
        </w:tc>
        <w:tc>
          <w:tcPr>
            <w:tcW w:w="7139" w:type="dxa"/>
            <w:shd w:val="clear" w:color="auto" w:fill="auto"/>
          </w:tcPr>
          <w:p w:rsidR="00F4099D" w:rsidRPr="0016479A" w:rsidRDefault="00F4099D" w:rsidP="00F4099D">
            <w:pPr>
              <w:pStyle w:val="Default"/>
              <w:jc w:val="both"/>
              <w:rPr>
                <w:rFonts w:ascii="Calibri" w:hAnsi="Calibri"/>
                <w:i/>
                <w:sz w:val="22"/>
                <w:szCs w:val="22"/>
              </w:rPr>
            </w:pPr>
            <w:r w:rsidRPr="0016479A">
              <w:rPr>
                <w:rFonts w:ascii="Calibri" w:hAnsi="Calibri" w:cs="Calibri"/>
                <w:i/>
                <w:sz w:val="22"/>
                <w:szCs w:val="22"/>
              </w:rPr>
              <w:t>3.</w:t>
            </w:r>
            <w:r w:rsidRPr="0016479A">
              <w:rPr>
                <w:rFonts w:ascii="Calibri" w:hAnsi="Calibri"/>
                <w:i/>
                <w:sz w:val="22"/>
                <w:szCs w:val="22"/>
              </w:rPr>
              <w:t xml:space="preserve"> Supporting Communities</w:t>
            </w:r>
          </w:p>
          <w:p w:rsidR="00F4099D" w:rsidRPr="001F2778" w:rsidRDefault="00F4099D" w:rsidP="00F4099D">
            <w:pPr>
              <w:pStyle w:val="Default"/>
              <w:jc w:val="both"/>
              <w:rPr>
                <w:rFonts w:ascii="Calibri" w:hAnsi="Calibri" w:cs="Calibri"/>
                <w:sz w:val="22"/>
                <w:szCs w:val="22"/>
              </w:rPr>
            </w:pPr>
            <w:r>
              <w:rPr>
                <w:rFonts w:ascii="Calibri" w:hAnsi="Calibri" w:cs="Calibri"/>
                <w:sz w:val="22"/>
                <w:szCs w:val="22"/>
              </w:rPr>
              <w:t>N/A</w:t>
            </w:r>
          </w:p>
        </w:tc>
      </w:tr>
      <w:tr w:rsidR="00F4099D" w:rsidRPr="000D1B0D" w:rsidTr="00511773">
        <w:tc>
          <w:tcPr>
            <w:tcW w:w="2103" w:type="dxa"/>
            <w:vMerge/>
            <w:shd w:val="clear" w:color="auto" w:fill="auto"/>
          </w:tcPr>
          <w:p w:rsidR="00F4099D" w:rsidRPr="000D1B0D" w:rsidRDefault="00F4099D" w:rsidP="00F4099D">
            <w:pPr>
              <w:pStyle w:val="Default"/>
              <w:jc w:val="both"/>
              <w:rPr>
                <w:rFonts w:ascii="Calibri" w:hAnsi="Calibri" w:cs="Calibri"/>
                <w:b/>
                <w:sz w:val="20"/>
                <w:szCs w:val="20"/>
              </w:rPr>
            </w:pPr>
          </w:p>
        </w:tc>
        <w:tc>
          <w:tcPr>
            <w:tcW w:w="7139" w:type="dxa"/>
            <w:shd w:val="clear" w:color="auto" w:fill="auto"/>
          </w:tcPr>
          <w:p w:rsidR="00F4099D" w:rsidRPr="0016479A" w:rsidRDefault="00F4099D" w:rsidP="00F4099D">
            <w:pPr>
              <w:autoSpaceDE w:val="0"/>
              <w:autoSpaceDN w:val="0"/>
              <w:rPr>
                <w:i/>
              </w:rPr>
            </w:pPr>
            <w:r w:rsidRPr="0016479A">
              <w:rPr>
                <w:rFonts w:cs="Calibri"/>
                <w:i/>
              </w:rPr>
              <w:t>4.</w:t>
            </w:r>
            <w:r w:rsidRPr="0016479A">
              <w:rPr>
                <w:i/>
              </w:rPr>
              <w:t xml:space="preserve"> Delivering a fit for purpose organisation</w:t>
            </w:r>
          </w:p>
          <w:p w:rsidR="00F4099D" w:rsidRPr="001F2778" w:rsidRDefault="00F4099D" w:rsidP="00F4099D">
            <w:pPr>
              <w:pStyle w:val="Default"/>
              <w:jc w:val="both"/>
              <w:rPr>
                <w:rFonts w:ascii="Calibri" w:hAnsi="Calibri" w:cs="Calibri"/>
                <w:sz w:val="22"/>
                <w:szCs w:val="22"/>
              </w:rPr>
            </w:pPr>
            <w:r>
              <w:rPr>
                <w:rFonts w:ascii="Calibri" w:hAnsi="Calibri" w:cs="Calibri"/>
                <w:sz w:val="22"/>
                <w:szCs w:val="22"/>
              </w:rPr>
              <w:t>Taking on delegated responsibility for general practice core service commissioning would provide the CCG with full ownership of the primary care agenda and support place-based commissioning.</w:t>
            </w:r>
          </w:p>
        </w:tc>
      </w:tr>
      <w:tr w:rsidR="00F4099D" w:rsidRPr="000D1B0D" w:rsidTr="00511773">
        <w:tc>
          <w:tcPr>
            <w:tcW w:w="2103" w:type="dxa"/>
            <w:shd w:val="clear" w:color="auto" w:fill="auto"/>
          </w:tcPr>
          <w:p w:rsidR="00F4099D" w:rsidRPr="000D1B0D" w:rsidRDefault="00F4099D" w:rsidP="00F4099D">
            <w:pPr>
              <w:pStyle w:val="Default"/>
              <w:jc w:val="both"/>
              <w:rPr>
                <w:rFonts w:ascii="Calibri" w:hAnsi="Calibri" w:cs="Calibri"/>
                <w:b/>
                <w:sz w:val="20"/>
                <w:szCs w:val="20"/>
              </w:rPr>
            </w:pPr>
            <w:r w:rsidRPr="000D1B0D">
              <w:rPr>
                <w:rFonts w:ascii="Calibri" w:hAnsi="Calibri" w:cs="Calibri"/>
                <w:b/>
                <w:sz w:val="20"/>
                <w:szCs w:val="20"/>
              </w:rPr>
              <w:t>NHS Constitution:</w:t>
            </w:r>
          </w:p>
          <w:p w:rsidR="00F4099D" w:rsidRPr="000D1B0D" w:rsidRDefault="00F4099D" w:rsidP="00F4099D">
            <w:pPr>
              <w:pStyle w:val="Default"/>
              <w:jc w:val="both"/>
              <w:rPr>
                <w:rFonts w:ascii="Calibri" w:hAnsi="Calibri" w:cs="Calibri"/>
                <w:b/>
                <w:sz w:val="20"/>
                <w:szCs w:val="20"/>
              </w:rPr>
            </w:pPr>
          </w:p>
        </w:tc>
        <w:tc>
          <w:tcPr>
            <w:tcW w:w="7139" w:type="dxa"/>
            <w:shd w:val="clear" w:color="auto" w:fill="auto"/>
          </w:tcPr>
          <w:p w:rsidR="00F4099D" w:rsidRDefault="00F4099D" w:rsidP="00F4099D">
            <w:pPr>
              <w:pStyle w:val="Default"/>
              <w:jc w:val="both"/>
              <w:rPr>
                <w:rFonts w:ascii="Calibri" w:hAnsi="Calibri" w:cs="Calibri"/>
                <w:sz w:val="20"/>
                <w:szCs w:val="20"/>
              </w:rPr>
            </w:pPr>
            <w:r>
              <w:rPr>
                <w:rFonts w:ascii="Calibri" w:hAnsi="Calibri" w:cs="Calibri"/>
                <w:sz w:val="20"/>
                <w:szCs w:val="20"/>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8.3pt" o:ole="">
                  <v:imagedata r:id="rId7" o:title=""/>
                </v:shape>
                <o:OLEObject Type="Embed" ProgID="AcroExch.Document.11" ShapeID="_x0000_i1025" DrawAspect="Icon" ObjectID="_1571470194" r:id="rId8"/>
              </w:object>
            </w:r>
          </w:p>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i/>
                <w:sz w:val="20"/>
                <w:szCs w:val="20"/>
              </w:rPr>
            </w:pPr>
            <w:r w:rsidRPr="00006E07">
              <w:rPr>
                <w:rFonts w:ascii="Calibri" w:hAnsi="Calibri" w:cs="Calibri"/>
                <w:i/>
                <w:sz w:val="20"/>
                <w:szCs w:val="20"/>
              </w:rPr>
              <w:t>Does the report and its recommendations comply with the requirements of the NHS constitution</w:t>
            </w:r>
            <w:r>
              <w:rPr>
                <w:rFonts w:ascii="Calibri" w:hAnsi="Calibri" w:cs="Calibri"/>
                <w:i/>
                <w:sz w:val="20"/>
                <w:szCs w:val="20"/>
              </w:rPr>
              <w:t>? Yes</w:t>
            </w:r>
          </w:p>
          <w:p w:rsidR="00F4099D" w:rsidRPr="000D1B0D" w:rsidRDefault="00F4099D" w:rsidP="00511773">
            <w:pPr>
              <w:pStyle w:val="Default"/>
              <w:jc w:val="both"/>
              <w:rPr>
                <w:rFonts w:ascii="Calibri" w:hAnsi="Calibri" w:cs="Calibri"/>
                <w:sz w:val="20"/>
                <w:szCs w:val="20"/>
              </w:rPr>
            </w:pPr>
          </w:p>
        </w:tc>
      </w:tr>
      <w:tr w:rsidR="00F4099D" w:rsidRPr="000D1B0D" w:rsidTr="00511773">
        <w:tc>
          <w:tcPr>
            <w:tcW w:w="2103"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Report exempt from Public Disclosure</w:t>
            </w:r>
          </w:p>
          <w:p w:rsidR="00F4099D" w:rsidRPr="000D1B0D" w:rsidRDefault="00F4099D" w:rsidP="00F4099D">
            <w:pPr>
              <w:pStyle w:val="Default"/>
              <w:rPr>
                <w:rFonts w:ascii="Calibri" w:hAnsi="Calibri" w:cs="Calibri"/>
                <w:b/>
                <w:sz w:val="20"/>
                <w:szCs w:val="20"/>
              </w:rPr>
            </w:pPr>
          </w:p>
        </w:tc>
        <w:tc>
          <w:tcPr>
            <w:tcW w:w="7139" w:type="dxa"/>
            <w:shd w:val="clear" w:color="auto" w:fill="auto"/>
          </w:tcPr>
          <w:p w:rsidR="00F4099D" w:rsidRPr="000D1B0D" w:rsidRDefault="00F4099D" w:rsidP="00F4099D">
            <w:pPr>
              <w:pStyle w:val="Default"/>
              <w:jc w:val="both"/>
              <w:rPr>
                <w:rFonts w:ascii="Calibri" w:hAnsi="Calibri" w:cs="Calibri"/>
                <w:sz w:val="20"/>
                <w:szCs w:val="20"/>
              </w:rPr>
            </w:pPr>
            <w:r w:rsidRPr="000D1B0D">
              <w:rPr>
                <w:rFonts w:ascii="Calibri" w:hAnsi="Calibri" w:cs="Calibri"/>
                <w:sz w:val="20"/>
                <w:szCs w:val="20"/>
              </w:rPr>
              <w:t>No</w:t>
            </w:r>
          </w:p>
        </w:tc>
      </w:tr>
    </w:tbl>
    <w:p w:rsidR="00F4099D" w:rsidRDefault="00F4099D" w:rsidP="00F4099D">
      <w:pPr>
        <w:pStyle w:val="Default"/>
        <w:jc w:val="both"/>
        <w:rPr>
          <w:rFonts w:ascii="Calibri" w:hAnsi="Calibri" w:cs="Calibri"/>
          <w:sz w:val="20"/>
          <w:szCs w:val="20"/>
        </w:rPr>
      </w:pPr>
    </w:p>
    <w:p w:rsidR="00F4099D" w:rsidRDefault="00F4099D" w:rsidP="00F4099D">
      <w:pPr>
        <w:pStyle w:val="Default"/>
        <w:jc w:val="both"/>
        <w:rPr>
          <w:rFonts w:ascii="Calibri" w:hAnsi="Calibri" w:cs="Calibri"/>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21"/>
      </w:tblGrid>
      <w:tr w:rsidR="00F4099D" w:rsidRPr="000D1B0D" w:rsidTr="00511773">
        <w:trPr>
          <w:trHeight w:val="561"/>
        </w:trPr>
        <w:tc>
          <w:tcPr>
            <w:tcW w:w="2155" w:type="dxa"/>
            <w:shd w:val="clear" w:color="auto" w:fill="auto"/>
          </w:tcPr>
          <w:p w:rsidR="00F4099D" w:rsidRPr="000D1B0D" w:rsidRDefault="00F4099D" w:rsidP="00F4099D">
            <w:pPr>
              <w:pStyle w:val="Default"/>
              <w:rPr>
                <w:rFonts w:ascii="Calibri" w:hAnsi="Calibri" w:cs="Calibri"/>
                <w:b/>
                <w:sz w:val="20"/>
                <w:szCs w:val="20"/>
              </w:rPr>
            </w:pPr>
            <w:r w:rsidRPr="000D1B0D">
              <w:rPr>
                <w:rFonts w:ascii="Calibri" w:hAnsi="Calibri" w:cs="Calibri"/>
                <w:b/>
                <w:sz w:val="20"/>
                <w:szCs w:val="20"/>
              </w:rPr>
              <w:t>Appendices / attachments</w:t>
            </w:r>
          </w:p>
          <w:p w:rsidR="00F4099D" w:rsidRPr="000D1B0D" w:rsidRDefault="00F4099D" w:rsidP="00F4099D">
            <w:pPr>
              <w:pStyle w:val="Default"/>
              <w:jc w:val="both"/>
              <w:rPr>
                <w:rFonts w:ascii="Calibri" w:hAnsi="Calibri" w:cs="Calibri"/>
                <w:sz w:val="20"/>
                <w:szCs w:val="20"/>
              </w:rPr>
            </w:pPr>
          </w:p>
        </w:tc>
        <w:tc>
          <w:tcPr>
            <w:tcW w:w="7121" w:type="dxa"/>
            <w:shd w:val="clear" w:color="auto" w:fill="auto"/>
          </w:tcPr>
          <w:p w:rsidR="00214E15" w:rsidRDefault="00F4099D" w:rsidP="00214E15">
            <w:pPr>
              <w:pStyle w:val="Default"/>
              <w:jc w:val="both"/>
              <w:rPr>
                <w:rFonts w:ascii="Calibri" w:hAnsi="Calibri" w:cs="Calibri"/>
                <w:sz w:val="20"/>
                <w:szCs w:val="20"/>
              </w:rPr>
            </w:pPr>
            <w:r>
              <w:rPr>
                <w:rFonts w:ascii="Calibri" w:hAnsi="Calibri" w:cs="Calibri"/>
                <w:sz w:val="20"/>
                <w:szCs w:val="20"/>
              </w:rPr>
              <w:t xml:space="preserve">NHS England 2017 CCG delegated commissioning </w:t>
            </w:r>
            <w:r w:rsidR="00214E15">
              <w:rPr>
                <w:rFonts w:ascii="Calibri" w:hAnsi="Calibri" w:cs="Calibri"/>
                <w:sz w:val="20"/>
                <w:szCs w:val="20"/>
              </w:rPr>
              <w:t xml:space="preserve">checklist </w:t>
            </w:r>
            <w:r>
              <w:rPr>
                <w:rFonts w:ascii="Calibri" w:hAnsi="Calibri" w:cs="Calibri"/>
                <w:sz w:val="20"/>
                <w:szCs w:val="20"/>
              </w:rPr>
              <w:t xml:space="preserve">application </w:t>
            </w:r>
          </w:p>
          <w:p w:rsidR="00F4099D" w:rsidRPr="000D1B0D" w:rsidRDefault="00E92039" w:rsidP="00214E15">
            <w:pPr>
              <w:pStyle w:val="Default"/>
              <w:jc w:val="both"/>
              <w:rPr>
                <w:rFonts w:ascii="Calibri" w:hAnsi="Calibri" w:cs="Calibri"/>
                <w:sz w:val="20"/>
                <w:szCs w:val="20"/>
              </w:rPr>
            </w:pPr>
            <w:r>
              <w:rPr>
                <w:rFonts w:ascii="Calibri" w:hAnsi="Calibri" w:cs="Calibri"/>
                <w:sz w:val="20"/>
                <w:szCs w:val="20"/>
              </w:rPr>
              <w:object w:dxaOrig="1501" w:dyaOrig="940">
                <v:shape id="_x0000_i1026" type="#_x0000_t75" style="width:75.2pt;height:46.95pt" o:ole="">
                  <v:imagedata r:id="rId9" o:title=""/>
                </v:shape>
                <o:OLEObject Type="Embed" ProgID="AcroExch.Document.11" ShapeID="_x0000_i1026" DrawAspect="Icon" ObjectID="_1571470195" r:id="rId10"/>
              </w:object>
            </w:r>
          </w:p>
        </w:tc>
      </w:tr>
    </w:tbl>
    <w:p w:rsidR="00F4099D" w:rsidRPr="008D3D25" w:rsidRDefault="00F4099D" w:rsidP="00F4099D"/>
    <w:p w:rsidR="00F4099D" w:rsidRDefault="00F4099D" w:rsidP="00F4099D">
      <w:pPr>
        <w:pStyle w:val="Default"/>
        <w:jc w:val="center"/>
        <w:rPr>
          <w:rFonts w:ascii="Calibri" w:hAnsi="Calibri" w:cs="Calibri"/>
          <w:sz w:val="20"/>
          <w:szCs w:val="20"/>
        </w:rPr>
      </w:pPr>
    </w:p>
    <w:p w:rsidR="00F4099D" w:rsidRDefault="00F4099D" w:rsidP="00F4099D">
      <w:pPr>
        <w:pStyle w:val="Default"/>
        <w:jc w:val="center"/>
        <w:rPr>
          <w:rFonts w:ascii="Calibri" w:hAnsi="Calibri" w:cs="Calibri"/>
          <w:sz w:val="20"/>
          <w:szCs w:val="20"/>
        </w:rPr>
      </w:pPr>
    </w:p>
    <w:p w:rsidR="00F4099D" w:rsidRDefault="00F4099D" w:rsidP="00F4099D">
      <w:pPr>
        <w:ind w:left="3600" w:hanging="3600"/>
        <w:jc w:val="center"/>
        <w:rPr>
          <w:rFonts w:cs="Calibri"/>
          <w:sz w:val="20"/>
        </w:rPr>
      </w:pPr>
      <w:r>
        <w:rPr>
          <w:rFonts w:cs="Calibri"/>
          <w:sz w:val="20"/>
        </w:rPr>
        <w:br w:type="page"/>
      </w:r>
    </w:p>
    <w:p w:rsidR="00214E15" w:rsidRPr="00BD7EBF" w:rsidRDefault="00214E15" w:rsidP="00214E15">
      <w:pPr>
        <w:rPr>
          <w:b/>
          <w:u w:val="single"/>
        </w:rPr>
      </w:pPr>
      <w:r w:rsidRPr="00BD7EBF">
        <w:rPr>
          <w:b/>
          <w:u w:val="single"/>
        </w:rPr>
        <w:lastRenderedPageBreak/>
        <w:t>Background (NHS England statement)</w:t>
      </w:r>
    </w:p>
    <w:p w:rsidR="00214E15" w:rsidRPr="009B24DF" w:rsidRDefault="00214E15" w:rsidP="00214E15">
      <w:pPr>
        <w:rPr>
          <w:b/>
        </w:rPr>
      </w:pPr>
    </w:p>
    <w:p w:rsidR="00214E15" w:rsidRDefault="00214E15" w:rsidP="00214E15">
      <w:pPr>
        <w:jc w:val="both"/>
        <w:rPr>
          <w:rFonts w:eastAsia="Calibri"/>
        </w:rPr>
      </w:pPr>
      <w:r>
        <w:rPr>
          <w:rFonts w:eastAsia="Calibri"/>
        </w:rPr>
        <w:t xml:space="preserve">‘NHS England’s Board has committed to support the majority of CCGs to assume delegated responsibilities for the commissioning of primary medical services [general practice] from 1 April 2018. Giving CCGs more control over general practice is part of a wider strategy to support the development of place-based commissioning and a key enabler of the development of new care models. </w:t>
      </w:r>
    </w:p>
    <w:p w:rsidR="00C86BDF" w:rsidRDefault="00C86BDF" w:rsidP="00214E15">
      <w:pPr>
        <w:jc w:val="both"/>
        <w:rPr>
          <w:rFonts w:eastAsia="Calibri"/>
        </w:rPr>
      </w:pPr>
    </w:p>
    <w:p w:rsidR="00214E15" w:rsidRDefault="00214E15" w:rsidP="00214E15">
      <w:pPr>
        <w:jc w:val="both"/>
        <w:rPr>
          <w:rFonts w:eastAsia="Calibri"/>
        </w:rPr>
      </w:pPr>
      <w:r>
        <w:rPr>
          <w:rFonts w:eastAsia="Calibri"/>
        </w:rPr>
        <w:t>The delegated commissioning model is delivering a number of benefits for CCGs and local populations. It is critical to local sustainability and transformation planning (STP), supporting the development of more coherent commissioning plans for healthcare systems and giving CCGs greater ability to transform primary care services. CCGs have also reported that delegated commissioning is giving them greater insight into practice performance issues, greater opportunities to develop a more sustainable primary care workforce and is helping to strengthen relationships between CCGs and practices.’</w:t>
      </w:r>
    </w:p>
    <w:p w:rsidR="00214E15" w:rsidRDefault="00214E15" w:rsidP="00214E15">
      <w:pPr>
        <w:jc w:val="both"/>
        <w:rPr>
          <w:rFonts w:eastAsia="Calibri"/>
        </w:rPr>
      </w:pPr>
    </w:p>
    <w:p w:rsidR="00214E15" w:rsidRDefault="00214E15" w:rsidP="00214E15">
      <w:pPr>
        <w:rPr>
          <w:rFonts w:eastAsia="Calibri"/>
        </w:rPr>
      </w:pPr>
      <w:r>
        <w:rPr>
          <w:rFonts w:eastAsia="Calibri"/>
        </w:rPr>
        <w:t>There are 3 levels of co-commissioning with NHS England:</w:t>
      </w:r>
    </w:p>
    <w:p w:rsidR="009002A9" w:rsidRDefault="009002A9" w:rsidP="00214E15">
      <w:pPr>
        <w:rPr>
          <w:rFonts w:eastAsia="Calibri"/>
        </w:rPr>
      </w:pPr>
    </w:p>
    <w:p w:rsidR="00214E15" w:rsidRDefault="00214E15" w:rsidP="00214E15">
      <w:pPr>
        <w:pStyle w:val="ListParagraph"/>
        <w:numPr>
          <w:ilvl w:val="0"/>
          <w:numId w:val="3"/>
        </w:numPr>
        <w:rPr>
          <w:rFonts w:eastAsia="Calibri"/>
        </w:rPr>
      </w:pPr>
      <w:r>
        <w:rPr>
          <w:rFonts w:eastAsia="Calibri"/>
        </w:rPr>
        <w:t xml:space="preserve">Level 1: Greater involvement – CCG is more involved and aware of NHS England decisions </w:t>
      </w:r>
    </w:p>
    <w:p w:rsidR="00214E15" w:rsidRDefault="00214E15" w:rsidP="00214E15">
      <w:pPr>
        <w:pStyle w:val="ListParagraph"/>
        <w:numPr>
          <w:ilvl w:val="0"/>
          <w:numId w:val="3"/>
        </w:numPr>
        <w:rPr>
          <w:rFonts w:eastAsia="Calibri"/>
        </w:rPr>
      </w:pPr>
      <w:r>
        <w:rPr>
          <w:rFonts w:eastAsia="Calibri"/>
        </w:rPr>
        <w:t>Level 2: Joint Co-Commissioning Committee – Formal joint committee for decision-making with NHS England and CCG representatives (NHS England retain right of veto)</w:t>
      </w:r>
    </w:p>
    <w:p w:rsidR="00214E15" w:rsidRPr="003A70B9" w:rsidRDefault="00214E15" w:rsidP="00214E15">
      <w:pPr>
        <w:pStyle w:val="ListParagraph"/>
        <w:numPr>
          <w:ilvl w:val="0"/>
          <w:numId w:val="3"/>
        </w:numPr>
        <w:rPr>
          <w:rFonts w:eastAsia="Calibri"/>
        </w:rPr>
      </w:pPr>
      <w:r>
        <w:rPr>
          <w:rFonts w:eastAsia="Calibri"/>
        </w:rPr>
        <w:t xml:space="preserve">Level 3: Fully Delegated – CCG has responsibility for commissioning of primary medical services. </w:t>
      </w:r>
    </w:p>
    <w:p w:rsidR="00214E15" w:rsidRPr="00BD7EBF" w:rsidRDefault="00214E15" w:rsidP="00214E15">
      <w:pPr>
        <w:rPr>
          <w:b/>
          <w:u w:val="single"/>
        </w:rPr>
      </w:pPr>
      <w:r w:rsidRPr="00BD7EBF">
        <w:rPr>
          <w:b/>
          <w:u w:val="single"/>
        </w:rPr>
        <w:t>CCG arrangements:</w:t>
      </w:r>
    </w:p>
    <w:p w:rsidR="00214E15" w:rsidRPr="00214E15" w:rsidRDefault="00214E15" w:rsidP="00214E15">
      <w:pPr>
        <w:rPr>
          <w:b/>
        </w:rPr>
      </w:pPr>
    </w:p>
    <w:p w:rsidR="00214E15" w:rsidRDefault="00214E15" w:rsidP="00214E15">
      <w:pPr>
        <w:jc w:val="both"/>
      </w:pPr>
      <w:r>
        <w:t>The o</w:t>
      </w:r>
      <w:r w:rsidRPr="003A70B9">
        <w:t>ffer</w:t>
      </w:r>
      <w:r>
        <w:t xml:space="preserve"> from NHS England was first made in 2014/15. At that time NEL CCG elected to move to Level 2 joint arrangements. Since then, the CCG has considered whether to move to Level 3 each year. </w:t>
      </w:r>
      <w:r w:rsidR="00915998">
        <w:t>Further details of this timeline are</w:t>
      </w:r>
      <w:r w:rsidR="001B7F58">
        <w:t xml:space="preserve"> shown in Appendix 2. </w:t>
      </w:r>
      <w:r>
        <w:t>This year the deadline for submission is shorter than in previous years, and the CCG was only notified during week commencing 2</w:t>
      </w:r>
      <w:r w:rsidRPr="00214E15">
        <w:rPr>
          <w:vertAlign w:val="superscript"/>
        </w:rPr>
        <w:t>nd</w:t>
      </w:r>
      <w:r>
        <w:t xml:space="preserve"> October 2017 that the deadline for submission of applications for 2018 was 1</w:t>
      </w:r>
      <w:r w:rsidRPr="00214E15">
        <w:rPr>
          <w:vertAlign w:val="superscript"/>
        </w:rPr>
        <w:t>st</w:t>
      </w:r>
      <w:r>
        <w:t xml:space="preserve"> November 2017. This meant there was insufficient time to ask for a decis</w:t>
      </w:r>
      <w:r w:rsidR="003503CD">
        <w:t xml:space="preserve">ion at the Council of </w:t>
      </w:r>
      <w:r w:rsidR="00915998">
        <w:t>Members (</w:t>
      </w:r>
      <w:r w:rsidR="003503CD">
        <w:t>Co</w:t>
      </w:r>
      <w:r>
        <w:t>M) meeting in October, so a virtual decision ha</w:t>
      </w:r>
      <w:r w:rsidR="00915998">
        <w:t xml:space="preserve">d to be made before the end of </w:t>
      </w:r>
      <w:r>
        <w:t>October 2017.</w:t>
      </w:r>
      <w:r w:rsidR="00915998" w:rsidRPr="00915998">
        <w:t xml:space="preserve"> </w:t>
      </w:r>
      <w:r w:rsidR="00915998">
        <w:t xml:space="preserve">The CoM </w:t>
      </w:r>
      <w:proofErr w:type="gramStart"/>
      <w:r w:rsidR="00915998">
        <w:t>were</w:t>
      </w:r>
      <w:proofErr w:type="gramEnd"/>
      <w:r w:rsidR="00915998">
        <w:t xml:space="preserve"> asked to vote on the decision with a deadline of 27</w:t>
      </w:r>
      <w:r w:rsidR="00915998" w:rsidRPr="00214E15">
        <w:rPr>
          <w:vertAlign w:val="superscript"/>
        </w:rPr>
        <w:t>th</w:t>
      </w:r>
      <w:r w:rsidR="00915998">
        <w:t xml:space="preserve"> October 2017, resulting in agreement to apply for fully delegated responsibility.  </w:t>
      </w:r>
    </w:p>
    <w:p w:rsidR="00214E15" w:rsidRDefault="00214E15" w:rsidP="00214E15">
      <w:pPr>
        <w:jc w:val="both"/>
      </w:pPr>
    </w:p>
    <w:p w:rsidR="00214E15" w:rsidRDefault="00915998" w:rsidP="00214E15">
      <w:pPr>
        <w:jc w:val="both"/>
      </w:pPr>
      <w:r>
        <w:t>Given the deadline</w:t>
      </w:r>
      <w:r w:rsidR="00214E15">
        <w:t>, it was</w:t>
      </w:r>
      <w:r>
        <w:t xml:space="preserve"> also</w:t>
      </w:r>
      <w:r w:rsidR="00214E15">
        <w:t xml:space="preserve"> not possible to allow time for formal ratification by the Governing Body, as req</w:t>
      </w:r>
      <w:r w:rsidR="003503CD">
        <w:t xml:space="preserve">uired within the process. </w:t>
      </w:r>
      <w:r w:rsidR="00214E15">
        <w:t>Chair’s Action was the</w:t>
      </w:r>
      <w:r w:rsidR="003503CD">
        <w:t>n taken to ratify the Co</w:t>
      </w:r>
      <w:r w:rsidR="00214E15">
        <w:t>M decision, and the formal application was submitted to NHS England on 1</w:t>
      </w:r>
      <w:r w:rsidR="00214E15" w:rsidRPr="00214E15">
        <w:rPr>
          <w:vertAlign w:val="superscript"/>
        </w:rPr>
        <w:t>st</w:t>
      </w:r>
      <w:r>
        <w:t xml:space="preserve"> November </w:t>
      </w:r>
      <w:r w:rsidR="00214E15">
        <w:t>2017.</w:t>
      </w:r>
    </w:p>
    <w:p w:rsidR="00F4099D" w:rsidRDefault="00F4099D" w:rsidP="00F4099D">
      <w:pPr>
        <w:ind w:left="3600" w:hanging="3600"/>
        <w:jc w:val="center"/>
        <w:rPr>
          <w:b/>
        </w:rPr>
      </w:pPr>
    </w:p>
    <w:p w:rsidR="00F4099D" w:rsidRDefault="00F4099D" w:rsidP="00F4099D">
      <w:pPr>
        <w:jc w:val="both"/>
      </w:pPr>
    </w:p>
    <w:p w:rsidR="00F4099D" w:rsidRPr="00BD7EBF" w:rsidRDefault="00F4099D" w:rsidP="00214E15">
      <w:pPr>
        <w:jc w:val="both"/>
        <w:rPr>
          <w:b/>
          <w:u w:val="single"/>
        </w:rPr>
      </w:pPr>
      <w:r w:rsidRPr="00BD7EBF">
        <w:rPr>
          <w:b/>
          <w:u w:val="single"/>
        </w:rPr>
        <w:t xml:space="preserve">Benefits and Risks </w:t>
      </w:r>
      <w:r w:rsidR="00BD7EBF" w:rsidRPr="00BD7EBF">
        <w:rPr>
          <w:b/>
          <w:u w:val="single"/>
        </w:rPr>
        <w:t>of full delegated responsibilities</w:t>
      </w:r>
    </w:p>
    <w:p w:rsidR="00F4099D" w:rsidRDefault="00F4099D" w:rsidP="00F4099D">
      <w:pPr>
        <w:jc w:val="both"/>
      </w:pPr>
    </w:p>
    <w:p w:rsidR="00F4099D" w:rsidRPr="00642427" w:rsidRDefault="00F4099D" w:rsidP="00F4099D">
      <w:pPr>
        <w:jc w:val="both"/>
      </w:pPr>
      <w:r>
        <w:t xml:space="preserve">The main benefits and risks of remaining at Level 2 or moving to Level 3 are set out at Appendix 1, </w:t>
      </w:r>
      <w:r w:rsidR="00214E15">
        <w:t>and were described to the Joint C</w:t>
      </w:r>
      <w:r w:rsidR="003503CD">
        <w:t>o-Commissioning Committee and Co</w:t>
      </w:r>
      <w:r w:rsidR="00214E15">
        <w:t xml:space="preserve">M as part of the decision making process.   Previously the </w:t>
      </w:r>
      <w:r w:rsidRPr="00642427">
        <w:t xml:space="preserve">Committee </w:t>
      </w:r>
      <w:r w:rsidR="00214E15">
        <w:t>had</w:t>
      </w:r>
      <w:r w:rsidRPr="00642427">
        <w:t xml:space="preserve"> two main concerns:</w:t>
      </w:r>
    </w:p>
    <w:p w:rsidR="00F4099D" w:rsidRPr="00642427" w:rsidRDefault="00F4099D" w:rsidP="00F4099D">
      <w:pPr>
        <w:jc w:val="both"/>
      </w:pPr>
    </w:p>
    <w:p w:rsidR="00F4099D" w:rsidRPr="00642427" w:rsidRDefault="00F4099D" w:rsidP="004E7065">
      <w:pPr>
        <w:pStyle w:val="Default"/>
        <w:numPr>
          <w:ilvl w:val="0"/>
          <w:numId w:val="10"/>
        </w:numPr>
        <w:jc w:val="both"/>
        <w:rPr>
          <w:rFonts w:ascii="Calibri" w:hAnsi="Calibri" w:cs="Calibri"/>
          <w:sz w:val="22"/>
          <w:szCs w:val="22"/>
        </w:rPr>
      </w:pPr>
      <w:r w:rsidRPr="00642427">
        <w:rPr>
          <w:rFonts w:ascii="Calibri" w:hAnsi="Calibri" w:cs="Calibri"/>
          <w:sz w:val="22"/>
          <w:szCs w:val="22"/>
        </w:rPr>
        <w:t xml:space="preserve">Lack of clarity regarding the level of support to be provided by NHS England to CCGs to help manage the </w:t>
      </w:r>
      <w:r>
        <w:rPr>
          <w:rFonts w:ascii="Calibri" w:hAnsi="Calibri" w:cs="Calibri"/>
          <w:sz w:val="22"/>
          <w:szCs w:val="22"/>
        </w:rPr>
        <w:t xml:space="preserve">associated </w:t>
      </w:r>
      <w:r w:rsidRPr="00642427">
        <w:rPr>
          <w:rFonts w:ascii="Calibri" w:hAnsi="Calibri" w:cs="Calibri"/>
          <w:sz w:val="22"/>
          <w:szCs w:val="22"/>
        </w:rPr>
        <w:t>workload;</w:t>
      </w:r>
    </w:p>
    <w:p w:rsidR="00F4099D" w:rsidRPr="00642427" w:rsidRDefault="00F4099D" w:rsidP="004E7065">
      <w:pPr>
        <w:pStyle w:val="Default"/>
        <w:numPr>
          <w:ilvl w:val="0"/>
          <w:numId w:val="10"/>
        </w:numPr>
        <w:jc w:val="both"/>
        <w:rPr>
          <w:rFonts w:ascii="Calibri" w:hAnsi="Calibri" w:cs="Calibri"/>
          <w:sz w:val="22"/>
          <w:szCs w:val="22"/>
        </w:rPr>
      </w:pPr>
      <w:r w:rsidRPr="00642427">
        <w:rPr>
          <w:rFonts w:ascii="Calibri" w:hAnsi="Calibri" w:cs="Calibri"/>
          <w:sz w:val="22"/>
          <w:szCs w:val="22"/>
        </w:rPr>
        <w:t>Lack of clarity regarding the extent to which NHS England might support CCGs in managing the additional financial risk associated with taking on full responsibility.</w:t>
      </w:r>
    </w:p>
    <w:p w:rsidR="00F4099D" w:rsidRPr="00266BE2" w:rsidRDefault="00F4099D" w:rsidP="00F4099D">
      <w:pPr>
        <w:pStyle w:val="Default"/>
        <w:jc w:val="both"/>
        <w:rPr>
          <w:rFonts w:ascii="Calibri" w:hAnsi="Calibri" w:cs="Calibri"/>
          <w:sz w:val="22"/>
          <w:szCs w:val="22"/>
        </w:rPr>
      </w:pPr>
    </w:p>
    <w:p w:rsidR="00F4099D" w:rsidRDefault="0020786D" w:rsidP="00F4099D">
      <w:pPr>
        <w:jc w:val="both"/>
      </w:pPr>
      <w:r>
        <w:t xml:space="preserve">The CCG </w:t>
      </w:r>
      <w:r w:rsidR="00F4099D">
        <w:t>met with representatives from NHS England</w:t>
      </w:r>
      <w:r w:rsidR="003503CD">
        <w:t xml:space="preserve"> -</w:t>
      </w:r>
      <w:r w:rsidR="00F4099D">
        <w:t xml:space="preserve"> Yorkshire and the Humber to discuss </w:t>
      </w:r>
      <w:r w:rsidR="0070573E">
        <w:t>these two main concerns</w:t>
      </w:r>
      <w:r w:rsidR="00F4099D">
        <w:t xml:space="preserve"> and it was clarified that:</w:t>
      </w:r>
    </w:p>
    <w:p w:rsidR="00F4099D" w:rsidRDefault="00F4099D" w:rsidP="00F4099D">
      <w:pPr>
        <w:jc w:val="both"/>
      </w:pPr>
    </w:p>
    <w:p w:rsidR="00F4099D" w:rsidRDefault="00F4099D" w:rsidP="00F4099D">
      <w:pPr>
        <w:numPr>
          <w:ilvl w:val="0"/>
          <w:numId w:val="11"/>
        </w:numPr>
        <w:jc w:val="both"/>
      </w:pPr>
      <w:r>
        <w:t>Support from NHS England in terms of commissioning / contracting, finance and quality would remain as it is now; i.e. the CCG staff would not feel any change in terms of the workload associated with core contract management. The only exception to this would be if a procurement of a general practice list was required, in which case the CCG team would be expected to take the lead. This has occurred very infrequently and is therefore unlikely to have a significant impact.</w:t>
      </w:r>
    </w:p>
    <w:p w:rsidR="00F4099D" w:rsidRDefault="00F4099D" w:rsidP="00F4099D">
      <w:pPr>
        <w:numPr>
          <w:ilvl w:val="0"/>
          <w:numId w:val="11"/>
        </w:numPr>
        <w:jc w:val="both"/>
      </w:pPr>
      <w:r>
        <w:t xml:space="preserve">Existing legal / financial costs would be indemnified by NHS England. However, any increases in costs would be the responsibility of the CCG from the date at which they assume full responsibility for general practice commissioning. There is a contingency (as reported within the finance report), which would also be transferred to the CCG but this may not always cover the full costs of any increases. The CCG would therefore need to incorporate increases in costs associated with general practice commissioning, e.g. notional rent increases, into its financial planning. Local CCGs could agree to risk sharing arrangements for some costs, to provide greater flexibility. </w:t>
      </w:r>
    </w:p>
    <w:p w:rsidR="00F4099D" w:rsidRDefault="00F4099D" w:rsidP="00F4099D">
      <w:pPr>
        <w:jc w:val="both"/>
      </w:pPr>
    </w:p>
    <w:p w:rsidR="0020786D" w:rsidRDefault="0020786D" w:rsidP="0020786D">
      <w:r>
        <w:t>The letter from NHS England providing assurance regarding support to be provided, and indemnity against previous contractual issue legal costs is embedded below:</w:t>
      </w:r>
    </w:p>
    <w:p w:rsidR="0020786D" w:rsidRDefault="0020786D" w:rsidP="0020786D"/>
    <w:p w:rsidR="00F4099D" w:rsidRDefault="00E92039" w:rsidP="0020786D">
      <w:pPr>
        <w:jc w:val="both"/>
      </w:pPr>
      <w:r>
        <w:object w:dxaOrig="1261" w:dyaOrig="800">
          <v:shape id="_x0000_i1027" type="#_x0000_t75" style="width:62.9pt;height:40.1pt" o:ole="">
            <v:imagedata r:id="rId11" o:title=""/>
          </v:shape>
          <o:OLEObject Type="Embed" ProgID="AcroExch.Document.11" ShapeID="_x0000_i1027" DrawAspect="Icon" ObjectID="_1571470196" r:id="rId12"/>
        </w:object>
      </w:r>
    </w:p>
    <w:p w:rsidR="00F4099D" w:rsidRDefault="00F4099D" w:rsidP="00F4099D">
      <w:pPr>
        <w:jc w:val="both"/>
      </w:pPr>
    </w:p>
    <w:p w:rsidR="00F32ADD" w:rsidRPr="00F32ADD" w:rsidRDefault="00F32ADD">
      <w:pPr>
        <w:spacing w:after="200" w:line="276" w:lineRule="auto"/>
        <w:rPr>
          <w:b/>
        </w:rPr>
      </w:pPr>
      <w:r w:rsidRPr="00F32ADD">
        <w:rPr>
          <w:b/>
        </w:rPr>
        <w:t xml:space="preserve">Risk Mitigation </w:t>
      </w:r>
    </w:p>
    <w:p w:rsidR="00F32ADD" w:rsidRDefault="00F32ADD" w:rsidP="00F319AA">
      <w:pPr>
        <w:pStyle w:val="ListParagraph"/>
        <w:numPr>
          <w:ilvl w:val="0"/>
          <w:numId w:val="18"/>
        </w:numPr>
        <w:jc w:val="both"/>
      </w:pPr>
      <w:r>
        <w:t>Workload and Resources:</w:t>
      </w:r>
    </w:p>
    <w:p w:rsidR="00F32ADD" w:rsidRDefault="00F32ADD" w:rsidP="0070573E">
      <w:pPr>
        <w:spacing w:after="200" w:line="276" w:lineRule="auto"/>
        <w:ind w:left="720"/>
        <w:jc w:val="both"/>
      </w:pPr>
      <w:r>
        <w:t xml:space="preserve">As stated above discussions are </w:t>
      </w:r>
      <w:r w:rsidR="0070573E">
        <w:t>on-going</w:t>
      </w:r>
      <w:r>
        <w:t xml:space="preserve"> with NHS England and the support in terms </w:t>
      </w:r>
      <w:r w:rsidR="0070573E">
        <w:t>of commissioning</w:t>
      </w:r>
      <w:r>
        <w:t xml:space="preserve"> / contracting, finance and quality would remain the same.</w:t>
      </w:r>
    </w:p>
    <w:p w:rsidR="00F32ADD" w:rsidRDefault="00F32ADD" w:rsidP="00F319AA">
      <w:pPr>
        <w:pStyle w:val="ListParagraph"/>
        <w:numPr>
          <w:ilvl w:val="0"/>
          <w:numId w:val="18"/>
        </w:numPr>
        <w:jc w:val="both"/>
      </w:pPr>
      <w:r>
        <w:t>Real and perceived conflict of interest:</w:t>
      </w:r>
    </w:p>
    <w:p w:rsidR="00F32ADD" w:rsidRDefault="00F32ADD" w:rsidP="0070573E">
      <w:pPr>
        <w:spacing w:after="200" w:line="276" w:lineRule="auto"/>
        <w:ind w:left="720"/>
        <w:jc w:val="both"/>
      </w:pPr>
      <w:r>
        <w:t xml:space="preserve">Robust governance and conflict of interest protocols/policies will be in place. A move to </w:t>
      </w:r>
      <w:r w:rsidR="0070573E">
        <w:t xml:space="preserve">delegated commissioning </w:t>
      </w:r>
      <w:r>
        <w:t xml:space="preserve">will not affect a GP’s role in commissioning other care, e.g. urgent, community, </w:t>
      </w:r>
      <w:proofErr w:type="gramStart"/>
      <w:r>
        <w:t>mental</w:t>
      </w:r>
      <w:proofErr w:type="gramEnd"/>
      <w:r>
        <w:t xml:space="preserve"> health.</w:t>
      </w:r>
    </w:p>
    <w:p w:rsidR="00F32ADD" w:rsidRDefault="00F32ADD" w:rsidP="00F319AA">
      <w:pPr>
        <w:pStyle w:val="ListParagraph"/>
        <w:numPr>
          <w:ilvl w:val="0"/>
          <w:numId w:val="18"/>
        </w:numPr>
        <w:jc w:val="both"/>
      </w:pPr>
      <w:r>
        <w:t>Financial</w:t>
      </w:r>
    </w:p>
    <w:p w:rsidR="0016280E" w:rsidRDefault="0016280E" w:rsidP="0070573E">
      <w:pPr>
        <w:ind w:left="720"/>
        <w:jc w:val="both"/>
      </w:pPr>
      <w:r>
        <w:t>The CCG is better placed to manage and prioritise this risk through its local operating plan and commissioning intentions in order to achieve its strategic planning goals</w:t>
      </w:r>
      <w:r w:rsidR="00FA1FD8">
        <w:t>.  In assessing the financial risk/benefits associated with moving to delegated commissioning, the CCG has reviewed the last two years (15/16 and 16/17) primary care spend against the allocation.  This is detailed in the table below. For each year, a significant underspend was reported and the CCG is not aware of any factors that will cause this position to change.</w:t>
      </w:r>
    </w:p>
    <w:p w:rsidR="00FA1FD8" w:rsidRDefault="00FA1FD8" w:rsidP="00F319AA">
      <w:pPr>
        <w:jc w:val="both"/>
      </w:pPr>
    </w:p>
    <w:p w:rsidR="00F32ADD" w:rsidRDefault="00F32ADD" w:rsidP="00F319AA">
      <w:pPr>
        <w:spacing w:after="200" w:line="276" w:lineRule="auto"/>
        <w:jc w:val="both"/>
        <w:rPr>
          <w:rFonts w:cs="Calibri"/>
          <w:sz w:val="20"/>
          <w:szCs w:val="20"/>
        </w:rPr>
      </w:pPr>
      <w:r>
        <w:rPr>
          <w:rFonts w:cs="Calibri"/>
          <w:sz w:val="20"/>
          <w:szCs w:val="20"/>
        </w:rPr>
        <w:br/>
      </w:r>
      <w:r>
        <w:rPr>
          <w:rFonts w:cs="Calibri"/>
          <w:sz w:val="20"/>
          <w:szCs w:val="20"/>
        </w:rPr>
        <w:br w:type="page"/>
      </w:r>
    </w:p>
    <w:p w:rsidR="00EF544E" w:rsidRDefault="00EF544E" w:rsidP="00F319AA">
      <w:pPr>
        <w:spacing w:after="200" w:line="276" w:lineRule="auto"/>
        <w:jc w:val="both"/>
        <w:rPr>
          <w:rFonts w:cs="Calibri"/>
          <w:sz w:val="20"/>
          <w:szCs w:val="20"/>
        </w:rPr>
      </w:pPr>
      <w:r w:rsidRPr="00EF544E">
        <w:rPr>
          <w:noProof/>
        </w:rPr>
        <w:drawing>
          <wp:inline distT="0" distB="0" distL="0" distR="0" wp14:anchorId="676BD1BB" wp14:editId="2E59F2FD">
            <wp:extent cx="5731510" cy="29206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20690"/>
                    </a:xfrm>
                    <a:prstGeom prst="rect">
                      <a:avLst/>
                    </a:prstGeom>
                    <a:noFill/>
                    <a:ln>
                      <a:noFill/>
                    </a:ln>
                  </pic:spPr>
                </pic:pic>
              </a:graphicData>
            </a:graphic>
          </wp:inline>
        </w:drawing>
      </w:r>
    </w:p>
    <w:p w:rsidR="00BD7EBF" w:rsidRPr="00BD7EBF" w:rsidRDefault="00BD7EBF" w:rsidP="00A67E9C">
      <w:pPr>
        <w:rPr>
          <w:b/>
          <w:u w:val="single"/>
        </w:rPr>
      </w:pPr>
      <w:r w:rsidRPr="00BD7EBF">
        <w:rPr>
          <w:b/>
          <w:u w:val="single"/>
        </w:rPr>
        <w:t>Financial Information</w:t>
      </w:r>
    </w:p>
    <w:p w:rsidR="00BD7EBF" w:rsidRDefault="00BD7EBF" w:rsidP="00A67E9C"/>
    <w:p w:rsidR="00F319AA" w:rsidRDefault="00BD7EBF" w:rsidP="00A67E9C">
      <w:r>
        <w:t xml:space="preserve">The table below details the </w:t>
      </w:r>
      <w:r w:rsidR="009B6CB1">
        <w:t>indicative</w:t>
      </w:r>
      <w:r>
        <w:t xml:space="preserve"> budget that will be delegate</w:t>
      </w:r>
      <w:r w:rsidR="00EF544E">
        <w:t>d</w:t>
      </w:r>
      <w:r>
        <w:t xml:space="preserve"> to the CCG from NHS England as from 1</w:t>
      </w:r>
      <w:r w:rsidRPr="00BD7EBF">
        <w:rPr>
          <w:vertAlign w:val="superscript"/>
        </w:rPr>
        <w:t>st</w:t>
      </w:r>
      <w:r>
        <w:t xml:space="preserve"> April 2018 if the application is successful.</w:t>
      </w:r>
      <w:r w:rsidR="00FE5188">
        <w:t xml:space="preserve"> </w:t>
      </w:r>
    </w:p>
    <w:p w:rsidR="00F319AA" w:rsidRDefault="00F319AA" w:rsidP="00A67E9C"/>
    <w:p w:rsidR="00BD7EBF" w:rsidRDefault="008C0F33" w:rsidP="00A67E9C">
      <w:r>
        <w:rPr>
          <w:noProof/>
        </w:rPr>
        <w:drawing>
          <wp:inline distT="0" distB="0" distL="0" distR="0" wp14:anchorId="35B15F6E" wp14:editId="70A6E0E4">
            <wp:extent cx="3952754" cy="387751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8126" cy="3882789"/>
                    </a:xfrm>
                    <a:prstGeom prst="rect">
                      <a:avLst/>
                    </a:prstGeom>
                  </pic:spPr>
                </pic:pic>
              </a:graphicData>
            </a:graphic>
          </wp:inline>
        </w:drawing>
      </w:r>
    </w:p>
    <w:p w:rsidR="00BD7EBF" w:rsidRDefault="00BD7EBF" w:rsidP="00A67E9C"/>
    <w:p w:rsidR="003503CD" w:rsidRDefault="003503CD" w:rsidP="00A67E9C">
      <w:pPr>
        <w:rPr>
          <w:b/>
          <w:u w:val="single"/>
        </w:rPr>
      </w:pPr>
    </w:p>
    <w:p w:rsidR="00EF544E" w:rsidRDefault="00EF544E" w:rsidP="00A67E9C">
      <w:pPr>
        <w:rPr>
          <w:b/>
          <w:u w:val="single"/>
        </w:rPr>
      </w:pPr>
    </w:p>
    <w:p w:rsidR="00EF544E" w:rsidRDefault="00EF544E" w:rsidP="00A67E9C">
      <w:pPr>
        <w:rPr>
          <w:b/>
          <w:u w:val="single"/>
        </w:rPr>
      </w:pPr>
    </w:p>
    <w:p w:rsidR="00EF544E" w:rsidRDefault="00EF544E" w:rsidP="00A67E9C">
      <w:pPr>
        <w:rPr>
          <w:b/>
          <w:u w:val="single"/>
        </w:rPr>
      </w:pPr>
    </w:p>
    <w:p w:rsidR="00EF544E" w:rsidRDefault="00EF544E" w:rsidP="00A67E9C">
      <w:pPr>
        <w:rPr>
          <w:b/>
          <w:u w:val="single"/>
        </w:rPr>
      </w:pPr>
    </w:p>
    <w:p w:rsidR="00A67E9C" w:rsidRPr="00012FF5" w:rsidRDefault="0049241C" w:rsidP="00A67E9C">
      <w:pPr>
        <w:rPr>
          <w:b/>
          <w:u w:val="single"/>
        </w:rPr>
      </w:pPr>
      <w:r w:rsidRPr="00012FF5">
        <w:rPr>
          <w:b/>
          <w:u w:val="single"/>
        </w:rPr>
        <w:t>Governance Arrangements</w:t>
      </w:r>
    </w:p>
    <w:p w:rsidR="0049241C" w:rsidRDefault="0049241C" w:rsidP="00A67E9C"/>
    <w:p w:rsidR="00F32ADD" w:rsidRDefault="00F32ADD" w:rsidP="00F32ADD">
      <w:pPr>
        <w:jc w:val="both"/>
      </w:pPr>
      <w:r>
        <w:t>As part of the requirements to move to fully delegated commissioning arrangements, the CCG will have to establish a Primary Care Commissioning Committee in order for NHS England to effectively discharge the functions associated with primary care commissioning.</w:t>
      </w:r>
    </w:p>
    <w:p w:rsidR="003503CD" w:rsidRDefault="00F32ADD" w:rsidP="00F32ADD">
      <w:pPr>
        <w:jc w:val="both"/>
        <w:rPr>
          <w:rFonts w:cs="Arial"/>
        </w:rPr>
      </w:pPr>
      <w:r>
        <w:rPr>
          <w:rFonts w:cs="Arial"/>
        </w:rPr>
        <w:t xml:space="preserve"> </w:t>
      </w:r>
    </w:p>
    <w:p w:rsidR="00012FF5" w:rsidRPr="00012FF5" w:rsidRDefault="00012FF5" w:rsidP="00F32ADD">
      <w:pPr>
        <w:jc w:val="both"/>
        <w:rPr>
          <w:rFonts w:cs="Arial"/>
        </w:rPr>
      </w:pPr>
      <w:r w:rsidRPr="00012FF5">
        <w:rPr>
          <w:rFonts w:cs="Arial"/>
        </w:rPr>
        <w:t>The committee will be established from 1</w:t>
      </w:r>
      <w:r w:rsidRPr="00012FF5">
        <w:rPr>
          <w:rFonts w:cs="Arial"/>
          <w:vertAlign w:val="superscript"/>
        </w:rPr>
        <w:t>st</w:t>
      </w:r>
      <w:r w:rsidRPr="00012FF5">
        <w:rPr>
          <w:rFonts w:cs="Arial"/>
        </w:rPr>
        <w:t xml:space="preserve"> Apri</w:t>
      </w:r>
      <w:r w:rsidR="006D66C3">
        <w:rPr>
          <w:rFonts w:cs="Arial"/>
        </w:rPr>
        <w:t xml:space="preserve">l 2018 in accordance with the </w:t>
      </w:r>
      <w:r w:rsidRPr="00012FF5">
        <w:rPr>
          <w:rFonts w:cs="Arial"/>
        </w:rPr>
        <w:t>provisions below to enable the members to make collective decisions on the review, planning and procurement of primary medical care services in North East Lincolnshire, under delegated authority from NHS England.</w:t>
      </w:r>
      <w:r w:rsidR="003503CD">
        <w:rPr>
          <w:rFonts w:cs="Arial"/>
        </w:rPr>
        <w:t xml:space="preserve"> A draft Terms of Reference has been produced to be ratified upon establishment of the Committee. </w:t>
      </w:r>
    </w:p>
    <w:p w:rsidR="003503CD" w:rsidRDefault="003503CD" w:rsidP="003503CD">
      <w:pPr>
        <w:widowControl w:val="0"/>
        <w:tabs>
          <w:tab w:val="left" w:pos="666"/>
          <w:tab w:val="left" w:pos="667"/>
        </w:tabs>
        <w:autoSpaceDE w:val="0"/>
        <w:autoSpaceDN w:val="0"/>
        <w:spacing w:before="8"/>
        <w:ind w:right="100"/>
      </w:pPr>
    </w:p>
    <w:p w:rsidR="00012FF5" w:rsidRPr="00012FF5" w:rsidRDefault="00012FF5" w:rsidP="003503CD">
      <w:pPr>
        <w:widowControl w:val="0"/>
        <w:tabs>
          <w:tab w:val="left" w:pos="666"/>
          <w:tab w:val="left" w:pos="667"/>
        </w:tabs>
        <w:autoSpaceDE w:val="0"/>
        <w:autoSpaceDN w:val="0"/>
        <w:spacing w:before="8"/>
        <w:ind w:right="100"/>
      </w:pPr>
      <w:r w:rsidRPr="00012FF5">
        <w:t>Statutory duties set out in Chapter A2 of the NHS Act and including:</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181" w:after="0" w:line="240" w:lineRule="auto"/>
        <w:contextualSpacing w:val="0"/>
      </w:pPr>
      <w:r w:rsidRPr="00012FF5">
        <w:t>Management of conflicts of interest (section</w:t>
      </w:r>
      <w:r w:rsidRPr="00012FF5">
        <w:rPr>
          <w:spacing w:val="-20"/>
        </w:rPr>
        <w:t xml:space="preserve"> </w:t>
      </w:r>
      <w:r w:rsidRPr="00012FF5">
        <w:t>14O);</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41" w:after="0" w:line="240" w:lineRule="auto"/>
        <w:contextualSpacing w:val="0"/>
      </w:pPr>
      <w:r w:rsidRPr="00012FF5">
        <w:t>Duty to promote the NHS Constitution (section</w:t>
      </w:r>
      <w:r w:rsidRPr="00012FF5">
        <w:rPr>
          <w:spacing w:val="-17"/>
        </w:rPr>
        <w:t xml:space="preserve"> </w:t>
      </w:r>
      <w:r w:rsidRPr="00012FF5">
        <w:t>14P);</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41" w:after="0"/>
        <w:ind w:right="670"/>
        <w:contextualSpacing w:val="0"/>
      </w:pPr>
      <w:r w:rsidRPr="00012FF5">
        <w:t>Duty to exercise its functions effectively, efficiently and economically (section</w:t>
      </w:r>
      <w:r w:rsidRPr="00012FF5">
        <w:rPr>
          <w:spacing w:val="-1"/>
        </w:rPr>
        <w:t xml:space="preserve"> </w:t>
      </w:r>
      <w:r w:rsidRPr="00012FF5">
        <w:t>14Q);</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3" w:after="0" w:line="240" w:lineRule="auto"/>
        <w:contextualSpacing w:val="0"/>
      </w:pPr>
      <w:r w:rsidRPr="00012FF5">
        <w:t>Duty as to improvement in quality of services (section</w:t>
      </w:r>
      <w:r w:rsidRPr="00012FF5">
        <w:rPr>
          <w:spacing w:val="-19"/>
        </w:rPr>
        <w:t xml:space="preserve"> </w:t>
      </w:r>
      <w:r w:rsidRPr="00012FF5">
        <w:t>14R);</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40" w:after="0" w:line="240" w:lineRule="auto"/>
        <w:contextualSpacing w:val="0"/>
      </w:pPr>
      <w:r w:rsidRPr="00012FF5">
        <w:t>Duty in relation to quality of primary medical care services (section</w:t>
      </w:r>
      <w:r w:rsidRPr="00012FF5">
        <w:rPr>
          <w:spacing w:val="-22"/>
        </w:rPr>
        <w:t xml:space="preserve"> </w:t>
      </w:r>
      <w:r w:rsidRPr="00012FF5">
        <w:t>14S);</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40" w:after="0" w:line="240" w:lineRule="auto"/>
        <w:contextualSpacing w:val="0"/>
      </w:pPr>
      <w:r w:rsidRPr="00012FF5">
        <w:t>Duties as to reducing inequalities (section</w:t>
      </w:r>
      <w:r w:rsidRPr="00012FF5">
        <w:rPr>
          <w:spacing w:val="-15"/>
        </w:rPr>
        <w:t xml:space="preserve"> </w:t>
      </w:r>
      <w:r w:rsidRPr="00012FF5">
        <w:t>14T);</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40" w:after="0" w:line="240" w:lineRule="auto"/>
        <w:contextualSpacing w:val="0"/>
      </w:pPr>
      <w:r w:rsidRPr="00012FF5">
        <w:t>Duty to promote the involvement of each patient (section</w:t>
      </w:r>
      <w:r w:rsidRPr="00012FF5">
        <w:rPr>
          <w:spacing w:val="-29"/>
        </w:rPr>
        <w:t xml:space="preserve"> </w:t>
      </w:r>
      <w:r w:rsidRPr="00012FF5">
        <w:t>14U);</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42" w:after="0" w:line="240" w:lineRule="auto"/>
        <w:contextualSpacing w:val="0"/>
      </w:pPr>
      <w:r w:rsidRPr="00012FF5">
        <w:t>Duty as to patient choice (section</w:t>
      </w:r>
      <w:r w:rsidRPr="00012FF5">
        <w:rPr>
          <w:spacing w:val="-9"/>
        </w:rPr>
        <w:t xml:space="preserve"> </w:t>
      </w:r>
      <w:r w:rsidRPr="00012FF5">
        <w:t>14V);</w:t>
      </w:r>
    </w:p>
    <w:p w:rsidR="00012FF5" w:rsidRPr="00012FF5" w:rsidRDefault="00012FF5" w:rsidP="00012FF5">
      <w:pPr>
        <w:pStyle w:val="ListParagraph"/>
        <w:widowControl w:val="0"/>
        <w:numPr>
          <w:ilvl w:val="0"/>
          <w:numId w:val="15"/>
        </w:numPr>
        <w:tabs>
          <w:tab w:val="left" w:pos="1233"/>
          <w:tab w:val="left" w:pos="1234"/>
        </w:tabs>
        <w:autoSpaceDE w:val="0"/>
        <w:autoSpaceDN w:val="0"/>
        <w:spacing w:before="40" w:after="0" w:line="240" w:lineRule="auto"/>
        <w:contextualSpacing w:val="0"/>
      </w:pPr>
      <w:r w:rsidRPr="00012FF5">
        <w:t>Duty as to promoting integration (section</w:t>
      </w:r>
      <w:r w:rsidRPr="00012FF5">
        <w:rPr>
          <w:spacing w:val="-16"/>
        </w:rPr>
        <w:t xml:space="preserve"> </w:t>
      </w:r>
      <w:r w:rsidRPr="00012FF5">
        <w:t>14Z1);</w:t>
      </w:r>
    </w:p>
    <w:p w:rsidR="00012FF5" w:rsidRPr="00012FF5" w:rsidRDefault="00012FF5" w:rsidP="00012FF5">
      <w:pPr>
        <w:pStyle w:val="ListParagraph"/>
        <w:numPr>
          <w:ilvl w:val="0"/>
          <w:numId w:val="15"/>
        </w:numPr>
        <w:rPr>
          <w:rFonts w:cs="Times New Roman"/>
        </w:rPr>
      </w:pPr>
      <w:r w:rsidRPr="00012FF5">
        <w:t>Public involvement and consultation (section</w:t>
      </w:r>
      <w:r w:rsidRPr="00012FF5">
        <w:rPr>
          <w:spacing w:val="-20"/>
        </w:rPr>
        <w:t xml:space="preserve"> </w:t>
      </w:r>
      <w:r w:rsidRPr="00012FF5">
        <w:t>14Z2)</w:t>
      </w:r>
    </w:p>
    <w:p w:rsidR="00012FF5" w:rsidRPr="00012FF5" w:rsidRDefault="00012FF5" w:rsidP="00012FF5">
      <w:pPr>
        <w:rPr>
          <w:rFonts w:eastAsia="Times New Roman"/>
        </w:rPr>
      </w:pPr>
    </w:p>
    <w:p w:rsidR="00012FF5" w:rsidRPr="00012FF5" w:rsidRDefault="00012FF5" w:rsidP="003503CD">
      <w:pPr>
        <w:spacing w:after="240" w:line="312" w:lineRule="auto"/>
        <w:rPr>
          <w:rFonts w:cs="Arial"/>
          <w:b/>
        </w:rPr>
      </w:pPr>
      <w:r w:rsidRPr="00012FF5">
        <w:rPr>
          <w:rFonts w:cs="Arial"/>
        </w:rPr>
        <w:t xml:space="preserve">The Committee shall consist of: </w:t>
      </w:r>
      <w:r w:rsidR="006D66C3">
        <w:rPr>
          <w:rFonts w:cs="Arial"/>
        </w:rPr>
        <w:t xml:space="preserve"> </w:t>
      </w:r>
    </w:p>
    <w:p w:rsidR="00012FF5" w:rsidRPr="00012FF5" w:rsidRDefault="00012FF5" w:rsidP="00012FF5">
      <w:pPr>
        <w:pStyle w:val="ListParagraph"/>
        <w:numPr>
          <w:ilvl w:val="0"/>
          <w:numId w:val="2"/>
        </w:numPr>
        <w:spacing w:after="0" w:line="240" w:lineRule="auto"/>
        <w:contextualSpacing w:val="0"/>
        <w:rPr>
          <w:rFonts w:cs="Arial"/>
        </w:rPr>
      </w:pPr>
      <w:r w:rsidRPr="00012FF5">
        <w:rPr>
          <w:rFonts w:cs="Arial"/>
        </w:rPr>
        <w:t>Lay member from NEL CCG governing body</w:t>
      </w:r>
    </w:p>
    <w:p w:rsidR="00012FF5" w:rsidRPr="00012FF5" w:rsidRDefault="00012FF5" w:rsidP="00012FF5">
      <w:pPr>
        <w:pStyle w:val="ListParagraph"/>
        <w:numPr>
          <w:ilvl w:val="0"/>
          <w:numId w:val="2"/>
        </w:numPr>
        <w:spacing w:after="0" w:line="240" w:lineRule="auto"/>
        <w:contextualSpacing w:val="0"/>
        <w:rPr>
          <w:rFonts w:cs="Arial"/>
        </w:rPr>
      </w:pPr>
      <w:r w:rsidRPr="00012FF5">
        <w:rPr>
          <w:rFonts w:cs="Arial"/>
        </w:rPr>
        <w:t>NELC</w:t>
      </w:r>
      <w:r w:rsidRPr="00012FF5">
        <w:t xml:space="preserve"> member (or chair) of the Health and Wellbeing board</w:t>
      </w:r>
      <w:r w:rsidRPr="00012FF5">
        <w:rPr>
          <w:rFonts w:cs="Arial"/>
        </w:rPr>
        <w:t xml:space="preserve"> </w:t>
      </w:r>
    </w:p>
    <w:p w:rsidR="00012FF5" w:rsidRPr="00012FF5" w:rsidRDefault="00012FF5" w:rsidP="00012FF5">
      <w:pPr>
        <w:pStyle w:val="ListParagraph"/>
        <w:numPr>
          <w:ilvl w:val="0"/>
          <w:numId w:val="2"/>
        </w:numPr>
        <w:spacing w:after="0" w:line="240" w:lineRule="auto"/>
        <w:contextualSpacing w:val="0"/>
        <w:rPr>
          <w:rFonts w:cs="Arial"/>
        </w:rPr>
      </w:pPr>
      <w:r w:rsidRPr="00012FF5">
        <w:rPr>
          <w:rFonts w:cs="Arial"/>
        </w:rPr>
        <w:t>NELC Director of Public Health who shall also be a Health and Wellbeing board representative</w:t>
      </w:r>
    </w:p>
    <w:p w:rsidR="00012FF5" w:rsidRPr="00012FF5" w:rsidRDefault="00012FF5" w:rsidP="00012FF5">
      <w:pPr>
        <w:pStyle w:val="ListParagraph"/>
        <w:numPr>
          <w:ilvl w:val="0"/>
          <w:numId w:val="2"/>
        </w:numPr>
        <w:spacing w:after="0" w:line="240" w:lineRule="auto"/>
        <w:contextualSpacing w:val="0"/>
        <w:rPr>
          <w:rFonts w:cs="Arial"/>
        </w:rPr>
      </w:pPr>
      <w:r w:rsidRPr="00012FF5">
        <w:rPr>
          <w:rFonts w:cs="Arial"/>
        </w:rPr>
        <w:t>GP chair of the Council of Members in NEL CCG</w:t>
      </w:r>
    </w:p>
    <w:p w:rsidR="00012FF5" w:rsidRPr="00012FF5" w:rsidRDefault="00012FF5" w:rsidP="00012FF5">
      <w:pPr>
        <w:pStyle w:val="ListParagraph"/>
        <w:numPr>
          <w:ilvl w:val="0"/>
          <w:numId w:val="2"/>
        </w:numPr>
        <w:spacing w:after="0" w:line="240" w:lineRule="auto"/>
        <w:contextualSpacing w:val="0"/>
        <w:rPr>
          <w:rFonts w:cs="Arial"/>
        </w:rPr>
      </w:pPr>
      <w:r w:rsidRPr="00012FF5">
        <w:rPr>
          <w:rFonts w:cs="Arial"/>
        </w:rPr>
        <w:t xml:space="preserve">GP vice chair of the Council of Members in NEL CCG </w:t>
      </w:r>
    </w:p>
    <w:p w:rsidR="00012FF5" w:rsidRDefault="00012FF5" w:rsidP="00012FF5">
      <w:pPr>
        <w:pStyle w:val="ListParagraph"/>
        <w:numPr>
          <w:ilvl w:val="0"/>
          <w:numId w:val="2"/>
        </w:numPr>
        <w:spacing w:after="0" w:line="240" w:lineRule="auto"/>
        <w:contextualSpacing w:val="0"/>
        <w:rPr>
          <w:rFonts w:cs="Arial"/>
        </w:rPr>
      </w:pPr>
      <w:r w:rsidRPr="00012FF5">
        <w:rPr>
          <w:rFonts w:cs="Arial"/>
        </w:rPr>
        <w:t>NEL CCG Chief Finance Officer</w:t>
      </w:r>
    </w:p>
    <w:p w:rsidR="00012FF5" w:rsidRDefault="00012FF5" w:rsidP="00012FF5">
      <w:pPr>
        <w:rPr>
          <w:rFonts w:cs="Arial"/>
        </w:rPr>
      </w:pPr>
    </w:p>
    <w:p w:rsidR="00F319AA" w:rsidRDefault="00F319AA" w:rsidP="00F319AA">
      <w:pPr>
        <w:jc w:val="both"/>
        <w:rPr>
          <w:rFonts w:cs="Arial"/>
        </w:rPr>
      </w:pPr>
      <w:r>
        <w:rPr>
          <w:rFonts w:cs="Arial"/>
        </w:rPr>
        <w:t xml:space="preserve">Whilst national guidance states that GPs should be encouraged to be members of the Committee, they </w:t>
      </w:r>
      <w:r w:rsidRPr="006D66C3">
        <w:rPr>
          <w:rFonts w:cs="Arial"/>
          <w:u w:val="single"/>
        </w:rPr>
        <w:t>must not be</w:t>
      </w:r>
      <w:r>
        <w:rPr>
          <w:rFonts w:cs="Arial"/>
        </w:rPr>
        <w:t xml:space="preserve"> in the majority, which is the case with the proposed membership.</w:t>
      </w:r>
    </w:p>
    <w:p w:rsidR="00F319AA" w:rsidRDefault="00F319AA" w:rsidP="00F319AA">
      <w:pPr>
        <w:jc w:val="both"/>
        <w:rPr>
          <w:rFonts w:cs="Arial"/>
        </w:rPr>
      </w:pPr>
    </w:p>
    <w:p w:rsidR="00B2371B" w:rsidRPr="00F319AA" w:rsidRDefault="00B2371B" w:rsidP="003503CD">
      <w:pPr>
        <w:pStyle w:val="NoSpacing"/>
        <w:rPr>
          <w:b/>
        </w:rPr>
      </w:pPr>
      <w:r w:rsidRPr="00F319AA">
        <w:rPr>
          <w:b/>
        </w:rPr>
        <w:t>Managing Conflicts of interest</w:t>
      </w:r>
    </w:p>
    <w:p w:rsidR="00B2371B" w:rsidRDefault="00B2371B" w:rsidP="00B2371B">
      <w:pPr>
        <w:pStyle w:val="NoSpacing"/>
        <w:ind w:left="720"/>
      </w:pPr>
    </w:p>
    <w:p w:rsidR="00012FF5" w:rsidRPr="00A76021" w:rsidRDefault="00012FF5" w:rsidP="003503CD">
      <w:pPr>
        <w:pStyle w:val="NoSpacing"/>
        <w:jc w:val="both"/>
      </w:pPr>
      <w:r w:rsidRPr="00A76021">
        <w:t>All Committee Members must adhere to the CCG’s Constitution and Standards of Business Conduct / Conflicts of Interest policies, together with NHS England statutory guidance on managing conflicts of interest.</w:t>
      </w:r>
    </w:p>
    <w:p w:rsidR="00012FF5" w:rsidRDefault="00012FF5" w:rsidP="003503CD">
      <w:pPr>
        <w:jc w:val="both"/>
      </w:pPr>
    </w:p>
    <w:p w:rsidR="00012FF5" w:rsidRDefault="00012FF5" w:rsidP="003503CD">
      <w:pPr>
        <w:jc w:val="both"/>
      </w:pPr>
      <w:r>
        <w:t>NHS</w:t>
      </w:r>
      <w:r w:rsidR="00B2371B">
        <w:t xml:space="preserve"> </w:t>
      </w:r>
      <w:r>
        <w:t>E</w:t>
      </w:r>
      <w:r w:rsidR="00B2371B">
        <w:t>ngland</w:t>
      </w:r>
      <w:r>
        <w:t xml:space="preserve"> will shortly be releasing Mandatory and Statutory training for all employees/ members (CoM)</w:t>
      </w:r>
      <w:r w:rsidR="003503CD">
        <w:t>,</w:t>
      </w:r>
      <w:r>
        <w:t xml:space="preserve"> G</w:t>
      </w:r>
      <w:r w:rsidR="003503CD">
        <w:t xml:space="preserve">overning </w:t>
      </w:r>
      <w:r>
        <w:t>B</w:t>
      </w:r>
      <w:r w:rsidR="003503CD">
        <w:t>ody</w:t>
      </w:r>
      <w:r>
        <w:t xml:space="preserve"> members its committees/subcommittees.   The training will be broken down into three modules and individuals will be assigned accordingly to the appropriate modules for their roles/responsibilities. </w:t>
      </w:r>
    </w:p>
    <w:p w:rsidR="00012FF5" w:rsidRDefault="00012FF5" w:rsidP="00012FF5"/>
    <w:p w:rsidR="00012FF5" w:rsidRDefault="00012FF5" w:rsidP="00012FF5">
      <w:pPr>
        <w:pStyle w:val="ListParagraph"/>
        <w:numPr>
          <w:ilvl w:val="0"/>
          <w:numId w:val="13"/>
        </w:numPr>
        <w:spacing w:after="0" w:line="240" w:lineRule="auto"/>
        <w:contextualSpacing w:val="0"/>
      </w:pPr>
      <w:r>
        <w:t>Fundamental  (everyone)</w:t>
      </w:r>
    </w:p>
    <w:p w:rsidR="00012FF5" w:rsidRDefault="00012FF5" w:rsidP="00012FF5">
      <w:pPr>
        <w:pStyle w:val="ListParagraph"/>
        <w:numPr>
          <w:ilvl w:val="0"/>
          <w:numId w:val="13"/>
        </w:numPr>
        <w:spacing w:after="0" w:line="240" w:lineRule="auto"/>
        <w:contextualSpacing w:val="0"/>
      </w:pPr>
      <w:r>
        <w:t>Decision making roles (particular relating to commissioning cycle – procurement/service redesign/contract monitoring)</w:t>
      </w:r>
    </w:p>
    <w:p w:rsidR="00012FF5" w:rsidRDefault="00012FF5" w:rsidP="00012FF5">
      <w:pPr>
        <w:pStyle w:val="ListParagraph"/>
      </w:pPr>
      <w:r>
        <w:t>(Board Members/CCC members/Contract Team/Service Leads –OLT)</w:t>
      </w:r>
    </w:p>
    <w:p w:rsidR="00012FF5" w:rsidRDefault="00012FF5" w:rsidP="00012FF5">
      <w:pPr>
        <w:pStyle w:val="ListParagraph"/>
        <w:numPr>
          <w:ilvl w:val="0"/>
          <w:numId w:val="13"/>
        </w:numPr>
        <w:spacing w:after="0" w:line="240" w:lineRule="auto"/>
        <w:contextualSpacing w:val="0"/>
      </w:pPr>
      <w:r>
        <w:t>Advance (this module has clear guidance re P</w:t>
      </w:r>
      <w:r w:rsidR="003503CD">
        <w:t xml:space="preserve">rimary </w:t>
      </w:r>
      <w:r>
        <w:t>C</w:t>
      </w:r>
      <w:r w:rsidR="003503CD">
        <w:t xml:space="preserve">are </w:t>
      </w:r>
      <w:r>
        <w:t>C</w:t>
      </w:r>
      <w:r w:rsidR="003503CD">
        <w:t xml:space="preserve">ommissioning </w:t>
      </w:r>
      <w:r>
        <w:t>C</w:t>
      </w:r>
      <w:r w:rsidR="003503CD">
        <w:t>ommittees</w:t>
      </w:r>
      <w:r>
        <w:t xml:space="preserve"> - (CCG Senior Staff/Board Members/P</w:t>
      </w:r>
      <w:r w:rsidR="003503CD">
        <w:t xml:space="preserve">rimary </w:t>
      </w:r>
      <w:r>
        <w:t>C</w:t>
      </w:r>
      <w:r w:rsidR="003503CD">
        <w:t xml:space="preserve">are </w:t>
      </w:r>
      <w:r>
        <w:t>C</w:t>
      </w:r>
      <w:r w:rsidR="003503CD">
        <w:t xml:space="preserve">ommissioning </w:t>
      </w:r>
      <w:r>
        <w:t>C</w:t>
      </w:r>
      <w:r w:rsidR="003503CD">
        <w:t>ommittee</w:t>
      </w:r>
      <w:r>
        <w:t xml:space="preserve"> members/All Committee Chairs.</w:t>
      </w:r>
    </w:p>
    <w:p w:rsidR="00012FF5" w:rsidRDefault="00012FF5"/>
    <w:p w:rsidR="00012FF5" w:rsidRPr="006D66C3" w:rsidRDefault="003503CD">
      <w:pPr>
        <w:rPr>
          <w:b/>
        </w:rPr>
      </w:pPr>
      <w:r w:rsidRPr="006D66C3">
        <w:rPr>
          <w:b/>
        </w:rPr>
        <w:t>Next Steps</w:t>
      </w:r>
    </w:p>
    <w:p w:rsidR="003503CD" w:rsidRDefault="003503CD"/>
    <w:p w:rsidR="00B2371B" w:rsidRDefault="00C86BDF">
      <w:r>
        <w:t xml:space="preserve">The CCG will be informed of the outcome of the application process in December and will </w:t>
      </w:r>
      <w:r w:rsidR="003503CD">
        <w:t xml:space="preserve">update the </w:t>
      </w:r>
      <w:r w:rsidR="006D66C3">
        <w:t>Governing Body</w:t>
      </w:r>
      <w:r w:rsidR="003503CD">
        <w:t xml:space="preserve"> as appropriate following this decision.</w:t>
      </w:r>
    </w:p>
    <w:p w:rsidR="00F319AA" w:rsidRDefault="00F319AA" w:rsidP="00F319AA">
      <w:pPr>
        <w:jc w:val="both"/>
      </w:pPr>
    </w:p>
    <w:p w:rsidR="00F319AA" w:rsidRDefault="00F319AA" w:rsidP="00F319AA">
      <w:pPr>
        <w:jc w:val="both"/>
      </w:pPr>
    </w:p>
    <w:p w:rsidR="00F319AA" w:rsidRDefault="00F319AA" w:rsidP="00F319AA">
      <w:pPr>
        <w:jc w:val="both"/>
      </w:pPr>
    </w:p>
    <w:p w:rsidR="00F319AA" w:rsidRDefault="00F319AA" w:rsidP="00F319AA">
      <w:pPr>
        <w:jc w:val="both"/>
      </w:pPr>
    </w:p>
    <w:p w:rsidR="00F319AA" w:rsidRDefault="00F319AA" w:rsidP="00F319AA">
      <w:pPr>
        <w:jc w:val="both"/>
      </w:pPr>
    </w:p>
    <w:p w:rsidR="00F319AA" w:rsidRDefault="00F319AA" w:rsidP="00F319AA">
      <w:pPr>
        <w:jc w:val="both"/>
      </w:pPr>
    </w:p>
    <w:p w:rsidR="006D66C3" w:rsidRDefault="006D66C3">
      <w:pPr>
        <w:spacing w:after="200" w:line="276" w:lineRule="auto"/>
      </w:pPr>
      <w:r>
        <w:br w:type="page"/>
      </w:r>
    </w:p>
    <w:p w:rsidR="00F319AA" w:rsidRDefault="00F319AA" w:rsidP="00F319AA">
      <w:pPr>
        <w:jc w:val="both"/>
        <w:rPr>
          <w:rFonts w:cs="Calibri"/>
          <w:sz w:val="20"/>
        </w:rPr>
      </w:pPr>
      <w:r>
        <w:br/>
      </w:r>
      <w:r>
        <w:rPr>
          <w:rFonts w:cs="Calibri"/>
          <w:noProof/>
          <w:sz w:val="20"/>
        </w:rPr>
        <w:drawing>
          <wp:inline distT="0" distB="0" distL="0" distR="0" wp14:anchorId="7DC02F70" wp14:editId="50E8D9A4">
            <wp:extent cx="2998269" cy="367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3367" cy="367941"/>
                    </a:xfrm>
                    <a:prstGeom prst="rect">
                      <a:avLst/>
                    </a:prstGeom>
                    <a:noFill/>
                  </pic:spPr>
                </pic:pic>
              </a:graphicData>
            </a:graphic>
          </wp:inline>
        </w:drawing>
      </w:r>
    </w:p>
    <w:p w:rsidR="00F319AA" w:rsidRDefault="00F319AA" w:rsidP="00F319AA">
      <w:pPr>
        <w:jc w:val="both"/>
        <w:rPr>
          <w:rFonts w:cs="Calibri"/>
          <w:sz w:val="20"/>
        </w:rPr>
      </w:pPr>
    </w:p>
    <w:tbl>
      <w:tblPr>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621"/>
        <w:gridCol w:w="4621"/>
      </w:tblGrid>
      <w:tr w:rsidR="00F319AA" w:rsidRPr="00EC705E" w:rsidTr="00511773">
        <w:tc>
          <w:tcPr>
            <w:tcW w:w="4621" w:type="dxa"/>
            <w:shd w:val="clear" w:color="auto" w:fill="auto"/>
          </w:tcPr>
          <w:p w:rsidR="00F319AA" w:rsidRPr="00214E15" w:rsidRDefault="00F319AA" w:rsidP="00511773">
            <w:pPr>
              <w:rPr>
                <w:sz w:val="20"/>
                <w:szCs w:val="20"/>
              </w:rPr>
            </w:pPr>
            <w:r w:rsidRPr="00214E15">
              <w:rPr>
                <w:sz w:val="20"/>
                <w:szCs w:val="20"/>
              </w:rPr>
              <w:t>Remain as Level 2 – Joint Commissioning</w:t>
            </w:r>
          </w:p>
        </w:tc>
        <w:tc>
          <w:tcPr>
            <w:tcW w:w="4621" w:type="dxa"/>
            <w:shd w:val="clear" w:color="auto" w:fill="auto"/>
          </w:tcPr>
          <w:p w:rsidR="00F319AA" w:rsidRPr="00214E15" w:rsidRDefault="00F319AA" w:rsidP="00511773">
            <w:pPr>
              <w:rPr>
                <w:sz w:val="20"/>
                <w:szCs w:val="20"/>
              </w:rPr>
            </w:pPr>
            <w:r w:rsidRPr="00214E15">
              <w:rPr>
                <w:sz w:val="20"/>
                <w:szCs w:val="20"/>
              </w:rPr>
              <w:t>Assume Level 3 – Fully Delegated</w:t>
            </w:r>
          </w:p>
        </w:tc>
      </w:tr>
      <w:tr w:rsidR="00F319AA" w:rsidRPr="00EC705E" w:rsidTr="00511773">
        <w:tc>
          <w:tcPr>
            <w:tcW w:w="4621" w:type="dxa"/>
            <w:shd w:val="clear" w:color="auto" w:fill="auto"/>
          </w:tcPr>
          <w:p w:rsidR="00F319AA" w:rsidRPr="00214E15" w:rsidRDefault="00F319AA" w:rsidP="00511773">
            <w:pPr>
              <w:rPr>
                <w:sz w:val="20"/>
                <w:szCs w:val="20"/>
              </w:rPr>
            </w:pPr>
            <w:r w:rsidRPr="00214E15">
              <w:rPr>
                <w:sz w:val="20"/>
                <w:szCs w:val="20"/>
              </w:rPr>
              <w:t>Benefits:</w:t>
            </w:r>
          </w:p>
          <w:p w:rsidR="00F319AA" w:rsidRPr="00214E15" w:rsidRDefault="00F319AA" w:rsidP="00511773">
            <w:pPr>
              <w:numPr>
                <w:ilvl w:val="0"/>
                <w:numId w:val="4"/>
              </w:numPr>
              <w:rPr>
                <w:sz w:val="20"/>
                <w:szCs w:val="20"/>
              </w:rPr>
            </w:pPr>
            <w:r w:rsidRPr="00214E15">
              <w:rPr>
                <w:sz w:val="20"/>
                <w:szCs w:val="20"/>
              </w:rPr>
              <w:t xml:space="preserve">Shared reputational risk within the health system </w:t>
            </w:r>
          </w:p>
          <w:p w:rsidR="00F319AA" w:rsidRPr="00214E15" w:rsidRDefault="00F319AA" w:rsidP="00511773">
            <w:pPr>
              <w:numPr>
                <w:ilvl w:val="0"/>
                <w:numId w:val="4"/>
              </w:numPr>
              <w:rPr>
                <w:sz w:val="20"/>
                <w:szCs w:val="20"/>
              </w:rPr>
            </w:pPr>
            <w:r w:rsidRPr="00214E15">
              <w:rPr>
                <w:sz w:val="20"/>
                <w:szCs w:val="20"/>
              </w:rPr>
              <w:t>Clearer management of Conflicts of Interest due to membership of a Joint decision-making committee</w:t>
            </w:r>
          </w:p>
          <w:p w:rsidR="00F319AA" w:rsidRPr="00214E15" w:rsidRDefault="00F319AA" w:rsidP="00511773">
            <w:pPr>
              <w:numPr>
                <w:ilvl w:val="0"/>
                <w:numId w:val="4"/>
              </w:numPr>
              <w:rPr>
                <w:sz w:val="20"/>
                <w:szCs w:val="20"/>
              </w:rPr>
            </w:pPr>
            <w:r w:rsidRPr="00214E15">
              <w:rPr>
                <w:sz w:val="20"/>
                <w:szCs w:val="20"/>
              </w:rPr>
              <w:t xml:space="preserve">Opportunity for partnership working and better communications/understanding </w:t>
            </w:r>
          </w:p>
          <w:p w:rsidR="00F319AA" w:rsidRPr="00214E15" w:rsidRDefault="00F319AA" w:rsidP="00511773">
            <w:pPr>
              <w:numPr>
                <w:ilvl w:val="0"/>
                <w:numId w:val="4"/>
              </w:numPr>
              <w:rPr>
                <w:sz w:val="20"/>
                <w:szCs w:val="20"/>
              </w:rPr>
            </w:pPr>
            <w:r w:rsidRPr="00214E15">
              <w:rPr>
                <w:sz w:val="20"/>
                <w:szCs w:val="20"/>
              </w:rPr>
              <w:t>Agreement of aligned single local strategy for primary care – with better potential to feed ‘upwards’ to inform national NHSE view</w:t>
            </w:r>
          </w:p>
          <w:p w:rsidR="00F319AA" w:rsidRPr="00214E15" w:rsidRDefault="00F319AA" w:rsidP="00511773">
            <w:pPr>
              <w:numPr>
                <w:ilvl w:val="0"/>
                <w:numId w:val="4"/>
              </w:numPr>
              <w:rPr>
                <w:sz w:val="20"/>
                <w:szCs w:val="20"/>
              </w:rPr>
            </w:pPr>
            <w:r w:rsidRPr="00214E15">
              <w:rPr>
                <w:sz w:val="20"/>
                <w:szCs w:val="20"/>
              </w:rPr>
              <w:t xml:space="preserve">Practice performance contractual issues dealt with by NHS England  </w:t>
            </w:r>
          </w:p>
          <w:p w:rsidR="00F319AA" w:rsidRPr="00214E15" w:rsidRDefault="00F319AA" w:rsidP="00511773">
            <w:pPr>
              <w:numPr>
                <w:ilvl w:val="0"/>
                <w:numId w:val="4"/>
              </w:numPr>
              <w:rPr>
                <w:sz w:val="20"/>
                <w:szCs w:val="20"/>
              </w:rPr>
            </w:pPr>
            <w:r w:rsidRPr="00214E15">
              <w:rPr>
                <w:sz w:val="20"/>
                <w:szCs w:val="20"/>
              </w:rPr>
              <w:t>Local resource and effort focussed on strategic change</w:t>
            </w:r>
          </w:p>
          <w:p w:rsidR="00F319AA" w:rsidRPr="00214E15" w:rsidRDefault="00F319AA" w:rsidP="00511773">
            <w:pPr>
              <w:numPr>
                <w:ilvl w:val="0"/>
                <w:numId w:val="4"/>
              </w:numPr>
              <w:rPr>
                <w:sz w:val="20"/>
                <w:szCs w:val="20"/>
              </w:rPr>
            </w:pPr>
            <w:r w:rsidRPr="00214E15">
              <w:rPr>
                <w:sz w:val="20"/>
                <w:szCs w:val="20"/>
              </w:rPr>
              <w:t>Risks from financial and allocation ‘business rules’ imposed on NHS primary care funds stays with NHS England.</w:t>
            </w:r>
          </w:p>
          <w:p w:rsidR="00F319AA" w:rsidRPr="00214E15" w:rsidRDefault="00F319AA" w:rsidP="00511773">
            <w:pPr>
              <w:numPr>
                <w:ilvl w:val="0"/>
                <w:numId w:val="4"/>
              </w:numPr>
              <w:rPr>
                <w:sz w:val="20"/>
                <w:szCs w:val="20"/>
              </w:rPr>
            </w:pPr>
            <w:r w:rsidRPr="00214E15">
              <w:rPr>
                <w:sz w:val="20"/>
                <w:szCs w:val="20"/>
              </w:rPr>
              <w:t>CCG HQ staff not in the (potentially) confusing position of being ‘performance regulator’ and ‘developer’ for member practices</w:t>
            </w:r>
          </w:p>
          <w:p w:rsidR="00F319AA" w:rsidRPr="00214E15" w:rsidRDefault="00F319AA" w:rsidP="00511773">
            <w:pPr>
              <w:numPr>
                <w:ilvl w:val="0"/>
                <w:numId w:val="4"/>
              </w:numPr>
              <w:rPr>
                <w:sz w:val="20"/>
                <w:szCs w:val="20"/>
              </w:rPr>
            </w:pPr>
            <w:r w:rsidRPr="00214E15">
              <w:rPr>
                <w:sz w:val="20"/>
                <w:szCs w:val="20"/>
              </w:rPr>
              <w:t>Opportunity for practice contracts to be simplified into two – ‘core’ (with NHSE) and ‘all other’ (with CCG)</w:t>
            </w:r>
          </w:p>
        </w:tc>
        <w:tc>
          <w:tcPr>
            <w:tcW w:w="4621" w:type="dxa"/>
            <w:shd w:val="clear" w:color="auto" w:fill="auto"/>
          </w:tcPr>
          <w:p w:rsidR="00F319AA" w:rsidRPr="00214E15" w:rsidRDefault="00F319AA" w:rsidP="00511773">
            <w:pPr>
              <w:rPr>
                <w:sz w:val="20"/>
                <w:szCs w:val="20"/>
              </w:rPr>
            </w:pPr>
            <w:r w:rsidRPr="00214E15">
              <w:rPr>
                <w:sz w:val="20"/>
                <w:szCs w:val="20"/>
              </w:rPr>
              <w:t>Benefits:</w:t>
            </w:r>
          </w:p>
          <w:p w:rsidR="00F319AA" w:rsidRPr="00214E15" w:rsidRDefault="00F319AA" w:rsidP="00511773">
            <w:pPr>
              <w:numPr>
                <w:ilvl w:val="0"/>
                <w:numId w:val="5"/>
              </w:numPr>
              <w:rPr>
                <w:sz w:val="20"/>
                <w:szCs w:val="20"/>
              </w:rPr>
            </w:pPr>
            <w:r w:rsidRPr="00214E15">
              <w:rPr>
                <w:sz w:val="20"/>
                <w:szCs w:val="20"/>
              </w:rPr>
              <w:t>Full resource is allocated and managed by the CCG</w:t>
            </w:r>
          </w:p>
          <w:p w:rsidR="00F319AA" w:rsidRPr="00214E15" w:rsidRDefault="00F319AA" w:rsidP="00511773">
            <w:pPr>
              <w:numPr>
                <w:ilvl w:val="0"/>
                <w:numId w:val="5"/>
              </w:numPr>
              <w:rPr>
                <w:sz w:val="20"/>
                <w:szCs w:val="20"/>
              </w:rPr>
            </w:pPr>
            <w:r w:rsidRPr="00214E15">
              <w:rPr>
                <w:sz w:val="20"/>
                <w:szCs w:val="20"/>
              </w:rPr>
              <w:t>Raises profile as lead commissioning organisation</w:t>
            </w:r>
          </w:p>
          <w:p w:rsidR="00F319AA" w:rsidRPr="00214E15" w:rsidRDefault="00F319AA" w:rsidP="00511773">
            <w:pPr>
              <w:numPr>
                <w:ilvl w:val="0"/>
                <w:numId w:val="5"/>
              </w:numPr>
              <w:rPr>
                <w:sz w:val="20"/>
                <w:szCs w:val="20"/>
              </w:rPr>
            </w:pPr>
            <w:r w:rsidRPr="00214E15">
              <w:rPr>
                <w:sz w:val="20"/>
                <w:szCs w:val="20"/>
              </w:rPr>
              <w:t>Full ownership of the primary care agenda by the CCG and supports place-based commissioning</w:t>
            </w:r>
          </w:p>
          <w:p w:rsidR="00F319AA" w:rsidRPr="00214E15" w:rsidRDefault="00F319AA" w:rsidP="00511773">
            <w:pPr>
              <w:numPr>
                <w:ilvl w:val="0"/>
                <w:numId w:val="5"/>
              </w:numPr>
              <w:rPr>
                <w:sz w:val="20"/>
                <w:szCs w:val="20"/>
              </w:rPr>
            </w:pPr>
            <w:r w:rsidRPr="00214E15">
              <w:rPr>
                <w:sz w:val="20"/>
                <w:szCs w:val="20"/>
              </w:rPr>
              <w:t>Full control of strategic direction and decisions at local level</w:t>
            </w:r>
          </w:p>
          <w:p w:rsidR="00F319AA" w:rsidRPr="00214E15" w:rsidRDefault="00F319AA" w:rsidP="00511773">
            <w:pPr>
              <w:numPr>
                <w:ilvl w:val="0"/>
                <w:numId w:val="5"/>
              </w:numPr>
              <w:rPr>
                <w:sz w:val="20"/>
                <w:szCs w:val="20"/>
              </w:rPr>
            </w:pPr>
            <w:r w:rsidRPr="00214E15">
              <w:rPr>
                <w:sz w:val="20"/>
                <w:szCs w:val="20"/>
              </w:rPr>
              <w:t>Enables a single NHS contract framework with each practice (and opportunity to include NELC contracts)</w:t>
            </w:r>
          </w:p>
          <w:p w:rsidR="00F319AA" w:rsidRPr="00214E15" w:rsidRDefault="00F319AA" w:rsidP="00511773">
            <w:pPr>
              <w:numPr>
                <w:ilvl w:val="0"/>
                <w:numId w:val="5"/>
              </w:numPr>
              <w:rPr>
                <w:sz w:val="20"/>
                <w:szCs w:val="20"/>
              </w:rPr>
            </w:pPr>
            <w:r w:rsidRPr="00214E15">
              <w:rPr>
                <w:sz w:val="20"/>
                <w:szCs w:val="20"/>
              </w:rPr>
              <w:t>Supports the CCG having greater flexibility to develop new GP provider models (if desired) and five year forward view agenda</w:t>
            </w:r>
          </w:p>
          <w:p w:rsidR="00F319AA" w:rsidRPr="00214E15" w:rsidRDefault="00F319AA" w:rsidP="00511773">
            <w:pPr>
              <w:numPr>
                <w:ilvl w:val="0"/>
                <w:numId w:val="5"/>
              </w:numPr>
              <w:rPr>
                <w:sz w:val="20"/>
                <w:szCs w:val="20"/>
              </w:rPr>
            </w:pPr>
            <w:r w:rsidRPr="00214E15">
              <w:rPr>
                <w:sz w:val="20"/>
                <w:szCs w:val="20"/>
              </w:rPr>
              <w:t>Potential to benefit from primary care budget underspends (unpredictable budget which can overspend too)</w:t>
            </w:r>
          </w:p>
          <w:p w:rsidR="00F319AA" w:rsidRPr="00214E15" w:rsidRDefault="00F319AA" w:rsidP="00511773">
            <w:pPr>
              <w:numPr>
                <w:ilvl w:val="0"/>
                <w:numId w:val="5"/>
              </w:numPr>
              <w:rPr>
                <w:sz w:val="20"/>
                <w:szCs w:val="20"/>
              </w:rPr>
            </w:pPr>
            <w:r w:rsidRPr="00214E15">
              <w:rPr>
                <w:sz w:val="20"/>
                <w:szCs w:val="20"/>
              </w:rPr>
              <w:t>Easier for staff and stakeholders to understand the commissioning arrangements</w:t>
            </w:r>
          </w:p>
          <w:p w:rsidR="00F319AA" w:rsidRPr="00214E15" w:rsidRDefault="00F319AA" w:rsidP="00511773">
            <w:pPr>
              <w:numPr>
                <w:ilvl w:val="0"/>
                <w:numId w:val="5"/>
              </w:numPr>
              <w:rPr>
                <w:sz w:val="20"/>
                <w:szCs w:val="20"/>
              </w:rPr>
            </w:pPr>
            <w:r w:rsidRPr="00214E15">
              <w:rPr>
                <w:sz w:val="20"/>
                <w:szCs w:val="20"/>
              </w:rPr>
              <w:t>Less fragmentation of commissioning arrangements for local practices</w:t>
            </w:r>
          </w:p>
          <w:p w:rsidR="00F319AA" w:rsidRPr="00214E15" w:rsidRDefault="00F319AA" w:rsidP="00511773">
            <w:pPr>
              <w:numPr>
                <w:ilvl w:val="0"/>
                <w:numId w:val="5"/>
              </w:numPr>
              <w:rPr>
                <w:sz w:val="20"/>
                <w:szCs w:val="20"/>
              </w:rPr>
            </w:pPr>
            <w:r w:rsidRPr="00214E15">
              <w:rPr>
                <w:sz w:val="20"/>
                <w:szCs w:val="20"/>
              </w:rPr>
              <w:t xml:space="preserve">Greater flexibility in respect of management of premises funding and ability to align with CCG strategy for improved utilisation. </w:t>
            </w:r>
          </w:p>
          <w:p w:rsidR="00F319AA" w:rsidRPr="00214E15" w:rsidRDefault="00F319AA" w:rsidP="00511773">
            <w:pPr>
              <w:rPr>
                <w:sz w:val="20"/>
                <w:szCs w:val="20"/>
              </w:rPr>
            </w:pPr>
          </w:p>
        </w:tc>
      </w:tr>
      <w:tr w:rsidR="00F319AA" w:rsidRPr="00EC705E" w:rsidTr="00511773">
        <w:tc>
          <w:tcPr>
            <w:tcW w:w="4621" w:type="dxa"/>
            <w:shd w:val="clear" w:color="auto" w:fill="auto"/>
          </w:tcPr>
          <w:p w:rsidR="00F319AA" w:rsidRPr="00214E15" w:rsidRDefault="00F319AA" w:rsidP="00511773">
            <w:pPr>
              <w:contextualSpacing/>
              <w:rPr>
                <w:sz w:val="20"/>
                <w:szCs w:val="20"/>
              </w:rPr>
            </w:pPr>
            <w:r w:rsidRPr="00214E15">
              <w:rPr>
                <w:sz w:val="20"/>
                <w:szCs w:val="20"/>
              </w:rPr>
              <w:t>Downside/risks</w:t>
            </w:r>
          </w:p>
          <w:p w:rsidR="00F319AA" w:rsidRPr="00214E15" w:rsidRDefault="00F319AA" w:rsidP="00511773">
            <w:pPr>
              <w:numPr>
                <w:ilvl w:val="0"/>
                <w:numId w:val="6"/>
              </w:numPr>
              <w:rPr>
                <w:sz w:val="20"/>
                <w:szCs w:val="20"/>
              </w:rPr>
            </w:pPr>
            <w:r w:rsidRPr="00214E15">
              <w:rPr>
                <w:sz w:val="20"/>
                <w:szCs w:val="20"/>
              </w:rPr>
              <w:t>Reputational risk to CCG of not taking on fully delegated, when this is expectation of direction of travel</w:t>
            </w:r>
          </w:p>
          <w:p w:rsidR="00F319AA" w:rsidRPr="00214E15" w:rsidRDefault="00F319AA" w:rsidP="00511773">
            <w:pPr>
              <w:numPr>
                <w:ilvl w:val="0"/>
                <w:numId w:val="6"/>
              </w:numPr>
              <w:rPr>
                <w:sz w:val="20"/>
                <w:szCs w:val="20"/>
              </w:rPr>
            </w:pPr>
            <w:r w:rsidRPr="00214E15">
              <w:rPr>
                <w:sz w:val="20"/>
                <w:szCs w:val="20"/>
              </w:rPr>
              <w:t>CCG not in full control of decisions – the Joint Committee will decide</w:t>
            </w:r>
          </w:p>
          <w:p w:rsidR="00F319AA" w:rsidRPr="00214E15" w:rsidRDefault="00F319AA" w:rsidP="00511773">
            <w:pPr>
              <w:numPr>
                <w:ilvl w:val="0"/>
                <w:numId w:val="6"/>
              </w:numPr>
              <w:rPr>
                <w:sz w:val="20"/>
                <w:szCs w:val="20"/>
              </w:rPr>
            </w:pPr>
            <w:r w:rsidRPr="00214E15">
              <w:rPr>
                <w:sz w:val="20"/>
                <w:szCs w:val="20"/>
              </w:rPr>
              <w:t>CCG not fully sighted on all aspects of general practice commissioning, and less direct influence to enact commissioning changes in line with strategic direction</w:t>
            </w:r>
          </w:p>
          <w:p w:rsidR="00F319AA" w:rsidRPr="00214E15" w:rsidRDefault="00F319AA" w:rsidP="00511773">
            <w:pPr>
              <w:numPr>
                <w:ilvl w:val="0"/>
                <w:numId w:val="6"/>
              </w:numPr>
              <w:rPr>
                <w:sz w:val="20"/>
                <w:szCs w:val="20"/>
              </w:rPr>
            </w:pPr>
            <w:r w:rsidRPr="00214E15">
              <w:rPr>
                <w:sz w:val="20"/>
                <w:szCs w:val="20"/>
              </w:rPr>
              <w:t>No potential to benefit from primary care budget underspends (unpredictable – can overspend too)</w:t>
            </w:r>
          </w:p>
          <w:p w:rsidR="00F319AA" w:rsidRPr="00214E15" w:rsidRDefault="00F319AA" w:rsidP="00511773">
            <w:pPr>
              <w:numPr>
                <w:ilvl w:val="0"/>
                <w:numId w:val="6"/>
              </w:numPr>
              <w:rPr>
                <w:sz w:val="20"/>
                <w:szCs w:val="20"/>
              </w:rPr>
            </w:pPr>
            <w:r w:rsidRPr="00214E15">
              <w:rPr>
                <w:sz w:val="20"/>
                <w:szCs w:val="20"/>
              </w:rPr>
              <w:t>Confused and fragmented contracting arrangements for general practices</w:t>
            </w:r>
          </w:p>
          <w:p w:rsidR="00F319AA" w:rsidRPr="00214E15" w:rsidRDefault="00F319AA" w:rsidP="00511773">
            <w:pPr>
              <w:rPr>
                <w:sz w:val="20"/>
                <w:szCs w:val="20"/>
              </w:rPr>
            </w:pPr>
          </w:p>
        </w:tc>
        <w:tc>
          <w:tcPr>
            <w:tcW w:w="4621" w:type="dxa"/>
            <w:shd w:val="clear" w:color="auto" w:fill="auto"/>
          </w:tcPr>
          <w:p w:rsidR="00F319AA" w:rsidRPr="00214E15" w:rsidRDefault="00F319AA" w:rsidP="00511773">
            <w:pPr>
              <w:contextualSpacing/>
              <w:rPr>
                <w:sz w:val="20"/>
                <w:szCs w:val="20"/>
              </w:rPr>
            </w:pPr>
            <w:r w:rsidRPr="00214E15">
              <w:rPr>
                <w:sz w:val="20"/>
                <w:szCs w:val="20"/>
              </w:rPr>
              <w:t>Downside/risks</w:t>
            </w:r>
          </w:p>
          <w:p w:rsidR="00F319AA" w:rsidRPr="00214E15" w:rsidRDefault="00F319AA" w:rsidP="00511773">
            <w:pPr>
              <w:numPr>
                <w:ilvl w:val="0"/>
                <w:numId w:val="7"/>
              </w:numPr>
              <w:rPr>
                <w:sz w:val="20"/>
                <w:szCs w:val="20"/>
              </w:rPr>
            </w:pPr>
            <w:r w:rsidRPr="00214E15">
              <w:rPr>
                <w:sz w:val="20"/>
                <w:szCs w:val="20"/>
              </w:rPr>
              <w:t>Full reputational risk lies with CCG</w:t>
            </w:r>
          </w:p>
          <w:p w:rsidR="00F319AA" w:rsidRPr="00214E15" w:rsidRDefault="00F319AA" w:rsidP="00511773">
            <w:pPr>
              <w:numPr>
                <w:ilvl w:val="0"/>
                <w:numId w:val="7"/>
              </w:numPr>
              <w:rPr>
                <w:sz w:val="20"/>
                <w:szCs w:val="20"/>
              </w:rPr>
            </w:pPr>
            <w:r w:rsidRPr="00214E15">
              <w:rPr>
                <w:sz w:val="20"/>
                <w:szCs w:val="20"/>
              </w:rPr>
              <w:t>More problematic management of conflicts of interest, although these can be mitigated through policy and process</w:t>
            </w:r>
          </w:p>
          <w:p w:rsidR="00F319AA" w:rsidRPr="00214E15" w:rsidRDefault="00F319AA" w:rsidP="00511773">
            <w:pPr>
              <w:numPr>
                <w:ilvl w:val="0"/>
                <w:numId w:val="7"/>
              </w:numPr>
              <w:rPr>
                <w:sz w:val="20"/>
                <w:szCs w:val="20"/>
              </w:rPr>
            </w:pPr>
            <w:r w:rsidRPr="00214E15">
              <w:rPr>
                <w:sz w:val="20"/>
                <w:szCs w:val="20"/>
              </w:rPr>
              <w:t xml:space="preserve">Practice performance contractual issues can incur significant legal costs that have to be funded for CCG </w:t>
            </w:r>
            <w:r w:rsidRPr="00214E15">
              <w:rPr>
                <w:i/>
                <w:sz w:val="20"/>
                <w:szCs w:val="20"/>
              </w:rPr>
              <w:t xml:space="preserve">and </w:t>
            </w:r>
            <w:r w:rsidRPr="00214E15">
              <w:rPr>
                <w:sz w:val="20"/>
                <w:szCs w:val="20"/>
              </w:rPr>
              <w:t xml:space="preserve">Practice </w:t>
            </w:r>
          </w:p>
          <w:p w:rsidR="00F319AA" w:rsidRPr="00214E15" w:rsidRDefault="00F319AA" w:rsidP="00511773">
            <w:pPr>
              <w:numPr>
                <w:ilvl w:val="0"/>
                <w:numId w:val="7"/>
              </w:numPr>
              <w:rPr>
                <w:sz w:val="20"/>
                <w:szCs w:val="20"/>
              </w:rPr>
            </w:pPr>
            <w:r w:rsidRPr="00214E15">
              <w:rPr>
                <w:sz w:val="20"/>
                <w:szCs w:val="20"/>
              </w:rPr>
              <w:t>CCG HQ staff are in the (potentially) confusing position of being ‘performance manager’ and ‘developer/supporter’ for member practices</w:t>
            </w:r>
          </w:p>
          <w:p w:rsidR="00F319AA" w:rsidRPr="00214E15" w:rsidRDefault="00F319AA" w:rsidP="00511773">
            <w:pPr>
              <w:numPr>
                <w:ilvl w:val="0"/>
                <w:numId w:val="7"/>
              </w:numPr>
              <w:rPr>
                <w:sz w:val="20"/>
                <w:szCs w:val="20"/>
              </w:rPr>
            </w:pPr>
            <w:r w:rsidRPr="00214E15">
              <w:rPr>
                <w:sz w:val="20"/>
                <w:szCs w:val="20"/>
              </w:rPr>
              <w:t>Risks from financial business rules and allocation changes due to being ‘above target funding’ rests with CCG</w:t>
            </w:r>
          </w:p>
          <w:p w:rsidR="00F319AA" w:rsidRPr="00214E15" w:rsidRDefault="00F319AA" w:rsidP="00511773">
            <w:pPr>
              <w:numPr>
                <w:ilvl w:val="0"/>
                <w:numId w:val="7"/>
              </w:numPr>
              <w:contextualSpacing/>
              <w:rPr>
                <w:sz w:val="20"/>
                <w:szCs w:val="20"/>
              </w:rPr>
            </w:pPr>
            <w:r w:rsidRPr="00214E15">
              <w:rPr>
                <w:sz w:val="20"/>
                <w:szCs w:val="20"/>
              </w:rPr>
              <w:t xml:space="preserve">Risks from financial pressures pertaining to increases in rents and rates on primary care premises rests with CCG </w:t>
            </w:r>
          </w:p>
          <w:p w:rsidR="00F319AA" w:rsidRPr="00214E15" w:rsidRDefault="00F319AA" w:rsidP="00511773">
            <w:pPr>
              <w:numPr>
                <w:ilvl w:val="0"/>
                <w:numId w:val="7"/>
              </w:numPr>
              <w:rPr>
                <w:sz w:val="20"/>
                <w:szCs w:val="20"/>
              </w:rPr>
            </w:pPr>
            <w:r w:rsidRPr="00214E15">
              <w:rPr>
                <w:sz w:val="20"/>
                <w:szCs w:val="20"/>
              </w:rPr>
              <w:t>Potential risk of additional workload on CCG officers, although NHS England have advised that support will remain as is under Level 2 arrangements.</w:t>
            </w:r>
          </w:p>
        </w:tc>
      </w:tr>
    </w:tbl>
    <w:p w:rsidR="00F319AA" w:rsidRPr="00D928FB" w:rsidRDefault="00F319AA" w:rsidP="00F319AA">
      <w:pPr>
        <w:jc w:val="both"/>
      </w:pPr>
    </w:p>
    <w:p w:rsidR="00F319AA" w:rsidRPr="00D46C90" w:rsidRDefault="00F319AA" w:rsidP="00F319AA">
      <w:pPr>
        <w:ind w:left="3600" w:hanging="3600"/>
        <w:rPr>
          <w:sz w:val="20"/>
        </w:rPr>
      </w:pPr>
    </w:p>
    <w:p w:rsidR="00F319AA" w:rsidRPr="00F319AA" w:rsidRDefault="00F319AA" w:rsidP="00F319AA">
      <w:pPr>
        <w:rPr>
          <w:b/>
          <w:sz w:val="28"/>
          <w:szCs w:val="28"/>
          <w:u w:val="single"/>
        </w:rPr>
      </w:pPr>
      <w:r w:rsidRPr="00F319AA">
        <w:rPr>
          <w:b/>
          <w:sz w:val="28"/>
          <w:szCs w:val="28"/>
          <w:u w:val="single"/>
        </w:rPr>
        <w:t xml:space="preserve">Appendix 2 - </w:t>
      </w:r>
      <w:r>
        <w:rPr>
          <w:b/>
          <w:sz w:val="28"/>
          <w:szCs w:val="28"/>
          <w:u w:val="single"/>
        </w:rPr>
        <w:t>Local Process and Timelin</w:t>
      </w:r>
      <w:r w:rsidR="00915998">
        <w:rPr>
          <w:b/>
          <w:sz w:val="28"/>
          <w:szCs w:val="28"/>
          <w:u w:val="single"/>
        </w:rPr>
        <w:t>e</w:t>
      </w:r>
    </w:p>
    <w:p w:rsidR="00F319AA" w:rsidRDefault="00F319AA" w:rsidP="00F319AA">
      <w:pPr>
        <w:rPr>
          <w:b/>
        </w:rPr>
      </w:pPr>
    </w:p>
    <w:tbl>
      <w:tblPr>
        <w:tblStyle w:val="TableGrid"/>
        <w:tblW w:w="0" w:type="auto"/>
        <w:tblLook w:val="04A0" w:firstRow="1" w:lastRow="0" w:firstColumn="1" w:lastColumn="0" w:noHBand="0" w:noVBand="1"/>
      </w:tblPr>
      <w:tblGrid>
        <w:gridCol w:w="3794"/>
        <w:gridCol w:w="1278"/>
        <w:gridCol w:w="4170"/>
      </w:tblGrid>
      <w:tr w:rsidR="00F319AA" w:rsidTr="00511773">
        <w:tc>
          <w:tcPr>
            <w:tcW w:w="3794" w:type="dxa"/>
          </w:tcPr>
          <w:p w:rsidR="00F319AA" w:rsidRPr="003A70B9" w:rsidRDefault="00F319AA" w:rsidP="00511773">
            <w:pPr>
              <w:rPr>
                <w:b/>
              </w:rPr>
            </w:pPr>
            <w:r>
              <w:rPr>
                <w:b/>
              </w:rPr>
              <w:t xml:space="preserve">Discussion / </w:t>
            </w:r>
            <w:r w:rsidRPr="003A70B9">
              <w:rPr>
                <w:b/>
              </w:rPr>
              <w:t>Committee</w:t>
            </w:r>
            <w:r>
              <w:rPr>
                <w:b/>
              </w:rPr>
              <w:t xml:space="preserve"> Paper</w:t>
            </w:r>
          </w:p>
        </w:tc>
        <w:tc>
          <w:tcPr>
            <w:tcW w:w="1278" w:type="dxa"/>
          </w:tcPr>
          <w:p w:rsidR="00F319AA" w:rsidRPr="003A70B9" w:rsidRDefault="00F319AA" w:rsidP="00511773">
            <w:pPr>
              <w:rPr>
                <w:b/>
              </w:rPr>
            </w:pPr>
            <w:r w:rsidRPr="003A70B9">
              <w:rPr>
                <w:b/>
              </w:rPr>
              <w:t>Date</w:t>
            </w:r>
          </w:p>
        </w:tc>
        <w:tc>
          <w:tcPr>
            <w:tcW w:w="4170" w:type="dxa"/>
          </w:tcPr>
          <w:p w:rsidR="00F319AA" w:rsidRPr="003A70B9" w:rsidRDefault="00F319AA" w:rsidP="00511773">
            <w:pPr>
              <w:rPr>
                <w:b/>
              </w:rPr>
            </w:pPr>
            <w:r w:rsidRPr="003A70B9">
              <w:rPr>
                <w:b/>
              </w:rPr>
              <w:t>Outcome</w:t>
            </w:r>
          </w:p>
        </w:tc>
      </w:tr>
      <w:tr w:rsidR="00F319AA" w:rsidTr="00511773">
        <w:tc>
          <w:tcPr>
            <w:tcW w:w="3794" w:type="dxa"/>
          </w:tcPr>
          <w:p w:rsidR="00F319AA" w:rsidRDefault="00F319AA" w:rsidP="00511773">
            <w:r>
              <w:t>CCG decided to move to Level 2</w:t>
            </w:r>
          </w:p>
          <w:p w:rsidR="00F319AA" w:rsidRDefault="00F319AA" w:rsidP="00511773"/>
        </w:tc>
        <w:tc>
          <w:tcPr>
            <w:tcW w:w="1278" w:type="dxa"/>
          </w:tcPr>
          <w:p w:rsidR="00F319AA" w:rsidRDefault="00F319AA" w:rsidP="00511773">
            <w:r>
              <w:t>2014/15</w:t>
            </w:r>
          </w:p>
        </w:tc>
        <w:tc>
          <w:tcPr>
            <w:tcW w:w="4170" w:type="dxa"/>
          </w:tcPr>
          <w:p w:rsidR="00F319AA" w:rsidRDefault="00F319AA" w:rsidP="00511773">
            <w:r>
              <w:t>Joint Co-Commissioning Committee established from 1</w:t>
            </w:r>
            <w:r w:rsidRPr="003A70B9">
              <w:rPr>
                <w:vertAlign w:val="superscript"/>
              </w:rPr>
              <w:t>st</w:t>
            </w:r>
            <w:r>
              <w:t xml:space="preserve"> April 2015 onwards</w:t>
            </w:r>
          </w:p>
        </w:tc>
      </w:tr>
      <w:tr w:rsidR="00F319AA" w:rsidTr="00511773">
        <w:tc>
          <w:tcPr>
            <w:tcW w:w="3794" w:type="dxa"/>
          </w:tcPr>
          <w:p w:rsidR="00F319AA" w:rsidRDefault="00F319AA" w:rsidP="00511773">
            <w:r>
              <w:t xml:space="preserve">Joint Co-Commissioning Committee </w:t>
            </w:r>
          </w:p>
        </w:tc>
        <w:tc>
          <w:tcPr>
            <w:tcW w:w="1278" w:type="dxa"/>
          </w:tcPr>
          <w:p w:rsidR="00F319AA" w:rsidRDefault="00F319AA" w:rsidP="00511773">
            <w:r>
              <w:t>01/09/2015</w:t>
            </w:r>
          </w:p>
        </w:tc>
        <w:tc>
          <w:tcPr>
            <w:tcW w:w="4170" w:type="dxa"/>
          </w:tcPr>
          <w:p w:rsidR="00F319AA" w:rsidRDefault="00F319AA" w:rsidP="00511773">
            <w:r>
              <w:t>Recommendation to Partnership Board not to take on delegated responsibility from 1</w:t>
            </w:r>
            <w:r w:rsidRPr="00912F8A">
              <w:rPr>
                <w:vertAlign w:val="superscript"/>
              </w:rPr>
              <w:t>st</w:t>
            </w:r>
            <w:r>
              <w:t xml:space="preserve"> April 2016. </w:t>
            </w:r>
          </w:p>
          <w:p w:rsidR="00F319AA" w:rsidRDefault="00F319AA" w:rsidP="00511773">
            <w:r>
              <w:t xml:space="preserve">Concerns regarding risks, mainly financial – associated with significant contractual issue (now resolved and a very unusual occurrence) </w:t>
            </w:r>
          </w:p>
        </w:tc>
      </w:tr>
      <w:tr w:rsidR="00F319AA" w:rsidTr="00511773">
        <w:tc>
          <w:tcPr>
            <w:tcW w:w="3794" w:type="dxa"/>
          </w:tcPr>
          <w:p w:rsidR="00F319AA" w:rsidRDefault="00F319AA" w:rsidP="00511773">
            <w:r>
              <w:t xml:space="preserve">Partnership Board </w:t>
            </w:r>
          </w:p>
        </w:tc>
        <w:tc>
          <w:tcPr>
            <w:tcW w:w="1278" w:type="dxa"/>
          </w:tcPr>
          <w:p w:rsidR="00F319AA" w:rsidRDefault="00F319AA" w:rsidP="00511773">
            <w:r>
              <w:t>10/09/2015</w:t>
            </w:r>
          </w:p>
        </w:tc>
        <w:tc>
          <w:tcPr>
            <w:tcW w:w="4170" w:type="dxa"/>
          </w:tcPr>
          <w:p w:rsidR="00F319AA" w:rsidRDefault="00F319AA" w:rsidP="00511773">
            <w:r>
              <w:t>Accepted recommendation of Co-Commissioning Committee not to move to fully delegated from 1</w:t>
            </w:r>
            <w:r w:rsidRPr="00912F8A">
              <w:rPr>
                <w:vertAlign w:val="superscript"/>
              </w:rPr>
              <w:t>st</w:t>
            </w:r>
            <w:r>
              <w:t xml:space="preserve"> April 2016.</w:t>
            </w:r>
          </w:p>
        </w:tc>
      </w:tr>
      <w:tr w:rsidR="00F319AA" w:rsidTr="00511773">
        <w:tc>
          <w:tcPr>
            <w:tcW w:w="3794" w:type="dxa"/>
          </w:tcPr>
          <w:p w:rsidR="00F319AA" w:rsidRDefault="00F319AA" w:rsidP="00511773">
            <w:r>
              <w:t xml:space="preserve">Joint Co-Commissioning Committee </w:t>
            </w:r>
          </w:p>
        </w:tc>
        <w:tc>
          <w:tcPr>
            <w:tcW w:w="1278" w:type="dxa"/>
          </w:tcPr>
          <w:p w:rsidR="00F319AA" w:rsidRDefault="00F319AA" w:rsidP="00511773">
            <w:r>
              <w:t>18/10/2016</w:t>
            </w:r>
          </w:p>
        </w:tc>
        <w:tc>
          <w:tcPr>
            <w:tcW w:w="4170" w:type="dxa"/>
          </w:tcPr>
          <w:p w:rsidR="00F319AA" w:rsidRDefault="00F319AA" w:rsidP="00511773">
            <w:r>
              <w:t>Recommendation to Council of Members not to take on delegated responsibility unless sufficient assurance from NHS England re: support to help deliver workload and support to help manage potential financial risks.</w:t>
            </w:r>
          </w:p>
          <w:p w:rsidR="00F319AA" w:rsidRDefault="00F319AA" w:rsidP="00511773">
            <w:r>
              <w:t>This was taken forward to the CoM this time, as recognised that decision would require change to constitution and therefore needed CoM approval.  This was also in line with other CCGs’ approaches and NHS E advice.</w:t>
            </w:r>
          </w:p>
        </w:tc>
      </w:tr>
      <w:tr w:rsidR="00F319AA" w:rsidTr="00511773">
        <w:tc>
          <w:tcPr>
            <w:tcW w:w="3794" w:type="dxa"/>
          </w:tcPr>
          <w:p w:rsidR="00F319AA" w:rsidRDefault="00F319AA" w:rsidP="00511773">
            <w:r>
              <w:t>Council of Members</w:t>
            </w:r>
          </w:p>
        </w:tc>
        <w:tc>
          <w:tcPr>
            <w:tcW w:w="1278" w:type="dxa"/>
          </w:tcPr>
          <w:p w:rsidR="00F319AA" w:rsidRDefault="00F319AA" w:rsidP="00511773">
            <w:r>
              <w:t>01/12/2016</w:t>
            </w:r>
          </w:p>
        </w:tc>
        <w:tc>
          <w:tcPr>
            <w:tcW w:w="4170" w:type="dxa"/>
          </w:tcPr>
          <w:p w:rsidR="00F319AA" w:rsidRDefault="00F319AA" w:rsidP="00511773">
            <w:r>
              <w:t>Council of Members decided not to move to fully delegated from 1</w:t>
            </w:r>
            <w:r w:rsidRPr="00AC42F2">
              <w:rPr>
                <w:vertAlign w:val="superscript"/>
              </w:rPr>
              <w:t>st</w:t>
            </w:r>
            <w:r>
              <w:t xml:space="preserve"> April 2017</w:t>
            </w:r>
          </w:p>
        </w:tc>
      </w:tr>
      <w:tr w:rsidR="00F319AA" w:rsidTr="00511773">
        <w:tc>
          <w:tcPr>
            <w:tcW w:w="3794" w:type="dxa"/>
          </w:tcPr>
          <w:p w:rsidR="00F319AA" w:rsidRDefault="00F319AA" w:rsidP="00511773">
            <w:r>
              <w:t>Partnership Board</w:t>
            </w:r>
          </w:p>
        </w:tc>
        <w:tc>
          <w:tcPr>
            <w:tcW w:w="1278" w:type="dxa"/>
          </w:tcPr>
          <w:p w:rsidR="00F319AA" w:rsidRDefault="00F319AA" w:rsidP="00511773"/>
        </w:tc>
        <w:tc>
          <w:tcPr>
            <w:tcW w:w="4170" w:type="dxa"/>
          </w:tcPr>
          <w:p w:rsidR="00F319AA" w:rsidRDefault="00F319AA" w:rsidP="00511773">
            <w:r>
              <w:t xml:space="preserve">No formal paper sent to Partnership Board, as no decision to ratify. </w:t>
            </w:r>
          </w:p>
          <w:p w:rsidR="00F319AA" w:rsidRDefault="00F319AA" w:rsidP="00511773">
            <w:r>
              <w:t>However, joint Co-Commissioning Committee minutes are shared with Partnership Board.</w:t>
            </w:r>
          </w:p>
        </w:tc>
      </w:tr>
      <w:tr w:rsidR="00F319AA" w:rsidTr="00511773">
        <w:tc>
          <w:tcPr>
            <w:tcW w:w="3794" w:type="dxa"/>
          </w:tcPr>
          <w:p w:rsidR="00F319AA" w:rsidRDefault="00F319AA" w:rsidP="00511773">
            <w:r>
              <w:t>Joint Co-Commissioning Committee</w:t>
            </w:r>
          </w:p>
        </w:tc>
        <w:tc>
          <w:tcPr>
            <w:tcW w:w="1278" w:type="dxa"/>
          </w:tcPr>
          <w:p w:rsidR="00F319AA" w:rsidRDefault="00F319AA" w:rsidP="00511773">
            <w:r>
              <w:t>03/10/2017</w:t>
            </w:r>
          </w:p>
        </w:tc>
        <w:tc>
          <w:tcPr>
            <w:tcW w:w="4170" w:type="dxa"/>
          </w:tcPr>
          <w:p w:rsidR="00F319AA" w:rsidRDefault="00F319AA" w:rsidP="00511773">
            <w:r>
              <w:t>Committee considered additional information provided by NHSE, providing reassurance regarding support from staff and financial issues (pertaining to on-going contractual issues).</w:t>
            </w:r>
          </w:p>
          <w:p w:rsidR="00F319AA" w:rsidRDefault="00F319AA" w:rsidP="00511773">
            <w:r>
              <w:t>Committee recommended to CoM that CCG takes on fully delegated responsibility from 1</w:t>
            </w:r>
            <w:r w:rsidRPr="00E70E5E">
              <w:rPr>
                <w:vertAlign w:val="superscript"/>
              </w:rPr>
              <w:t>st</w:t>
            </w:r>
            <w:r>
              <w:t xml:space="preserve"> April 2018</w:t>
            </w:r>
          </w:p>
        </w:tc>
      </w:tr>
      <w:tr w:rsidR="00F319AA" w:rsidTr="00511773">
        <w:tc>
          <w:tcPr>
            <w:tcW w:w="3794" w:type="dxa"/>
          </w:tcPr>
          <w:p w:rsidR="00F319AA" w:rsidRDefault="00F319AA" w:rsidP="00511773">
            <w:r>
              <w:t>Council of Members – virtual decision</w:t>
            </w:r>
          </w:p>
        </w:tc>
        <w:tc>
          <w:tcPr>
            <w:tcW w:w="1278" w:type="dxa"/>
          </w:tcPr>
          <w:p w:rsidR="00F319AA" w:rsidRDefault="00F319AA" w:rsidP="00511773">
            <w:r>
              <w:t>27/10/2017</w:t>
            </w:r>
          </w:p>
        </w:tc>
        <w:tc>
          <w:tcPr>
            <w:tcW w:w="4170" w:type="dxa"/>
          </w:tcPr>
          <w:p w:rsidR="00F319AA" w:rsidRDefault="00F319AA" w:rsidP="00511773">
            <w:r>
              <w:t>Virtual vote over preceding two weeks. Result is that CCG should move to take on fully delegated responsibilities from 1</w:t>
            </w:r>
            <w:r w:rsidRPr="00E70E5E">
              <w:rPr>
                <w:vertAlign w:val="superscript"/>
              </w:rPr>
              <w:t>st</w:t>
            </w:r>
            <w:r>
              <w:t xml:space="preserve"> April 2018</w:t>
            </w:r>
          </w:p>
          <w:p w:rsidR="00F319AA" w:rsidRDefault="00F319AA" w:rsidP="00511773"/>
        </w:tc>
      </w:tr>
      <w:tr w:rsidR="00F319AA" w:rsidTr="00511773">
        <w:tc>
          <w:tcPr>
            <w:tcW w:w="3794" w:type="dxa"/>
          </w:tcPr>
          <w:p w:rsidR="00F319AA" w:rsidRDefault="00F319AA" w:rsidP="00511773">
            <w:r>
              <w:t>Ratification required from Governing Body – Agreed Chairs Action</w:t>
            </w:r>
          </w:p>
        </w:tc>
        <w:tc>
          <w:tcPr>
            <w:tcW w:w="1278" w:type="dxa"/>
          </w:tcPr>
          <w:p w:rsidR="00F319AA" w:rsidRDefault="00F319AA" w:rsidP="00511773">
            <w:r>
              <w:t>30/10/2017</w:t>
            </w:r>
          </w:p>
        </w:tc>
        <w:tc>
          <w:tcPr>
            <w:tcW w:w="4170" w:type="dxa"/>
          </w:tcPr>
          <w:p w:rsidR="00F319AA" w:rsidRPr="00E70E5E" w:rsidRDefault="00F319AA" w:rsidP="00511773">
            <w:pPr>
              <w:rPr>
                <w:b/>
              </w:rPr>
            </w:pPr>
            <w:r>
              <w:t xml:space="preserve">Timeline from NHS England for applications this year is shorter than previous year.  </w:t>
            </w:r>
            <w:r w:rsidRPr="00E70E5E">
              <w:rPr>
                <w:b/>
              </w:rPr>
              <w:t>Deadline for submission is 1</w:t>
            </w:r>
            <w:r w:rsidRPr="00E70E5E">
              <w:rPr>
                <w:b/>
                <w:vertAlign w:val="superscript"/>
              </w:rPr>
              <w:t>st</w:t>
            </w:r>
            <w:r w:rsidRPr="00E70E5E">
              <w:rPr>
                <w:b/>
              </w:rPr>
              <w:t xml:space="preserve"> November 2017</w:t>
            </w:r>
          </w:p>
          <w:p w:rsidR="00F319AA" w:rsidRDefault="00F319AA" w:rsidP="00511773">
            <w:r>
              <w:t>Plans were in place originally, based on previous year’s timescales, to take discussion and decisions to:</w:t>
            </w:r>
          </w:p>
          <w:p w:rsidR="00F319AA" w:rsidRDefault="00F319AA" w:rsidP="00511773">
            <w:r>
              <w:t>Co-Commissioning Committee 03/10/2017</w:t>
            </w:r>
          </w:p>
          <w:p w:rsidR="00F319AA" w:rsidRDefault="00F319AA" w:rsidP="00511773">
            <w:r>
              <w:t xml:space="preserve">CoM  02/11/2017 with </w:t>
            </w:r>
          </w:p>
          <w:p w:rsidR="00F319AA" w:rsidRDefault="00F319AA" w:rsidP="00511773">
            <w:r>
              <w:t>Governing Body virtual ratification during November 2017</w:t>
            </w:r>
          </w:p>
          <w:p w:rsidR="00F319AA" w:rsidRDefault="00F319AA" w:rsidP="00511773"/>
          <w:p w:rsidR="00F319AA" w:rsidRDefault="00F319AA" w:rsidP="00511773">
            <w:r>
              <w:t>When virtual paper sent to CoM request for Chair’s Action on behalf of Governing Body, as insufficient time from closing of vote by CoM to deadline for submission to NHS England.</w:t>
            </w:r>
          </w:p>
          <w:p w:rsidR="00F319AA" w:rsidRDefault="00F319AA" w:rsidP="00511773"/>
        </w:tc>
      </w:tr>
    </w:tbl>
    <w:p w:rsidR="00F319AA" w:rsidRDefault="00F319AA" w:rsidP="00F319AA">
      <w:pPr>
        <w:spacing w:after="200" w:line="276" w:lineRule="auto"/>
      </w:pPr>
    </w:p>
    <w:sectPr w:rsidR="00F319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4779"/>
    <w:multiLevelType w:val="hybridMultilevel"/>
    <w:tmpl w:val="8E76A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097798"/>
    <w:multiLevelType w:val="multilevel"/>
    <w:tmpl w:val="A85AFCEA"/>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sz w:val="24"/>
        <w:szCs w:val="24"/>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592" w:hanging="1800"/>
      </w:pPr>
      <w:rPr>
        <w:rFonts w:hint="default"/>
      </w:rPr>
    </w:lvl>
  </w:abstractNum>
  <w:abstractNum w:abstractNumId="2">
    <w:nsid w:val="0E783FF2"/>
    <w:multiLevelType w:val="hybridMultilevel"/>
    <w:tmpl w:val="F0CA2A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48F78A5"/>
    <w:multiLevelType w:val="multilevel"/>
    <w:tmpl w:val="47EECF88"/>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0144508"/>
    <w:multiLevelType w:val="hybridMultilevel"/>
    <w:tmpl w:val="FA227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F4352A"/>
    <w:multiLevelType w:val="hybridMultilevel"/>
    <w:tmpl w:val="80303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1B34CCC"/>
    <w:multiLevelType w:val="hybridMultilevel"/>
    <w:tmpl w:val="09EE6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2116CF0"/>
    <w:multiLevelType w:val="hybridMultilevel"/>
    <w:tmpl w:val="000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0B701A"/>
    <w:multiLevelType w:val="hybridMultilevel"/>
    <w:tmpl w:val="B8C042F0"/>
    <w:lvl w:ilvl="0" w:tplc="FFFFFFFF">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CCE1CFC"/>
    <w:multiLevelType w:val="hybridMultilevel"/>
    <w:tmpl w:val="3F6EA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2790520"/>
    <w:multiLevelType w:val="hybridMultilevel"/>
    <w:tmpl w:val="96F0DAF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8F96FF3"/>
    <w:multiLevelType w:val="hybridMultilevel"/>
    <w:tmpl w:val="26448C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6C4B59DC"/>
    <w:multiLevelType w:val="hybridMultilevel"/>
    <w:tmpl w:val="249E3DE0"/>
    <w:lvl w:ilvl="0" w:tplc="C5CE2C20">
      <w:start w:val="3"/>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45E7944"/>
    <w:multiLevelType w:val="hybridMultilevel"/>
    <w:tmpl w:val="B77EFCD2"/>
    <w:lvl w:ilvl="0" w:tplc="404C23F6">
      <w:start w:val="1"/>
      <w:numFmt w:val="lowerLetter"/>
      <w:lvlText w:val="%1)"/>
      <w:lvlJc w:val="left"/>
      <w:pPr>
        <w:ind w:left="1069" w:hanging="360"/>
      </w:pPr>
      <w:rPr>
        <w:rFonts w:ascii="Arial" w:eastAsia="Arial" w:hAnsi="Arial" w:cs="Arial" w:hint="default"/>
        <w:w w:val="99"/>
        <w:sz w:val="24"/>
        <w:szCs w:val="24"/>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5">
    <w:nsid w:val="7A35060C"/>
    <w:multiLevelType w:val="hybridMultilevel"/>
    <w:tmpl w:val="F076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7130CA"/>
    <w:multiLevelType w:val="hybridMultilevel"/>
    <w:tmpl w:val="C5FAAFD6"/>
    <w:lvl w:ilvl="0" w:tplc="404C23F6">
      <w:start w:val="1"/>
      <w:numFmt w:val="lowerLetter"/>
      <w:lvlText w:val="%1)"/>
      <w:lvlJc w:val="left"/>
      <w:pPr>
        <w:ind w:left="1233" w:hanging="425"/>
      </w:pPr>
      <w:rPr>
        <w:rFonts w:ascii="Arial" w:eastAsia="Arial" w:hAnsi="Arial" w:cs="Arial" w:hint="default"/>
        <w:w w:val="99"/>
        <w:sz w:val="24"/>
        <w:szCs w:val="24"/>
      </w:rPr>
    </w:lvl>
    <w:lvl w:ilvl="1" w:tplc="FDA8D09A">
      <w:numFmt w:val="bullet"/>
      <w:lvlText w:val="•"/>
      <w:lvlJc w:val="left"/>
      <w:pPr>
        <w:ind w:left="2030" w:hanging="425"/>
      </w:pPr>
      <w:rPr>
        <w:rFonts w:hint="default"/>
      </w:rPr>
    </w:lvl>
    <w:lvl w:ilvl="2" w:tplc="3328E280">
      <w:numFmt w:val="bullet"/>
      <w:lvlText w:val="•"/>
      <w:lvlJc w:val="left"/>
      <w:pPr>
        <w:ind w:left="2821" w:hanging="425"/>
      </w:pPr>
      <w:rPr>
        <w:rFonts w:hint="default"/>
      </w:rPr>
    </w:lvl>
    <w:lvl w:ilvl="3" w:tplc="CE10EE76">
      <w:numFmt w:val="bullet"/>
      <w:lvlText w:val="•"/>
      <w:lvlJc w:val="left"/>
      <w:pPr>
        <w:ind w:left="3611" w:hanging="425"/>
      </w:pPr>
      <w:rPr>
        <w:rFonts w:hint="default"/>
      </w:rPr>
    </w:lvl>
    <w:lvl w:ilvl="4" w:tplc="CB32E7F0">
      <w:numFmt w:val="bullet"/>
      <w:lvlText w:val="•"/>
      <w:lvlJc w:val="left"/>
      <w:pPr>
        <w:ind w:left="4402" w:hanging="425"/>
      </w:pPr>
      <w:rPr>
        <w:rFonts w:hint="default"/>
      </w:rPr>
    </w:lvl>
    <w:lvl w:ilvl="5" w:tplc="607029A4">
      <w:numFmt w:val="bullet"/>
      <w:lvlText w:val="•"/>
      <w:lvlJc w:val="left"/>
      <w:pPr>
        <w:ind w:left="5193" w:hanging="425"/>
      </w:pPr>
      <w:rPr>
        <w:rFonts w:hint="default"/>
      </w:rPr>
    </w:lvl>
    <w:lvl w:ilvl="6" w:tplc="FA682F80">
      <w:numFmt w:val="bullet"/>
      <w:lvlText w:val="•"/>
      <w:lvlJc w:val="left"/>
      <w:pPr>
        <w:ind w:left="5983" w:hanging="425"/>
      </w:pPr>
      <w:rPr>
        <w:rFonts w:hint="default"/>
      </w:rPr>
    </w:lvl>
    <w:lvl w:ilvl="7" w:tplc="A8A8C5E0">
      <w:numFmt w:val="bullet"/>
      <w:lvlText w:val="•"/>
      <w:lvlJc w:val="left"/>
      <w:pPr>
        <w:ind w:left="6774" w:hanging="425"/>
      </w:pPr>
      <w:rPr>
        <w:rFonts w:hint="default"/>
      </w:rPr>
    </w:lvl>
    <w:lvl w:ilvl="8" w:tplc="A8CACFDA">
      <w:numFmt w:val="bullet"/>
      <w:lvlText w:val="•"/>
      <w:lvlJc w:val="left"/>
      <w:pPr>
        <w:ind w:left="7565" w:hanging="425"/>
      </w:pPr>
      <w:rPr>
        <w:rFonts w:hint="default"/>
      </w:rPr>
    </w:lvl>
  </w:abstractNum>
  <w:abstractNum w:abstractNumId="17">
    <w:nsid w:val="7E857EEF"/>
    <w:multiLevelType w:val="hybridMultilevel"/>
    <w:tmpl w:val="01EE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8"/>
  </w:num>
  <w:num w:numId="4">
    <w:abstractNumId w:val="7"/>
  </w:num>
  <w:num w:numId="5">
    <w:abstractNumId w:val="5"/>
  </w:num>
  <w:num w:numId="6">
    <w:abstractNumId w:val="6"/>
  </w:num>
  <w:num w:numId="7">
    <w:abstractNumId w:val="0"/>
  </w:num>
  <w:num w:numId="8">
    <w:abstractNumId w:val="3"/>
  </w:num>
  <w:num w:numId="9">
    <w:abstractNumId w:val="2"/>
  </w:num>
  <w:num w:numId="10">
    <w:abstractNumId w:val="10"/>
  </w:num>
  <w:num w:numId="11">
    <w:abstractNumId w:val="13"/>
  </w:num>
  <w:num w:numId="12">
    <w:abstractNumId w:val="1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6"/>
  </w:num>
  <w:num w:numId="16">
    <w:abstractNumId w:val="11"/>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E9C"/>
    <w:rsid w:val="00012FF5"/>
    <w:rsid w:val="00046E53"/>
    <w:rsid w:val="001451E6"/>
    <w:rsid w:val="00153D42"/>
    <w:rsid w:val="0016280E"/>
    <w:rsid w:val="001B7F58"/>
    <w:rsid w:val="0020786D"/>
    <w:rsid w:val="00214E15"/>
    <w:rsid w:val="00250FC6"/>
    <w:rsid w:val="00271F86"/>
    <w:rsid w:val="002A3857"/>
    <w:rsid w:val="002A5B81"/>
    <w:rsid w:val="003503CD"/>
    <w:rsid w:val="0049241C"/>
    <w:rsid w:val="004E7065"/>
    <w:rsid w:val="00511773"/>
    <w:rsid w:val="005C23AC"/>
    <w:rsid w:val="00604234"/>
    <w:rsid w:val="006D66C3"/>
    <w:rsid w:val="0070573E"/>
    <w:rsid w:val="008C0F33"/>
    <w:rsid w:val="009002A9"/>
    <w:rsid w:val="00915998"/>
    <w:rsid w:val="00927BB9"/>
    <w:rsid w:val="009B6CB1"/>
    <w:rsid w:val="00A67E9C"/>
    <w:rsid w:val="00B03E77"/>
    <w:rsid w:val="00B2371B"/>
    <w:rsid w:val="00B36621"/>
    <w:rsid w:val="00BD7EBF"/>
    <w:rsid w:val="00C86BDF"/>
    <w:rsid w:val="00CD591A"/>
    <w:rsid w:val="00D265F9"/>
    <w:rsid w:val="00E92039"/>
    <w:rsid w:val="00EF544E"/>
    <w:rsid w:val="00F0617B"/>
    <w:rsid w:val="00F319AA"/>
    <w:rsid w:val="00F32ADD"/>
    <w:rsid w:val="00F4099D"/>
    <w:rsid w:val="00FA1FD8"/>
    <w:rsid w:val="00FE491D"/>
    <w:rsid w:val="00FE5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E9C"/>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36621"/>
    <w:pPr>
      <w:spacing w:after="200" w:line="276" w:lineRule="auto"/>
      <w:ind w:left="720"/>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B36621"/>
    <w:rPr>
      <w:rFonts w:ascii="Tahoma" w:hAnsi="Tahoma" w:cs="Tahoma"/>
      <w:sz w:val="16"/>
      <w:szCs w:val="16"/>
    </w:rPr>
  </w:style>
  <w:style w:type="character" w:customStyle="1" w:styleId="BalloonTextChar">
    <w:name w:val="Balloon Text Char"/>
    <w:basedOn w:val="DefaultParagraphFont"/>
    <w:link w:val="BalloonText"/>
    <w:uiPriority w:val="99"/>
    <w:semiHidden/>
    <w:rsid w:val="00B36621"/>
    <w:rPr>
      <w:rFonts w:ascii="Tahoma" w:hAnsi="Tahoma" w:cs="Tahoma"/>
      <w:sz w:val="16"/>
      <w:szCs w:val="16"/>
      <w:lang w:eastAsia="en-GB"/>
    </w:rPr>
  </w:style>
  <w:style w:type="paragraph" w:customStyle="1" w:styleId="Default">
    <w:name w:val="Default"/>
    <w:rsid w:val="00F4099D"/>
    <w:pPr>
      <w:autoSpaceDE w:val="0"/>
      <w:autoSpaceDN w:val="0"/>
      <w:adjustRightInd w:val="0"/>
      <w:spacing w:after="0" w:line="240" w:lineRule="auto"/>
    </w:pPr>
    <w:rPr>
      <w:rFonts w:ascii="Arial" w:eastAsia="MS Mincho" w:hAnsi="Arial" w:cs="Arial"/>
      <w:color w:val="000000"/>
      <w:sz w:val="24"/>
      <w:szCs w:val="24"/>
      <w:lang w:eastAsia="en-GB"/>
    </w:rPr>
  </w:style>
  <w:style w:type="paragraph" w:styleId="NoSpacing">
    <w:name w:val="No Spacing"/>
    <w:uiPriority w:val="1"/>
    <w:qFormat/>
    <w:rsid w:val="00012FF5"/>
    <w:pPr>
      <w:spacing w:after="0" w:line="240" w:lineRule="auto"/>
    </w:pPr>
    <w:rPr>
      <w:rFonts w:ascii="Calibri"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E9C"/>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36621"/>
    <w:pPr>
      <w:spacing w:after="200" w:line="276" w:lineRule="auto"/>
      <w:ind w:left="720"/>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B36621"/>
    <w:rPr>
      <w:rFonts w:ascii="Tahoma" w:hAnsi="Tahoma" w:cs="Tahoma"/>
      <w:sz w:val="16"/>
      <w:szCs w:val="16"/>
    </w:rPr>
  </w:style>
  <w:style w:type="character" w:customStyle="1" w:styleId="BalloonTextChar">
    <w:name w:val="Balloon Text Char"/>
    <w:basedOn w:val="DefaultParagraphFont"/>
    <w:link w:val="BalloonText"/>
    <w:uiPriority w:val="99"/>
    <w:semiHidden/>
    <w:rsid w:val="00B36621"/>
    <w:rPr>
      <w:rFonts w:ascii="Tahoma" w:hAnsi="Tahoma" w:cs="Tahoma"/>
      <w:sz w:val="16"/>
      <w:szCs w:val="16"/>
      <w:lang w:eastAsia="en-GB"/>
    </w:rPr>
  </w:style>
  <w:style w:type="paragraph" w:customStyle="1" w:styleId="Default">
    <w:name w:val="Default"/>
    <w:rsid w:val="00F4099D"/>
    <w:pPr>
      <w:autoSpaceDE w:val="0"/>
      <w:autoSpaceDN w:val="0"/>
      <w:adjustRightInd w:val="0"/>
      <w:spacing w:after="0" w:line="240" w:lineRule="auto"/>
    </w:pPr>
    <w:rPr>
      <w:rFonts w:ascii="Arial" w:eastAsia="MS Mincho" w:hAnsi="Arial" w:cs="Arial"/>
      <w:color w:val="000000"/>
      <w:sz w:val="24"/>
      <w:szCs w:val="24"/>
      <w:lang w:eastAsia="en-GB"/>
    </w:rPr>
  </w:style>
  <w:style w:type="paragraph" w:styleId="NoSpacing">
    <w:name w:val="No Spacing"/>
    <w:uiPriority w:val="1"/>
    <w:qFormat/>
    <w:rsid w:val="00012FF5"/>
    <w:pPr>
      <w:spacing w:after="0" w:line="240" w:lineRule="auto"/>
    </w:pPr>
    <w:rPr>
      <w:rFonts w:ascii="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065639">
      <w:bodyDiv w:val="1"/>
      <w:marLeft w:val="0"/>
      <w:marRight w:val="0"/>
      <w:marTop w:val="0"/>
      <w:marBottom w:val="0"/>
      <w:divBdr>
        <w:top w:val="none" w:sz="0" w:space="0" w:color="auto"/>
        <w:left w:val="none" w:sz="0" w:space="0" w:color="auto"/>
        <w:bottom w:val="none" w:sz="0" w:space="0" w:color="auto"/>
        <w:right w:val="none" w:sz="0" w:space="0" w:color="auto"/>
      </w:divBdr>
    </w:div>
    <w:div w:id="175481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10</Pages>
  <Words>2480</Words>
  <Characters>14140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Singyard</dc:creator>
  <cp:lastModifiedBy>Helen Askham</cp:lastModifiedBy>
  <cp:revision>9</cp:revision>
  <dcterms:created xsi:type="dcterms:W3CDTF">2017-11-03T15:06:00Z</dcterms:created>
  <dcterms:modified xsi:type="dcterms:W3CDTF">2017-11-06T10:43:00Z</dcterms:modified>
</cp:coreProperties>
</file>