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Pr="00054C89" w:rsidRDefault="00442F69" w:rsidP="00E644D5">
      <w:pPr>
        <w:ind w:right="-46"/>
      </w:pPr>
    </w:p>
    <w:p w:rsidR="00E644D5" w:rsidRPr="00054C89" w:rsidRDefault="001C1A80" w:rsidP="0073683C">
      <w:pPr>
        <w:jc w:val="right"/>
        <w:rPr>
          <w:rFonts w:cstheme="minorHAnsi"/>
          <w:b/>
          <w:sz w:val="24"/>
          <w:szCs w:val="24"/>
        </w:rPr>
      </w:pPr>
      <w:r w:rsidRPr="00054C89">
        <w:rPr>
          <w:noProof/>
          <w:lang w:eastAsia="en-GB"/>
        </w:rPr>
        <w:tab/>
      </w:r>
      <w:r w:rsidRPr="00054C89">
        <w:rPr>
          <w:noProof/>
          <w:lang w:eastAsia="en-GB"/>
        </w:rPr>
        <w:tab/>
      </w:r>
      <w:r w:rsidRPr="00054C89">
        <w:rPr>
          <w:noProof/>
          <w:lang w:eastAsia="en-GB"/>
        </w:rPr>
        <w:tab/>
      </w:r>
      <w:r w:rsidRPr="00054C89">
        <w:rPr>
          <w:noProof/>
          <w:lang w:eastAsia="en-GB"/>
        </w:rPr>
        <w:tab/>
      </w:r>
      <w:r w:rsidRPr="00054C89">
        <w:rPr>
          <w:noProof/>
          <w:lang w:eastAsia="en-GB"/>
        </w:rPr>
        <w:tab/>
      </w:r>
      <w:r w:rsidR="00E644D5" w:rsidRPr="00054C89">
        <w:rPr>
          <w:noProof/>
          <w:lang w:eastAsia="en-GB"/>
        </w:rPr>
        <w:drawing>
          <wp:inline distT="0" distB="0" distL="0" distR="0" wp14:anchorId="7435184A" wp14:editId="33F1CA4A">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442F69" w:rsidRDefault="00442F69" w:rsidP="00442F69">
      <w:pPr>
        <w:rPr>
          <w:rFonts w:cstheme="minorHAnsi"/>
          <w:b/>
          <w:sz w:val="24"/>
          <w:szCs w:val="24"/>
        </w:rPr>
      </w:pPr>
    </w:p>
    <w:p w:rsidR="00375DEA" w:rsidRPr="00054C89" w:rsidRDefault="00375DEA" w:rsidP="00442F69">
      <w:pPr>
        <w:rPr>
          <w:rFonts w:ascii="Arial" w:hAnsi="Arial" w:cs="Arial"/>
          <w:b/>
          <w:sz w:val="24"/>
          <w:szCs w:val="24"/>
          <w:u w:val="single"/>
        </w:rPr>
      </w:pPr>
    </w:p>
    <w:p w:rsidR="00375DEA" w:rsidRDefault="00375DEA" w:rsidP="00375DEA">
      <w:pPr>
        <w:rPr>
          <w:rFonts w:cstheme="minorHAnsi"/>
          <w:b/>
        </w:rPr>
      </w:pPr>
      <w:r>
        <w:rPr>
          <w:rFonts w:cstheme="minorHAnsi"/>
          <w:b/>
        </w:rPr>
        <w:t xml:space="preserve">NORTH EAST LINCOLNSHIRE JOINT CO-COMMISSIONING COMMITTEE </w:t>
      </w:r>
    </w:p>
    <w:p w:rsidR="00375DEA" w:rsidRDefault="00375DEA" w:rsidP="00375DEA">
      <w:pPr>
        <w:rPr>
          <w:rFonts w:cstheme="minorHAnsi"/>
          <w:b/>
        </w:rPr>
      </w:pPr>
      <w:r>
        <w:rPr>
          <w:rFonts w:cstheme="minorHAnsi"/>
          <w:b/>
        </w:rPr>
        <w:t xml:space="preserve">NOTES OF THE MEETING HELD ON </w:t>
      </w:r>
      <w:r w:rsidRPr="00054C89">
        <w:rPr>
          <w:rFonts w:cstheme="minorHAnsi"/>
          <w:b/>
          <w:sz w:val="24"/>
          <w:szCs w:val="24"/>
        </w:rPr>
        <w:t>TUESDAY 16</w:t>
      </w:r>
      <w:r w:rsidRPr="00054C89">
        <w:rPr>
          <w:rFonts w:cstheme="minorHAnsi"/>
          <w:b/>
          <w:sz w:val="24"/>
          <w:szCs w:val="24"/>
          <w:vertAlign w:val="superscript"/>
        </w:rPr>
        <w:t>TH</w:t>
      </w:r>
      <w:r w:rsidRPr="00054C89">
        <w:rPr>
          <w:rFonts w:cstheme="minorHAnsi"/>
          <w:b/>
          <w:sz w:val="24"/>
          <w:szCs w:val="24"/>
        </w:rPr>
        <w:t xml:space="preserve"> FEBRUARY 2016</w:t>
      </w:r>
      <w:r>
        <w:rPr>
          <w:rFonts w:cstheme="minorHAnsi"/>
          <w:b/>
        </w:rPr>
        <w:t>, 14.00 -16.00</w:t>
      </w:r>
    </w:p>
    <w:p w:rsidR="00375DEA" w:rsidRDefault="00375DEA" w:rsidP="00375DEA">
      <w:pPr>
        <w:rPr>
          <w:rFonts w:cstheme="minorHAnsi"/>
          <w:b/>
        </w:rPr>
      </w:pPr>
      <w:r>
        <w:rPr>
          <w:rFonts w:cstheme="minorHAnsi"/>
          <w:b/>
        </w:rPr>
        <w:t>TRAINING ROOM 1, CENTRE4, 17a WOOTTON ROAD, GRIMSBY, DN33 1HE</w:t>
      </w:r>
    </w:p>
    <w:p w:rsidR="00375DEA" w:rsidRDefault="00375DEA" w:rsidP="00375DEA">
      <w:pPr>
        <w:rPr>
          <w:rFonts w:cstheme="minorHAnsi"/>
          <w:b/>
          <w:u w:val="single"/>
        </w:rPr>
      </w:pPr>
    </w:p>
    <w:p w:rsidR="00375DEA" w:rsidRDefault="00375DEA" w:rsidP="00375DEA">
      <w:pPr>
        <w:rPr>
          <w:rFonts w:cstheme="minorHAnsi"/>
          <w:b/>
          <w:u w:val="single"/>
        </w:rPr>
      </w:pPr>
    </w:p>
    <w:p w:rsidR="00375DEA" w:rsidRDefault="00375DEA" w:rsidP="00375DEA">
      <w:pPr>
        <w:jc w:val="left"/>
        <w:rPr>
          <w:rFonts w:cstheme="minorHAnsi"/>
          <w:b/>
        </w:rPr>
      </w:pPr>
      <w:r>
        <w:rPr>
          <w:rFonts w:cstheme="minorHAnsi"/>
          <w:b/>
        </w:rPr>
        <w:t>PRESENT:</w:t>
      </w:r>
    </w:p>
    <w:p w:rsidR="00375DEA" w:rsidRDefault="00375DEA" w:rsidP="00375DEA">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375DEA" w:rsidTr="00375DEA">
        <w:tc>
          <w:tcPr>
            <w:tcW w:w="2922" w:type="dxa"/>
            <w:hideMark/>
          </w:tcPr>
          <w:p w:rsidR="00375DEA" w:rsidRDefault="00375DEA">
            <w:pPr>
              <w:jc w:val="left"/>
              <w:rPr>
                <w:rFonts w:cstheme="minorHAnsi"/>
              </w:rPr>
            </w:pPr>
            <w:r>
              <w:rPr>
                <w:rFonts w:cstheme="minorHAnsi"/>
              </w:rPr>
              <w:t>Dr Thomas Maliyil</w:t>
            </w:r>
          </w:p>
        </w:tc>
        <w:tc>
          <w:tcPr>
            <w:tcW w:w="5919" w:type="dxa"/>
            <w:hideMark/>
          </w:tcPr>
          <w:p w:rsidR="00375DEA" w:rsidRDefault="00375DEA">
            <w:pPr>
              <w:jc w:val="left"/>
              <w:rPr>
                <w:rFonts w:cstheme="minorHAnsi"/>
              </w:rPr>
            </w:pPr>
            <w:r>
              <w:rPr>
                <w:rFonts w:cstheme="minorHAnsi"/>
              </w:rPr>
              <w:t>GP lead for Primary Care, NELCCG</w:t>
            </w:r>
          </w:p>
        </w:tc>
      </w:tr>
      <w:tr w:rsidR="00375DEA" w:rsidTr="00375DEA">
        <w:tc>
          <w:tcPr>
            <w:tcW w:w="2922" w:type="dxa"/>
            <w:hideMark/>
          </w:tcPr>
          <w:p w:rsidR="00375DEA" w:rsidRDefault="00375DEA">
            <w:pPr>
              <w:jc w:val="left"/>
              <w:rPr>
                <w:rFonts w:cstheme="minorHAnsi"/>
              </w:rPr>
            </w:pPr>
            <w:r>
              <w:rPr>
                <w:rFonts w:cstheme="minorHAnsi"/>
              </w:rPr>
              <w:t>Dr Derek Hopper</w:t>
            </w:r>
          </w:p>
        </w:tc>
        <w:tc>
          <w:tcPr>
            <w:tcW w:w="5919" w:type="dxa"/>
            <w:hideMark/>
          </w:tcPr>
          <w:p w:rsidR="00375DEA" w:rsidRDefault="00375DEA">
            <w:pPr>
              <w:jc w:val="left"/>
              <w:rPr>
                <w:rFonts w:cstheme="minorHAnsi"/>
              </w:rPr>
            </w:pPr>
            <w:r>
              <w:rPr>
                <w:rFonts w:cstheme="minorHAnsi"/>
              </w:rPr>
              <w:t xml:space="preserve">GP Chair of </w:t>
            </w:r>
            <w:proofErr w:type="spellStart"/>
            <w:r>
              <w:rPr>
                <w:rFonts w:cstheme="minorHAnsi"/>
              </w:rPr>
              <w:t>CoM</w:t>
            </w:r>
            <w:proofErr w:type="spellEnd"/>
            <w:r>
              <w:rPr>
                <w:rFonts w:cstheme="minorHAnsi"/>
              </w:rPr>
              <w:t>, NELCCG</w:t>
            </w:r>
          </w:p>
        </w:tc>
      </w:tr>
      <w:tr w:rsidR="00375DEA" w:rsidTr="00375DEA">
        <w:tc>
          <w:tcPr>
            <w:tcW w:w="2922" w:type="dxa"/>
            <w:hideMark/>
          </w:tcPr>
          <w:p w:rsidR="00375DEA" w:rsidRDefault="00375DEA">
            <w:pPr>
              <w:jc w:val="left"/>
              <w:rPr>
                <w:rFonts w:cstheme="minorHAnsi"/>
              </w:rPr>
            </w:pPr>
            <w:r>
              <w:rPr>
                <w:rFonts w:cstheme="minorHAnsi"/>
              </w:rPr>
              <w:t>Steve Pintus</w:t>
            </w:r>
          </w:p>
        </w:tc>
        <w:tc>
          <w:tcPr>
            <w:tcW w:w="5919" w:type="dxa"/>
            <w:hideMark/>
          </w:tcPr>
          <w:p w:rsidR="00375DEA" w:rsidRDefault="00375DEA">
            <w:pPr>
              <w:jc w:val="left"/>
              <w:rPr>
                <w:rFonts w:cstheme="minorHAnsi"/>
              </w:rPr>
            </w:pPr>
            <w:r>
              <w:rPr>
                <w:rFonts w:cstheme="minorHAnsi"/>
              </w:rPr>
              <w:t>Director of Public Health, NELC</w:t>
            </w:r>
          </w:p>
        </w:tc>
      </w:tr>
      <w:tr w:rsidR="00375DEA" w:rsidTr="00375DEA">
        <w:tc>
          <w:tcPr>
            <w:tcW w:w="2922" w:type="dxa"/>
            <w:hideMark/>
          </w:tcPr>
          <w:p w:rsidR="00375DEA" w:rsidRDefault="00375DEA">
            <w:pPr>
              <w:jc w:val="left"/>
              <w:rPr>
                <w:rFonts w:cstheme="minorHAnsi"/>
              </w:rPr>
            </w:pPr>
            <w:r>
              <w:rPr>
                <w:rFonts w:cstheme="minorHAnsi"/>
              </w:rPr>
              <w:t>Chris Clarke</w:t>
            </w:r>
          </w:p>
        </w:tc>
        <w:tc>
          <w:tcPr>
            <w:tcW w:w="5919" w:type="dxa"/>
            <w:hideMark/>
          </w:tcPr>
          <w:p w:rsidR="00375DEA" w:rsidRDefault="00375DEA">
            <w:pPr>
              <w:jc w:val="left"/>
              <w:rPr>
                <w:rFonts w:cstheme="minorHAnsi"/>
              </w:rPr>
            </w:pPr>
            <w:r>
              <w:rPr>
                <w:rFonts w:cstheme="minorHAnsi"/>
              </w:rPr>
              <w:t>Assistant Head of Primary Care, NHS England</w:t>
            </w:r>
          </w:p>
        </w:tc>
      </w:tr>
      <w:tr w:rsidR="00375DEA" w:rsidTr="00375DEA">
        <w:tc>
          <w:tcPr>
            <w:tcW w:w="2922" w:type="dxa"/>
            <w:hideMark/>
          </w:tcPr>
          <w:p w:rsidR="00375DEA" w:rsidRDefault="00375DEA">
            <w:pPr>
              <w:jc w:val="left"/>
              <w:rPr>
                <w:rFonts w:cstheme="minorHAnsi"/>
              </w:rPr>
            </w:pPr>
            <w:r>
              <w:rPr>
                <w:rFonts w:cstheme="minorHAnsi"/>
              </w:rPr>
              <w:t>Cllr Jane Hyldon-King</w:t>
            </w:r>
          </w:p>
        </w:tc>
        <w:tc>
          <w:tcPr>
            <w:tcW w:w="5919" w:type="dxa"/>
            <w:hideMark/>
          </w:tcPr>
          <w:p w:rsidR="00375DEA" w:rsidRDefault="00375DEA">
            <w:pPr>
              <w:jc w:val="left"/>
              <w:rPr>
                <w:rFonts w:cstheme="minorHAnsi"/>
              </w:rPr>
            </w:pPr>
            <w:r>
              <w:rPr>
                <w:rFonts w:cstheme="minorHAnsi"/>
              </w:rPr>
              <w:t>Portfolio Holder for Health / Deputy Leader of the Council</w:t>
            </w:r>
          </w:p>
        </w:tc>
      </w:tr>
      <w:tr w:rsidR="00375DEA" w:rsidTr="00375DEA">
        <w:tc>
          <w:tcPr>
            <w:tcW w:w="2922" w:type="dxa"/>
            <w:hideMark/>
          </w:tcPr>
          <w:p w:rsidR="00375DEA" w:rsidRDefault="00375DEA">
            <w:pPr>
              <w:jc w:val="left"/>
              <w:rPr>
                <w:rFonts w:cstheme="minorHAnsi"/>
              </w:rPr>
            </w:pPr>
            <w:r>
              <w:rPr>
                <w:rFonts w:cstheme="minorHAnsi"/>
              </w:rPr>
              <w:t>Julie Wilson</w:t>
            </w:r>
          </w:p>
        </w:tc>
        <w:tc>
          <w:tcPr>
            <w:tcW w:w="5919" w:type="dxa"/>
            <w:hideMark/>
          </w:tcPr>
          <w:p w:rsidR="00375DEA" w:rsidRDefault="00375DEA" w:rsidP="00375DEA">
            <w:pPr>
              <w:jc w:val="both"/>
              <w:rPr>
                <w:rFonts w:cstheme="minorHAnsi"/>
                <w:bCs/>
                <w:lang w:eastAsia="en-GB"/>
              </w:rPr>
            </w:pPr>
            <w:r>
              <w:rPr>
                <w:rFonts w:cstheme="minorHAnsi"/>
                <w:bCs/>
                <w:lang w:eastAsia="en-GB"/>
              </w:rPr>
              <w:t xml:space="preserve">Assistant Director Programme Delivery &amp; Primary Care </w:t>
            </w:r>
          </w:p>
        </w:tc>
      </w:tr>
      <w:tr w:rsidR="00375DEA" w:rsidTr="00375DEA">
        <w:tc>
          <w:tcPr>
            <w:tcW w:w="2922" w:type="dxa"/>
          </w:tcPr>
          <w:p w:rsidR="00375DEA" w:rsidRDefault="00375DEA">
            <w:pPr>
              <w:jc w:val="left"/>
              <w:rPr>
                <w:rFonts w:cstheme="minorHAnsi"/>
              </w:rPr>
            </w:pPr>
            <w:r>
              <w:rPr>
                <w:rFonts w:cstheme="minorHAnsi"/>
              </w:rPr>
              <w:t>Cathy Kennedy</w:t>
            </w:r>
          </w:p>
        </w:tc>
        <w:tc>
          <w:tcPr>
            <w:tcW w:w="5919" w:type="dxa"/>
          </w:tcPr>
          <w:p w:rsidR="00375DEA" w:rsidRDefault="00375DEA">
            <w:pPr>
              <w:jc w:val="both"/>
              <w:rPr>
                <w:rFonts w:cstheme="minorHAnsi"/>
                <w:bCs/>
                <w:lang w:eastAsia="en-GB"/>
              </w:rPr>
            </w:pPr>
            <w:r>
              <w:rPr>
                <w:rFonts w:cstheme="minorHAnsi"/>
                <w:bCs/>
                <w:lang w:eastAsia="en-GB"/>
              </w:rPr>
              <w:t>Deputy Chief Executive/Chief Financial Officer</w:t>
            </w:r>
          </w:p>
        </w:tc>
      </w:tr>
    </w:tbl>
    <w:p w:rsidR="00375DEA" w:rsidRDefault="00375DEA" w:rsidP="00375DEA">
      <w:pPr>
        <w:jc w:val="left"/>
        <w:rPr>
          <w:rFonts w:cstheme="minorHAnsi"/>
          <w:b/>
        </w:rPr>
      </w:pPr>
    </w:p>
    <w:p w:rsidR="00375DEA" w:rsidRDefault="00375DEA" w:rsidP="00375DEA">
      <w:pPr>
        <w:jc w:val="left"/>
        <w:rPr>
          <w:rFonts w:cstheme="minorHAnsi"/>
          <w:b/>
        </w:rPr>
      </w:pPr>
      <w:r>
        <w:rPr>
          <w:rFonts w:cstheme="minorHAnsi"/>
          <w:b/>
        </w:rPr>
        <w:t>IN ATTENDANCE:</w:t>
      </w:r>
    </w:p>
    <w:p w:rsidR="00375DEA" w:rsidRDefault="00375DEA" w:rsidP="00375DEA">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375DEA" w:rsidTr="00375DEA">
        <w:tc>
          <w:tcPr>
            <w:tcW w:w="2946" w:type="dxa"/>
            <w:hideMark/>
          </w:tcPr>
          <w:p w:rsidR="00375DEA" w:rsidRDefault="00375DEA" w:rsidP="00375DEA">
            <w:pPr>
              <w:jc w:val="left"/>
              <w:rPr>
                <w:rFonts w:cstheme="minorHAnsi"/>
              </w:rPr>
            </w:pPr>
            <w:r>
              <w:rPr>
                <w:rFonts w:cstheme="minorHAnsi"/>
              </w:rPr>
              <w:t>Helen Askham</w:t>
            </w:r>
          </w:p>
        </w:tc>
        <w:tc>
          <w:tcPr>
            <w:tcW w:w="5895" w:type="dxa"/>
            <w:hideMark/>
          </w:tcPr>
          <w:p w:rsidR="00375DEA" w:rsidRDefault="00375DEA" w:rsidP="00375DEA">
            <w:pPr>
              <w:jc w:val="left"/>
              <w:rPr>
                <w:rFonts w:cstheme="minorHAnsi"/>
              </w:rPr>
            </w:pPr>
            <w:r>
              <w:rPr>
                <w:rFonts w:cstheme="minorHAnsi"/>
              </w:rPr>
              <w:t>PA to Executive Office, Note taker</w:t>
            </w:r>
          </w:p>
        </w:tc>
      </w:tr>
      <w:tr w:rsidR="00375DEA" w:rsidTr="00375DEA">
        <w:tc>
          <w:tcPr>
            <w:tcW w:w="2946" w:type="dxa"/>
            <w:hideMark/>
          </w:tcPr>
          <w:p w:rsidR="00375DEA" w:rsidRDefault="00375DEA" w:rsidP="00375DEA">
            <w:pPr>
              <w:jc w:val="left"/>
              <w:rPr>
                <w:rFonts w:cstheme="minorHAnsi"/>
              </w:rPr>
            </w:pPr>
            <w:r>
              <w:rPr>
                <w:rFonts w:cstheme="minorHAnsi"/>
              </w:rPr>
              <w:t>Paul Glazebrook</w:t>
            </w:r>
          </w:p>
        </w:tc>
        <w:tc>
          <w:tcPr>
            <w:tcW w:w="5895" w:type="dxa"/>
            <w:hideMark/>
          </w:tcPr>
          <w:p w:rsidR="00375DEA" w:rsidRDefault="00375DEA" w:rsidP="00375DEA">
            <w:pPr>
              <w:jc w:val="both"/>
              <w:rPr>
                <w:rFonts w:cstheme="minorHAnsi"/>
                <w:lang w:eastAsia="en-GB"/>
              </w:rPr>
            </w:pPr>
            <w:r>
              <w:rPr>
                <w:rFonts w:cstheme="minorHAnsi"/>
                <w:lang w:eastAsia="en-GB"/>
              </w:rPr>
              <w:t>Health watch Representative</w:t>
            </w:r>
          </w:p>
        </w:tc>
      </w:tr>
      <w:tr w:rsidR="00375DEA" w:rsidTr="00375DEA">
        <w:tc>
          <w:tcPr>
            <w:tcW w:w="2946" w:type="dxa"/>
            <w:hideMark/>
          </w:tcPr>
          <w:p w:rsidR="00375DEA" w:rsidRDefault="00375DEA" w:rsidP="00375DEA">
            <w:pPr>
              <w:jc w:val="left"/>
              <w:rPr>
                <w:rFonts w:cstheme="minorHAnsi"/>
              </w:rPr>
            </w:pPr>
            <w:r>
              <w:rPr>
                <w:rFonts w:cstheme="minorHAnsi"/>
              </w:rPr>
              <w:t>Russell Walshaw</w:t>
            </w:r>
          </w:p>
        </w:tc>
        <w:tc>
          <w:tcPr>
            <w:tcW w:w="5895" w:type="dxa"/>
            <w:hideMark/>
          </w:tcPr>
          <w:p w:rsidR="00375DEA" w:rsidRDefault="00375DEA" w:rsidP="00375DEA">
            <w:pPr>
              <w:jc w:val="both"/>
              <w:rPr>
                <w:rFonts w:cstheme="minorHAnsi"/>
                <w:lang w:eastAsia="en-GB"/>
              </w:rPr>
            </w:pPr>
            <w:r>
              <w:rPr>
                <w:rFonts w:cstheme="minorHAnsi"/>
                <w:lang w:eastAsia="en-GB"/>
              </w:rPr>
              <w:t>LMC Representative</w:t>
            </w:r>
          </w:p>
        </w:tc>
      </w:tr>
      <w:tr w:rsidR="00375DEA" w:rsidTr="00375DEA">
        <w:tc>
          <w:tcPr>
            <w:tcW w:w="2946" w:type="dxa"/>
          </w:tcPr>
          <w:p w:rsidR="00375DEA" w:rsidRDefault="00375DEA" w:rsidP="00375DEA">
            <w:pPr>
              <w:jc w:val="left"/>
              <w:rPr>
                <w:rFonts w:cstheme="minorHAnsi"/>
              </w:rPr>
            </w:pPr>
            <w:r>
              <w:rPr>
                <w:rFonts w:cstheme="minorHAnsi"/>
              </w:rPr>
              <w:t>Nicola McVeigh</w:t>
            </w:r>
          </w:p>
          <w:p w:rsidR="002F29B5" w:rsidRDefault="002F29B5" w:rsidP="00375DEA">
            <w:pPr>
              <w:jc w:val="left"/>
              <w:rPr>
                <w:rFonts w:cstheme="minorHAnsi"/>
              </w:rPr>
            </w:pPr>
            <w:r>
              <w:rPr>
                <w:rFonts w:cstheme="minorHAnsi"/>
              </w:rPr>
              <w:t>Jill Cunningham</w:t>
            </w:r>
          </w:p>
        </w:tc>
        <w:tc>
          <w:tcPr>
            <w:tcW w:w="5895" w:type="dxa"/>
          </w:tcPr>
          <w:p w:rsidR="002F29B5" w:rsidRDefault="00375DEA" w:rsidP="00375DEA">
            <w:pPr>
              <w:jc w:val="both"/>
              <w:rPr>
                <w:rFonts w:cstheme="minorHAnsi"/>
                <w:bCs/>
                <w:lang w:eastAsia="en-GB"/>
              </w:rPr>
            </w:pPr>
            <w:r w:rsidRPr="00375DEA">
              <w:rPr>
                <w:rFonts w:cstheme="minorHAnsi"/>
                <w:bCs/>
                <w:lang w:eastAsia="en-GB"/>
              </w:rPr>
              <w:t>Service Lead: Older People, Carers &amp; Dementia</w:t>
            </w:r>
          </w:p>
          <w:p w:rsidR="002F29B5" w:rsidRPr="00375DEA" w:rsidRDefault="002F29B5" w:rsidP="00375DEA">
            <w:pPr>
              <w:jc w:val="both"/>
              <w:rPr>
                <w:rFonts w:cstheme="minorHAnsi"/>
                <w:bCs/>
                <w:lang w:eastAsia="en-GB"/>
              </w:rPr>
            </w:pPr>
            <w:r>
              <w:rPr>
                <w:rFonts w:cstheme="minorHAnsi"/>
                <w:bCs/>
                <w:lang w:eastAsia="en-GB"/>
              </w:rPr>
              <w:t>Service Manager, NELCCG</w:t>
            </w:r>
          </w:p>
        </w:tc>
      </w:tr>
    </w:tbl>
    <w:p w:rsidR="00375DEA" w:rsidRDefault="00375DEA" w:rsidP="00375DEA">
      <w:pPr>
        <w:jc w:val="left"/>
        <w:rPr>
          <w:rFonts w:cstheme="minorHAnsi"/>
          <w:b/>
        </w:rPr>
      </w:pPr>
    </w:p>
    <w:p w:rsidR="00375DEA" w:rsidRDefault="00375DEA" w:rsidP="00375DEA">
      <w:pPr>
        <w:jc w:val="left"/>
        <w:rPr>
          <w:rFonts w:cstheme="minorHAnsi"/>
          <w:b/>
        </w:rPr>
      </w:pPr>
      <w:r>
        <w:rPr>
          <w:rFonts w:cstheme="minorHAnsi"/>
          <w:b/>
        </w:rPr>
        <w:t>APOLOGIES:</w:t>
      </w:r>
    </w:p>
    <w:p w:rsidR="00375DEA" w:rsidRDefault="00375DEA" w:rsidP="00375DEA">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24"/>
        <w:gridCol w:w="5895"/>
      </w:tblGrid>
      <w:tr w:rsidR="00375DEA" w:rsidTr="00375DEA">
        <w:tc>
          <w:tcPr>
            <w:tcW w:w="2946" w:type="dxa"/>
            <w:gridSpan w:val="2"/>
            <w:hideMark/>
          </w:tcPr>
          <w:p w:rsidR="00375DEA" w:rsidRDefault="00375DEA" w:rsidP="00375DEA">
            <w:pPr>
              <w:jc w:val="left"/>
              <w:rPr>
                <w:rFonts w:cstheme="minorHAnsi"/>
              </w:rPr>
            </w:pPr>
            <w:r>
              <w:rPr>
                <w:rFonts w:cstheme="minorHAnsi"/>
              </w:rPr>
              <w:t xml:space="preserve">Mark Webb </w:t>
            </w:r>
          </w:p>
        </w:tc>
        <w:tc>
          <w:tcPr>
            <w:tcW w:w="5895" w:type="dxa"/>
            <w:hideMark/>
          </w:tcPr>
          <w:p w:rsidR="00375DEA" w:rsidRDefault="00375DEA" w:rsidP="00375DEA">
            <w:pPr>
              <w:jc w:val="left"/>
              <w:rPr>
                <w:rFonts w:cstheme="minorHAnsi"/>
              </w:rPr>
            </w:pPr>
            <w:r>
              <w:rPr>
                <w:rFonts w:cstheme="minorHAnsi"/>
              </w:rPr>
              <w:t>Chairman of NELCCG, Chair of Joint Co-Commissioning Committee</w:t>
            </w:r>
          </w:p>
        </w:tc>
      </w:tr>
      <w:tr w:rsidR="00375DEA" w:rsidTr="00375DEA">
        <w:tc>
          <w:tcPr>
            <w:tcW w:w="2922" w:type="dxa"/>
            <w:hideMark/>
          </w:tcPr>
          <w:p w:rsidR="00375DEA" w:rsidRDefault="00375DEA" w:rsidP="00375DEA">
            <w:pPr>
              <w:jc w:val="left"/>
              <w:rPr>
                <w:rFonts w:cstheme="minorHAnsi"/>
              </w:rPr>
            </w:pPr>
            <w:r>
              <w:rPr>
                <w:rFonts w:cstheme="minorHAnsi"/>
              </w:rPr>
              <w:t>Zena Robertson</w:t>
            </w:r>
          </w:p>
        </w:tc>
        <w:tc>
          <w:tcPr>
            <w:tcW w:w="5919" w:type="dxa"/>
            <w:gridSpan w:val="2"/>
            <w:hideMark/>
          </w:tcPr>
          <w:p w:rsidR="00375DEA" w:rsidRDefault="00375DEA" w:rsidP="00375DEA">
            <w:pPr>
              <w:jc w:val="both"/>
              <w:rPr>
                <w:rFonts w:cstheme="minorHAnsi"/>
                <w:lang w:eastAsia="en-GB"/>
              </w:rPr>
            </w:pPr>
            <w:r>
              <w:rPr>
                <w:rFonts w:cstheme="minorHAnsi"/>
              </w:rPr>
              <w:t>Director of Nursing, NHS England</w:t>
            </w:r>
          </w:p>
        </w:tc>
      </w:tr>
      <w:tr w:rsidR="00375DEA" w:rsidTr="00375DEA">
        <w:tc>
          <w:tcPr>
            <w:tcW w:w="2946" w:type="dxa"/>
            <w:gridSpan w:val="2"/>
          </w:tcPr>
          <w:p w:rsidR="00375DEA" w:rsidRDefault="00375DEA" w:rsidP="00375DEA">
            <w:pPr>
              <w:jc w:val="left"/>
              <w:rPr>
                <w:rFonts w:cstheme="minorHAnsi"/>
              </w:rPr>
            </w:pPr>
            <w:r>
              <w:rPr>
                <w:rFonts w:cstheme="minorHAnsi"/>
              </w:rPr>
              <w:t>Geoff Day</w:t>
            </w:r>
          </w:p>
        </w:tc>
        <w:tc>
          <w:tcPr>
            <w:tcW w:w="5895" w:type="dxa"/>
          </w:tcPr>
          <w:p w:rsidR="00375DEA" w:rsidRDefault="00375DEA" w:rsidP="00375DEA">
            <w:pPr>
              <w:jc w:val="left"/>
              <w:rPr>
                <w:rFonts w:cstheme="minorHAnsi"/>
              </w:rPr>
            </w:pPr>
            <w:r>
              <w:rPr>
                <w:rFonts w:cstheme="minorHAnsi"/>
                <w:lang w:eastAsia="en-GB"/>
              </w:rPr>
              <w:t>Head of Co-Commissioning Localities,</w:t>
            </w:r>
            <w:r>
              <w:rPr>
                <w:rFonts w:cstheme="minorHAnsi"/>
                <w:sz w:val="20"/>
                <w:szCs w:val="20"/>
                <w:lang w:eastAsia="en-GB"/>
              </w:rPr>
              <w:t xml:space="preserve"> </w:t>
            </w:r>
            <w:r>
              <w:rPr>
                <w:rFonts w:cstheme="minorHAnsi"/>
              </w:rPr>
              <w:t>NHS England</w:t>
            </w:r>
          </w:p>
        </w:tc>
      </w:tr>
    </w:tbl>
    <w:p w:rsidR="00442F69" w:rsidRPr="00054C89" w:rsidRDefault="00442F69" w:rsidP="00442F69">
      <w:pPr>
        <w:rPr>
          <w:rFonts w:cstheme="minorHAnsi"/>
          <w:sz w:val="24"/>
          <w:szCs w:val="24"/>
          <w:u w:val="single"/>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1276"/>
      </w:tblGrid>
      <w:tr w:rsidR="00375DEA" w:rsidRPr="00054C89" w:rsidTr="00A244D9">
        <w:tc>
          <w:tcPr>
            <w:tcW w:w="851" w:type="dxa"/>
            <w:tcBorders>
              <w:right w:val="single" w:sz="4" w:space="0" w:color="auto"/>
            </w:tcBorders>
          </w:tcPr>
          <w:p w:rsidR="00375DEA" w:rsidRPr="00054C89" w:rsidRDefault="00375DEA" w:rsidP="00B269D3">
            <w:pPr>
              <w:ind w:left="-553" w:firstLine="553"/>
              <w:jc w:val="left"/>
              <w:rPr>
                <w:rFonts w:cstheme="minorHAnsi"/>
                <w:b/>
                <w:sz w:val="24"/>
                <w:szCs w:val="24"/>
                <w:u w:val="single"/>
              </w:rPr>
            </w:pPr>
          </w:p>
        </w:tc>
        <w:tc>
          <w:tcPr>
            <w:tcW w:w="8221" w:type="dxa"/>
            <w:tcBorders>
              <w:left w:val="single" w:sz="4" w:space="0" w:color="auto"/>
              <w:right w:val="single" w:sz="4" w:space="0" w:color="auto"/>
            </w:tcBorders>
          </w:tcPr>
          <w:p w:rsidR="00375DEA" w:rsidRPr="00054C89" w:rsidRDefault="00375DEA" w:rsidP="00B269D3">
            <w:pPr>
              <w:ind w:left="-553" w:firstLine="553"/>
              <w:jc w:val="left"/>
              <w:rPr>
                <w:rFonts w:cstheme="minorHAnsi"/>
                <w:b/>
                <w:sz w:val="24"/>
                <w:szCs w:val="24"/>
                <w:u w:val="single"/>
              </w:rPr>
            </w:pPr>
            <w:r>
              <w:rPr>
                <w:rFonts w:cstheme="minorHAnsi"/>
                <w:b/>
                <w:sz w:val="24"/>
                <w:szCs w:val="24"/>
                <w:u w:val="single"/>
              </w:rPr>
              <w:t>Item</w:t>
            </w:r>
          </w:p>
        </w:tc>
        <w:tc>
          <w:tcPr>
            <w:tcW w:w="1276" w:type="dxa"/>
            <w:tcBorders>
              <w:left w:val="single" w:sz="4" w:space="0" w:color="auto"/>
            </w:tcBorders>
          </w:tcPr>
          <w:p w:rsidR="00375DEA" w:rsidRPr="00054C89" w:rsidRDefault="00375DEA" w:rsidP="00442F69">
            <w:pPr>
              <w:rPr>
                <w:rFonts w:cstheme="minorHAnsi"/>
                <w:b/>
                <w:sz w:val="24"/>
                <w:szCs w:val="24"/>
                <w:u w:val="single"/>
              </w:rPr>
            </w:pPr>
            <w:r>
              <w:rPr>
                <w:rFonts w:cstheme="minorHAnsi"/>
                <w:b/>
                <w:sz w:val="24"/>
                <w:szCs w:val="24"/>
                <w:u w:val="single"/>
              </w:rPr>
              <w:t>Actions</w:t>
            </w:r>
          </w:p>
        </w:tc>
      </w:tr>
      <w:tr w:rsidR="00375DEA" w:rsidRPr="00054C89" w:rsidTr="00A244D9">
        <w:tc>
          <w:tcPr>
            <w:tcW w:w="851" w:type="dxa"/>
            <w:tcBorders>
              <w:right w:val="single" w:sz="4" w:space="0" w:color="auto"/>
            </w:tcBorders>
          </w:tcPr>
          <w:p w:rsidR="00375DEA" w:rsidRPr="00054C89" w:rsidRDefault="00375DEA" w:rsidP="001B0A81">
            <w:pPr>
              <w:ind w:left="360"/>
              <w:jc w:val="left"/>
              <w:rPr>
                <w:rFonts w:cstheme="minorHAnsi"/>
                <w:b/>
                <w:szCs w:val="24"/>
              </w:rPr>
            </w:pPr>
            <w:r w:rsidRPr="00054C89">
              <w:rPr>
                <w:rFonts w:cstheme="minorHAnsi"/>
                <w:b/>
                <w:szCs w:val="24"/>
              </w:rPr>
              <w:t>1</w:t>
            </w:r>
          </w:p>
        </w:tc>
        <w:tc>
          <w:tcPr>
            <w:tcW w:w="8221" w:type="dxa"/>
            <w:tcBorders>
              <w:left w:val="single" w:sz="4" w:space="0" w:color="auto"/>
              <w:right w:val="single" w:sz="4" w:space="0" w:color="auto"/>
            </w:tcBorders>
          </w:tcPr>
          <w:p w:rsidR="00375DEA" w:rsidRPr="00054C89" w:rsidRDefault="00375DEA" w:rsidP="0009506B">
            <w:pPr>
              <w:jc w:val="left"/>
              <w:rPr>
                <w:rFonts w:cstheme="minorHAnsi"/>
                <w:szCs w:val="24"/>
              </w:rPr>
            </w:pPr>
            <w:r w:rsidRPr="00054C89">
              <w:rPr>
                <w:rFonts w:cstheme="minorHAnsi"/>
                <w:b/>
                <w:szCs w:val="24"/>
              </w:rPr>
              <w:t xml:space="preserve">Apologies </w:t>
            </w:r>
          </w:p>
          <w:p w:rsidR="00AE2FC2" w:rsidRDefault="00A42A5E" w:rsidP="0009506B">
            <w:pPr>
              <w:jc w:val="left"/>
              <w:rPr>
                <w:rFonts w:cstheme="minorHAnsi"/>
                <w:szCs w:val="24"/>
              </w:rPr>
            </w:pPr>
            <w:r>
              <w:rPr>
                <w:rFonts w:cstheme="minorHAnsi"/>
                <w:szCs w:val="24"/>
              </w:rPr>
              <w:t>Mark Webb, Geoff Day</w:t>
            </w:r>
            <w:r w:rsidR="00000E19">
              <w:rPr>
                <w:rFonts w:cstheme="minorHAnsi"/>
                <w:szCs w:val="24"/>
              </w:rPr>
              <w:t>, Zena Robertson</w:t>
            </w:r>
          </w:p>
          <w:p w:rsidR="001F647E" w:rsidRDefault="001F647E" w:rsidP="0009506B">
            <w:pPr>
              <w:jc w:val="left"/>
              <w:rPr>
                <w:rFonts w:cstheme="minorHAnsi"/>
                <w:szCs w:val="24"/>
              </w:rPr>
            </w:pPr>
          </w:p>
          <w:p w:rsidR="00AE2FC2" w:rsidRDefault="001F647E" w:rsidP="0009506B">
            <w:pPr>
              <w:jc w:val="left"/>
              <w:rPr>
                <w:rFonts w:cstheme="minorHAnsi"/>
                <w:szCs w:val="24"/>
              </w:rPr>
            </w:pPr>
            <w:r>
              <w:rPr>
                <w:rFonts w:cstheme="minorHAnsi"/>
                <w:szCs w:val="24"/>
              </w:rPr>
              <w:t>In the absence of Mark Webb, the meeting was chaired by Steve Pintus.</w:t>
            </w:r>
          </w:p>
          <w:p w:rsidR="001F647E" w:rsidRPr="00054C89" w:rsidRDefault="001F647E" w:rsidP="0009506B">
            <w:pPr>
              <w:jc w:val="left"/>
              <w:rPr>
                <w:rFonts w:cstheme="minorHAnsi"/>
                <w:szCs w:val="24"/>
              </w:rPr>
            </w:pPr>
          </w:p>
        </w:tc>
        <w:tc>
          <w:tcPr>
            <w:tcW w:w="1276" w:type="dxa"/>
            <w:tcBorders>
              <w:left w:val="single" w:sz="4" w:space="0" w:color="auto"/>
            </w:tcBorders>
          </w:tcPr>
          <w:p w:rsidR="00375DEA" w:rsidRPr="00054C89" w:rsidRDefault="00375DEA" w:rsidP="00442F69">
            <w:pPr>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1B0A81">
            <w:pPr>
              <w:ind w:left="360"/>
              <w:jc w:val="left"/>
              <w:rPr>
                <w:rFonts w:cstheme="minorHAnsi"/>
                <w:b/>
              </w:rPr>
            </w:pPr>
            <w:r w:rsidRPr="00054C89">
              <w:rPr>
                <w:rFonts w:cstheme="minorHAnsi"/>
                <w:b/>
              </w:rPr>
              <w:t>2</w:t>
            </w:r>
          </w:p>
        </w:tc>
        <w:tc>
          <w:tcPr>
            <w:tcW w:w="8221" w:type="dxa"/>
            <w:tcBorders>
              <w:left w:val="single" w:sz="4" w:space="0" w:color="auto"/>
              <w:right w:val="single" w:sz="4" w:space="0" w:color="auto"/>
            </w:tcBorders>
          </w:tcPr>
          <w:p w:rsidR="00375DEA" w:rsidRDefault="00375DEA" w:rsidP="001B0A81">
            <w:pPr>
              <w:jc w:val="left"/>
              <w:rPr>
                <w:rFonts w:cstheme="minorHAnsi"/>
                <w:b/>
                <w:szCs w:val="24"/>
              </w:rPr>
            </w:pPr>
            <w:r w:rsidRPr="00054C89">
              <w:rPr>
                <w:rFonts w:cstheme="minorHAnsi"/>
                <w:b/>
                <w:szCs w:val="24"/>
              </w:rPr>
              <w:t xml:space="preserve">Declarations of Interest  </w:t>
            </w:r>
          </w:p>
          <w:p w:rsidR="00856D7D" w:rsidRDefault="00856D7D" w:rsidP="001B0A81">
            <w:pPr>
              <w:jc w:val="left"/>
              <w:rPr>
                <w:rFonts w:cstheme="minorHAnsi"/>
                <w:szCs w:val="24"/>
              </w:rPr>
            </w:pPr>
            <w:r>
              <w:rPr>
                <w:rFonts w:cstheme="minorHAnsi"/>
                <w:szCs w:val="24"/>
              </w:rPr>
              <w:t>Dr Maliyil declared an interest in agenda items 16 and 18a, as he is a Director at a practice which may be involved in future procurement.</w:t>
            </w:r>
          </w:p>
          <w:p w:rsidR="00856D7D" w:rsidRDefault="00856D7D" w:rsidP="001B0A81">
            <w:pPr>
              <w:jc w:val="left"/>
              <w:rPr>
                <w:rFonts w:cstheme="minorHAnsi"/>
                <w:szCs w:val="24"/>
              </w:rPr>
            </w:pPr>
          </w:p>
          <w:p w:rsidR="00856D7D" w:rsidRDefault="00856D7D" w:rsidP="001B0A81">
            <w:pPr>
              <w:jc w:val="left"/>
              <w:rPr>
                <w:rFonts w:cstheme="minorHAnsi"/>
                <w:szCs w:val="24"/>
              </w:rPr>
            </w:pPr>
            <w:r>
              <w:rPr>
                <w:rFonts w:cstheme="minorHAnsi"/>
                <w:szCs w:val="24"/>
              </w:rPr>
              <w:t>Dr Hopper declar</w:t>
            </w:r>
            <w:r w:rsidR="00150592">
              <w:rPr>
                <w:rFonts w:cstheme="minorHAnsi"/>
                <w:szCs w:val="24"/>
              </w:rPr>
              <w:t>ed an interest in agenda items 9</w:t>
            </w:r>
            <w:r>
              <w:rPr>
                <w:rFonts w:cstheme="minorHAnsi"/>
                <w:szCs w:val="24"/>
              </w:rPr>
              <w:t>, 16 and 18d.</w:t>
            </w:r>
          </w:p>
          <w:p w:rsidR="00375DEA" w:rsidRPr="00054C89" w:rsidRDefault="00375DEA" w:rsidP="001B0A81">
            <w:pPr>
              <w:jc w:val="left"/>
              <w:rPr>
                <w:rFonts w:cstheme="minorHAnsi"/>
                <w:b/>
                <w:szCs w:val="24"/>
              </w:rPr>
            </w:pPr>
          </w:p>
        </w:tc>
        <w:tc>
          <w:tcPr>
            <w:tcW w:w="1276" w:type="dxa"/>
            <w:tcBorders>
              <w:left w:val="single" w:sz="4" w:space="0" w:color="auto"/>
            </w:tcBorders>
          </w:tcPr>
          <w:p w:rsidR="00375DEA" w:rsidRPr="00054C89" w:rsidRDefault="00375DEA" w:rsidP="001B0A81">
            <w:pPr>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1B0A81">
            <w:pPr>
              <w:ind w:left="360"/>
              <w:jc w:val="left"/>
              <w:rPr>
                <w:rFonts w:cstheme="minorHAnsi"/>
                <w:b/>
                <w:szCs w:val="24"/>
              </w:rPr>
            </w:pPr>
            <w:r w:rsidRPr="00054C89">
              <w:rPr>
                <w:rFonts w:cstheme="minorHAnsi"/>
                <w:b/>
                <w:szCs w:val="24"/>
              </w:rPr>
              <w:t>3</w:t>
            </w:r>
          </w:p>
        </w:tc>
        <w:tc>
          <w:tcPr>
            <w:tcW w:w="8221" w:type="dxa"/>
            <w:tcBorders>
              <w:left w:val="single" w:sz="4" w:space="0" w:color="auto"/>
              <w:right w:val="single" w:sz="4" w:space="0" w:color="auto"/>
            </w:tcBorders>
          </w:tcPr>
          <w:p w:rsidR="00375DEA" w:rsidRDefault="00375DEA" w:rsidP="00781901">
            <w:pPr>
              <w:jc w:val="left"/>
              <w:rPr>
                <w:rFonts w:cstheme="minorHAnsi"/>
                <w:b/>
                <w:szCs w:val="24"/>
              </w:rPr>
            </w:pPr>
            <w:r w:rsidRPr="00054C89">
              <w:rPr>
                <w:rFonts w:cstheme="minorHAnsi"/>
                <w:b/>
                <w:szCs w:val="24"/>
              </w:rPr>
              <w:t>Minutes of the Previous Meeting / Virtual Decision Log Ratification</w:t>
            </w:r>
          </w:p>
          <w:p w:rsidR="00DD36B1" w:rsidRPr="00DD36B1" w:rsidRDefault="00DD36B1" w:rsidP="00781901">
            <w:pPr>
              <w:jc w:val="left"/>
              <w:rPr>
                <w:rFonts w:cstheme="minorHAnsi"/>
                <w:szCs w:val="24"/>
              </w:rPr>
            </w:pPr>
            <w:r>
              <w:rPr>
                <w:rFonts w:cstheme="minorHAnsi"/>
                <w:szCs w:val="24"/>
              </w:rPr>
              <w:t>The minutes of the meeting held on the 29</w:t>
            </w:r>
            <w:r w:rsidRPr="00DD36B1">
              <w:rPr>
                <w:rFonts w:cstheme="minorHAnsi"/>
                <w:szCs w:val="24"/>
                <w:vertAlign w:val="superscript"/>
              </w:rPr>
              <w:t>th</w:t>
            </w:r>
            <w:r>
              <w:rPr>
                <w:rFonts w:cstheme="minorHAnsi"/>
                <w:szCs w:val="24"/>
              </w:rPr>
              <w:t xml:space="preserve"> October were agreed as an accurate record.</w:t>
            </w:r>
          </w:p>
          <w:p w:rsidR="00A44546" w:rsidRDefault="00A44546" w:rsidP="00A44546">
            <w:pPr>
              <w:jc w:val="both"/>
              <w:rPr>
                <w:rFonts w:ascii="Calibri" w:eastAsia="Calibri" w:hAnsi="Calibri" w:cs="Calibri"/>
                <w:b/>
              </w:rPr>
            </w:pPr>
          </w:p>
          <w:p w:rsidR="00A44546" w:rsidRDefault="00A44546" w:rsidP="00A44546">
            <w:pPr>
              <w:jc w:val="both"/>
              <w:rPr>
                <w:rFonts w:ascii="Calibri" w:eastAsia="Calibri" w:hAnsi="Calibri" w:cs="Calibri"/>
                <w:b/>
              </w:rPr>
            </w:pPr>
            <w:r>
              <w:rPr>
                <w:rFonts w:ascii="Calibri" w:eastAsia="Calibri" w:hAnsi="Calibri" w:cs="Calibri"/>
                <w:b/>
              </w:rPr>
              <w:t>Actions:</w:t>
            </w:r>
          </w:p>
          <w:p w:rsidR="00A44546" w:rsidRPr="00A44546" w:rsidRDefault="00A44546" w:rsidP="00A44546">
            <w:pPr>
              <w:pStyle w:val="ListParagraph"/>
              <w:numPr>
                <w:ilvl w:val="0"/>
                <w:numId w:val="46"/>
              </w:numPr>
              <w:jc w:val="both"/>
              <w:rPr>
                <w:rFonts w:ascii="Calibri" w:eastAsia="Calibri" w:hAnsi="Calibri" w:cs="Calibri"/>
                <w:b/>
              </w:rPr>
            </w:pPr>
            <w:r w:rsidRPr="00A44546">
              <w:rPr>
                <w:rFonts w:ascii="Calibri" w:eastAsia="Calibri" w:hAnsi="Calibri" w:cs="Calibri"/>
                <w:b/>
              </w:rPr>
              <w:t xml:space="preserve">Joint Commissioning of Primary Care Substance Misuse Service </w:t>
            </w:r>
          </w:p>
          <w:p w:rsidR="00A44546" w:rsidRDefault="008456DB" w:rsidP="00A44546">
            <w:pPr>
              <w:jc w:val="both"/>
              <w:rPr>
                <w:rFonts w:ascii="Calibri" w:eastAsia="Calibri" w:hAnsi="Calibri" w:cs="Calibri"/>
              </w:rPr>
            </w:pPr>
            <w:r>
              <w:rPr>
                <w:rFonts w:ascii="Calibri" w:eastAsia="Calibri" w:hAnsi="Calibri" w:cs="Calibri"/>
              </w:rPr>
              <w:t>Dr Maliyil</w:t>
            </w:r>
            <w:r w:rsidR="00A44546">
              <w:rPr>
                <w:rFonts w:ascii="Calibri" w:eastAsia="Calibri" w:hAnsi="Calibri" w:cs="Calibri"/>
              </w:rPr>
              <w:t xml:space="preserve"> </w:t>
            </w:r>
            <w:r w:rsidR="00ED5425">
              <w:rPr>
                <w:rFonts w:ascii="Calibri" w:eastAsia="Calibri" w:hAnsi="Calibri" w:cs="Calibri"/>
              </w:rPr>
              <w:t>agreed to feed</w:t>
            </w:r>
            <w:r>
              <w:rPr>
                <w:rFonts w:ascii="Calibri" w:eastAsia="Calibri" w:hAnsi="Calibri" w:cs="Calibri"/>
              </w:rPr>
              <w:t xml:space="preserve">back </w:t>
            </w:r>
            <w:r w:rsidR="00ED5425">
              <w:rPr>
                <w:rFonts w:ascii="Calibri" w:eastAsia="Calibri" w:hAnsi="Calibri" w:cs="Calibri"/>
              </w:rPr>
              <w:t xml:space="preserve">regarding what the impact is on the OOH service </w:t>
            </w:r>
            <w:r>
              <w:rPr>
                <w:rFonts w:ascii="Calibri" w:eastAsia="Calibri" w:hAnsi="Calibri" w:cs="Calibri"/>
              </w:rPr>
              <w:t xml:space="preserve">as </w:t>
            </w:r>
            <w:r w:rsidR="00ED5425">
              <w:rPr>
                <w:rFonts w:ascii="Calibri" w:eastAsia="Calibri" w:hAnsi="Calibri" w:cs="Calibri"/>
              </w:rPr>
              <w:t xml:space="preserve">he is not </w:t>
            </w:r>
            <w:r>
              <w:rPr>
                <w:rFonts w:ascii="Calibri" w:eastAsia="Calibri" w:hAnsi="Calibri" w:cs="Calibri"/>
              </w:rPr>
              <w:t xml:space="preserve">currently doing enough OOH </w:t>
            </w:r>
            <w:r w:rsidR="00ED5425">
              <w:rPr>
                <w:rFonts w:ascii="Calibri" w:eastAsia="Calibri" w:hAnsi="Calibri" w:cs="Calibri"/>
              </w:rPr>
              <w:t xml:space="preserve">sessions </w:t>
            </w:r>
            <w:r>
              <w:rPr>
                <w:rFonts w:ascii="Calibri" w:eastAsia="Calibri" w:hAnsi="Calibri" w:cs="Calibri"/>
              </w:rPr>
              <w:t>to be able to comment.</w:t>
            </w:r>
          </w:p>
          <w:p w:rsidR="00DD36B1" w:rsidRDefault="00DD36B1" w:rsidP="00781901">
            <w:pPr>
              <w:jc w:val="left"/>
              <w:rPr>
                <w:rFonts w:cstheme="minorHAnsi"/>
                <w:szCs w:val="24"/>
              </w:rPr>
            </w:pPr>
          </w:p>
          <w:p w:rsidR="008456DB" w:rsidRPr="008456DB" w:rsidRDefault="008456DB" w:rsidP="008456DB">
            <w:pPr>
              <w:pStyle w:val="ListParagraph"/>
              <w:numPr>
                <w:ilvl w:val="0"/>
                <w:numId w:val="46"/>
              </w:numPr>
              <w:jc w:val="both"/>
              <w:rPr>
                <w:rFonts w:ascii="Calibri" w:eastAsia="Calibri" w:hAnsi="Calibri" w:cs="Calibri"/>
                <w:b/>
              </w:rPr>
            </w:pPr>
            <w:r w:rsidRPr="008456DB">
              <w:rPr>
                <w:rFonts w:ascii="Calibri" w:eastAsia="Calibri" w:hAnsi="Calibri" w:cs="Calibri"/>
                <w:b/>
              </w:rPr>
              <w:t xml:space="preserve">Joint Commissioning of Primary Care Substance Misuse Service </w:t>
            </w:r>
          </w:p>
          <w:p w:rsidR="008456DB" w:rsidRDefault="008456DB" w:rsidP="008456DB">
            <w:pPr>
              <w:jc w:val="both"/>
              <w:rPr>
                <w:rFonts w:ascii="Calibri" w:eastAsia="Calibri" w:hAnsi="Calibri" w:cs="Calibri"/>
                <w:bCs/>
                <w:lang w:val="en-US"/>
              </w:rPr>
            </w:pPr>
            <w:r>
              <w:rPr>
                <w:rFonts w:ascii="Calibri" w:eastAsia="Calibri" w:hAnsi="Calibri" w:cs="Calibri"/>
                <w:bCs/>
                <w:lang w:val="en-US"/>
              </w:rPr>
              <w:t xml:space="preserve">Stephen Pintus stated that he will be able to confirm the ODS codes to the Committee by </w:t>
            </w:r>
            <w:r>
              <w:rPr>
                <w:rFonts w:ascii="Calibri" w:eastAsia="Calibri" w:hAnsi="Calibri" w:cs="Calibri"/>
                <w:bCs/>
                <w:lang w:val="en-US"/>
              </w:rPr>
              <w:lastRenderedPageBreak/>
              <w:t>the May 2016 meeting.</w:t>
            </w:r>
          </w:p>
          <w:p w:rsidR="008456DB" w:rsidRDefault="008456DB" w:rsidP="008456DB">
            <w:pPr>
              <w:jc w:val="both"/>
              <w:rPr>
                <w:rFonts w:ascii="Calibri" w:eastAsia="Calibri" w:hAnsi="Calibri" w:cs="Calibri"/>
                <w:b/>
                <w:bCs/>
                <w:lang w:val="en-US"/>
              </w:rPr>
            </w:pPr>
            <w:r>
              <w:rPr>
                <w:rFonts w:ascii="Calibri" w:eastAsia="Calibri" w:hAnsi="Calibri" w:cs="Calibri"/>
                <w:b/>
                <w:bCs/>
                <w:lang w:val="en-US"/>
              </w:rPr>
              <w:t>Stephen Pintus to update the Committee at the May 2016 meeting.</w:t>
            </w:r>
          </w:p>
          <w:p w:rsidR="00683804" w:rsidRDefault="00683804" w:rsidP="00683804">
            <w:pPr>
              <w:jc w:val="both"/>
              <w:rPr>
                <w:rFonts w:ascii="Calibri" w:eastAsia="Calibri" w:hAnsi="Calibri"/>
                <w:b/>
                <w:bCs/>
              </w:rPr>
            </w:pPr>
          </w:p>
          <w:p w:rsidR="00683804" w:rsidRDefault="00683804" w:rsidP="00683804">
            <w:pPr>
              <w:jc w:val="both"/>
              <w:rPr>
                <w:rFonts w:ascii="Calibri" w:eastAsia="Calibri" w:hAnsi="Calibri"/>
                <w:b/>
                <w:bCs/>
              </w:rPr>
            </w:pPr>
            <w:r>
              <w:rPr>
                <w:rFonts w:ascii="Calibri" w:eastAsia="Calibri" w:hAnsi="Calibri"/>
                <w:b/>
                <w:bCs/>
              </w:rPr>
              <w:t>PMS Contract variations requests</w:t>
            </w:r>
          </w:p>
          <w:p w:rsidR="00683804" w:rsidRDefault="00683804" w:rsidP="00683804">
            <w:pPr>
              <w:jc w:val="both"/>
              <w:rPr>
                <w:rFonts w:ascii="Calibri" w:eastAsia="Calibri" w:hAnsi="Calibri"/>
              </w:rPr>
            </w:pPr>
            <w:r>
              <w:rPr>
                <w:rFonts w:ascii="Calibri" w:eastAsia="Calibri" w:hAnsi="Calibri"/>
              </w:rPr>
              <w:t xml:space="preserve">List closure requests </w:t>
            </w:r>
          </w:p>
          <w:p w:rsidR="00A44546" w:rsidRDefault="00683804" w:rsidP="00683804">
            <w:pPr>
              <w:jc w:val="left"/>
              <w:rPr>
                <w:rFonts w:ascii="Calibri" w:eastAsia="Calibri" w:hAnsi="Calibri" w:cs="Calibri"/>
                <w:bCs/>
              </w:rPr>
            </w:pPr>
            <w:r>
              <w:rPr>
                <w:rFonts w:ascii="Calibri" w:eastAsia="Calibri" w:hAnsi="Calibri" w:cs="Calibri"/>
                <w:bCs/>
              </w:rPr>
              <w:t>Chris Clarke to update the report to include the additional section showing the comprehensive details of the discussion that has taken place and the criteria to enable a virtual response to be given. To be further reported at this meeting.</w:t>
            </w:r>
          </w:p>
          <w:p w:rsidR="00683804" w:rsidRDefault="00683804" w:rsidP="00683804">
            <w:pPr>
              <w:jc w:val="both"/>
              <w:rPr>
                <w:rFonts w:ascii="Calibri" w:eastAsia="Calibri" w:hAnsi="Calibri"/>
                <w:b/>
                <w:bCs/>
              </w:rPr>
            </w:pPr>
          </w:p>
          <w:p w:rsidR="00683804" w:rsidRDefault="00683804" w:rsidP="00683804">
            <w:pPr>
              <w:jc w:val="both"/>
              <w:rPr>
                <w:rFonts w:ascii="Calibri" w:eastAsia="Calibri" w:hAnsi="Calibri"/>
                <w:b/>
                <w:bCs/>
              </w:rPr>
            </w:pPr>
            <w:r>
              <w:rPr>
                <w:rFonts w:ascii="Calibri" w:eastAsia="Calibri" w:hAnsi="Calibri"/>
                <w:b/>
                <w:bCs/>
              </w:rPr>
              <w:t>PMS Contract variations requests</w:t>
            </w:r>
          </w:p>
          <w:p w:rsidR="00683804" w:rsidRDefault="00683804" w:rsidP="00683804">
            <w:pPr>
              <w:jc w:val="both"/>
              <w:rPr>
                <w:rFonts w:ascii="Calibri" w:eastAsia="Calibri" w:hAnsi="Calibri"/>
              </w:rPr>
            </w:pPr>
            <w:r>
              <w:rPr>
                <w:rFonts w:ascii="Calibri" w:eastAsia="Calibri" w:hAnsi="Calibri"/>
              </w:rPr>
              <w:t xml:space="preserve">List closure requests </w:t>
            </w:r>
          </w:p>
          <w:p w:rsidR="00683804" w:rsidRDefault="00683804" w:rsidP="00683804">
            <w:pPr>
              <w:jc w:val="both"/>
              <w:rPr>
                <w:rFonts w:ascii="Calibri" w:eastAsia="Calibri" w:hAnsi="Calibri" w:cs="Calibri"/>
                <w:bCs/>
              </w:rPr>
            </w:pPr>
            <w:r>
              <w:rPr>
                <w:rFonts w:ascii="Calibri" w:eastAsia="Calibri" w:hAnsi="Calibri" w:cs="Calibri"/>
                <w:bCs/>
              </w:rPr>
              <w:t>Chris Clarke to go back to the Practices to delay response and arrange to visit and meet the practices to confirm factors that led to the application being submitted. To be further reported at this meeting.</w:t>
            </w:r>
          </w:p>
          <w:p w:rsidR="00375DEA" w:rsidRDefault="00375DEA" w:rsidP="00781901">
            <w:pPr>
              <w:jc w:val="left"/>
              <w:rPr>
                <w:rFonts w:cstheme="minorHAnsi"/>
                <w:b/>
                <w:szCs w:val="24"/>
              </w:rPr>
            </w:pPr>
          </w:p>
          <w:p w:rsidR="00F33C81" w:rsidRDefault="00F33C81" w:rsidP="00781901">
            <w:pPr>
              <w:jc w:val="left"/>
              <w:rPr>
                <w:rFonts w:cstheme="minorHAnsi"/>
                <w:b/>
                <w:szCs w:val="24"/>
              </w:rPr>
            </w:pPr>
            <w:r>
              <w:rPr>
                <w:rFonts w:cstheme="minorHAnsi"/>
                <w:b/>
                <w:szCs w:val="24"/>
              </w:rPr>
              <w:t>The committee agreed that Virtual Decisions taken between November 2015 and January 2016 are ratified by members of the Committee.</w:t>
            </w:r>
          </w:p>
          <w:p w:rsidR="00F33C81" w:rsidRPr="00054C89" w:rsidRDefault="00F33C81" w:rsidP="00781901">
            <w:pPr>
              <w:jc w:val="left"/>
              <w:rPr>
                <w:rFonts w:cstheme="minorHAnsi"/>
                <w:b/>
                <w:szCs w:val="24"/>
              </w:rPr>
            </w:pPr>
          </w:p>
        </w:tc>
        <w:tc>
          <w:tcPr>
            <w:tcW w:w="1276" w:type="dxa"/>
            <w:tcBorders>
              <w:left w:val="single" w:sz="4" w:space="0" w:color="auto"/>
            </w:tcBorders>
          </w:tcPr>
          <w:p w:rsidR="00375DEA" w:rsidRDefault="00375DEA" w:rsidP="00442F69">
            <w:pPr>
              <w:rPr>
                <w:rFonts w:cstheme="minorHAnsi"/>
                <w:szCs w:val="24"/>
              </w:rPr>
            </w:pPr>
          </w:p>
          <w:p w:rsidR="00A44546" w:rsidRDefault="00A44546" w:rsidP="00442F69">
            <w:pPr>
              <w:rPr>
                <w:rFonts w:cstheme="minorHAnsi"/>
                <w:szCs w:val="24"/>
              </w:rPr>
            </w:pPr>
          </w:p>
          <w:p w:rsidR="00A44546" w:rsidRDefault="00A44546" w:rsidP="00442F69">
            <w:pPr>
              <w:rPr>
                <w:rFonts w:cstheme="minorHAnsi"/>
                <w:szCs w:val="24"/>
              </w:rPr>
            </w:pPr>
          </w:p>
          <w:p w:rsidR="00A44546" w:rsidRDefault="00A44546" w:rsidP="00442F69">
            <w:pPr>
              <w:rPr>
                <w:rFonts w:cstheme="minorHAnsi"/>
                <w:szCs w:val="24"/>
              </w:rPr>
            </w:pPr>
          </w:p>
          <w:p w:rsidR="008456DB" w:rsidRDefault="008456DB" w:rsidP="00442F69">
            <w:pPr>
              <w:rPr>
                <w:rFonts w:cstheme="minorHAnsi"/>
                <w:szCs w:val="24"/>
              </w:rPr>
            </w:pPr>
          </w:p>
          <w:p w:rsidR="008456DB" w:rsidRDefault="008456DB" w:rsidP="00442F69">
            <w:pPr>
              <w:rPr>
                <w:rFonts w:cstheme="minorHAnsi"/>
                <w:szCs w:val="24"/>
              </w:rPr>
            </w:pPr>
            <w:r>
              <w:rPr>
                <w:rFonts w:cstheme="minorHAnsi"/>
                <w:szCs w:val="24"/>
              </w:rPr>
              <w:t>TM</w:t>
            </w:r>
          </w:p>
          <w:p w:rsidR="008456DB" w:rsidRDefault="008456DB" w:rsidP="00442F69">
            <w:pPr>
              <w:rPr>
                <w:rFonts w:cstheme="minorHAnsi"/>
                <w:szCs w:val="24"/>
              </w:rPr>
            </w:pPr>
          </w:p>
          <w:p w:rsidR="008456DB" w:rsidRDefault="008456DB" w:rsidP="00442F69">
            <w:pPr>
              <w:rPr>
                <w:rFonts w:cstheme="minorHAnsi"/>
                <w:szCs w:val="24"/>
              </w:rPr>
            </w:pPr>
          </w:p>
          <w:p w:rsidR="008456DB" w:rsidRDefault="008456DB" w:rsidP="00442F69">
            <w:pPr>
              <w:rPr>
                <w:rFonts w:cstheme="minorHAnsi"/>
                <w:szCs w:val="24"/>
              </w:rPr>
            </w:pPr>
          </w:p>
          <w:p w:rsidR="008456DB" w:rsidRDefault="008456DB" w:rsidP="00442F69">
            <w:pPr>
              <w:rPr>
                <w:rFonts w:cstheme="minorHAnsi"/>
                <w:szCs w:val="24"/>
              </w:rPr>
            </w:pPr>
          </w:p>
          <w:p w:rsidR="008456DB" w:rsidRDefault="008456DB" w:rsidP="00442F69">
            <w:pPr>
              <w:rPr>
                <w:rFonts w:cstheme="minorHAnsi"/>
                <w:szCs w:val="24"/>
              </w:rPr>
            </w:pPr>
          </w:p>
          <w:p w:rsidR="00A44546" w:rsidRPr="00054C89" w:rsidRDefault="00A44546" w:rsidP="00442F69">
            <w:pPr>
              <w:rPr>
                <w:rFonts w:cstheme="minorHAnsi"/>
                <w:szCs w:val="24"/>
              </w:rPr>
            </w:pPr>
            <w:r>
              <w:rPr>
                <w:rFonts w:cstheme="minorHAnsi"/>
                <w:szCs w:val="24"/>
              </w:rPr>
              <w:t>SP</w:t>
            </w:r>
          </w:p>
        </w:tc>
      </w:tr>
      <w:tr w:rsidR="00375DEA" w:rsidRPr="00054C89" w:rsidTr="00A244D9">
        <w:tc>
          <w:tcPr>
            <w:tcW w:w="851" w:type="dxa"/>
            <w:tcBorders>
              <w:right w:val="single" w:sz="4" w:space="0" w:color="auto"/>
            </w:tcBorders>
          </w:tcPr>
          <w:p w:rsidR="00375DEA" w:rsidRPr="00054C89" w:rsidRDefault="00375DEA" w:rsidP="00CE2852">
            <w:pPr>
              <w:ind w:left="360"/>
              <w:jc w:val="left"/>
              <w:rPr>
                <w:rFonts w:cstheme="minorHAnsi"/>
                <w:b/>
                <w:szCs w:val="24"/>
              </w:rPr>
            </w:pPr>
            <w:r>
              <w:rPr>
                <w:rFonts w:cstheme="minorHAnsi"/>
                <w:b/>
                <w:szCs w:val="24"/>
              </w:rPr>
              <w:lastRenderedPageBreak/>
              <w:t>4</w:t>
            </w:r>
          </w:p>
        </w:tc>
        <w:tc>
          <w:tcPr>
            <w:tcW w:w="8221" w:type="dxa"/>
            <w:tcBorders>
              <w:left w:val="single" w:sz="4" w:space="0" w:color="auto"/>
              <w:right w:val="single" w:sz="4" w:space="0" w:color="auto"/>
            </w:tcBorders>
          </w:tcPr>
          <w:p w:rsidR="00375DEA" w:rsidRPr="00054C89" w:rsidRDefault="00375DEA" w:rsidP="00CE2852">
            <w:pPr>
              <w:jc w:val="left"/>
              <w:rPr>
                <w:rFonts w:cstheme="minorHAnsi"/>
                <w:b/>
                <w:szCs w:val="24"/>
              </w:rPr>
            </w:pPr>
            <w:r w:rsidRPr="00054C89">
              <w:rPr>
                <w:rFonts w:cstheme="minorHAnsi"/>
                <w:b/>
                <w:szCs w:val="24"/>
              </w:rPr>
              <w:t xml:space="preserve">Terms of Reference  </w:t>
            </w:r>
          </w:p>
          <w:p w:rsidR="00375DEA" w:rsidRDefault="00375DEA" w:rsidP="0085606D">
            <w:pPr>
              <w:jc w:val="both"/>
              <w:rPr>
                <w:rFonts w:cstheme="minorHAnsi"/>
                <w:b/>
                <w:szCs w:val="24"/>
              </w:rPr>
            </w:pPr>
          </w:p>
          <w:p w:rsidR="003625B2" w:rsidRDefault="003625B2" w:rsidP="0085606D">
            <w:pPr>
              <w:jc w:val="both"/>
              <w:rPr>
                <w:rFonts w:cstheme="minorHAnsi"/>
                <w:szCs w:val="24"/>
              </w:rPr>
            </w:pPr>
            <w:r>
              <w:rPr>
                <w:rFonts w:cstheme="minorHAnsi"/>
                <w:szCs w:val="24"/>
              </w:rPr>
              <w:t>Julie Wilson presented a paper to provide the Committee with a review of the Terms of Reference.</w:t>
            </w:r>
          </w:p>
          <w:p w:rsidR="003625B2" w:rsidRPr="00054C89" w:rsidRDefault="003625B2" w:rsidP="0085606D">
            <w:pPr>
              <w:jc w:val="both"/>
              <w:rPr>
                <w:rFonts w:cstheme="minorHAnsi"/>
                <w:b/>
                <w:szCs w:val="24"/>
              </w:rPr>
            </w:pPr>
          </w:p>
          <w:p w:rsidR="00375DEA" w:rsidRDefault="00375DEA" w:rsidP="0085606D">
            <w:pPr>
              <w:pStyle w:val="ListParagraph"/>
              <w:numPr>
                <w:ilvl w:val="0"/>
                <w:numId w:val="34"/>
              </w:numPr>
              <w:jc w:val="both"/>
              <w:rPr>
                <w:rFonts w:cstheme="minorHAnsi"/>
                <w:b/>
                <w:szCs w:val="24"/>
              </w:rPr>
            </w:pPr>
            <w:r w:rsidRPr="00054C89">
              <w:rPr>
                <w:rFonts w:cstheme="minorHAnsi"/>
                <w:b/>
                <w:szCs w:val="24"/>
              </w:rPr>
              <w:t>Publication of Minutes</w:t>
            </w:r>
            <w:r>
              <w:rPr>
                <w:rFonts w:cstheme="minorHAnsi"/>
                <w:b/>
                <w:szCs w:val="24"/>
              </w:rPr>
              <w:t>/Distribution of papers</w:t>
            </w:r>
          </w:p>
          <w:p w:rsidR="00946B68" w:rsidRDefault="00890585" w:rsidP="0085606D">
            <w:pPr>
              <w:jc w:val="both"/>
              <w:rPr>
                <w:rFonts w:cstheme="minorHAnsi"/>
                <w:szCs w:val="24"/>
              </w:rPr>
            </w:pPr>
            <w:r>
              <w:rPr>
                <w:rFonts w:cstheme="minorHAnsi"/>
                <w:szCs w:val="24"/>
              </w:rPr>
              <w:t xml:space="preserve">Members were reminded </w:t>
            </w:r>
            <w:r w:rsidR="001F647E">
              <w:rPr>
                <w:rFonts w:cstheme="minorHAnsi"/>
                <w:szCs w:val="24"/>
              </w:rPr>
              <w:t xml:space="preserve">of their responsibility </w:t>
            </w:r>
            <w:r>
              <w:rPr>
                <w:rFonts w:cstheme="minorHAnsi"/>
                <w:szCs w:val="24"/>
              </w:rPr>
              <w:t>to share the minutes with</w:t>
            </w:r>
            <w:r w:rsidR="001F647E">
              <w:rPr>
                <w:rFonts w:cstheme="minorHAnsi"/>
                <w:szCs w:val="24"/>
              </w:rPr>
              <w:t>in</w:t>
            </w:r>
            <w:r>
              <w:rPr>
                <w:rFonts w:cstheme="minorHAnsi"/>
                <w:szCs w:val="24"/>
              </w:rPr>
              <w:t xml:space="preserve"> their respective organisation</w:t>
            </w:r>
            <w:r w:rsidR="001F647E">
              <w:rPr>
                <w:rFonts w:cstheme="minorHAnsi"/>
                <w:szCs w:val="24"/>
              </w:rPr>
              <w:t xml:space="preserve"> arrangement</w:t>
            </w:r>
            <w:r>
              <w:rPr>
                <w:rFonts w:cstheme="minorHAnsi"/>
                <w:szCs w:val="24"/>
              </w:rPr>
              <w:t>s</w:t>
            </w:r>
            <w:r w:rsidR="001F647E">
              <w:rPr>
                <w:rFonts w:cstheme="minorHAnsi"/>
                <w:szCs w:val="24"/>
              </w:rPr>
              <w:t xml:space="preserve"> and with the public, as set out in the Terms of Reference</w:t>
            </w:r>
            <w:r>
              <w:rPr>
                <w:rFonts w:cstheme="minorHAnsi"/>
                <w:szCs w:val="24"/>
              </w:rPr>
              <w:t xml:space="preserve">. </w:t>
            </w:r>
          </w:p>
          <w:p w:rsidR="00890585" w:rsidRDefault="00890585" w:rsidP="0085606D">
            <w:pPr>
              <w:jc w:val="both"/>
              <w:rPr>
                <w:rFonts w:cstheme="minorHAnsi"/>
                <w:szCs w:val="24"/>
              </w:rPr>
            </w:pPr>
          </w:p>
          <w:p w:rsidR="002F29B5" w:rsidRPr="002F29B5" w:rsidRDefault="002F29B5" w:rsidP="0085606D">
            <w:pPr>
              <w:pStyle w:val="ListParagraph"/>
              <w:numPr>
                <w:ilvl w:val="0"/>
                <w:numId w:val="34"/>
              </w:numPr>
              <w:jc w:val="both"/>
              <w:rPr>
                <w:rFonts w:cstheme="minorHAnsi"/>
                <w:szCs w:val="24"/>
              </w:rPr>
            </w:pPr>
            <w:r w:rsidRPr="002F29B5">
              <w:rPr>
                <w:rFonts w:cstheme="minorHAnsi"/>
                <w:b/>
                <w:szCs w:val="24"/>
              </w:rPr>
              <w:t xml:space="preserve">Membership </w:t>
            </w:r>
          </w:p>
          <w:p w:rsidR="00890585" w:rsidRDefault="00890585" w:rsidP="0085606D">
            <w:pPr>
              <w:jc w:val="both"/>
              <w:rPr>
                <w:rFonts w:cstheme="minorHAnsi"/>
                <w:szCs w:val="24"/>
              </w:rPr>
            </w:pPr>
            <w:r>
              <w:rPr>
                <w:rFonts w:cstheme="minorHAnsi"/>
                <w:szCs w:val="24"/>
              </w:rPr>
              <w:t xml:space="preserve">The Primary Care triangle Lay Member has recently resigned. It was proposed that given </w:t>
            </w:r>
            <w:r w:rsidR="002F29B5">
              <w:rPr>
                <w:rFonts w:cstheme="minorHAnsi"/>
                <w:szCs w:val="24"/>
              </w:rPr>
              <w:t xml:space="preserve">the level of </w:t>
            </w:r>
            <w:r>
              <w:rPr>
                <w:rFonts w:cstheme="minorHAnsi"/>
                <w:szCs w:val="24"/>
              </w:rPr>
              <w:t xml:space="preserve">Lay Member representation at the Committee meetings, it is not necessary to retain this </w:t>
            </w:r>
            <w:r w:rsidR="003625B2">
              <w:rPr>
                <w:rFonts w:cstheme="minorHAnsi"/>
                <w:szCs w:val="24"/>
              </w:rPr>
              <w:t xml:space="preserve">locally agreed </w:t>
            </w:r>
            <w:r>
              <w:rPr>
                <w:rFonts w:cstheme="minorHAnsi"/>
                <w:szCs w:val="24"/>
              </w:rPr>
              <w:t>additional role.</w:t>
            </w:r>
          </w:p>
          <w:p w:rsidR="00890585" w:rsidRDefault="00890585" w:rsidP="0085606D">
            <w:pPr>
              <w:jc w:val="both"/>
              <w:rPr>
                <w:rFonts w:cstheme="minorHAnsi"/>
                <w:szCs w:val="24"/>
              </w:rPr>
            </w:pPr>
          </w:p>
          <w:p w:rsidR="00890585" w:rsidRDefault="00E538BE" w:rsidP="0085606D">
            <w:pPr>
              <w:jc w:val="both"/>
              <w:rPr>
                <w:rFonts w:cstheme="minorHAnsi"/>
                <w:szCs w:val="24"/>
              </w:rPr>
            </w:pPr>
            <w:r>
              <w:rPr>
                <w:rFonts w:cstheme="minorHAnsi"/>
                <w:szCs w:val="24"/>
              </w:rPr>
              <w:t>Due to changes</w:t>
            </w:r>
            <w:r w:rsidR="00890585">
              <w:rPr>
                <w:rFonts w:cstheme="minorHAnsi"/>
                <w:szCs w:val="24"/>
              </w:rPr>
              <w:t xml:space="preserve"> in </w:t>
            </w:r>
            <w:r w:rsidR="002F29B5">
              <w:rPr>
                <w:rFonts w:cstheme="minorHAnsi"/>
                <w:szCs w:val="24"/>
              </w:rPr>
              <w:t>roles</w:t>
            </w:r>
            <w:r w:rsidR="00890585">
              <w:rPr>
                <w:rFonts w:cstheme="minorHAnsi"/>
                <w:szCs w:val="24"/>
              </w:rPr>
              <w:t xml:space="preserve"> involving Dr Hopper and</w:t>
            </w:r>
            <w:r>
              <w:rPr>
                <w:rFonts w:cstheme="minorHAnsi"/>
                <w:szCs w:val="24"/>
              </w:rPr>
              <w:t xml:space="preserve"> Dr Maliyil it was proposed to invite the newly elected Vice Chair of </w:t>
            </w:r>
            <w:proofErr w:type="spellStart"/>
            <w:r>
              <w:rPr>
                <w:rFonts w:cstheme="minorHAnsi"/>
                <w:szCs w:val="24"/>
              </w:rPr>
              <w:t>CoM</w:t>
            </w:r>
            <w:proofErr w:type="spellEnd"/>
            <w:r>
              <w:rPr>
                <w:rFonts w:cstheme="minorHAnsi"/>
                <w:szCs w:val="24"/>
              </w:rPr>
              <w:t xml:space="preserve"> to take up the remaining GP membership role.</w:t>
            </w:r>
          </w:p>
          <w:p w:rsidR="001F647E" w:rsidRDefault="001F647E" w:rsidP="0085606D">
            <w:pPr>
              <w:jc w:val="both"/>
              <w:rPr>
                <w:rFonts w:cstheme="minorHAnsi"/>
                <w:szCs w:val="24"/>
              </w:rPr>
            </w:pPr>
          </w:p>
          <w:p w:rsidR="00375DEA" w:rsidRDefault="00375DEA" w:rsidP="0085606D">
            <w:pPr>
              <w:pStyle w:val="ListParagraph"/>
              <w:numPr>
                <w:ilvl w:val="0"/>
                <w:numId w:val="34"/>
              </w:numPr>
              <w:jc w:val="both"/>
              <w:rPr>
                <w:rFonts w:cstheme="minorHAnsi"/>
                <w:b/>
                <w:szCs w:val="24"/>
              </w:rPr>
            </w:pPr>
            <w:r w:rsidRPr="00054C89">
              <w:rPr>
                <w:rFonts w:cstheme="minorHAnsi"/>
                <w:b/>
                <w:szCs w:val="24"/>
              </w:rPr>
              <w:t>NHS England Vote</w:t>
            </w:r>
          </w:p>
          <w:p w:rsidR="00AE2FC2" w:rsidRDefault="00890585" w:rsidP="0085606D">
            <w:pPr>
              <w:jc w:val="both"/>
              <w:rPr>
                <w:rFonts w:cstheme="minorHAnsi"/>
                <w:szCs w:val="24"/>
              </w:rPr>
            </w:pPr>
            <w:r>
              <w:rPr>
                <w:rFonts w:cstheme="minorHAnsi"/>
                <w:szCs w:val="24"/>
              </w:rPr>
              <w:t xml:space="preserve">Julie Wilson picked up an area that is required to be addressed by the Committee. The local decision has been to have two </w:t>
            </w:r>
            <w:r w:rsidR="002F29B5">
              <w:rPr>
                <w:rFonts w:cstheme="minorHAnsi"/>
                <w:szCs w:val="24"/>
              </w:rPr>
              <w:t xml:space="preserve">NHS </w:t>
            </w:r>
            <w:r>
              <w:rPr>
                <w:rFonts w:cstheme="minorHAnsi"/>
                <w:szCs w:val="24"/>
              </w:rPr>
              <w:t>England rep</w:t>
            </w:r>
            <w:r w:rsidR="002F29B5">
              <w:rPr>
                <w:rFonts w:cstheme="minorHAnsi"/>
                <w:szCs w:val="24"/>
              </w:rPr>
              <w:t>resentative</w:t>
            </w:r>
            <w:r>
              <w:rPr>
                <w:rFonts w:cstheme="minorHAnsi"/>
                <w:szCs w:val="24"/>
              </w:rPr>
              <w:t>s, both of whom have been voting thus far. The Terms of reference states that the</w:t>
            </w:r>
            <w:r w:rsidR="00EE2DB1">
              <w:rPr>
                <w:rFonts w:cstheme="minorHAnsi"/>
                <w:szCs w:val="24"/>
              </w:rPr>
              <w:t>re is one</w:t>
            </w:r>
            <w:r>
              <w:rPr>
                <w:rFonts w:cstheme="minorHAnsi"/>
                <w:szCs w:val="24"/>
              </w:rPr>
              <w:t xml:space="preserve"> NHS England </w:t>
            </w:r>
            <w:r w:rsidR="002F29B5">
              <w:rPr>
                <w:rFonts w:cstheme="minorHAnsi"/>
                <w:szCs w:val="24"/>
              </w:rPr>
              <w:t xml:space="preserve">representative </w:t>
            </w:r>
            <w:r w:rsidR="00EE2DB1">
              <w:rPr>
                <w:rFonts w:cstheme="minorHAnsi"/>
                <w:szCs w:val="24"/>
              </w:rPr>
              <w:t xml:space="preserve">who </w:t>
            </w:r>
            <w:r>
              <w:rPr>
                <w:rFonts w:cstheme="minorHAnsi"/>
                <w:szCs w:val="24"/>
              </w:rPr>
              <w:t>shall have a vote equal to that of other members</w:t>
            </w:r>
            <w:r w:rsidR="001F647E">
              <w:rPr>
                <w:rFonts w:cstheme="minorHAnsi"/>
                <w:szCs w:val="24"/>
              </w:rPr>
              <w:t xml:space="preserve"> for a defined set of decisions</w:t>
            </w:r>
            <w:r>
              <w:rPr>
                <w:rFonts w:cstheme="minorHAnsi"/>
                <w:szCs w:val="24"/>
              </w:rPr>
              <w:t xml:space="preserve">. </w:t>
            </w:r>
          </w:p>
          <w:p w:rsidR="00890585" w:rsidRDefault="00890585" w:rsidP="0085606D">
            <w:pPr>
              <w:jc w:val="both"/>
              <w:rPr>
                <w:rFonts w:cstheme="minorHAnsi"/>
                <w:szCs w:val="24"/>
              </w:rPr>
            </w:pPr>
          </w:p>
          <w:p w:rsidR="00890585" w:rsidRDefault="00890585" w:rsidP="0085606D">
            <w:pPr>
              <w:jc w:val="both"/>
              <w:rPr>
                <w:rFonts w:cstheme="minorHAnsi"/>
                <w:b/>
                <w:szCs w:val="24"/>
              </w:rPr>
            </w:pPr>
            <w:r>
              <w:rPr>
                <w:rFonts w:cstheme="minorHAnsi"/>
                <w:b/>
                <w:szCs w:val="24"/>
              </w:rPr>
              <w:t xml:space="preserve">The Committee agreed that there should be only one NHS </w:t>
            </w:r>
            <w:r w:rsidR="002F29B5">
              <w:rPr>
                <w:rFonts w:cstheme="minorHAnsi"/>
                <w:b/>
                <w:szCs w:val="24"/>
              </w:rPr>
              <w:t xml:space="preserve">England </w:t>
            </w:r>
            <w:r>
              <w:rPr>
                <w:rFonts w:cstheme="minorHAnsi"/>
                <w:b/>
                <w:szCs w:val="24"/>
              </w:rPr>
              <w:t>Voting member</w:t>
            </w:r>
            <w:r w:rsidR="002F29B5">
              <w:rPr>
                <w:rFonts w:cstheme="minorHAnsi"/>
                <w:b/>
                <w:szCs w:val="24"/>
              </w:rPr>
              <w:t xml:space="preserve">, although there </w:t>
            </w:r>
            <w:r w:rsidR="008977D1">
              <w:rPr>
                <w:rFonts w:cstheme="minorHAnsi"/>
                <w:b/>
                <w:szCs w:val="24"/>
              </w:rPr>
              <w:t xml:space="preserve">will </w:t>
            </w:r>
            <w:r w:rsidR="002F29B5">
              <w:rPr>
                <w:rFonts w:cstheme="minorHAnsi"/>
                <w:b/>
                <w:szCs w:val="24"/>
              </w:rPr>
              <w:t>still be two attendees</w:t>
            </w:r>
            <w:r>
              <w:rPr>
                <w:rFonts w:cstheme="minorHAnsi"/>
                <w:b/>
                <w:szCs w:val="24"/>
              </w:rPr>
              <w:t>.</w:t>
            </w:r>
          </w:p>
          <w:p w:rsidR="00890585" w:rsidRDefault="00E538BE" w:rsidP="0085606D">
            <w:pPr>
              <w:jc w:val="both"/>
              <w:rPr>
                <w:rFonts w:cstheme="minorHAnsi"/>
                <w:b/>
                <w:szCs w:val="24"/>
              </w:rPr>
            </w:pPr>
            <w:r>
              <w:rPr>
                <w:rFonts w:cstheme="minorHAnsi"/>
                <w:b/>
                <w:szCs w:val="24"/>
              </w:rPr>
              <w:t>The Committee noted</w:t>
            </w:r>
            <w:r w:rsidR="00890585">
              <w:rPr>
                <w:rFonts w:cstheme="minorHAnsi"/>
                <w:b/>
                <w:szCs w:val="24"/>
              </w:rPr>
              <w:t xml:space="preserve"> the requirement for members to share minutes within their respective organisations.</w:t>
            </w:r>
          </w:p>
          <w:p w:rsidR="00E538BE" w:rsidRDefault="00E538BE" w:rsidP="0085606D">
            <w:pPr>
              <w:jc w:val="both"/>
              <w:rPr>
                <w:rFonts w:cstheme="minorHAnsi"/>
                <w:b/>
                <w:szCs w:val="24"/>
              </w:rPr>
            </w:pPr>
            <w:r>
              <w:rPr>
                <w:rFonts w:cstheme="minorHAnsi"/>
                <w:b/>
                <w:szCs w:val="24"/>
              </w:rPr>
              <w:t xml:space="preserve">The Committee agreed to amend the </w:t>
            </w:r>
            <w:proofErr w:type="spellStart"/>
            <w:r>
              <w:rPr>
                <w:rFonts w:cstheme="minorHAnsi"/>
                <w:b/>
                <w:szCs w:val="24"/>
              </w:rPr>
              <w:t>ToR</w:t>
            </w:r>
            <w:proofErr w:type="spellEnd"/>
            <w:r>
              <w:rPr>
                <w:rFonts w:cstheme="minorHAnsi"/>
                <w:b/>
                <w:szCs w:val="24"/>
              </w:rPr>
              <w:t xml:space="preserve"> to remove the additional (locally agreed) lay member role.</w:t>
            </w:r>
          </w:p>
          <w:p w:rsidR="00E538BE" w:rsidRPr="00890585" w:rsidRDefault="00E538BE" w:rsidP="0085606D">
            <w:pPr>
              <w:jc w:val="both"/>
              <w:rPr>
                <w:rFonts w:cstheme="minorHAnsi"/>
                <w:b/>
                <w:szCs w:val="24"/>
              </w:rPr>
            </w:pPr>
            <w:r>
              <w:rPr>
                <w:rFonts w:cstheme="minorHAnsi"/>
                <w:b/>
                <w:szCs w:val="24"/>
              </w:rPr>
              <w:t xml:space="preserve">The Committee agreed to amend the </w:t>
            </w:r>
            <w:proofErr w:type="spellStart"/>
            <w:r>
              <w:rPr>
                <w:rFonts w:cstheme="minorHAnsi"/>
                <w:b/>
                <w:szCs w:val="24"/>
              </w:rPr>
              <w:t>To</w:t>
            </w:r>
            <w:r w:rsidR="008977D1">
              <w:rPr>
                <w:rFonts w:cstheme="minorHAnsi"/>
                <w:b/>
                <w:szCs w:val="24"/>
              </w:rPr>
              <w:t>R</w:t>
            </w:r>
            <w:proofErr w:type="spellEnd"/>
            <w:r>
              <w:rPr>
                <w:rFonts w:cstheme="minorHAnsi"/>
                <w:b/>
                <w:szCs w:val="24"/>
              </w:rPr>
              <w:t xml:space="preserve"> to replace GP Lead for Primary Care Development in NELCCG </w:t>
            </w:r>
            <w:r w:rsidR="002F29B5">
              <w:rPr>
                <w:rFonts w:cstheme="minorHAnsi"/>
                <w:b/>
                <w:szCs w:val="24"/>
              </w:rPr>
              <w:t>with</w:t>
            </w:r>
            <w:r>
              <w:rPr>
                <w:rFonts w:cstheme="minorHAnsi"/>
                <w:b/>
                <w:szCs w:val="24"/>
              </w:rPr>
              <w:t xml:space="preserve"> “Vice Chair of </w:t>
            </w:r>
            <w:proofErr w:type="spellStart"/>
            <w:r>
              <w:rPr>
                <w:rFonts w:cstheme="minorHAnsi"/>
                <w:b/>
                <w:szCs w:val="24"/>
              </w:rPr>
              <w:t>CoM</w:t>
            </w:r>
            <w:proofErr w:type="spellEnd"/>
            <w:r>
              <w:rPr>
                <w:rFonts w:cstheme="minorHAnsi"/>
                <w:b/>
                <w:szCs w:val="24"/>
              </w:rPr>
              <w:t>”.</w:t>
            </w:r>
          </w:p>
          <w:p w:rsidR="00375DEA" w:rsidRDefault="001F647E" w:rsidP="00CE2852">
            <w:pPr>
              <w:jc w:val="left"/>
              <w:rPr>
                <w:rFonts w:cstheme="minorHAnsi"/>
                <w:b/>
                <w:szCs w:val="24"/>
              </w:rPr>
            </w:pPr>
            <w:r>
              <w:rPr>
                <w:rFonts w:cstheme="minorHAnsi"/>
                <w:b/>
                <w:szCs w:val="24"/>
              </w:rPr>
              <w:t>The revised Terms of Reference will be taken to the Governing Body for ratification in March</w:t>
            </w:r>
          </w:p>
          <w:p w:rsidR="00A244D9" w:rsidRPr="00054C89" w:rsidRDefault="00A244D9" w:rsidP="00CE2852">
            <w:pPr>
              <w:jc w:val="left"/>
              <w:rPr>
                <w:rFonts w:cstheme="minorHAnsi"/>
                <w:b/>
                <w:szCs w:val="24"/>
              </w:rPr>
            </w:pPr>
          </w:p>
        </w:tc>
        <w:tc>
          <w:tcPr>
            <w:tcW w:w="1276" w:type="dxa"/>
            <w:tcBorders>
              <w:left w:val="single" w:sz="4" w:space="0" w:color="auto"/>
            </w:tcBorders>
          </w:tcPr>
          <w:p w:rsidR="00375DEA" w:rsidRDefault="00375DEA"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3625B2" w:rsidRDefault="003625B2" w:rsidP="00CE2852">
            <w:pPr>
              <w:rPr>
                <w:rFonts w:cstheme="minorHAnsi"/>
                <w:szCs w:val="24"/>
              </w:rPr>
            </w:pPr>
          </w:p>
          <w:p w:rsidR="0094761D" w:rsidRDefault="0094761D" w:rsidP="00CE2852">
            <w:pPr>
              <w:rPr>
                <w:rFonts w:cstheme="minorHAnsi"/>
                <w:szCs w:val="24"/>
              </w:rPr>
            </w:pPr>
            <w:r>
              <w:rPr>
                <w:rFonts w:cstheme="minorHAnsi"/>
                <w:szCs w:val="24"/>
              </w:rPr>
              <w:t>All</w:t>
            </w: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94761D" w:rsidRDefault="0094761D" w:rsidP="00CE2852">
            <w:pPr>
              <w:rPr>
                <w:rFonts w:cstheme="minorHAnsi"/>
                <w:szCs w:val="24"/>
              </w:rPr>
            </w:pPr>
          </w:p>
          <w:p w:rsidR="001F647E" w:rsidRDefault="001F647E" w:rsidP="00CE2852">
            <w:pPr>
              <w:rPr>
                <w:rFonts w:cstheme="minorHAnsi"/>
                <w:szCs w:val="24"/>
              </w:rPr>
            </w:pPr>
          </w:p>
          <w:p w:rsidR="001F647E" w:rsidRDefault="001F647E" w:rsidP="00CE2852">
            <w:pPr>
              <w:rPr>
                <w:rFonts w:cstheme="minorHAnsi"/>
                <w:szCs w:val="24"/>
              </w:rPr>
            </w:pPr>
          </w:p>
          <w:p w:rsidR="0094761D" w:rsidRDefault="0094761D" w:rsidP="00CE2852">
            <w:pPr>
              <w:rPr>
                <w:rFonts w:cstheme="minorHAnsi"/>
                <w:szCs w:val="24"/>
              </w:rPr>
            </w:pPr>
            <w:r>
              <w:rPr>
                <w:rFonts w:cstheme="minorHAnsi"/>
                <w:szCs w:val="24"/>
              </w:rPr>
              <w:t>JW</w:t>
            </w:r>
          </w:p>
          <w:p w:rsidR="0094761D" w:rsidRPr="00054C89" w:rsidRDefault="0094761D" w:rsidP="001F647E">
            <w:pPr>
              <w:jc w:val="both"/>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CE2852">
            <w:pPr>
              <w:ind w:left="360"/>
              <w:jc w:val="left"/>
              <w:rPr>
                <w:b/>
              </w:rPr>
            </w:pPr>
            <w:r>
              <w:rPr>
                <w:b/>
              </w:rPr>
              <w:t>5</w:t>
            </w:r>
          </w:p>
        </w:tc>
        <w:tc>
          <w:tcPr>
            <w:tcW w:w="8221" w:type="dxa"/>
            <w:tcBorders>
              <w:left w:val="single" w:sz="4" w:space="0" w:color="auto"/>
              <w:right w:val="single" w:sz="4" w:space="0" w:color="auto"/>
            </w:tcBorders>
          </w:tcPr>
          <w:p w:rsidR="00375DEA" w:rsidRDefault="00375DEA" w:rsidP="00CE2852">
            <w:pPr>
              <w:jc w:val="left"/>
              <w:rPr>
                <w:rFonts w:cstheme="minorHAnsi"/>
                <w:b/>
              </w:rPr>
            </w:pPr>
            <w:r w:rsidRPr="00054C89">
              <w:rPr>
                <w:rFonts w:cstheme="minorHAnsi"/>
                <w:b/>
              </w:rPr>
              <w:t>Scheme of Delegation for Primary Care service</w:t>
            </w:r>
          </w:p>
          <w:p w:rsidR="00EE1E6B" w:rsidRDefault="00EE1E6B" w:rsidP="0085606D">
            <w:pPr>
              <w:jc w:val="both"/>
              <w:rPr>
                <w:rFonts w:cstheme="minorHAnsi"/>
              </w:rPr>
            </w:pPr>
            <w:r>
              <w:rPr>
                <w:rFonts w:cstheme="minorHAnsi"/>
              </w:rPr>
              <w:t xml:space="preserve">Cathy Kennedy </w:t>
            </w:r>
            <w:r w:rsidR="005B71BB">
              <w:rPr>
                <w:rFonts w:cstheme="minorHAnsi"/>
              </w:rPr>
              <w:t>presented</w:t>
            </w:r>
            <w:r w:rsidR="002F29B5">
              <w:rPr>
                <w:rFonts w:cstheme="minorHAnsi"/>
              </w:rPr>
              <w:t xml:space="preserve"> a </w:t>
            </w:r>
            <w:r>
              <w:rPr>
                <w:rFonts w:cstheme="minorHAnsi"/>
              </w:rPr>
              <w:t xml:space="preserve">paper to finalise the Scheme of Delegation for the discharge of joint responsibilities between NHS England and NEL CCG. The </w:t>
            </w:r>
            <w:r w:rsidR="00DA43F5">
              <w:rPr>
                <w:rFonts w:cstheme="minorHAnsi"/>
              </w:rPr>
              <w:t xml:space="preserve">original scheme of delegation </w:t>
            </w:r>
            <w:r>
              <w:rPr>
                <w:rFonts w:cstheme="minorHAnsi"/>
              </w:rPr>
              <w:t xml:space="preserve">document presented has been discussed previously at a Committee. </w:t>
            </w:r>
            <w:r w:rsidR="00EC1E21">
              <w:rPr>
                <w:rFonts w:cstheme="minorHAnsi"/>
              </w:rPr>
              <w:lastRenderedPageBreak/>
              <w:t>Subsequently there has been a practical example of managing a decision regarding temporary practice list closures at commit</w:t>
            </w:r>
            <w:r w:rsidR="008977D1">
              <w:rPr>
                <w:rFonts w:cstheme="minorHAnsi"/>
              </w:rPr>
              <w:t xml:space="preserve">tee level on a “virtual” basis. </w:t>
            </w:r>
            <w:r w:rsidR="008977D1" w:rsidRPr="008977D1">
              <w:rPr>
                <w:rFonts w:cstheme="minorHAnsi"/>
                <w:bCs/>
              </w:rPr>
              <w:t>That experience has highlighted significant difficulties with managing temporary list closure decisions through a virtual mechanism</w:t>
            </w:r>
            <w:r w:rsidR="008977D1">
              <w:rPr>
                <w:rFonts w:cstheme="minorHAnsi"/>
                <w:bCs/>
              </w:rPr>
              <w:t xml:space="preserve">, and an alternative </w:t>
            </w:r>
            <w:r w:rsidR="008977D1">
              <w:rPr>
                <w:rFonts w:cstheme="minorHAnsi"/>
              </w:rPr>
              <w:t>method of handling list closure requests was proposed – attached as ‘Draft procedure for consideration of applications for temporary list closure’.</w:t>
            </w:r>
          </w:p>
          <w:p w:rsidR="00EE1E6B" w:rsidRDefault="00EE1E6B" w:rsidP="0085606D">
            <w:pPr>
              <w:jc w:val="both"/>
              <w:rPr>
                <w:rFonts w:cstheme="minorHAnsi"/>
              </w:rPr>
            </w:pPr>
          </w:p>
          <w:p w:rsidR="00EE1E6B" w:rsidRDefault="008977D1" w:rsidP="0085606D">
            <w:pPr>
              <w:jc w:val="both"/>
              <w:rPr>
                <w:rFonts w:cstheme="minorHAnsi"/>
              </w:rPr>
            </w:pPr>
            <w:r>
              <w:rPr>
                <w:rFonts w:cstheme="minorHAnsi"/>
              </w:rPr>
              <w:t xml:space="preserve">In summary, temporary list closures of less than 6 months will be decided </w:t>
            </w:r>
            <w:r w:rsidR="001F647E">
              <w:rPr>
                <w:rFonts w:cstheme="minorHAnsi"/>
              </w:rPr>
              <w:t xml:space="preserve">jointly </w:t>
            </w:r>
            <w:r>
              <w:rPr>
                <w:rFonts w:cstheme="minorHAnsi"/>
              </w:rPr>
              <w:t xml:space="preserve">by Senior Officers of NHS England and the CCG, subject to the considerations set out in the proposed procedure. </w:t>
            </w:r>
            <w:r w:rsidR="006B18B5">
              <w:rPr>
                <w:rFonts w:cstheme="minorHAnsi"/>
              </w:rPr>
              <w:t xml:space="preserve">List closure </w:t>
            </w:r>
            <w:r w:rsidR="00EC1E21">
              <w:rPr>
                <w:rFonts w:cstheme="minorHAnsi"/>
              </w:rPr>
              <w:t>applications of over 6 months duration will be referred to the full Committee.</w:t>
            </w:r>
          </w:p>
          <w:p w:rsidR="00EE1E6B" w:rsidRDefault="00EE1E6B" w:rsidP="0085606D">
            <w:pPr>
              <w:jc w:val="both"/>
              <w:rPr>
                <w:rFonts w:cstheme="minorHAnsi"/>
              </w:rPr>
            </w:pPr>
          </w:p>
          <w:p w:rsidR="00AE2FC2" w:rsidRPr="00EC1E21" w:rsidRDefault="00EC1E21" w:rsidP="0085606D">
            <w:pPr>
              <w:jc w:val="both"/>
              <w:rPr>
                <w:rFonts w:cstheme="minorHAnsi"/>
                <w:b/>
              </w:rPr>
            </w:pPr>
            <w:r w:rsidRPr="00EC1E21">
              <w:rPr>
                <w:rFonts w:cstheme="minorHAnsi"/>
                <w:b/>
              </w:rPr>
              <w:t xml:space="preserve">The Committee supported the adoption of an alternative approach to decisions on temporary </w:t>
            </w:r>
            <w:r w:rsidR="006F70DF">
              <w:rPr>
                <w:rFonts w:cstheme="minorHAnsi"/>
                <w:b/>
              </w:rPr>
              <w:t xml:space="preserve">list </w:t>
            </w:r>
            <w:r w:rsidRPr="00EC1E21">
              <w:rPr>
                <w:rFonts w:cstheme="minorHAnsi"/>
                <w:b/>
              </w:rPr>
              <w:t>closure, and approved the revised Scheme of Delegation.</w:t>
            </w:r>
          </w:p>
          <w:p w:rsidR="00375DEA" w:rsidRPr="00054C89" w:rsidRDefault="00375DEA" w:rsidP="00CE2852">
            <w:pPr>
              <w:jc w:val="left"/>
              <w:rPr>
                <w:rFonts w:cstheme="minorHAnsi"/>
                <w:b/>
              </w:rPr>
            </w:pPr>
          </w:p>
        </w:tc>
        <w:tc>
          <w:tcPr>
            <w:tcW w:w="1276" w:type="dxa"/>
            <w:tcBorders>
              <w:left w:val="single" w:sz="4" w:space="0" w:color="auto"/>
            </w:tcBorders>
          </w:tcPr>
          <w:p w:rsidR="00375DEA" w:rsidRPr="00054C89" w:rsidRDefault="00375DEA" w:rsidP="00CE2852">
            <w:pPr>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EF6B5C">
            <w:pPr>
              <w:ind w:left="360"/>
              <w:jc w:val="left"/>
              <w:rPr>
                <w:b/>
              </w:rPr>
            </w:pPr>
            <w:r>
              <w:rPr>
                <w:b/>
              </w:rPr>
              <w:lastRenderedPageBreak/>
              <w:t>6</w:t>
            </w:r>
          </w:p>
        </w:tc>
        <w:tc>
          <w:tcPr>
            <w:tcW w:w="8221" w:type="dxa"/>
            <w:tcBorders>
              <w:left w:val="single" w:sz="4" w:space="0" w:color="auto"/>
              <w:right w:val="single" w:sz="4" w:space="0" w:color="auto"/>
            </w:tcBorders>
          </w:tcPr>
          <w:p w:rsidR="00375DEA" w:rsidRDefault="00375DEA" w:rsidP="00E72625">
            <w:pPr>
              <w:jc w:val="left"/>
              <w:rPr>
                <w:rFonts w:cstheme="minorHAnsi"/>
                <w:b/>
              </w:rPr>
            </w:pPr>
            <w:r w:rsidRPr="00054C89">
              <w:rPr>
                <w:rFonts w:cstheme="minorHAnsi"/>
                <w:b/>
              </w:rPr>
              <w:t>Update on 7 day working projects</w:t>
            </w:r>
          </w:p>
          <w:p w:rsidR="0085606D" w:rsidRDefault="0085606D" w:rsidP="0085606D">
            <w:pPr>
              <w:jc w:val="both"/>
              <w:rPr>
                <w:rFonts w:cstheme="minorHAnsi"/>
              </w:rPr>
            </w:pPr>
            <w:r>
              <w:rPr>
                <w:rFonts w:cstheme="minorHAnsi"/>
              </w:rPr>
              <w:t>Julie Wilson provided an update regarding the NEL Docks 7 day project.</w:t>
            </w:r>
          </w:p>
          <w:p w:rsidR="0085606D" w:rsidRDefault="0085606D" w:rsidP="0085606D">
            <w:pPr>
              <w:jc w:val="both"/>
              <w:rPr>
                <w:rFonts w:cstheme="minorHAnsi"/>
              </w:rPr>
            </w:pPr>
          </w:p>
          <w:p w:rsidR="0085606D" w:rsidRDefault="0085606D" w:rsidP="0085606D">
            <w:pPr>
              <w:jc w:val="both"/>
              <w:rPr>
                <w:rFonts w:cstheme="minorHAnsi"/>
              </w:rPr>
            </w:pPr>
            <w:r>
              <w:rPr>
                <w:rFonts w:cstheme="minorHAnsi"/>
              </w:rPr>
              <w:t xml:space="preserve">The project is designed to test out new ways of providing enhanced access to GP services across 7 days. This project was agreed </w:t>
            </w:r>
            <w:r w:rsidR="007C16A0">
              <w:rPr>
                <w:rFonts w:cstheme="minorHAnsi"/>
              </w:rPr>
              <w:t xml:space="preserve">through the national Primary Care Infrastructure Fund in 2015 </w:t>
            </w:r>
            <w:r>
              <w:rPr>
                <w:rFonts w:cstheme="minorHAnsi"/>
              </w:rPr>
              <w:t>and is funded by NHS England</w:t>
            </w:r>
            <w:r w:rsidR="007C16A0">
              <w:rPr>
                <w:rFonts w:cstheme="minorHAnsi"/>
              </w:rPr>
              <w:t>.</w:t>
            </w:r>
            <w:r>
              <w:rPr>
                <w:rFonts w:cstheme="minorHAnsi"/>
              </w:rPr>
              <w:t xml:space="preserve"> Due to a delay in receipt of funding the project did not commence until October 2015, as a result of which the project plan was revised and split into phases:</w:t>
            </w:r>
          </w:p>
          <w:p w:rsidR="0085606D" w:rsidRDefault="0085606D" w:rsidP="0085606D">
            <w:pPr>
              <w:pStyle w:val="ListParagraph"/>
              <w:numPr>
                <w:ilvl w:val="0"/>
                <w:numId w:val="36"/>
              </w:numPr>
              <w:jc w:val="both"/>
              <w:rPr>
                <w:rFonts w:cstheme="minorHAnsi"/>
              </w:rPr>
            </w:pPr>
            <w:r>
              <w:rPr>
                <w:rFonts w:cstheme="minorHAnsi"/>
              </w:rPr>
              <w:t>Phase 1 is now completed and being undertaken by all Practices (GP Triage)</w:t>
            </w:r>
          </w:p>
          <w:p w:rsidR="0085606D" w:rsidRPr="0085606D" w:rsidRDefault="0085606D" w:rsidP="0085606D">
            <w:pPr>
              <w:pStyle w:val="ListParagraph"/>
              <w:numPr>
                <w:ilvl w:val="0"/>
                <w:numId w:val="36"/>
              </w:numPr>
              <w:jc w:val="both"/>
              <w:rPr>
                <w:rFonts w:cstheme="minorHAnsi"/>
              </w:rPr>
            </w:pPr>
            <w:r>
              <w:rPr>
                <w:rFonts w:cstheme="minorHAnsi"/>
              </w:rPr>
              <w:t xml:space="preserve">Phase 2 to be implemented from March 2016, </w:t>
            </w:r>
            <w:r w:rsidR="007C16A0">
              <w:rPr>
                <w:rFonts w:cstheme="minorHAnsi"/>
              </w:rPr>
              <w:t xml:space="preserve">exact </w:t>
            </w:r>
            <w:r>
              <w:rPr>
                <w:rFonts w:cstheme="minorHAnsi"/>
              </w:rPr>
              <w:t xml:space="preserve">date </w:t>
            </w:r>
            <w:proofErr w:type="spellStart"/>
            <w:r>
              <w:rPr>
                <w:rFonts w:cstheme="minorHAnsi"/>
              </w:rPr>
              <w:t>tbc</w:t>
            </w:r>
            <w:proofErr w:type="spellEnd"/>
            <w:r>
              <w:rPr>
                <w:rFonts w:cstheme="minorHAnsi"/>
              </w:rPr>
              <w:t xml:space="preserve">. </w:t>
            </w:r>
            <w:r w:rsidR="007C16A0">
              <w:rPr>
                <w:rFonts w:cstheme="minorHAnsi"/>
              </w:rPr>
              <w:t>T</w:t>
            </w:r>
            <w:r>
              <w:rPr>
                <w:rFonts w:cstheme="minorHAnsi"/>
              </w:rPr>
              <w:t>he timeframe for completion</w:t>
            </w:r>
            <w:r w:rsidR="007C16A0">
              <w:rPr>
                <w:rFonts w:cstheme="minorHAnsi"/>
              </w:rPr>
              <w:t xml:space="preserve"> of the rollout</w:t>
            </w:r>
            <w:r>
              <w:rPr>
                <w:rFonts w:cstheme="minorHAnsi"/>
              </w:rPr>
              <w:t xml:space="preserve"> is 3 weeks. </w:t>
            </w:r>
          </w:p>
          <w:p w:rsidR="0085606D" w:rsidRDefault="0085606D" w:rsidP="0085606D">
            <w:pPr>
              <w:jc w:val="both"/>
              <w:rPr>
                <w:rFonts w:cstheme="minorHAnsi"/>
              </w:rPr>
            </w:pPr>
          </w:p>
          <w:p w:rsidR="0085606D" w:rsidRDefault="0085606D" w:rsidP="0085606D">
            <w:pPr>
              <w:jc w:val="both"/>
              <w:rPr>
                <w:rFonts w:cstheme="minorHAnsi"/>
              </w:rPr>
            </w:pPr>
            <w:r>
              <w:rPr>
                <w:rFonts w:cstheme="minorHAnsi"/>
              </w:rPr>
              <w:t xml:space="preserve">The Committee were asked if they agreed with the KPI’s outlined in the paper. The Committee </w:t>
            </w:r>
            <w:r w:rsidR="007C16A0">
              <w:rPr>
                <w:rFonts w:cstheme="minorHAnsi"/>
              </w:rPr>
              <w:t>suggested that an additional KPI regarding patient awareness be included</w:t>
            </w:r>
            <w:r w:rsidR="004A23AF">
              <w:rPr>
                <w:rFonts w:cstheme="minorHAnsi"/>
              </w:rPr>
              <w:t>, and comment</w:t>
            </w:r>
            <w:r w:rsidR="00915A31">
              <w:rPr>
                <w:rFonts w:cstheme="minorHAnsi"/>
              </w:rPr>
              <w:t>ed</w:t>
            </w:r>
            <w:r w:rsidR="004A23AF">
              <w:rPr>
                <w:rFonts w:cstheme="minorHAnsi"/>
              </w:rPr>
              <w:t xml:space="preserve"> that as long as they </w:t>
            </w:r>
            <w:r>
              <w:rPr>
                <w:rFonts w:cstheme="minorHAnsi"/>
              </w:rPr>
              <w:t>were assured that patient satisfaction is being measured on an on-going basis they were in agreement.</w:t>
            </w:r>
          </w:p>
          <w:p w:rsidR="0085606D" w:rsidRDefault="0085606D" w:rsidP="0085606D">
            <w:pPr>
              <w:jc w:val="both"/>
              <w:rPr>
                <w:rFonts w:cstheme="minorHAnsi"/>
              </w:rPr>
            </w:pPr>
          </w:p>
          <w:p w:rsidR="0085606D" w:rsidRPr="0085606D" w:rsidRDefault="0085606D" w:rsidP="0085606D">
            <w:pPr>
              <w:jc w:val="both"/>
              <w:rPr>
                <w:rFonts w:cstheme="minorHAnsi"/>
                <w:b/>
              </w:rPr>
            </w:pPr>
            <w:r w:rsidRPr="0085606D">
              <w:rPr>
                <w:rFonts w:cstheme="minorHAnsi"/>
                <w:b/>
              </w:rPr>
              <w:t xml:space="preserve">The Committee noted the progress of the NEL Docks Collaborative Project, and </w:t>
            </w:r>
            <w:r w:rsidR="00FE1C9B">
              <w:rPr>
                <w:rFonts w:cstheme="minorHAnsi"/>
                <w:b/>
              </w:rPr>
              <w:t xml:space="preserve">suggested an additional KPI regarding patient awareness. They </w:t>
            </w:r>
            <w:r w:rsidRPr="0085606D">
              <w:rPr>
                <w:rFonts w:cstheme="minorHAnsi"/>
                <w:b/>
              </w:rPr>
              <w:t xml:space="preserve">agreed </w:t>
            </w:r>
            <w:r w:rsidR="00FE1C9B">
              <w:rPr>
                <w:rFonts w:cstheme="minorHAnsi"/>
                <w:b/>
              </w:rPr>
              <w:t xml:space="preserve">with </w:t>
            </w:r>
            <w:r w:rsidRPr="0085606D">
              <w:rPr>
                <w:rFonts w:cstheme="minorHAnsi"/>
                <w:b/>
              </w:rPr>
              <w:t>the list of proposed KPI’s.</w:t>
            </w:r>
          </w:p>
          <w:p w:rsidR="00375DEA" w:rsidRPr="00054C89" w:rsidRDefault="00375DEA" w:rsidP="0085606D">
            <w:pPr>
              <w:jc w:val="left"/>
              <w:rPr>
                <w:rFonts w:cstheme="minorHAnsi"/>
                <w:b/>
              </w:rPr>
            </w:pPr>
          </w:p>
        </w:tc>
        <w:tc>
          <w:tcPr>
            <w:tcW w:w="1276" w:type="dxa"/>
            <w:tcBorders>
              <w:left w:val="single" w:sz="4" w:space="0" w:color="auto"/>
            </w:tcBorders>
          </w:tcPr>
          <w:p w:rsidR="00375DEA" w:rsidRDefault="00375DEA"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Default="007C16A0" w:rsidP="00E72625">
            <w:pPr>
              <w:rPr>
                <w:rFonts w:cstheme="minorHAnsi"/>
                <w:szCs w:val="24"/>
              </w:rPr>
            </w:pPr>
          </w:p>
          <w:p w:rsidR="007C16A0" w:rsidRPr="00054C89" w:rsidRDefault="007C16A0" w:rsidP="00E72625">
            <w:pPr>
              <w:rPr>
                <w:rFonts w:cstheme="minorHAnsi"/>
                <w:szCs w:val="24"/>
              </w:rPr>
            </w:pPr>
            <w:r>
              <w:rPr>
                <w:rFonts w:cstheme="minorHAnsi"/>
                <w:szCs w:val="24"/>
              </w:rPr>
              <w:t>JW</w:t>
            </w:r>
          </w:p>
        </w:tc>
      </w:tr>
      <w:tr w:rsidR="00375DEA" w:rsidRPr="00054C89" w:rsidTr="00A244D9">
        <w:tc>
          <w:tcPr>
            <w:tcW w:w="851" w:type="dxa"/>
            <w:tcBorders>
              <w:right w:val="single" w:sz="4" w:space="0" w:color="auto"/>
            </w:tcBorders>
          </w:tcPr>
          <w:p w:rsidR="00375DEA" w:rsidRPr="00054C89" w:rsidRDefault="00375DEA" w:rsidP="00EF6B5C">
            <w:pPr>
              <w:ind w:left="360"/>
              <w:jc w:val="left"/>
              <w:rPr>
                <w:rFonts w:cstheme="minorHAnsi"/>
                <w:b/>
                <w:szCs w:val="24"/>
              </w:rPr>
            </w:pPr>
            <w:r>
              <w:rPr>
                <w:rFonts w:cstheme="minorHAnsi"/>
                <w:b/>
                <w:szCs w:val="24"/>
              </w:rPr>
              <w:t>7</w:t>
            </w:r>
          </w:p>
        </w:tc>
        <w:tc>
          <w:tcPr>
            <w:tcW w:w="8221" w:type="dxa"/>
            <w:tcBorders>
              <w:left w:val="single" w:sz="4" w:space="0" w:color="auto"/>
              <w:right w:val="single" w:sz="4" w:space="0" w:color="auto"/>
            </w:tcBorders>
          </w:tcPr>
          <w:p w:rsidR="00375DEA" w:rsidRDefault="00375DEA" w:rsidP="00E72625">
            <w:pPr>
              <w:jc w:val="left"/>
              <w:rPr>
                <w:rFonts w:cstheme="minorHAnsi"/>
                <w:b/>
              </w:rPr>
            </w:pPr>
            <w:r w:rsidRPr="00054C89">
              <w:rPr>
                <w:rFonts w:cstheme="minorHAnsi"/>
                <w:b/>
              </w:rPr>
              <w:t>Review of Enhanced Services</w:t>
            </w:r>
          </w:p>
          <w:p w:rsidR="00F67A02" w:rsidRDefault="00F67A02" w:rsidP="003A5A80">
            <w:pPr>
              <w:jc w:val="both"/>
              <w:rPr>
                <w:rFonts w:cstheme="minorHAnsi"/>
              </w:rPr>
            </w:pPr>
            <w:r>
              <w:rPr>
                <w:rFonts w:cstheme="minorHAnsi"/>
              </w:rPr>
              <w:t xml:space="preserve">Julie Wilson presented a paper to seek approval from the Committee for changes to the way in which services over and above “core” are commissioned from general practice by the CCG, NHS England and NEL Council. </w:t>
            </w:r>
          </w:p>
          <w:p w:rsidR="00F67A02" w:rsidRDefault="00F67A02" w:rsidP="003A5A80">
            <w:pPr>
              <w:jc w:val="both"/>
              <w:rPr>
                <w:rFonts w:cstheme="minorHAnsi"/>
              </w:rPr>
            </w:pPr>
          </w:p>
          <w:p w:rsidR="00F67A02" w:rsidRDefault="00F67A02" w:rsidP="003A5A80">
            <w:pPr>
              <w:jc w:val="both"/>
              <w:rPr>
                <w:rFonts w:cstheme="minorHAnsi"/>
              </w:rPr>
            </w:pPr>
            <w:r>
              <w:rPr>
                <w:rFonts w:cstheme="minorHAnsi"/>
              </w:rPr>
              <w:t>It was</w:t>
            </w:r>
            <w:r w:rsidR="00932756">
              <w:rPr>
                <w:rFonts w:cstheme="minorHAnsi"/>
              </w:rPr>
              <w:t xml:space="preserve"> previously</w:t>
            </w:r>
            <w:r>
              <w:rPr>
                <w:rFonts w:cstheme="minorHAnsi"/>
              </w:rPr>
              <w:t xml:space="preserve"> agreed to set up a working group to look in detail at</w:t>
            </w:r>
            <w:r w:rsidR="00862BBE" w:rsidRPr="00C51C33">
              <w:rPr>
                <w:rFonts w:cstheme="minorHAnsi"/>
              </w:rPr>
              <w:t xml:space="preserve"> the enhanced service</w:t>
            </w:r>
            <w:r w:rsidR="00932756">
              <w:rPr>
                <w:rFonts w:cstheme="minorHAnsi"/>
              </w:rPr>
              <w:t>s commissioned by all organisations</w:t>
            </w:r>
            <w:r w:rsidR="00862BBE" w:rsidRPr="00C51C33">
              <w:rPr>
                <w:rFonts w:cstheme="minorHAnsi"/>
              </w:rPr>
              <w:t xml:space="preserve"> with a view to simplify</w:t>
            </w:r>
            <w:r w:rsidR="00932756">
              <w:rPr>
                <w:rFonts w:cstheme="minorHAnsi"/>
              </w:rPr>
              <w:t xml:space="preserve">ing arrangements, avoiding duplication and ensuring best </w:t>
            </w:r>
            <w:r w:rsidR="00862BBE" w:rsidRPr="00C51C33">
              <w:rPr>
                <w:rFonts w:cstheme="minorHAnsi"/>
              </w:rPr>
              <w:t>value for money</w:t>
            </w:r>
            <w:r>
              <w:rPr>
                <w:rFonts w:cstheme="minorHAnsi"/>
              </w:rPr>
              <w:t xml:space="preserve">. The </w:t>
            </w:r>
            <w:r w:rsidR="008642B1">
              <w:rPr>
                <w:rFonts w:cstheme="minorHAnsi"/>
              </w:rPr>
              <w:t xml:space="preserve">Committee had agreed a list of </w:t>
            </w:r>
            <w:r>
              <w:rPr>
                <w:rFonts w:cstheme="minorHAnsi"/>
              </w:rPr>
              <w:t xml:space="preserve">principles to guide the discussion regarding the future arrangements. </w:t>
            </w:r>
            <w:r w:rsidR="008642B1">
              <w:rPr>
                <w:rFonts w:cstheme="minorHAnsi"/>
              </w:rPr>
              <w:t>The group ha</w:t>
            </w:r>
            <w:r w:rsidR="0079260D">
              <w:rPr>
                <w:rFonts w:cstheme="minorHAnsi"/>
              </w:rPr>
              <w:t>s</w:t>
            </w:r>
            <w:r w:rsidR="008642B1">
              <w:rPr>
                <w:rFonts w:cstheme="minorHAnsi"/>
              </w:rPr>
              <w:t xml:space="preserve"> now met and the full proposals </w:t>
            </w:r>
            <w:r w:rsidR="0079260D">
              <w:rPr>
                <w:rFonts w:cstheme="minorHAnsi"/>
              </w:rPr>
              <w:t>a</w:t>
            </w:r>
            <w:r w:rsidR="008642B1">
              <w:rPr>
                <w:rFonts w:cstheme="minorHAnsi"/>
              </w:rPr>
              <w:t>re set out in the attached paper. K</w:t>
            </w:r>
            <w:r>
              <w:rPr>
                <w:rFonts w:cstheme="minorHAnsi"/>
              </w:rPr>
              <w:t xml:space="preserve">ey issues </w:t>
            </w:r>
            <w:r w:rsidR="008642B1">
              <w:rPr>
                <w:rFonts w:cstheme="minorHAnsi"/>
              </w:rPr>
              <w:t xml:space="preserve">that </w:t>
            </w:r>
            <w:r>
              <w:rPr>
                <w:rFonts w:cstheme="minorHAnsi"/>
              </w:rPr>
              <w:t>were identified, and changes proposed to existing arrangements</w:t>
            </w:r>
            <w:r w:rsidR="008642B1">
              <w:rPr>
                <w:rFonts w:cstheme="minorHAnsi"/>
              </w:rPr>
              <w:t xml:space="preserve"> </w:t>
            </w:r>
            <w:r w:rsidR="0079260D">
              <w:rPr>
                <w:rFonts w:cstheme="minorHAnsi"/>
              </w:rPr>
              <w:t>ar</w:t>
            </w:r>
            <w:r w:rsidR="008642B1">
              <w:rPr>
                <w:rFonts w:cstheme="minorHAnsi"/>
              </w:rPr>
              <w:t>e highlighted as follows</w:t>
            </w:r>
            <w:r>
              <w:rPr>
                <w:rFonts w:cstheme="minorHAnsi"/>
              </w:rPr>
              <w:t>:</w:t>
            </w:r>
          </w:p>
          <w:p w:rsidR="00F67A02" w:rsidRDefault="00F67A02" w:rsidP="003A5A80">
            <w:pPr>
              <w:pStyle w:val="ListParagraph"/>
              <w:numPr>
                <w:ilvl w:val="0"/>
                <w:numId w:val="41"/>
              </w:numPr>
              <w:jc w:val="both"/>
              <w:rPr>
                <w:rFonts w:cstheme="minorHAnsi"/>
              </w:rPr>
            </w:pPr>
            <w:r>
              <w:rPr>
                <w:rFonts w:cstheme="minorHAnsi"/>
              </w:rPr>
              <w:t xml:space="preserve">Avoiding Unplanned </w:t>
            </w:r>
            <w:r w:rsidR="000F3700">
              <w:rPr>
                <w:rFonts w:cstheme="minorHAnsi"/>
              </w:rPr>
              <w:t>A</w:t>
            </w:r>
            <w:r>
              <w:rPr>
                <w:rFonts w:cstheme="minorHAnsi"/>
              </w:rPr>
              <w:t xml:space="preserve">dmissions </w:t>
            </w:r>
            <w:r w:rsidR="00CE3199">
              <w:rPr>
                <w:rFonts w:cstheme="minorHAnsi"/>
              </w:rPr>
              <w:t>–</w:t>
            </w:r>
            <w:r>
              <w:rPr>
                <w:rFonts w:cstheme="minorHAnsi"/>
              </w:rPr>
              <w:t xml:space="preserve"> </w:t>
            </w:r>
            <w:r w:rsidR="00CE3199">
              <w:rPr>
                <w:rFonts w:cstheme="minorHAnsi"/>
              </w:rPr>
              <w:t xml:space="preserve">the proposal is to develop one specification that </w:t>
            </w:r>
            <w:r w:rsidR="000F3700">
              <w:rPr>
                <w:rFonts w:cstheme="minorHAnsi"/>
              </w:rPr>
              <w:t>pulls together the NHS England requirements with local CCG elements, to ensure</w:t>
            </w:r>
            <w:r w:rsidR="00CE3199">
              <w:rPr>
                <w:rFonts w:cstheme="minorHAnsi"/>
              </w:rPr>
              <w:t xml:space="preserve"> align</w:t>
            </w:r>
            <w:r w:rsidR="000F3700">
              <w:rPr>
                <w:rFonts w:cstheme="minorHAnsi"/>
              </w:rPr>
              <w:t>ment with other local service changes, such as the</w:t>
            </w:r>
            <w:r w:rsidR="00CE3199">
              <w:rPr>
                <w:rFonts w:cstheme="minorHAnsi"/>
              </w:rPr>
              <w:t xml:space="preserve"> Care Homes</w:t>
            </w:r>
            <w:r w:rsidR="000F3700">
              <w:rPr>
                <w:rFonts w:cstheme="minorHAnsi"/>
              </w:rPr>
              <w:t xml:space="preserve"> project. This would also combine</w:t>
            </w:r>
            <w:r w:rsidR="00CE3199">
              <w:rPr>
                <w:rFonts w:cstheme="minorHAnsi"/>
              </w:rPr>
              <w:t xml:space="preserve"> CCG and NHS England funding streams, </w:t>
            </w:r>
            <w:r w:rsidR="000F3700">
              <w:rPr>
                <w:rFonts w:cstheme="minorHAnsi"/>
              </w:rPr>
              <w:t>subjec</w:t>
            </w:r>
            <w:r w:rsidR="00915A31">
              <w:rPr>
                <w:rFonts w:cstheme="minorHAnsi"/>
              </w:rPr>
              <w:t>t to agreement with NHS England. It w</w:t>
            </w:r>
            <w:r w:rsidR="000F3700">
              <w:rPr>
                <w:rFonts w:cstheme="minorHAnsi"/>
              </w:rPr>
              <w:t xml:space="preserve">ould </w:t>
            </w:r>
            <w:r w:rsidR="00915A31">
              <w:rPr>
                <w:rFonts w:cstheme="minorHAnsi"/>
              </w:rPr>
              <w:t xml:space="preserve">also </w:t>
            </w:r>
            <w:r w:rsidR="000F3700">
              <w:rPr>
                <w:rFonts w:cstheme="minorHAnsi"/>
              </w:rPr>
              <w:t xml:space="preserve">replace some of the existing ad-hoc ‘Service Improvement Plans’ in future years, </w:t>
            </w:r>
            <w:r w:rsidR="00CE3199">
              <w:rPr>
                <w:rFonts w:cstheme="minorHAnsi"/>
              </w:rPr>
              <w:t>subject to a conversation with all practices</w:t>
            </w:r>
            <w:r w:rsidR="000F3700">
              <w:rPr>
                <w:rFonts w:cstheme="minorHAnsi"/>
              </w:rPr>
              <w:t xml:space="preserve"> to fully understand the</w:t>
            </w:r>
            <w:r w:rsidR="005841D9">
              <w:rPr>
                <w:rFonts w:cstheme="minorHAnsi"/>
              </w:rPr>
              <w:t xml:space="preserve"> extent of</w:t>
            </w:r>
            <w:r w:rsidR="000F3700">
              <w:rPr>
                <w:rFonts w:cstheme="minorHAnsi"/>
              </w:rPr>
              <w:t xml:space="preserve"> overlap</w:t>
            </w:r>
            <w:r w:rsidR="00CE3199">
              <w:rPr>
                <w:rFonts w:cstheme="minorHAnsi"/>
              </w:rPr>
              <w:t xml:space="preserve">. </w:t>
            </w:r>
          </w:p>
          <w:p w:rsidR="00CE3199" w:rsidRDefault="001F647E" w:rsidP="003A5A80">
            <w:pPr>
              <w:pStyle w:val="ListParagraph"/>
              <w:numPr>
                <w:ilvl w:val="0"/>
                <w:numId w:val="41"/>
              </w:numPr>
              <w:jc w:val="both"/>
              <w:rPr>
                <w:rFonts w:cstheme="minorHAnsi"/>
              </w:rPr>
            </w:pPr>
            <w:r>
              <w:rPr>
                <w:rFonts w:cstheme="minorHAnsi"/>
              </w:rPr>
              <w:t>Extended Hour</w:t>
            </w:r>
            <w:r w:rsidR="00CE3199">
              <w:rPr>
                <w:rFonts w:cstheme="minorHAnsi"/>
              </w:rPr>
              <w:t xml:space="preserve">s Access Scheme </w:t>
            </w:r>
            <w:r w:rsidR="0073297B">
              <w:rPr>
                <w:rFonts w:cstheme="minorHAnsi"/>
              </w:rPr>
              <w:t xml:space="preserve">- the proposal is to develop one specification which includes the requirements of the NHS England extended hours specification and builds </w:t>
            </w:r>
            <w:r w:rsidR="00DC70A1">
              <w:rPr>
                <w:rFonts w:cstheme="minorHAnsi"/>
              </w:rPr>
              <w:t xml:space="preserve">in </w:t>
            </w:r>
            <w:r w:rsidR="0073297B">
              <w:rPr>
                <w:rFonts w:cstheme="minorHAnsi"/>
              </w:rPr>
              <w:t>additional expectations regarding enhanced access</w:t>
            </w:r>
            <w:r w:rsidR="005841D9">
              <w:rPr>
                <w:rFonts w:cstheme="minorHAnsi"/>
              </w:rPr>
              <w:t xml:space="preserve"> and </w:t>
            </w:r>
            <w:r w:rsidR="00DC70A1">
              <w:rPr>
                <w:rFonts w:cstheme="minorHAnsi"/>
              </w:rPr>
              <w:t xml:space="preserve">a </w:t>
            </w:r>
            <w:r w:rsidR="005841D9">
              <w:rPr>
                <w:rFonts w:cstheme="minorHAnsi"/>
              </w:rPr>
              <w:t>move towards 7 day working</w:t>
            </w:r>
            <w:r w:rsidR="0073297B">
              <w:rPr>
                <w:rFonts w:cstheme="minorHAnsi"/>
              </w:rPr>
              <w:t xml:space="preserve">. In order that the learning from the NEL Docks Project </w:t>
            </w:r>
            <w:proofErr w:type="gramStart"/>
            <w:r w:rsidR="0073297B">
              <w:rPr>
                <w:rFonts w:cstheme="minorHAnsi"/>
              </w:rPr>
              <w:t>be</w:t>
            </w:r>
            <w:proofErr w:type="gramEnd"/>
            <w:r w:rsidR="0073297B">
              <w:rPr>
                <w:rFonts w:cstheme="minorHAnsi"/>
              </w:rPr>
              <w:t xml:space="preserve"> incorporated </w:t>
            </w:r>
            <w:r w:rsidR="0073297B">
              <w:rPr>
                <w:rFonts w:cstheme="minorHAnsi"/>
              </w:rPr>
              <w:lastRenderedPageBreak/>
              <w:t>into this, it is suggested that this would not be ready for implementation until 1 September 2016.</w:t>
            </w:r>
          </w:p>
          <w:p w:rsidR="00CE3199" w:rsidRPr="00F67A02" w:rsidRDefault="00DC70A1" w:rsidP="003A5A80">
            <w:pPr>
              <w:pStyle w:val="ListParagraph"/>
              <w:numPr>
                <w:ilvl w:val="0"/>
                <w:numId w:val="41"/>
              </w:numPr>
              <w:jc w:val="both"/>
              <w:rPr>
                <w:rFonts w:cstheme="minorHAnsi"/>
              </w:rPr>
            </w:pPr>
            <w:r>
              <w:rPr>
                <w:rFonts w:cstheme="minorHAnsi"/>
              </w:rPr>
              <w:t>The p</w:t>
            </w:r>
            <w:r w:rsidR="00F94B3E">
              <w:rPr>
                <w:rFonts w:cstheme="minorHAnsi"/>
              </w:rPr>
              <w:t>roposal is for joint commissioning arrangements to be put in place to manage the Primary Care Substance Misuse Service</w:t>
            </w:r>
            <w:r>
              <w:rPr>
                <w:rFonts w:cstheme="minorHAnsi"/>
              </w:rPr>
              <w:t>, as already agreed by this Committee</w:t>
            </w:r>
            <w:r w:rsidR="00F94B3E">
              <w:rPr>
                <w:rFonts w:cstheme="minorHAnsi"/>
              </w:rPr>
              <w:t xml:space="preserve">. </w:t>
            </w:r>
          </w:p>
          <w:p w:rsidR="00F67A02" w:rsidRPr="00CE3199" w:rsidRDefault="00F67A02" w:rsidP="003A5A80">
            <w:pPr>
              <w:jc w:val="both"/>
              <w:rPr>
                <w:rFonts w:cstheme="minorHAnsi"/>
              </w:rPr>
            </w:pPr>
          </w:p>
          <w:p w:rsidR="00806DCE" w:rsidRDefault="008642B1" w:rsidP="003A5A80">
            <w:pPr>
              <w:jc w:val="both"/>
              <w:rPr>
                <w:rFonts w:cstheme="minorHAnsi"/>
              </w:rPr>
            </w:pPr>
            <w:r>
              <w:rPr>
                <w:rFonts w:cstheme="minorHAnsi"/>
              </w:rPr>
              <w:t>Potential s</w:t>
            </w:r>
            <w:r w:rsidR="00F94B3E">
              <w:rPr>
                <w:rFonts w:cstheme="minorHAnsi"/>
              </w:rPr>
              <w:t xml:space="preserve">avings of </w:t>
            </w:r>
            <w:r>
              <w:rPr>
                <w:rFonts w:cstheme="minorHAnsi"/>
              </w:rPr>
              <w:t>£</w:t>
            </w:r>
            <w:r w:rsidR="002D05F8">
              <w:rPr>
                <w:rFonts w:cstheme="minorHAnsi"/>
              </w:rPr>
              <w:t xml:space="preserve">600k against the current </w:t>
            </w:r>
            <w:r w:rsidR="002E5618">
              <w:rPr>
                <w:rFonts w:cstheme="minorHAnsi"/>
              </w:rPr>
              <w:t>primary care budgets</w:t>
            </w:r>
            <w:r w:rsidR="002D05F8">
              <w:rPr>
                <w:rFonts w:cstheme="minorHAnsi"/>
              </w:rPr>
              <w:t xml:space="preserve"> </w:t>
            </w:r>
            <w:r w:rsidR="00F94B3E">
              <w:rPr>
                <w:rFonts w:cstheme="minorHAnsi"/>
              </w:rPr>
              <w:t>could be made by implementing the proposed changes</w:t>
            </w:r>
            <w:r>
              <w:rPr>
                <w:rFonts w:cstheme="minorHAnsi"/>
              </w:rPr>
              <w:t>, although they were unlikely to be fully realised within the 2016/17 year</w:t>
            </w:r>
            <w:r w:rsidR="00F2318E">
              <w:rPr>
                <w:rFonts w:cstheme="minorHAnsi"/>
              </w:rPr>
              <w:t>.</w:t>
            </w:r>
          </w:p>
          <w:p w:rsidR="00F2318E" w:rsidRDefault="00F2318E" w:rsidP="003A5A80">
            <w:pPr>
              <w:jc w:val="both"/>
              <w:rPr>
                <w:rFonts w:cstheme="minorHAnsi"/>
              </w:rPr>
            </w:pPr>
          </w:p>
          <w:p w:rsidR="00F94B3E" w:rsidRDefault="00F94B3E" w:rsidP="003A5A80">
            <w:pPr>
              <w:jc w:val="both"/>
              <w:rPr>
                <w:rFonts w:cstheme="minorHAnsi"/>
              </w:rPr>
            </w:pPr>
            <w:r>
              <w:rPr>
                <w:rFonts w:cstheme="minorHAnsi"/>
              </w:rPr>
              <w:t xml:space="preserve">Other areas have been identified </w:t>
            </w:r>
            <w:r w:rsidR="00806DCE">
              <w:rPr>
                <w:rFonts w:cstheme="minorHAnsi"/>
              </w:rPr>
              <w:t xml:space="preserve">for further work during 2016/17, including the potential to </w:t>
            </w:r>
            <w:r>
              <w:rPr>
                <w:rFonts w:cstheme="minorHAnsi"/>
              </w:rPr>
              <w:t xml:space="preserve">combine </w:t>
            </w:r>
            <w:r w:rsidR="00806DCE">
              <w:rPr>
                <w:rFonts w:cstheme="minorHAnsi"/>
              </w:rPr>
              <w:t xml:space="preserve">separate </w:t>
            </w:r>
            <w:r>
              <w:rPr>
                <w:rFonts w:cstheme="minorHAnsi"/>
              </w:rPr>
              <w:t xml:space="preserve">Health Check </w:t>
            </w:r>
            <w:r w:rsidR="00806DCE">
              <w:rPr>
                <w:rFonts w:cstheme="minorHAnsi"/>
              </w:rPr>
              <w:t>specifications</w:t>
            </w:r>
            <w:r>
              <w:rPr>
                <w:rFonts w:cstheme="minorHAnsi"/>
              </w:rPr>
              <w:t xml:space="preserve">, along with a number of other service improvements outlined in the paper. </w:t>
            </w:r>
          </w:p>
          <w:p w:rsidR="00F94B3E" w:rsidRPr="00F94B3E" w:rsidRDefault="00F94B3E" w:rsidP="003A5A80">
            <w:pPr>
              <w:jc w:val="both"/>
              <w:rPr>
                <w:rFonts w:cstheme="minorHAnsi"/>
              </w:rPr>
            </w:pPr>
          </w:p>
          <w:p w:rsidR="00F94B3E" w:rsidRDefault="00F94B3E" w:rsidP="003A5A80">
            <w:pPr>
              <w:jc w:val="both"/>
              <w:rPr>
                <w:rFonts w:cstheme="minorHAnsi"/>
              </w:rPr>
            </w:pPr>
            <w:r>
              <w:rPr>
                <w:rFonts w:cstheme="minorHAnsi"/>
              </w:rPr>
              <w:t xml:space="preserve">The Committee agreed that this </w:t>
            </w:r>
            <w:r w:rsidR="00EE0F3D">
              <w:rPr>
                <w:rFonts w:cstheme="minorHAnsi"/>
              </w:rPr>
              <w:t xml:space="preserve">would involve a lot of work, and </w:t>
            </w:r>
            <w:r w:rsidR="007B44F1">
              <w:rPr>
                <w:rFonts w:cstheme="minorHAnsi"/>
              </w:rPr>
              <w:t xml:space="preserve">a </w:t>
            </w:r>
            <w:r w:rsidR="00806DCE">
              <w:rPr>
                <w:rFonts w:cstheme="minorHAnsi"/>
              </w:rPr>
              <w:t>work plan</w:t>
            </w:r>
            <w:r w:rsidR="00EE0F3D">
              <w:rPr>
                <w:rFonts w:cstheme="minorHAnsi"/>
              </w:rPr>
              <w:t xml:space="preserve"> </w:t>
            </w:r>
            <w:r w:rsidR="00806DCE">
              <w:rPr>
                <w:rFonts w:cstheme="minorHAnsi"/>
              </w:rPr>
              <w:t xml:space="preserve">with timescales </w:t>
            </w:r>
            <w:r>
              <w:rPr>
                <w:rFonts w:cstheme="minorHAnsi"/>
              </w:rPr>
              <w:t xml:space="preserve">would need to be </w:t>
            </w:r>
            <w:r w:rsidR="00FB3B84">
              <w:rPr>
                <w:rFonts w:cstheme="minorHAnsi"/>
              </w:rPr>
              <w:t>developed</w:t>
            </w:r>
            <w:r>
              <w:rPr>
                <w:rFonts w:cstheme="minorHAnsi"/>
              </w:rPr>
              <w:t xml:space="preserve">. </w:t>
            </w:r>
          </w:p>
          <w:p w:rsidR="000134D9" w:rsidRDefault="000B4A05" w:rsidP="003A5A80">
            <w:pPr>
              <w:jc w:val="both"/>
              <w:rPr>
                <w:rFonts w:cstheme="minorHAnsi"/>
              </w:rPr>
            </w:pPr>
            <w:r>
              <w:rPr>
                <w:rFonts w:cstheme="minorHAnsi"/>
              </w:rPr>
              <w:t xml:space="preserve"> </w:t>
            </w:r>
          </w:p>
          <w:p w:rsidR="000134D9" w:rsidRPr="00CE3199" w:rsidRDefault="000134D9" w:rsidP="003A5A80">
            <w:pPr>
              <w:jc w:val="both"/>
              <w:rPr>
                <w:rFonts w:cstheme="minorHAnsi"/>
                <w:b/>
              </w:rPr>
            </w:pPr>
            <w:r w:rsidRPr="00CE3199">
              <w:rPr>
                <w:rFonts w:cstheme="minorHAnsi"/>
                <w:b/>
              </w:rPr>
              <w:t>The Joint Co-Commissioning Committee:</w:t>
            </w:r>
          </w:p>
          <w:p w:rsidR="000134D9" w:rsidRPr="00CE3199" w:rsidRDefault="000134D9" w:rsidP="003A5A80">
            <w:pPr>
              <w:pStyle w:val="ListParagraph"/>
              <w:numPr>
                <w:ilvl w:val="0"/>
                <w:numId w:val="34"/>
              </w:numPr>
              <w:jc w:val="both"/>
              <w:rPr>
                <w:rFonts w:cstheme="minorHAnsi"/>
                <w:b/>
              </w:rPr>
            </w:pPr>
            <w:r w:rsidRPr="00CE3199">
              <w:rPr>
                <w:rFonts w:cstheme="minorHAnsi"/>
                <w:b/>
              </w:rPr>
              <w:t>Agreed the proposed changed to the commissioning of enhance</w:t>
            </w:r>
            <w:r w:rsidR="0011099C">
              <w:rPr>
                <w:rFonts w:cstheme="minorHAnsi"/>
                <w:b/>
              </w:rPr>
              <w:t>d</w:t>
            </w:r>
            <w:r w:rsidRPr="00CE3199">
              <w:rPr>
                <w:rFonts w:cstheme="minorHAnsi"/>
                <w:b/>
              </w:rPr>
              <w:t xml:space="preserve"> services effective in 2016/17</w:t>
            </w:r>
          </w:p>
          <w:p w:rsidR="000134D9" w:rsidRPr="00CE3199" w:rsidRDefault="000134D9" w:rsidP="003A5A80">
            <w:pPr>
              <w:pStyle w:val="ListParagraph"/>
              <w:numPr>
                <w:ilvl w:val="0"/>
                <w:numId w:val="34"/>
              </w:numPr>
              <w:jc w:val="both"/>
              <w:rPr>
                <w:rFonts w:cstheme="minorHAnsi"/>
                <w:b/>
              </w:rPr>
            </w:pPr>
            <w:r w:rsidRPr="00CE3199">
              <w:rPr>
                <w:rFonts w:cstheme="minorHAnsi"/>
                <w:b/>
              </w:rPr>
              <w:t>Noted the work planned to take place during 2016/17 for further potential changes from 1</w:t>
            </w:r>
            <w:r w:rsidRPr="00CE3199">
              <w:rPr>
                <w:rFonts w:cstheme="minorHAnsi"/>
                <w:b/>
                <w:vertAlign w:val="superscript"/>
              </w:rPr>
              <w:t>st</w:t>
            </w:r>
            <w:r w:rsidRPr="00CE3199">
              <w:rPr>
                <w:rFonts w:cstheme="minorHAnsi"/>
                <w:b/>
              </w:rPr>
              <w:t xml:space="preserve"> April 2017.</w:t>
            </w:r>
          </w:p>
          <w:p w:rsidR="00375DEA" w:rsidRPr="00054C89" w:rsidRDefault="00375DEA" w:rsidP="00E72625">
            <w:pPr>
              <w:jc w:val="left"/>
              <w:rPr>
                <w:rFonts w:cstheme="minorHAnsi"/>
                <w:b/>
              </w:rPr>
            </w:pPr>
          </w:p>
        </w:tc>
        <w:tc>
          <w:tcPr>
            <w:tcW w:w="1276" w:type="dxa"/>
            <w:tcBorders>
              <w:left w:val="single" w:sz="4" w:space="0" w:color="auto"/>
            </w:tcBorders>
          </w:tcPr>
          <w:p w:rsidR="00375DEA" w:rsidRDefault="00375DEA"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11099C" w:rsidRDefault="0011099C" w:rsidP="00E72625">
            <w:pPr>
              <w:rPr>
                <w:rFonts w:cstheme="minorHAnsi"/>
                <w:szCs w:val="24"/>
              </w:rPr>
            </w:pPr>
          </w:p>
          <w:p w:rsidR="007B44F1" w:rsidRDefault="007B44F1" w:rsidP="00E72625">
            <w:pPr>
              <w:rPr>
                <w:rFonts w:cstheme="minorHAnsi"/>
                <w:szCs w:val="24"/>
              </w:rPr>
            </w:pPr>
          </w:p>
          <w:p w:rsidR="007B44F1" w:rsidRDefault="007B44F1" w:rsidP="00E72625">
            <w:pPr>
              <w:rPr>
                <w:rFonts w:cstheme="minorHAnsi"/>
                <w:szCs w:val="24"/>
              </w:rPr>
            </w:pPr>
          </w:p>
          <w:p w:rsidR="007B44F1" w:rsidRDefault="007B44F1" w:rsidP="00E72625">
            <w:pPr>
              <w:rPr>
                <w:rFonts w:cstheme="minorHAnsi"/>
                <w:szCs w:val="24"/>
              </w:rPr>
            </w:pPr>
          </w:p>
          <w:p w:rsidR="0011099C" w:rsidRDefault="0011099C" w:rsidP="00E72625">
            <w:pPr>
              <w:rPr>
                <w:rFonts w:cstheme="minorHAnsi"/>
                <w:szCs w:val="24"/>
              </w:rPr>
            </w:pPr>
          </w:p>
          <w:p w:rsidR="0011099C" w:rsidRPr="00054C89" w:rsidRDefault="0011099C" w:rsidP="0011099C">
            <w:pPr>
              <w:rPr>
                <w:rFonts w:cstheme="minorHAnsi"/>
                <w:szCs w:val="24"/>
              </w:rPr>
            </w:pPr>
            <w:r>
              <w:rPr>
                <w:rFonts w:cstheme="minorHAnsi"/>
                <w:szCs w:val="24"/>
              </w:rPr>
              <w:t>JW</w:t>
            </w:r>
          </w:p>
        </w:tc>
      </w:tr>
      <w:tr w:rsidR="00375DEA" w:rsidRPr="00054C89" w:rsidTr="00A244D9">
        <w:tc>
          <w:tcPr>
            <w:tcW w:w="851" w:type="dxa"/>
            <w:tcBorders>
              <w:right w:val="single" w:sz="4" w:space="0" w:color="auto"/>
            </w:tcBorders>
          </w:tcPr>
          <w:p w:rsidR="00375DEA" w:rsidRPr="00054C89" w:rsidRDefault="00375DEA" w:rsidP="00EF6B5C">
            <w:pPr>
              <w:ind w:left="360"/>
              <w:jc w:val="left"/>
              <w:rPr>
                <w:rFonts w:cstheme="minorHAnsi"/>
                <w:b/>
                <w:szCs w:val="24"/>
              </w:rPr>
            </w:pPr>
            <w:r>
              <w:rPr>
                <w:rFonts w:cstheme="minorHAnsi"/>
                <w:b/>
                <w:szCs w:val="24"/>
              </w:rPr>
              <w:lastRenderedPageBreak/>
              <w:t>8</w:t>
            </w:r>
          </w:p>
        </w:tc>
        <w:tc>
          <w:tcPr>
            <w:tcW w:w="8221" w:type="dxa"/>
            <w:tcBorders>
              <w:left w:val="single" w:sz="4" w:space="0" w:color="auto"/>
              <w:right w:val="single" w:sz="4" w:space="0" w:color="auto"/>
            </w:tcBorders>
          </w:tcPr>
          <w:p w:rsidR="00375DEA" w:rsidRDefault="00375DEA" w:rsidP="00E72625">
            <w:pPr>
              <w:jc w:val="left"/>
              <w:rPr>
                <w:rFonts w:cstheme="minorHAnsi"/>
                <w:b/>
              </w:rPr>
            </w:pPr>
            <w:r w:rsidRPr="00054C89">
              <w:rPr>
                <w:rFonts w:cstheme="minorHAnsi"/>
                <w:b/>
              </w:rPr>
              <w:t xml:space="preserve">Ensuring Tailored Care for Vulnerable &amp; Older People (incl.  &gt;75s service) </w:t>
            </w:r>
          </w:p>
          <w:p w:rsidR="005F477E" w:rsidRDefault="005F477E" w:rsidP="00E13096">
            <w:pPr>
              <w:jc w:val="both"/>
              <w:rPr>
                <w:rFonts w:cstheme="minorHAnsi"/>
              </w:rPr>
            </w:pPr>
          </w:p>
          <w:p w:rsidR="007752C3" w:rsidRDefault="007752C3" w:rsidP="007752C3">
            <w:pPr>
              <w:jc w:val="both"/>
              <w:rPr>
                <w:rFonts w:cstheme="minorHAnsi"/>
              </w:rPr>
            </w:pPr>
            <w:proofErr w:type="spellStart"/>
            <w:r w:rsidRPr="00A244D9">
              <w:rPr>
                <w:rFonts w:cstheme="minorHAnsi"/>
              </w:rPr>
              <w:t>Nic</w:t>
            </w:r>
            <w:proofErr w:type="spellEnd"/>
            <w:r>
              <w:rPr>
                <w:rFonts w:cstheme="minorHAnsi"/>
              </w:rPr>
              <w:t xml:space="preserve"> McVeigh gave a progress update on the Support to Care Homes Project and Multiple Long Term Conditions Project, which was agreed at </w:t>
            </w:r>
            <w:proofErr w:type="spellStart"/>
            <w:r>
              <w:rPr>
                <w:rFonts w:cstheme="minorHAnsi"/>
              </w:rPr>
              <w:t>CoM</w:t>
            </w:r>
            <w:proofErr w:type="spellEnd"/>
            <w:r>
              <w:rPr>
                <w:rFonts w:cstheme="minorHAnsi"/>
              </w:rPr>
              <w:t xml:space="preserve"> in September 2015.</w:t>
            </w:r>
          </w:p>
          <w:p w:rsidR="007752C3" w:rsidRDefault="007752C3" w:rsidP="007752C3">
            <w:pPr>
              <w:jc w:val="both"/>
              <w:rPr>
                <w:rFonts w:cstheme="minorHAnsi"/>
              </w:rPr>
            </w:pPr>
          </w:p>
          <w:p w:rsidR="007752C3" w:rsidRDefault="007752C3" w:rsidP="007752C3">
            <w:pPr>
              <w:jc w:val="both"/>
              <w:rPr>
                <w:rFonts w:cstheme="minorHAnsi"/>
              </w:rPr>
            </w:pPr>
            <w:r>
              <w:rPr>
                <w:rFonts w:cstheme="minorHAnsi"/>
              </w:rPr>
              <w:t xml:space="preserve">The project came about as feedback suggested support to care homes was ineffective and inefficient. Research has been undertaken looking at services offered in other areas to glean best practice. The </w:t>
            </w:r>
            <w:r w:rsidR="00234D7A">
              <w:rPr>
                <w:rFonts w:cstheme="minorHAnsi"/>
              </w:rPr>
              <w:t xml:space="preserve">local </w:t>
            </w:r>
            <w:r>
              <w:rPr>
                <w:rFonts w:cstheme="minorHAnsi"/>
              </w:rPr>
              <w:t>intellige</w:t>
            </w:r>
            <w:bookmarkStart w:id="0" w:name="_GoBack"/>
            <w:bookmarkEnd w:id="0"/>
            <w:r>
              <w:rPr>
                <w:rFonts w:cstheme="minorHAnsi"/>
              </w:rPr>
              <w:t>nce gathered tells us that many professionals from the same organisation visit the same care home, often on a daily basis</w:t>
            </w:r>
            <w:r w:rsidR="00892DE5">
              <w:rPr>
                <w:rFonts w:cstheme="minorHAnsi"/>
              </w:rPr>
              <w:t>,</w:t>
            </w:r>
            <w:r>
              <w:rPr>
                <w:rFonts w:cstheme="minorHAnsi"/>
              </w:rPr>
              <w:t xml:space="preserve"> as there is little co-ordination of care. Improved</w:t>
            </w:r>
            <w:r w:rsidR="00892DE5">
              <w:rPr>
                <w:rFonts w:cstheme="minorHAnsi"/>
              </w:rPr>
              <w:t xml:space="preserve"> co-ordination of</w:t>
            </w:r>
            <w:r>
              <w:rPr>
                <w:rFonts w:cstheme="minorHAnsi"/>
              </w:rPr>
              <w:t xml:space="preserve"> care</w:t>
            </w:r>
            <w:r w:rsidR="00892DE5">
              <w:rPr>
                <w:rFonts w:cstheme="minorHAnsi"/>
              </w:rPr>
              <w:t xml:space="preserve"> delivered in care homes c</w:t>
            </w:r>
            <w:r>
              <w:rPr>
                <w:rFonts w:cstheme="minorHAnsi"/>
              </w:rPr>
              <w:t>ould reduce the number of patients admitted to A&amp;E.</w:t>
            </w:r>
          </w:p>
          <w:p w:rsidR="007752C3" w:rsidRDefault="007752C3" w:rsidP="007752C3">
            <w:pPr>
              <w:jc w:val="both"/>
              <w:rPr>
                <w:rFonts w:cstheme="minorHAnsi"/>
              </w:rPr>
            </w:pPr>
          </w:p>
          <w:p w:rsidR="007752C3" w:rsidRDefault="007752C3" w:rsidP="007752C3">
            <w:pPr>
              <w:jc w:val="both"/>
              <w:rPr>
                <w:rFonts w:cstheme="minorHAnsi"/>
              </w:rPr>
            </w:pPr>
            <w:r>
              <w:rPr>
                <w:rFonts w:cstheme="minorHAnsi"/>
              </w:rPr>
              <w:t>It is anticipated that this project will require 3 years to ensure full and appropriate implementation and evaluation. This is a large scale project with many positive implications and challenges ahead. A shift in culture is required to break the current pattern, and the CCG looks to involve clinicians to reduce</w:t>
            </w:r>
            <w:r w:rsidR="00986D6E">
              <w:rPr>
                <w:rFonts w:cstheme="minorHAnsi"/>
              </w:rPr>
              <w:t xml:space="preserve"> the</w:t>
            </w:r>
            <w:r>
              <w:rPr>
                <w:rFonts w:cstheme="minorHAnsi"/>
              </w:rPr>
              <w:t xml:space="preserve"> risks involved. </w:t>
            </w:r>
          </w:p>
          <w:p w:rsidR="007752C3" w:rsidRDefault="007752C3" w:rsidP="007752C3">
            <w:pPr>
              <w:jc w:val="both"/>
              <w:rPr>
                <w:rFonts w:cstheme="minorHAnsi"/>
              </w:rPr>
            </w:pPr>
          </w:p>
          <w:p w:rsidR="007752C3" w:rsidRDefault="007752C3" w:rsidP="00E13096">
            <w:pPr>
              <w:jc w:val="both"/>
              <w:rPr>
                <w:rFonts w:cstheme="minorHAnsi"/>
              </w:rPr>
            </w:pPr>
            <w:r>
              <w:rPr>
                <w:rFonts w:cstheme="minorHAnsi"/>
              </w:rPr>
              <w:t xml:space="preserve">The Committee requested an update be provided at the end of the year to ensure value for money, and highlight risks and challenges. </w:t>
            </w:r>
          </w:p>
          <w:p w:rsidR="00E13096" w:rsidRDefault="00E13096" w:rsidP="00E13096">
            <w:pPr>
              <w:jc w:val="both"/>
              <w:rPr>
                <w:rFonts w:cstheme="minorHAnsi"/>
              </w:rPr>
            </w:pPr>
          </w:p>
          <w:p w:rsidR="00E13096" w:rsidRPr="00E13096" w:rsidRDefault="00E13096" w:rsidP="00E13096">
            <w:pPr>
              <w:jc w:val="both"/>
              <w:rPr>
                <w:rFonts w:cstheme="minorHAnsi"/>
                <w:b/>
              </w:rPr>
            </w:pPr>
            <w:r w:rsidRPr="00E13096">
              <w:rPr>
                <w:rFonts w:cstheme="minorHAnsi"/>
                <w:b/>
              </w:rPr>
              <w:t xml:space="preserve">The Committee </w:t>
            </w:r>
            <w:r w:rsidR="00DF63C5">
              <w:rPr>
                <w:rFonts w:cstheme="minorHAnsi"/>
                <w:b/>
              </w:rPr>
              <w:t>confirmed their support that</w:t>
            </w:r>
            <w:r w:rsidRPr="00E13096">
              <w:rPr>
                <w:rFonts w:cstheme="minorHAnsi"/>
                <w:b/>
              </w:rPr>
              <w:t xml:space="preserve"> the project be implemented as per the proposed action plan.</w:t>
            </w:r>
          </w:p>
          <w:p w:rsidR="00375DEA" w:rsidRPr="00054C89" w:rsidRDefault="00375DEA" w:rsidP="00E72625">
            <w:pPr>
              <w:jc w:val="left"/>
              <w:rPr>
                <w:rFonts w:cstheme="minorHAnsi"/>
                <w:b/>
                <w:szCs w:val="24"/>
              </w:rPr>
            </w:pPr>
          </w:p>
        </w:tc>
        <w:tc>
          <w:tcPr>
            <w:tcW w:w="1276" w:type="dxa"/>
            <w:tcBorders>
              <w:left w:val="single" w:sz="4" w:space="0" w:color="auto"/>
            </w:tcBorders>
          </w:tcPr>
          <w:p w:rsidR="00375DEA" w:rsidRDefault="00375DEA"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Default="008C1EB5" w:rsidP="00E72625">
            <w:pPr>
              <w:rPr>
                <w:rFonts w:cstheme="minorHAnsi"/>
                <w:szCs w:val="24"/>
              </w:rPr>
            </w:pPr>
          </w:p>
          <w:p w:rsidR="008C1EB5" w:rsidRPr="00054C89" w:rsidRDefault="008C1EB5" w:rsidP="00E72625">
            <w:pPr>
              <w:rPr>
                <w:rFonts w:cstheme="minorHAnsi"/>
                <w:szCs w:val="24"/>
              </w:rPr>
            </w:pPr>
            <w:r>
              <w:rPr>
                <w:rFonts w:cstheme="minorHAnsi"/>
                <w:szCs w:val="24"/>
              </w:rPr>
              <w:t>HA</w:t>
            </w:r>
          </w:p>
        </w:tc>
      </w:tr>
      <w:tr w:rsidR="00375DEA" w:rsidRPr="00054C89" w:rsidTr="00A244D9">
        <w:tc>
          <w:tcPr>
            <w:tcW w:w="851" w:type="dxa"/>
            <w:tcBorders>
              <w:right w:val="single" w:sz="4" w:space="0" w:color="auto"/>
            </w:tcBorders>
          </w:tcPr>
          <w:p w:rsidR="00375DEA" w:rsidRPr="00054C89" w:rsidRDefault="00375DEA" w:rsidP="00EF6B5C">
            <w:pPr>
              <w:ind w:left="360"/>
              <w:jc w:val="left"/>
              <w:rPr>
                <w:rFonts w:cstheme="minorHAnsi"/>
                <w:b/>
              </w:rPr>
            </w:pPr>
            <w:r>
              <w:rPr>
                <w:rFonts w:cstheme="minorHAnsi"/>
                <w:b/>
              </w:rPr>
              <w:t>9</w:t>
            </w:r>
          </w:p>
        </w:tc>
        <w:tc>
          <w:tcPr>
            <w:tcW w:w="8221" w:type="dxa"/>
            <w:tcBorders>
              <w:left w:val="single" w:sz="4" w:space="0" w:color="auto"/>
              <w:right w:val="single" w:sz="4" w:space="0" w:color="auto"/>
            </w:tcBorders>
          </w:tcPr>
          <w:p w:rsidR="00375DEA" w:rsidRDefault="00DF63C5" w:rsidP="00FF348D">
            <w:pPr>
              <w:jc w:val="both"/>
              <w:rPr>
                <w:rFonts w:cstheme="minorHAnsi"/>
                <w:b/>
              </w:rPr>
            </w:pPr>
            <w:r>
              <w:rPr>
                <w:rFonts w:cstheme="minorHAnsi"/>
                <w:b/>
              </w:rPr>
              <w:t xml:space="preserve">PMS Reinvestment Proposals, </w:t>
            </w:r>
            <w:r w:rsidR="00375DEA" w:rsidRPr="00054C89">
              <w:rPr>
                <w:rFonts w:cstheme="minorHAnsi"/>
                <w:b/>
              </w:rPr>
              <w:t>including Phlebotomy Spec</w:t>
            </w:r>
          </w:p>
          <w:p w:rsidR="00DF63C5" w:rsidRDefault="009E3A2C" w:rsidP="00FF348D">
            <w:pPr>
              <w:jc w:val="both"/>
              <w:rPr>
                <w:rFonts w:cstheme="minorHAnsi"/>
              </w:rPr>
            </w:pPr>
            <w:r>
              <w:rPr>
                <w:rFonts w:cstheme="minorHAnsi"/>
              </w:rPr>
              <w:t xml:space="preserve">Dr Hopper declared in interest due to his relationship with </w:t>
            </w:r>
            <w:r w:rsidR="003A0584">
              <w:rPr>
                <w:rFonts w:cstheme="minorHAnsi"/>
              </w:rPr>
              <w:t>a local practice.</w:t>
            </w:r>
          </w:p>
          <w:p w:rsidR="009E3A2C" w:rsidRDefault="009E3A2C" w:rsidP="00FF348D">
            <w:pPr>
              <w:jc w:val="both"/>
              <w:rPr>
                <w:rFonts w:cstheme="minorHAnsi"/>
                <w:b/>
              </w:rPr>
            </w:pPr>
          </w:p>
          <w:p w:rsidR="004B29E7" w:rsidRPr="004B29E7" w:rsidRDefault="0031221A" w:rsidP="00FF348D">
            <w:pPr>
              <w:jc w:val="both"/>
              <w:rPr>
                <w:rFonts w:cstheme="minorHAnsi"/>
                <w:b/>
              </w:rPr>
            </w:pPr>
            <w:r>
              <w:rPr>
                <w:rFonts w:cstheme="minorHAnsi"/>
                <w:b/>
              </w:rPr>
              <w:t>PMS Reinvestment</w:t>
            </w:r>
            <w:r w:rsidR="00DF63C5">
              <w:rPr>
                <w:rFonts w:cstheme="minorHAnsi"/>
                <w:b/>
              </w:rPr>
              <w:t xml:space="preserve"> -</w:t>
            </w:r>
            <w:r w:rsidR="004B29E7" w:rsidRPr="004B29E7">
              <w:rPr>
                <w:rFonts w:cstheme="minorHAnsi"/>
                <w:b/>
              </w:rPr>
              <w:t xml:space="preserve"> Proposed Phlebotomy Specification:</w:t>
            </w:r>
          </w:p>
          <w:p w:rsidR="00207107" w:rsidRDefault="003A5A80" w:rsidP="00FF348D">
            <w:pPr>
              <w:jc w:val="both"/>
              <w:rPr>
                <w:rFonts w:cstheme="minorHAnsi"/>
              </w:rPr>
            </w:pPr>
            <w:r>
              <w:rPr>
                <w:rFonts w:cstheme="minorHAnsi"/>
              </w:rPr>
              <w:t xml:space="preserve">Julie Wilson presented a specification which sets out the requirements for a Phlebotomy Service, aimed at improving access and preventing the need for travel to the hospital solely for phlebotomy. </w:t>
            </w:r>
          </w:p>
          <w:p w:rsidR="003A5A80" w:rsidRDefault="003A5A80" w:rsidP="00FF348D">
            <w:pPr>
              <w:jc w:val="both"/>
              <w:rPr>
                <w:rFonts w:cstheme="minorHAnsi"/>
              </w:rPr>
            </w:pPr>
          </w:p>
          <w:p w:rsidR="003A5A80" w:rsidRDefault="003A5A80" w:rsidP="00FF348D">
            <w:pPr>
              <w:jc w:val="both"/>
              <w:rPr>
                <w:rFonts w:cstheme="minorHAnsi"/>
              </w:rPr>
            </w:pPr>
            <w:r>
              <w:rPr>
                <w:rFonts w:cstheme="minorHAnsi"/>
              </w:rPr>
              <w:t>A significant amount of work has been undertaken by a task and finish group</w:t>
            </w:r>
            <w:r w:rsidR="00DF63C5">
              <w:rPr>
                <w:rFonts w:cstheme="minorHAnsi"/>
              </w:rPr>
              <w:t xml:space="preserve"> in order to develop the specification</w:t>
            </w:r>
            <w:r>
              <w:rPr>
                <w:rFonts w:cstheme="minorHAnsi"/>
              </w:rPr>
              <w:t xml:space="preserve">. The service will need to be </w:t>
            </w:r>
            <w:r w:rsidR="002C568D">
              <w:rPr>
                <w:rFonts w:cstheme="minorHAnsi"/>
              </w:rPr>
              <w:t xml:space="preserve">made </w:t>
            </w:r>
            <w:r>
              <w:rPr>
                <w:rFonts w:cstheme="minorHAnsi"/>
              </w:rPr>
              <w:t xml:space="preserve">available to all NEL patients, and where </w:t>
            </w:r>
            <w:r w:rsidR="00DF63C5">
              <w:rPr>
                <w:rFonts w:cstheme="minorHAnsi"/>
              </w:rPr>
              <w:t xml:space="preserve">there are </w:t>
            </w:r>
            <w:r>
              <w:rPr>
                <w:rFonts w:cstheme="minorHAnsi"/>
              </w:rPr>
              <w:t xml:space="preserve">practices who </w:t>
            </w:r>
            <w:r w:rsidR="00DF63C5">
              <w:rPr>
                <w:rFonts w:cstheme="minorHAnsi"/>
              </w:rPr>
              <w:t xml:space="preserve">do </w:t>
            </w:r>
            <w:r>
              <w:rPr>
                <w:rFonts w:cstheme="minorHAnsi"/>
              </w:rPr>
              <w:t>not wish to provide the services themselves there is an expectation that they will have this service delivered by other practices as close as possible to their own premises</w:t>
            </w:r>
            <w:r w:rsidR="00DF63C5">
              <w:rPr>
                <w:rFonts w:cstheme="minorHAnsi"/>
              </w:rPr>
              <w:t>.</w:t>
            </w:r>
          </w:p>
          <w:p w:rsidR="00DF63C5" w:rsidRDefault="00DF63C5" w:rsidP="00FF348D">
            <w:pPr>
              <w:jc w:val="both"/>
              <w:rPr>
                <w:rFonts w:cstheme="minorHAnsi"/>
              </w:rPr>
            </w:pPr>
          </w:p>
          <w:p w:rsidR="00DF63C5" w:rsidRDefault="00DF63C5" w:rsidP="00DF63C5">
            <w:pPr>
              <w:jc w:val="both"/>
              <w:rPr>
                <w:rFonts w:cstheme="minorHAnsi"/>
              </w:rPr>
            </w:pPr>
            <w:proofErr w:type="spellStart"/>
            <w:r>
              <w:rPr>
                <w:rFonts w:cstheme="minorHAnsi"/>
              </w:rPr>
              <w:t>Healthwatch</w:t>
            </w:r>
            <w:proofErr w:type="spellEnd"/>
            <w:r>
              <w:rPr>
                <w:rFonts w:cstheme="minorHAnsi"/>
              </w:rPr>
              <w:t xml:space="preserve"> asked if it would mean that some patients would be referred to secondary care if their </w:t>
            </w:r>
            <w:r w:rsidR="00163666">
              <w:rPr>
                <w:rFonts w:cstheme="minorHAnsi"/>
              </w:rPr>
              <w:t>practice does</w:t>
            </w:r>
            <w:r>
              <w:rPr>
                <w:rFonts w:cstheme="minorHAnsi"/>
              </w:rPr>
              <w:t xml:space="preserve"> not take up the service specification, </w:t>
            </w:r>
            <w:r w:rsidR="003D7538">
              <w:rPr>
                <w:rFonts w:cstheme="minorHAnsi"/>
              </w:rPr>
              <w:t xml:space="preserve">and </w:t>
            </w:r>
            <w:r>
              <w:rPr>
                <w:rFonts w:cstheme="minorHAnsi"/>
              </w:rPr>
              <w:t xml:space="preserve">the response was the CCG are not looking to return patients to hospitals. This is intended to be a primary care </w:t>
            </w:r>
            <w:r w:rsidR="00163666">
              <w:rPr>
                <w:rFonts w:cstheme="minorHAnsi"/>
              </w:rPr>
              <w:t xml:space="preserve">based </w:t>
            </w:r>
            <w:r>
              <w:rPr>
                <w:rFonts w:cstheme="minorHAnsi"/>
              </w:rPr>
              <w:t xml:space="preserve">service. </w:t>
            </w:r>
          </w:p>
          <w:p w:rsidR="00DF63C5" w:rsidRDefault="00DF63C5" w:rsidP="00DF63C5">
            <w:pPr>
              <w:jc w:val="both"/>
              <w:rPr>
                <w:rFonts w:cstheme="minorHAnsi"/>
              </w:rPr>
            </w:pPr>
          </w:p>
          <w:p w:rsidR="00B42C4B" w:rsidRDefault="00DF63C5" w:rsidP="00FF348D">
            <w:pPr>
              <w:jc w:val="both"/>
              <w:rPr>
                <w:rFonts w:cstheme="minorHAnsi"/>
              </w:rPr>
            </w:pPr>
            <w:r>
              <w:rPr>
                <w:rFonts w:cstheme="minorHAnsi"/>
              </w:rPr>
              <w:t xml:space="preserve">The LMC representative queried the calculation of the payments as these are round figures and this sometimes means the cost has not been properly worked through. </w:t>
            </w:r>
            <w:r w:rsidR="00B42C4B">
              <w:rPr>
                <w:rFonts w:cstheme="minorHAnsi"/>
              </w:rPr>
              <w:t xml:space="preserve">The Committee debated the amount proposed, during which they </w:t>
            </w:r>
            <w:r>
              <w:rPr>
                <w:rFonts w:cstheme="minorHAnsi"/>
              </w:rPr>
              <w:t xml:space="preserve">were </w:t>
            </w:r>
            <w:r w:rsidR="003D7538">
              <w:rPr>
                <w:rFonts w:cstheme="minorHAnsi"/>
              </w:rPr>
              <w:t>informe</w:t>
            </w:r>
            <w:r>
              <w:rPr>
                <w:rFonts w:cstheme="minorHAnsi"/>
              </w:rPr>
              <w:t xml:space="preserve">d that the </w:t>
            </w:r>
            <w:r w:rsidR="00E85B7E">
              <w:rPr>
                <w:rFonts w:cstheme="minorHAnsi"/>
              </w:rPr>
              <w:t>actual costs</w:t>
            </w:r>
            <w:r>
              <w:rPr>
                <w:rFonts w:cstheme="minorHAnsi"/>
              </w:rPr>
              <w:t xml:space="preserve"> are </w:t>
            </w:r>
            <w:r w:rsidR="00E85B7E">
              <w:rPr>
                <w:rFonts w:cstheme="minorHAnsi"/>
              </w:rPr>
              <w:t xml:space="preserve">very variable between practices, but the price is broadly </w:t>
            </w:r>
            <w:r>
              <w:rPr>
                <w:rFonts w:cstheme="minorHAnsi"/>
              </w:rPr>
              <w:t xml:space="preserve">comparable to other neighbouring areas that commission a similar service. </w:t>
            </w:r>
          </w:p>
          <w:p w:rsidR="00B42C4B" w:rsidRDefault="00B42C4B" w:rsidP="00FF348D">
            <w:pPr>
              <w:jc w:val="both"/>
              <w:rPr>
                <w:rFonts w:cstheme="minorHAnsi"/>
              </w:rPr>
            </w:pPr>
          </w:p>
          <w:p w:rsidR="00DF63C5" w:rsidRDefault="00B42C4B" w:rsidP="00FF348D">
            <w:pPr>
              <w:jc w:val="both"/>
              <w:rPr>
                <w:rFonts w:cstheme="minorHAnsi"/>
              </w:rPr>
            </w:pPr>
            <w:r>
              <w:rPr>
                <w:rFonts w:cstheme="minorHAnsi"/>
              </w:rPr>
              <w:t xml:space="preserve">It was agreed that this specification is </w:t>
            </w:r>
            <w:r w:rsidR="00DF63C5">
              <w:rPr>
                <w:rFonts w:cstheme="minorHAnsi"/>
              </w:rPr>
              <w:t xml:space="preserve">recognition that if practices are </w:t>
            </w:r>
            <w:r>
              <w:rPr>
                <w:rFonts w:cstheme="minorHAnsi"/>
              </w:rPr>
              <w:t xml:space="preserve">already </w:t>
            </w:r>
            <w:r w:rsidR="00DF63C5">
              <w:rPr>
                <w:rFonts w:cstheme="minorHAnsi"/>
              </w:rPr>
              <w:t xml:space="preserve">delivering a service, they will be compensated for doing so, </w:t>
            </w:r>
            <w:r>
              <w:rPr>
                <w:rFonts w:cstheme="minorHAnsi"/>
              </w:rPr>
              <w:t>which</w:t>
            </w:r>
            <w:r w:rsidR="00DF63C5">
              <w:rPr>
                <w:rFonts w:cstheme="minorHAnsi"/>
              </w:rPr>
              <w:t xml:space="preserve"> is positive.  A review of the implementation of the proposal will be brought to the April meeting. </w:t>
            </w:r>
          </w:p>
          <w:p w:rsidR="004B29E7" w:rsidRDefault="004B29E7" w:rsidP="00FF348D">
            <w:pPr>
              <w:jc w:val="both"/>
              <w:rPr>
                <w:rFonts w:cstheme="minorHAnsi"/>
              </w:rPr>
            </w:pPr>
          </w:p>
          <w:p w:rsidR="004B29E7" w:rsidRPr="004B29E7" w:rsidRDefault="004B29E7" w:rsidP="00FF348D">
            <w:pPr>
              <w:jc w:val="both"/>
              <w:rPr>
                <w:rFonts w:cstheme="minorHAnsi"/>
                <w:b/>
              </w:rPr>
            </w:pPr>
            <w:r w:rsidRPr="004B29E7">
              <w:rPr>
                <w:rFonts w:cstheme="minorHAnsi"/>
                <w:b/>
              </w:rPr>
              <w:t xml:space="preserve">The Committee approved the specification, for offering to Practices in 2016/17. </w:t>
            </w:r>
          </w:p>
          <w:p w:rsidR="003A5A80" w:rsidRDefault="003A5A80" w:rsidP="00FF348D">
            <w:pPr>
              <w:jc w:val="both"/>
              <w:rPr>
                <w:rFonts w:cstheme="minorHAnsi"/>
              </w:rPr>
            </w:pPr>
          </w:p>
          <w:p w:rsidR="009F5BDF" w:rsidRPr="00C474A0" w:rsidRDefault="009F5BDF" w:rsidP="00FF348D">
            <w:pPr>
              <w:jc w:val="both"/>
              <w:rPr>
                <w:rFonts w:cstheme="minorHAnsi"/>
                <w:b/>
              </w:rPr>
            </w:pPr>
            <w:r w:rsidRPr="00C474A0">
              <w:rPr>
                <w:rFonts w:cstheme="minorHAnsi"/>
                <w:b/>
              </w:rPr>
              <w:t>2016/17 PMS Reinvestment: Proposed List of Investment Areas</w:t>
            </w:r>
            <w:r w:rsidR="008A0C2E">
              <w:rPr>
                <w:rFonts w:cstheme="minorHAnsi"/>
                <w:b/>
              </w:rPr>
              <w:t xml:space="preserve"> for 2016/17</w:t>
            </w:r>
          </w:p>
          <w:p w:rsidR="009F5BDF" w:rsidRDefault="00C474A0" w:rsidP="00FF348D">
            <w:pPr>
              <w:jc w:val="both"/>
              <w:rPr>
                <w:rFonts w:cstheme="minorHAnsi"/>
              </w:rPr>
            </w:pPr>
            <w:r>
              <w:rPr>
                <w:rFonts w:cstheme="minorHAnsi"/>
              </w:rPr>
              <w:t xml:space="preserve">Julie Wilson presented a paper that sets out a list of proposed areas for PMS reinvestment in 2016/17, for approval by the Committee. </w:t>
            </w:r>
          </w:p>
          <w:p w:rsidR="00C474A0" w:rsidRDefault="00C474A0" w:rsidP="00FF348D">
            <w:pPr>
              <w:jc w:val="both"/>
              <w:rPr>
                <w:rFonts w:cstheme="minorHAnsi"/>
              </w:rPr>
            </w:pPr>
          </w:p>
          <w:p w:rsidR="00DF63C5" w:rsidRDefault="00C474A0" w:rsidP="00FF348D">
            <w:pPr>
              <w:jc w:val="both"/>
              <w:rPr>
                <w:rFonts w:cstheme="minorHAnsi"/>
              </w:rPr>
            </w:pPr>
            <w:r>
              <w:rPr>
                <w:rFonts w:cstheme="minorHAnsi"/>
              </w:rPr>
              <w:t xml:space="preserve">During 2014/15, NHS England undertook a </w:t>
            </w:r>
            <w:r w:rsidR="00A704EB">
              <w:rPr>
                <w:rFonts w:cstheme="minorHAnsi"/>
              </w:rPr>
              <w:t xml:space="preserve">review of the PMS contracts within NEL. The aim of the review was to determine the level of premium, if any, being paid to practices and take action to release the premium back into the system. </w:t>
            </w:r>
            <w:r w:rsidR="00DF63C5">
              <w:rPr>
                <w:rFonts w:cstheme="minorHAnsi"/>
              </w:rPr>
              <w:t>The CCG is responsible for decisions regarding the reinvestment of the premium monies.</w:t>
            </w:r>
          </w:p>
          <w:p w:rsidR="00DF63C5" w:rsidRDefault="00DF63C5" w:rsidP="00FF348D">
            <w:pPr>
              <w:jc w:val="both"/>
              <w:rPr>
                <w:rFonts w:cstheme="minorHAnsi"/>
              </w:rPr>
            </w:pPr>
          </w:p>
          <w:p w:rsidR="00A704EB" w:rsidRDefault="00A704EB" w:rsidP="00FF348D">
            <w:pPr>
              <w:jc w:val="both"/>
              <w:rPr>
                <w:rFonts w:cstheme="minorHAnsi"/>
              </w:rPr>
            </w:pPr>
            <w:r>
              <w:rPr>
                <w:rFonts w:cstheme="minorHAnsi"/>
              </w:rPr>
              <w:t xml:space="preserve">The CCG undertook work to identify </w:t>
            </w:r>
            <w:r w:rsidR="00DF63C5">
              <w:rPr>
                <w:rFonts w:cstheme="minorHAnsi"/>
              </w:rPr>
              <w:t xml:space="preserve">potential </w:t>
            </w:r>
            <w:r>
              <w:rPr>
                <w:rFonts w:cstheme="minorHAnsi"/>
              </w:rPr>
              <w:t>areas for reinvestment during 2015/16</w:t>
            </w:r>
            <w:r w:rsidR="00DF63C5">
              <w:rPr>
                <w:rFonts w:cstheme="minorHAnsi"/>
              </w:rPr>
              <w:t xml:space="preserve">, gathering views </w:t>
            </w:r>
            <w:r w:rsidR="007408DA">
              <w:rPr>
                <w:rFonts w:cstheme="minorHAnsi"/>
              </w:rPr>
              <w:t>through various groups including P</w:t>
            </w:r>
            <w:r w:rsidR="00DF63C5">
              <w:rPr>
                <w:rFonts w:cstheme="minorHAnsi"/>
              </w:rPr>
              <w:t>ractice managers, the GP Development G</w:t>
            </w:r>
            <w:r w:rsidR="007408DA">
              <w:rPr>
                <w:rFonts w:cstheme="minorHAnsi"/>
              </w:rPr>
              <w:t xml:space="preserve">roup and the Council of Members. A </w:t>
            </w:r>
            <w:r w:rsidR="00DF63C5">
              <w:rPr>
                <w:rFonts w:cstheme="minorHAnsi"/>
              </w:rPr>
              <w:t>final proposed list is set out in the attached paper</w:t>
            </w:r>
            <w:r w:rsidR="00B42C4B">
              <w:rPr>
                <w:rFonts w:cstheme="minorHAnsi"/>
              </w:rPr>
              <w:t xml:space="preserve"> for approval by the Joint Co-Commissioning Committee. The plans would leave a residual amount of funding available, which it was proposed could be used to support Practices in-year </w:t>
            </w:r>
            <w:r w:rsidR="007408DA">
              <w:rPr>
                <w:rFonts w:cstheme="minorHAnsi"/>
              </w:rPr>
              <w:t xml:space="preserve">through </w:t>
            </w:r>
            <w:r w:rsidR="00B42C4B">
              <w:rPr>
                <w:rFonts w:cstheme="minorHAnsi"/>
              </w:rPr>
              <w:t xml:space="preserve">transitional arrangements from old to new ways of commissioning services. It was also suggested that Practices should not be disadvantaged by having their PMS </w:t>
            </w:r>
            <w:r w:rsidR="007501D4">
              <w:rPr>
                <w:rFonts w:cstheme="minorHAnsi"/>
              </w:rPr>
              <w:t xml:space="preserve">premium </w:t>
            </w:r>
            <w:r w:rsidR="00B42C4B">
              <w:rPr>
                <w:rFonts w:cstheme="minorHAnsi"/>
              </w:rPr>
              <w:t>value removed if there were delays</w:t>
            </w:r>
            <w:r w:rsidR="0032260D">
              <w:rPr>
                <w:rFonts w:cstheme="minorHAnsi"/>
              </w:rPr>
              <w:t>, caused by the CCG,</w:t>
            </w:r>
            <w:r w:rsidR="00B42C4B">
              <w:rPr>
                <w:rFonts w:cstheme="minorHAnsi"/>
              </w:rPr>
              <w:t xml:space="preserve"> in being able to reinvest in the new areas. </w:t>
            </w:r>
          </w:p>
          <w:p w:rsidR="00920A36" w:rsidRDefault="00920A36" w:rsidP="00FF348D">
            <w:pPr>
              <w:jc w:val="both"/>
              <w:rPr>
                <w:rFonts w:cstheme="minorHAnsi"/>
              </w:rPr>
            </w:pPr>
          </w:p>
          <w:p w:rsidR="00920A36" w:rsidRPr="00FF348D" w:rsidRDefault="00920A36" w:rsidP="00FF348D">
            <w:pPr>
              <w:jc w:val="both"/>
              <w:rPr>
                <w:rFonts w:ascii="Calibri" w:hAnsi="Calibri" w:cs="Calibri"/>
                <w:b/>
                <w:bCs/>
              </w:rPr>
            </w:pPr>
            <w:r w:rsidRPr="00FF348D">
              <w:rPr>
                <w:rFonts w:ascii="Calibri" w:hAnsi="Calibri" w:cs="Calibri"/>
                <w:b/>
                <w:bCs/>
              </w:rPr>
              <w:t>The Joint Co-Commissioning Committee agree to:</w:t>
            </w:r>
          </w:p>
          <w:p w:rsidR="00920A36" w:rsidRPr="00FF348D" w:rsidRDefault="00920A36" w:rsidP="00FF348D">
            <w:pPr>
              <w:pStyle w:val="ListParagraph"/>
              <w:numPr>
                <w:ilvl w:val="0"/>
                <w:numId w:val="45"/>
              </w:numPr>
              <w:jc w:val="both"/>
              <w:rPr>
                <w:rFonts w:ascii="Calibri" w:hAnsi="Calibri" w:cs="Calibri"/>
                <w:b/>
                <w:bCs/>
              </w:rPr>
            </w:pPr>
            <w:r w:rsidRPr="00FF348D">
              <w:rPr>
                <w:rFonts w:ascii="Calibri" w:hAnsi="Calibri" w:cs="Calibri"/>
                <w:b/>
                <w:bCs/>
              </w:rPr>
              <w:t>Approve the areas of PMS Reinvestment for 2016/17</w:t>
            </w:r>
          </w:p>
          <w:p w:rsidR="00920A36" w:rsidRPr="00FF348D" w:rsidRDefault="00920A36" w:rsidP="00FF348D">
            <w:pPr>
              <w:pStyle w:val="ListParagraph"/>
              <w:numPr>
                <w:ilvl w:val="0"/>
                <w:numId w:val="45"/>
              </w:numPr>
              <w:jc w:val="both"/>
              <w:rPr>
                <w:rFonts w:ascii="Calibri" w:hAnsi="Calibri" w:cs="Calibri"/>
                <w:b/>
                <w:bCs/>
              </w:rPr>
            </w:pPr>
            <w:r w:rsidRPr="00FF348D">
              <w:rPr>
                <w:rFonts w:ascii="Calibri" w:hAnsi="Calibri" w:cs="Calibri"/>
                <w:b/>
                <w:bCs/>
              </w:rPr>
              <w:t>Approve the proposed use of residual funding</w:t>
            </w:r>
          </w:p>
          <w:p w:rsidR="00920A36" w:rsidRPr="00FF348D" w:rsidRDefault="00920A36" w:rsidP="00FF348D">
            <w:pPr>
              <w:pStyle w:val="ListParagraph"/>
              <w:numPr>
                <w:ilvl w:val="0"/>
                <w:numId w:val="45"/>
              </w:numPr>
              <w:jc w:val="both"/>
              <w:rPr>
                <w:rFonts w:ascii="Calibri" w:hAnsi="Calibri" w:cs="Calibri"/>
                <w:b/>
                <w:bCs/>
              </w:rPr>
            </w:pPr>
            <w:r w:rsidRPr="00FF348D">
              <w:rPr>
                <w:rFonts w:ascii="Calibri" w:hAnsi="Calibri" w:cs="Calibri"/>
                <w:b/>
                <w:bCs/>
              </w:rPr>
              <w:t>Approve the principle that Practices will not be disadvantaged financially if new services are not ready to take up from 1</w:t>
            </w:r>
            <w:r w:rsidRPr="00FF348D">
              <w:rPr>
                <w:rFonts w:ascii="Calibri" w:hAnsi="Calibri" w:cs="Calibri"/>
                <w:b/>
                <w:bCs/>
                <w:vertAlign w:val="superscript"/>
              </w:rPr>
              <w:t>st</w:t>
            </w:r>
            <w:r w:rsidRPr="00FF348D">
              <w:rPr>
                <w:rFonts w:ascii="Calibri" w:hAnsi="Calibri" w:cs="Calibri"/>
                <w:b/>
                <w:bCs/>
              </w:rPr>
              <w:t xml:space="preserve"> April 2016, due to a delay on the CCG’s part</w:t>
            </w:r>
          </w:p>
          <w:p w:rsidR="00375DEA" w:rsidRPr="00054C89" w:rsidRDefault="00375DEA" w:rsidP="00E72625">
            <w:pPr>
              <w:jc w:val="left"/>
              <w:rPr>
                <w:rFonts w:cstheme="minorHAnsi"/>
                <w:b/>
              </w:rPr>
            </w:pPr>
          </w:p>
        </w:tc>
        <w:tc>
          <w:tcPr>
            <w:tcW w:w="1276" w:type="dxa"/>
            <w:tcBorders>
              <w:left w:val="single" w:sz="4" w:space="0" w:color="auto"/>
            </w:tcBorders>
          </w:tcPr>
          <w:p w:rsidR="00375DEA" w:rsidRDefault="00375DEA"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9B39D7" w:rsidRDefault="009B39D7" w:rsidP="00896D2F">
            <w:pPr>
              <w:rPr>
                <w:rFonts w:cstheme="minorHAnsi"/>
                <w:szCs w:val="24"/>
              </w:rPr>
            </w:pPr>
          </w:p>
          <w:p w:rsidR="009B39D7" w:rsidRDefault="009B39D7" w:rsidP="00896D2F">
            <w:pPr>
              <w:rPr>
                <w:rFonts w:cstheme="minorHAnsi"/>
                <w:szCs w:val="24"/>
              </w:rPr>
            </w:pPr>
            <w:r>
              <w:rPr>
                <w:rFonts w:cstheme="minorHAnsi"/>
                <w:szCs w:val="24"/>
              </w:rPr>
              <w:t>JW</w:t>
            </w: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Default="00FF348D" w:rsidP="00896D2F">
            <w:pPr>
              <w:rPr>
                <w:rFonts w:cstheme="minorHAnsi"/>
                <w:szCs w:val="24"/>
              </w:rPr>
            </w:pPr>
          </w:p>
          <w:p w:rsidR="00FF348D" w:rsidRPr="00054C89" w:rsidRDefault="00FF348D" w:rsidP="00896D2F">
            <w:pPr>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EF6B5C">
            <w:pPr>
              <w:ind w:left="360"/>
              <w:jc w:val="left"/>
              <w:rPr>
                <w:b/>
              </w:rPr>
            </w:pPr>
            <w:r>
              <w:rPr>
                <w:b/>
              </w:rPr>
              <w:lastRenderedPageBreak/>
              <w:t>10</w:t>
            </w:r>
          </w:p>
        </w:tc>
        <w:tc>
          <w:tcPr>
            <w:tcW w:w="8221" w:type="dxa"/>
            <w:tcBorders>
              <w:left w:val="single" w:sz="4" w:space="0" w:color="auto"/>
              <w:right w:val="single" w:sz="4" w:space="0" w:color="auto"/>
            </w:tcBorders>
          </w:tcPr>
          <w:p w:rsidR="00375DEA" w:rsidRDefault="00375DEA" w:rsidP="00D27638">
            <w:pPr>
              <w:jc w:val="both"/>
              <w:rPr>
                <w:rFonts w:ascii="Calibri" w:hAnsi="Calibri" w:cs="Calibri"/>
                <w:b/>
                <w:bCs/>
              </w:rPr>
            </w:pPr>
            <w:r w:rsidRPr="00054C89">
              <w:rPr>
                <w:rFonts w:ascii="Calibri" w:hAnsi="Calibri" w:cs="Calibri"/>
                <w:b/>
                <w:bCs/>
              </w:rPr>
              <w:t>Providers with formal agreement of temporary restricted capacity  - implications for service development opportunities</w:t>
            </w:r>
          </w:p>
          <w:p w:rsidR="00B42C4B" w:rsidRDefault="00B42C4B" w:rsidP="00D27638">
            <w:pPr>
              <w:jc w:val="both"/>
              <w:rPr>
                <w:rFonts w:ascii="Calibri" w:hAnsi="Calibri" w:cs="Calibri"/>
                <w:b/>
                <w:bCs/>
              </w:rPr>
            </w:pPr>
          </w:p>
          <w:p w:rsidR="00666DC3" w:rsidRDefault="00666DC3" w:rsidP="00385954">
            <w:pPr>
              <w:jc w:val="both"/>
              <w:rPr>
                <w:rFonts w:ascii="Calibri" w:hAnsi="Calibri" w:cs="Calibri"/>
                <w:bCs/>
              </w:rPr>
            </w:pPr>
            <w:r>
              <w:rPr>
                <w:rFonts w:ascii="Calibri" w:hAnsi="Calibri" w:cs="Calibri"/>
                <w:bCs/>
              </w:rPr>
              <w:t xml:space="preserve">Cathy Kennedy updated the Committee </w:t>
            </w:r>
            <w:r w:rsidR="00F31ACF">
              <w:rPr>
                <w:rFonts w:ascii="Calibri" w:hAnsi="Calibri" w:cs="Calibri"/>
                <w:bCs/>
              </w:rPr>
              <w:t>regarding specific providers needing to formally notify and agree with the CCG that they have a temporary capacity restriction.</w:t>
            </w:r>
          </w:p>
          <w:p w:rsidR="00F31ACF" w:rsidRDefault="00F31ACF" w:rsidP="00385954">
            <w:pPr>
              <w:jc w:val="both"/>
              <w:rPr>
                <w:rFonts w:ascii="Calibri" w:hAnsi="Calibri" w:cs="Calibri"/>
                <w:bCs/>
              </w:rPr>
            </w:pPr>
          </w:p>
          <w:p w:rsidR="00F31ACF" w:rsidRDefault="00F31ACF" w:rsidP="00385954">
            <w:pPr>
              <w:jc w:val="both"/>
              <w:rPr>
                <w:rFonts w:ascii="Calibri" w:hAnsi="Calibri" w:cs="Calibri"/>
                <w:bCs/>
              </w:rPr>
            </w:pPr>
            <w:r>
              <w:rPr>
                <w:rFonts w:ascii="Calibri" w:hAnsi="Calibri" w:cs="Calibri"/>
                <w:bCs/>
              </w:rPr>
              <w:t>A question has been raised about the implications of such formal arrangements for the provider, and in particular whether the provider should be eligible to continue (or take up new) extended business opportunities with the CCG.</w:t>
            </w:r>
          </w:p>
          <w:p w:rsidR="00F31ACF" w:rsidRDefault="00F31ACF" w:rsidP="00385954">
            <w:pPr>
              <w:jc w:val="both"/>
              <w:rPr>
                <w:rFonts w:ascii="Calibri" w:hAnsi="Calibri" w:cs="Calibri"/>
                <w:bCs/>
              </w:rPr>
            </w:pPr>
          </w:p>
          <w:p w:rsidR="00666DC3" w:rsidRDefault="00F31ACF" w:rsidP="00385954">
            <w:pPr>
              <w:jc w:val="both"/>
              <w:rPr>
                <w:rFonts w:ascii="Calibri" w:hAnsi="Calibri" w:cs="Calibri"/>
                <w:bCs/>
              </w:rPr>
            </w:pPr>
            <w:r>
              <w:rPr>
                <w:rFonts w:ascii="Calibri" w:hAnsi="Calibri" w:cs="Calibri"/>
                <w:bCs/>
              </w:rPr>
              <w:t>T</w:t>
            </w:r>
            <w:r w:rsidR="00666DC3">
              <w:rPr>
                <w:rFonts w:ascii="Calibri" w:hAnsi="Calibri" w:cs="Calibri"/>
                <w:bCs/>
              </w:rPr>
              <w:t xml:space="preserve">he proposed policy is that whenever </w:t>
            </w:r>
            <w:r w:rsidR="00666DC3" w:rsidRPr="005C2787">
              <w:rPr>
                <w:rFonts w:ascii="Calibri" w:hAnsi="Calibri" w:cs="Calibri"/>
                <w:bCs/>
              </w:rPr>
              <w:t xml:space="preserve">formal </w:t>
            </w:r>
            <w:r w:rsidR="00666DC3">
              <w:rPr>
                <w:rFonts w:ascii="Calibri" w:hAnsi="Calibri" w:cs="Calibri"/>
                <w:bCs/>
              </w:rPr>
              <w:t xml:space="preserve">capacity </w:t>
            </w:r>
            <w:r w:rsidR="00666DC3" w:rsidRPr="005C2787">
              <w:rPr>
                <w:rFonts w:ascii="Calibri" w:hAnsi="Calibri" w:cs="Calibri"/>
                <w:bCs/>
              </w:rPr>
              <w:t xml:space="preserve">restriction </w:t>
            </w:r>
            <w:r w:rsidR="00666DC3">
              <w:rPr>
                <w:rFonts w:ascii="Calibri" w:hAnsi="Calibri" w:cs="Calibri"/>
                <w:bCs/>
              </w:rPr>
              <w:t>notifications/agreements have been reached with the CCG, the provider:</w:t>
            </w:r>
          </w:p>
          <w:p w:rsidR="00666DC3" w:rsidRDefault="00666DC3" w:rsidP="00385954">
            <w:pPr>
              <w:pStyle w:val="NormalWeb"/>
              <w:numPr>
                <w:ilvl w:val="0"/>
                <w:numId w:val="38"/>
              </w:numPr>
              <w:spacing w:before="0" w:beforeAutospacing="0" w:after="0" w:afterAutospacing="0"/>
              <w:jc w:val="both"/>
              <w:rPr>
                <w:rFonts w:ascii="Calibri" w:hAnsi="Calibri" w:cs="Calibri"/>
                <w:sz w:val="22"/>
                <w:szCs w:val="22"/>
              </w:rPr>
            </w:pPr>
            <w:r>
              <w:rPr>
                <w:rFonts w:ascii="Calibri" w:hAnsi="Calibri" w:cs="Calibri"/>
                <w:sz w:val="22"/>
                <w:szCs w:val="22"/>
              </w:rPr>
              <w:t>Can continue current service provision agreements, even where those are extended services</w:t>
            </w:r>
          </w:p>
          <w:p w:rsidR="00666DC3" w:rsidRDefault="00666DC3" w:rsidP="00385954">
            <w:pPr>
              <w:pStyle w:val="NormalWeb"/>
              <w:numPr>
                <w:ilvl w:val="0"/>
                <w:numId w:val="38"/>
              </w:numPr>
              <w:spacing w:before="0" w:beforeAutospacing="0" w:after="0" w:afterAutospacing="0"/>
              <w:jc w:val="both"/>
              <w:rPr>
                <w:rFonts w:ascii="Calibri" w:hAnsi="Calibri" w:cs="Calibri"/>
                <w:sz w:val="22"/>
                <w:szCs w:val="22"/>
              </w:rPr>
            </w:pPr>
            <w:r>
              <w:rPr>
                <w:rFonts w:ascii="Calibri" w:hAnsi="Calibri" w:cs="Calibri"/>
                <w:sz w:val="22"/>
                <w:szCs w:val="22"/>
              </w:rPr>
              <w:lastRenderedPageBreak/>
              <w:t xml:space="preserve">Can apply for enhanced services for their existing client base or registered population </w:t>
            </w:r>
          </w:p>
          <w:p w:rsidR="00666DC3" w:rsidRDefault="00666DC3" w:rsidP="00385954">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The above would be </w:t>
            </w:r>
            <w:r>
              <w:rPr>
                <w:rFonts w:ascii="Calibri" w:hAnsi="Calibri" w:cs="Calibri"/>
                <w:i/>
                <w:sz w:val="22"/>
                <w:szCs w:val="22"/>
              </w:rPr>
              <w:t xml:space="preserve">subject to </w:t>
            </w:r>
            <w:r>
              <w:rPr>
                <w:rFonts w:ascii="Calibri" w:hAnsi="Calibri" w:cs="Calibri"/>
                <w:sz w:val="22"/>
                <w:szCs w:val="22"/>
              </w:rPr>
              <w:t>the provider being able to clearly demonstrate how that can be delivered within the capacity available to them. This will avoid that population/client base  being  unnecessarily penalised for the providers temporary position</w:t>
            </w:r>
          </w:p>
          <w:p w:rsidR="00666DC3" w:rsidRDefault="00666DC3" w:rsidP="00385954">
            <w:pPr>
              <w:pStyle w:val="NormalWeb"/>
              <w:numPr>
                <w:ilvl w:val="0"/>
                <w:numId w:val="38"/>
              </w:numPr>
              <w:spacing w:before="0" w:beforeAutospacing="0" w:after="0" w:afterAutospacing="0"/>
              <w:jc w:val="both"/>
              <w:rPr>
                <w:rFonts w:ascii="Calibri" w:hAnsi="Calibri" w:cs="Calibri"/>
                <w:sz w:val="22"/>
                <w:szCs w:val="22"/>
              </w:rPr>
            </w:pPr>
            <w:r w:rsidRPr="00476F17">
              <w:rPr>
                <w:rFonts w:ascii="Calibri" w:hAnsi="Calibri" w:cs="Calibri"/>
                <w:sz w:val="22"/>
                <w:szCs w:val="22"/>
              </w:rPr>
              <w:t xml:space="preserve">Cannot apply for services spanning </w:t>
            </w:r>
            <w:r>
              <w:rPr>
                <w:rFonts w:ascii="Calibri" w:hAnsi="Calibri" w:cs="Calibri"/>
                <w:sz w:val="22"/>
                <w:szCs w:val="22"/>
              </w:rPr>
              <w:t xml:space="preserve">a </w:t>
            </w:r>
            <w:r w:rsidRPr="00476F17">
              <w:rPr>
                <w:rFonts w:ascii="Calibri" w:hAnsi="Calibri" w:cs="Calibri"/>
                <w:sz w:val="22"/>
                <w:szCs w:val="22"/>
              </w:rPr>
              <w:t>wider populations</w:t>
            </w:r>
            <w:r>
              <w:rPr>
                <w:rFonts w:ascii="Calibri" w:hAnsi="Calibri" w:cs="Calibri"/>
                <w:sz w:val="22"/>
                <w:szCs w:val="22"/>
              </w:rPr>
              <w:t xml:space="preserve"> or client base</w:t>
            </w:r>
            <w:r w:rsidRPr="00476F17">
              <w:rPr>
                <w:rFonts w:ascii="Calibri" w:hAnsi="Calibri" w:cs="Calibri"/>
                <w:sz w:val="22"/>
                <w:szCs w:val="22"/>
              </w:rPr>
              <w:t xml:space="preserve">, unless </w:t>
            </w:r>
            <w:r>
              <w:rPr>
                <w:rFonts w:ascii="Calibri" w:hAnsi="Calibri" w:cs="Calibri"/>
                <w:sz w:val="22"/>
                <w:szCs w:val="22"/>
              </w:rPr>
              <w:t xml:space="preserve">they can explicitly </w:t>
            </w:r>
            <w:r w:rsidRPr="00476F17">
              <w:rPr>
                <w:rFonts w:ascii="Calibri" w:hAnsi="Calibri" w:cs="Calibri"/>
                <w:sz w:val="22"/>
                <w:szCs w:val="22"/>
              </w:rPr>
              <w:t xml:space="preserve">demonstrate how that can be delivered whilst rapidly moving back to </w:t>
            </w:r>
            <w:r>
              <w:rPr>
                <w:rFonts w:ascii="Calibri" w:hAnsi="Calibri" w:cs="Calibri"/>
                <w:sz w:val="22"/>
                <w:szCs w:val="22"/>
              </w:rPr>
              <w:t xml:space="preserve">the </w:t>
            </w:r>
            <w:r w:rsidRPr="00476F17">
              <w:rPr>
                <w:rFonts w:ascii="Calibri" w:hAnsi="Calibri" w:cs="Calibri"/>
                <w:sz w:val="22"/>
                <w:szCs w:val="22"/>
              </w:rPr>
              <w:t xml:space="preserve">full </w:t>
            </w:r>
            <w:r>
              <w:rPr>
                <w:rFonts w:ascii="Calibri" w:hAnsi="Calibri" w:cs="Calibri"/>
                <w:sz w:val="22"/>
                <w:szCs w:val="22"/>
              </w:rPr>
              <w:t xml:space="preserve">expected </w:t>
            </w:r>
            <w:r w:rsidRPr="00476F17">
              <w:rPr>
                <w:rFonts w:ascii="Calibri" w:hAnsi="Calibri" w:cs="Calibri"/>
                <w:sz w:val="22"/>
                <w:szCs w:val="22"/>
              </w:rPr>
              <w:t xml:space="preserve">contract delivery </w:t>
            </w:r>
            <w:r>
              <w:rPr>
                <w:rFonts w:ascii="Calibri" w:hAnsi="Calibri" w:cs="Calibri"/>
                <w:sz w:val="22"/>
                <w:szCs w:val="22"/>
              </w:rPr>
              <w:t xml:space="preserve">e.g. through use of a separately available workforce. </w:t>
            </w:r>
          </w:p>
          <w:p w:rsidR="00F31ACF" w:rsidRPr="00476F17" w:rsidRDefault="00F31ACF" w:rsidP="00385954">
            <w:pPr>
              <w:pStyle w:val="NormalWeb"/>
              <w:spacing w:before="0" w:beforeAutospacing="0" w:after="0" w:afterAutospacing="0"/>
              <w:ind w:left="720"/>
              <w:jc w:val="both"/>
              <w:rPr>
                <w:rFonts w:ascii="Calibri" w:hAnsi="Calibri" w:cs="Calibri"/>
                <w:sz w:val="22"/>
                <w:szCs w:val="22"/>
              </w:rPr>
            </w:pPr>
          </w:p>
          <w:p w:rsidR="00666DC3" w:rsidRDefault="00666DC3" w:rsidP="00385954">
            <w:pPr>
              <w:pStyle w:val="NormalWeb"/>
              <w:spacing w:before="0" w:beforeAutospacing="0" w:after="0" w:afterAutospacing="0"/>
              <w:jc w:val="both"/>
              <w:rPr>
                <w:rFonts w:ascii="Calibri" w:hAnsi="Calibri" w:cs="Calibri"/>
                <w:sz w:val="22"/>
                <w:szCs w:val="22"/>
              </w:rPr>
            </w:pPr>
            <w:r>
              <w:rPr>
                <w:rFonts w:ascii="Calibri" w:hAnsi="Calibri" w:cs="Calibri"/>
                <w:sz w:val="22"/>
                <w:szCs w:val="22"/>
              </w:rPr>
              <w:t>This would allow the CCG to manage the risk that a focus on new or extended service provision would further exacerbate the issue with service provision to the existing population/client base.</w:t>
            </w:r>
          </w:p>
          <w:p w:rsidR="00F31ACF" w:rsidRDefault="00F31ACF" w:rsidP="00385954">
            <w:pPr>
              <w:jc w:val="both"/>
              <w:rPr>
                <w:rFonts w:ascii="Calibri" w:hAnsi="Calibri" w:cs="Calibri"/>
                <w:bCs/>
              </w:rPr>
            </w:pPr>
          </w:p>
          <w:p w:rsidR="00666DC3" w:rsidRPr="00212184" w:rsidRDefault="00666DC3" w:rsidP="00385954">
            <w:pPr>
              <w:jc w:val="both"/>
              <w:rPr>
                <w:rFonts w:ascii="Calibri" w:hAnsi="Calibri" w:cs="Calibri"/>
                <w:bCs/>
              </w:rPr>
            </w:pPr>
            <w:r>
              <w:rPr>
                <w:rFonts w:ascii="Calibri" w:hAnsi="Calibri" w:cs="Calibri"/>
                <w:bCs/>
              </w:rPr>
              <w:t>Exceptions to this policy would require specific Care Contracting Committee approval.</w:t>
            </w:r>
            <w:r w:rsidR="00385954">
              <w:rPr>
                <w:rFonts w:ascii="Calibri" w:hAnsi="Calibri" w:cs="Calibri"/>
                <w:bCs/>
              </w:rPr>
              <w:t xml:space="preserve"> The Committee agreed that the CCG would need to </w:t>
            </w:r>
            <w:r w:rsidR="00C07EFA">
              <w:rPr>
                <w:rFonts w:ascii="Calibri" w:hAnsi="Calibri" w:cs="Calibri"/>
                <w:bCs/>
              </w:rPr>
              <w:t xml:space="preserve">ensure that </w:t>
            </w:r>
            <w:r w:rsidR="00385954">
              <w:rPr>
                <w:rFonts w:ascii="Calibri" w:hAnsi="Calibri" w:cs="Calibri"/>
                <w:bCs/>
              </w:rPr>
              <w:t xml:space="preserve">the message </w:t>
            </w:r>
            <w:r w:rsidR="00B42C4B">
              <w:rPr>
                <w:rFonts w:ascii="Calibri" w:hAnsi="Calibri" w:cs="Calibri"/>
                <w:bCs/>
              </w:rPr>
              <w:t xml:space="preserve">about these restrictions </w:t>
            </w:r>
            <w:r w:rsidR="00C07EFA">
              <w:rPr>
                <w:rFonts w:ascii="Calibri" w:hAnsi="Calibri" w:cs="Calibri"/>
                <w:bCs/>
              </w:rPr>
              <w:t xml:space="preserve">is clearly conveyed </w:t>
            </w:r>
            <w:r w:rsidR="00B42C4B">
              <w:rPr>
                <w:rFonts w:ascii="Calibri" w:hAnsi="Calibri" w:cs="Calibri"/>
                <w:bCs/>
              </w:rPr>
              <w:t>to</w:t>
            </w:r>
            <w:r w:rsidR="00385954">
              <w:rPr>
                <w:rFonts w:ascii="Calibri" w:hAnsi="Calibri" w:cs="Calibri"/>
                <w:bCs/>
              </w:rPr>
              <w:t xml:space="preserve"> the practices.</w:t>
            </w:r>
          </w:p>
          <w:p w:rsidR="00666DC3" w:rsidRDefault="00666DC3" w:rsidP="00385954">
            <w:pPr>
              <w:jc w:val="both"/>
              <w:rPr>
                <w:rFonts w:ascii="Calibri" w:hAnsi="Calibri" w:cs="Calibri"/>
                <w:bCs/>
              </w:rPr>
            </w:pPr>
          </w:p>
          <w:p w:rsidR="00F31ACF" w:rsidRPr="00F31ACF" w:rsidRDefault="00F31ACF" w:rsidP="00385954">
            <w:pPr>
              <w:jc w:val="both"/>
              <w:rPr>
                <w:rFonts w:ascii="Calibri" w:hAnsi="Calibri" w:cs="Calibri"/>
                <w:b/>
                <w:bCs/>
              </w:rPr>
            </w:pPr>
            <w:r w:rsidRPr="00F31ACF">
              <w:rPr>
                <w:rFonts w:ascii="Calibri" w:hAnsi="Calibri" w:cs="Calibri"/>
                <w:b/>
                <w:bCs/>
              </w:rPr>
              <w:t xml:space="preserve">The Committee </w:t>
            </w:r>
            <w:r w:rsidR="00E85B7E">
              <w:rPr>
                <w:rFonts w:ascii="Calibri" w:hAnsi="Calibri" w:cs="Calibri"/>
                <w:b/>
                <w:bCs/>
              </w:rPr>
              <w:t xml:space="preserve">noted that </w:t>
            </w:r>
            <w:r w:rsidRPr="00F31ACF">
              <w:rPr>
                <w:rFonts w:ascii="Calibri" w:hAnsi="Calibri" w:cs="Calibri"/>
                <w:b/>
                <w:bCs/>
              </w:rPr>
              <w:t>the CCG policy which would be applied to all service providers</w:t>
            </w:r>
            <w:r w:rsidR="00E85B7E">
              <w:rPr>
                <w:rFonts w:ascii="Calibri" w:hAnsi="Calibri" w:cs="Calibri"/>
                <w:b/>
                <w:bCs/>
              </w:rPr>
              <w:t>, and agreed that it should be applied to GP practices as and when such situations arise</w:t>
            </w:r>
            <w:r w:rsidRPr="00F31ACF">
              <w:rPr>
                <w:rFonts w:ascii="Calibri" w:hAnsi="Calibri" w:cs="Calibri"/>
                <w:b/>
                <w:bCs/>
              </w:rPr>
              <w:t xml:space="preserve">. </w:t>
            </w:r>
          </w:p>
          <w:p w:rsidR="00375DEA" w:rsidRPr="00054C89" w:rsidRDefault="00375DEA" w:rsidP="00D27638">
            <w:pPr>
              <w:jc w:val="left"/>
              <w:rPr>
                <w:rFonts w:cstheme="minorHAnsi"/>
                <w:b/>
              </w:rPr>
            </w:pPr>
          </w:p>
        </w:tc>
        <w:tc>
          <w:tcPr>
            <w:tcW w:w="1276" w:type="dxa"/>
            <w:tcBorders>
              <w:left w:val="single" w:sz="4" w:space="0" w:color="auto"/>
            </w:tcBorders>
          </w:tcPr>
          <w:p w:rsidR="00375DEA" w:rsidRDefault="00375DEA"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Default="00C40E97" w:rsidP="00E72625">
            <w:pPr>
              <w:rPr>
                <w:rFonts w:cstheme="minorHAnsi"/>
                <w:szCs w:val="24"/>
              </w:rPr>
            </w:pPr>
          </w:p>
          <w:p w:rsidR="00C40E97" w:rsidRPr="00054C89" w:rsidRDefault="00C40E97" w:rsidP="00E72625">
            <w:pPr>
              <w:rPr>
                <w:rFonts w:cstheme="minorHAnsi"/>
                <w:szCs w:val="24"/>
              </w:rPr>
            </w:pPr>
          </w:p>
        </w:tc>
      </w:tr>
      <w:tr w:rsidR="00375DEA" w:rsidRPr="00054C89" w:rsidTr="00A244D9">
        <w:tc>
          <w:tcPr>
            <w:tcW w:w="851" w:type="dxa"/>
            <w:tcBorders>
              <w:right w:val="single" w:sz="4" w:space="0" w:color="auto"/>
            </w:tcBorders>
          </w:tcPr>
          <w:p w:rsidR="00375DEA" w:rsidRDefault="00375DEA" w:rsidP="00EF6B5C">
            <w:pPr>
              <w:ind w:left="360"/>
              <w:jc w:val="left"/>
              <w:rPr>
                <w:b/>
              </w:rPr>
            </w:pPr>
            <w:r>
              <w:rPr>
                <w:b/>
              </w:rPr>
              <w:lastRenderedPageBreak/>
              <w:t>11</w:t>
            </w:r>
          </w:p>
        </w:tc>
        <w:tc>
          <w:tcPr>
            <w:tcW w:w="8221" w:type="dxa"/>
            <w:tcBorders>
              <w:left w:val="single" w:sz="4" w:space="0" w:color="auto"/>
              <w:right w:val="single" w:sz="4" w:space="0" w:color="auto"/>
            </w:tcBorders>
          </w:tcPr>
          <w:p w:rsidR="00375DEA" w:rsidRDefault="00375DEA" w:rsidP="00E72625">
            <w:pPr>
              <w:jc w:val="left"/>
              <w:rPr>
                <w:rFonts w:cstheme="minorHAnsi"/>
                <w:b/>
              </w:rPr>
            </w:pPr>
            <w:r>
              <w:rPr>
                <w:rFonts w:cstheme="minorHAnsi"/>
                <w:b/>
              </w:rPr>
              <w:t>Oral Health Strategy</w:t>
            </w:r>
          </w:p>
          <w:p w:rsidR="00AE2FC2" w:rsidRPr="00CB1D65" w:rsidRDefault="0075756F" w:rsidP="0075756F">
            <w:pPr>
              <w:jc w:val="both"/>
              <w:rPr>
                <w:rFonts w:cstheme="minorHAnsi"/>
              </w:rPr>
            </w:pPr>
            <w:r>
              <w:rPr>
                <w:rFonts w:cstheme="minorHAnsi"/>
              </w:rPr>
              <w:t xml:space="preserve">Chris Clarke asked the Committee to confirm who the Oral Health Strategy should be forwarded to. It was agreed that </w:t>
            </w:r>
            <w:r w:rsidR="00CB1D65">
              <w:rPr>
                <w:rFonts w:cstheme="minorHAnsi"/>
              </w:rPr>
              <w:t xml:space="preserve">Bev Compton will receive this. </w:t>
            </w:r>
          </w:p>
          <w:p w:rsidR="00375DEA" w:rsidRPr="00054C89" w:rsidRDefault="00375DEA" w:rsidP="00E72625">
            <w:pPr>
              <w:jc w:val="left"/>
              <w:rPr>
                <w:rFonts w:cstheme="minorHAnsi"/>
                <w:b/>
              </w:rPr>
            </w:pPr>
          </w:p>
        </w:tc>
        <w:tc>
          <w:tcPr>
            <w:tcW w:w="1276" w:type="dxa"/>
            <w:tcBorders>
              <w:left w:val="single" w:sz="4" w:space="0" w:color="auto"/>
            </w:tcBorders>
          </w:tcPr>
          <w:p w:rsidR="00375DEA" w:rsidRDefault="00375DEA" w:rsidP="00E72625">
            <w:pPr>
              <w:rPr>
                <w:rFonts w:cstheme="minorHAnsi"/>
                <w:szCs w:val="24"/>
              </w:rPr>
            </w:pPr>
          </w:p>
          <w:p w:rsidR="00113941" w:rsidRPr="00054C89" w:rsidRDefault="00113941" w:rsidP="00E72625">
            <w:pPr>
              <w:rPr>
                <w:rFonts w:cstheme="minorHAnsi"/>
                <w:szCs w:val="24"/>
              </w:rPr>
            </w:pPr>
            <w:r>
              <w:rPr>
                <w:rFonts w:cstheme="minorHAnsi"/>
                <w:szCs w:val="24"/>
              </w:rPr>
              <w:t>CC</w:t>
            </w:r>
          </w:p>
        </w:tc>
      </w:tr>
      <w:tr w:rsidR="00375DEA" w:rsidRPr="00054C89" w:rsidTr="00A244D9">
        <w:tc>
          <w:tcPr>
            <w:tcW w:w="851" w:type="dxa"/>
            <w:tcBorders>
              <w:right w:val="single" w:sz="4" w:space="0" w:color="auto"/>
            </w:tcBorders>
          </w:tcPr>
          <w:p w:rsidR="00375DEA" w:rsidRPr="00054C89" w:rsidRDefault="00375DEA" w:rsidP="00E003C6">
            <w:pPr>
              <w:ind w:left="360"/>
              <w:jc w:val="left"/>
              <w:rPr>
                <w:rFonts w:cstheme="minorHAnsi"/>
                <w:b/>
                <w:szCs w:val="24"/>
              </w:rPr>
            </w:pPr>
            <w:r>
              <w:rPr>
                <w:rFonts w:cstheme="minorHAnsi"/>
                <w:b/>
                <w:szCs w:val="24"/>
              </w:rPr>
              <w:t>12</w:t>
            </w:r>
          </w:p>
        </w:tc>
        <w:tc>
          <w:tcPr>
            <w:tcW w:w="8221" w:type="dxa"/>
            <w:tcBorders>
              <w:left w:val="single" w:sz="4" w:space="0" w:color="auto"/>
              <w:right w:val="single" w:sz="4" w:space="0" w:color="auto"/>
            </w:tcBorders>
          </w:tcPr>
          <w:p w:rsidR="00375DEA" w:rsidRPr="00054C89" w:rsidRDefault="00375DEA" w:rsidP="00E003C6">
            <w:pPr>
              <w:jc w:val="left"/>
              <w:rPr>
                <w:rFonts w:cstheme="minorHAnsi"/>
                <w:b/>
                <w:szCs w:val="24"/>
              </w:rPr>
            </w:pPr>
            <w:r w:rsidRPr="00054C89">
              <w:rPr>
                <w:rFonts w:cstheme="minorHAnsi"/>
                <w:b/>
                <w:szCs w:val="24"/>
              </w:rPr>
              <w:t xml:space="preserve">Local Quality Scheme </w:t>
            </w:r>
          </w:p>
          <w:p w:rsidR="00375DEA" w:rsidRDefault="003D6F7C" w:rsidP="00E003C6">
            <w:pPr>
              <w:jc w:val="left"/>
              <w:rPr>
                <w:rFonts w:cstheme="minorHAnsi"/>
                <w:szCs w:val="24"/>
              </w:rPr>
            </w:pPr>
            <w:r>
              <w:rPr>
                <w:rFonts w:cstheme="minorHAnsi"/>
                <w:szCs w:val="24"/>
              </w:rPr>
              <w:t xml:space="preserve">Julie Wilson reported to the Committee the plans for the annual review of the PBC Incentive Scheme. The proposal </w:t>
            </w:r>
            <w:r w:rsidR="00CF37FB">
              <w:rPr>
                <w:rFonts w:cstheme="minorHAnsi"/>
                <w:szCs w:val="24"/>
              </w:rPr>
              <w:t>is</w:t>
            </w:r>
            <w:r>
              <w:rPr>
                <w:rFonts w:cstheme="minorHAnsi"/>
                <w:szCs w:val="24"/>
              </w:rPr>
              <w:t xml:space="preserve"> to </w:t>
            </w:r>
            <w:r w:rsidR="00E85B7E">
              <w:rPr>
                <w:rFonts w:cstheme="minorHAnsi"/>
                <w:szCs w:val="24"/>
              </w:rPr>
              <w:t>cease the PBC incentive scheme and replace it with a new Quality Scheme</w:t>
            </w:r>
            <w:r>
              <w:rPr>
                <w:rFonts w:cstheme="minorHAnsi"/>
                <w:szCs w:val="24"/>
              </w:rPr>
              <w:t xml:space="preserve">, so that the 2016/17 </w:t>
            </w:r>
            <w:r w:rsidR="00E85B7E">
              <w:rPr>
                <w:rFonts w:cstheme="minorHAnsi"/>
                <w:szCs w:val="24"/>
              </w:rPr>
              <w:t>investment</w:t>
            </w:r>
            <w:r>
              <w:rPr>
                <w:rFonts w:cstheme="minorHAnsi"/>
                <w:szCs w:val="24"/>
              </w:rPr>
              <w:t xml:space="preserve"> has a greater emphasis on quality of care, and is more targeted at specific areas of variation in practice. The Committee were asked to note the new areas for inclusion </w:t>
            </w:r>
            <w:r w:rsidR="00864578">
              <w:rPr>
                <w:rFonts w:cstheme="minorHAnsi"/>
                <w:szCs w:val="24"/>
              </w:rPr>
              <w:t>set out in the paper presented:</w:t>
            </w:r>
          </w:p>
          <w:p w:rsidR="00864578" w:rsidRPr="00864578" w:rsidRDefault="00864578" w:rsidP="00864578">
            <w:pPr>
              <w:numPr>
                <w:ilvl w:val="0"/>
                <w:numId w:val="37"/>
              </w:numPr>
              <w:jc w:val="left"/>
              <w:rPr>
                <w:rFonts w:cstheme="minorHAnsi"/>
                <w:szCs w:val="24"/>
              </w:rPr>
            </w:pPr>
            <w:r w:rsidRPr="00864578">
              <w:rPr>
                <w:rFonts w:cstheme="minorHAnsi"/>
                <w:szCs w:val="24"/>
              </w:rPr>
              <w:t>Pre-diabetes registers – some practices have these, some do not. A QOF indicator on this is being developed but is unlikely to be brought into effect for at least 2 years. The CCG has an opportunity to get ahead of the curve on this and improve the outcomes for patients at risk of diabetes. This would support the fact that the CCG has been accepted on to the First Wave of the National Diabetes Prevention Programme</w:t>
            </w:r>
          </w:p>
          <w:p w:rsidR="00864578" w:rsidRPr="00864578" w:rsidRDefault="00864578" w:rsidP="00864578">
            <w:pPr>
              <w:numPr>
                <w:ilvl w:val="0"/>
                <w:numId w:val="37"/>
              </w:numPr>
              <w:jc w:val="left"/>
              <w:rPr>
                <w:rFonts w:cstheme="minorHAnsi"/>
                <w:szCs w:val="24"/>
              </w:rPr>
            </w:pPr>
            <w:r w:rsidRPr="00864578">
              <w:rPr>
                <w:rFonts w:cstheme="minorHAnsi"/>
                <w:szCs w:val="24"/>
              </w:rPr>
              <w:t>Targeting variation in the management of other chronic diseases</w:t>
            </w:r>
          </w:p>
          <w:p w:rsidR="00864578" w:rsidRPr="00864578" w:rsidRDefault="00864578" w:rsidP="00864578">
            <w:pPr>
              <w:numPr>
                <w:ilvl w:val="0"/>
                <w:numId w:val="37"/>
              </w:numPr>
              <w:jc w:val="left"/>
              <w:rPr>
                <w:rFonts w:cstheme="minorHAnsi"/>
                <w:szCs w:val="24"/>
              </w:rPr>
            </w:pPr>
            <w:r w:rsidRPr="00864578">
              <w:rPr>
                <w:rFonts w:cstheme="minorHAnsi"/>
                <w:szCs w:val="24"/>
              </w:rPr>
              <w:t>A patient experience measure – the community rep will be engaging with Patient Participation Groups to identify potential areas for inclusion</w:t>
            </w:r>
          </w:p>
          <w:p w:rsidR="00864578" w:rsidRPr="00864578" w:rsidRDefault="007478F9" w:rsidP="00864578">
            <w:pPr>
              <w:numPr>
                <w:ilvl w:val="0"/>
                <w:numId w:val="37"/>
              </w:numPr>
              <w:jc w:val="left"/>
              <w:rPr>
                <w:rFonts w:cstheme="minorHAnsi"/>
                <w:szCs w:val="24"/>
              </w:rPr>
            </w:pPr>
            <w:r>
              <w:rPr>
                <w:rFonts w:cstheme="minorHAnsi"/>
                <w:szCs w:val="24"/>
              </w:rPr>
              <w:t>A m</w:t>
            </w:r>
            <w:r w:rsidR="00864578" w:rsidRPr="00864578">
              <w:rPr>
                <w:rFonts w:cstheme="minorHAnsi"/>
                <w:szCs w:val="24"/>
              </w:rPr>
              <w:t>ore specific focus on the appropriate prescribing of broad spectrum antibiotics</w:t>
            </w:r>
          </w:p>
          <w:p w:rsidR="00864578" w:rsidRPr="00864578" w:rsidRDefault="007478F9" w:rsidP="00864578">
            <w:pPr>
              <w:numPr>
                <w:ilvl w:val="0"/>
                <w:numId w:val="37"/>
              </w:numPr>
              <w:jc w:val="left"/>
              <w:rPr>
                <w:rFonts w:cstheme="minorHAnsi"/>
                <w:szCs w:val="24"/>
              </w:rPr>
            </w:pPr>
            <w:r>
              <w:rPr>
                <w:rFonts w:cstheme="minorHAnsi"/>
                <w:szCs w:val="24"/>
              </w:rPr>
              <w:t>A m</w:t>
            </w:r>
            <w:r w:rsidR="00864578" w:rsidRPr="00864578">
              <w:rPr>
                <w:rFonts w:cstheme="minorHAnsi"/>
                <w:szCs w:val="24"/>
              </w:rPr>
              <w:t>ore specific focus on consistency in other prescribing areas, subject to review of current year information</w:t>
            </w:r>
          </w:p>
          <w:p w:rsidR="00864578" w:rsidRPr="00864578" w:rsidRDefault="007478F9" w:rsidP="00864578">
            <w:pPr>
              <w:numPr>
                <w:ilvl w:val="0"/>
                <w:numId w:val="37"/>
              </w:numPr>
              <w:jc w:val="left"/>
              <w:rPr>
                <w:rFonts w:cstheme="minorHAnsi"/>
                <w:szCs w:val="24"/>
              </w:rPr>
            </w:pPr>
            <w:r>
              <w:rPr>
                <w:rFonts w:cstheme="minorHAnsi"/>
                <w:szCs w:val="24"/>
              </w:rPr>
              <w:t>A m</w:t>
            </w:r>
            <w:r w:rsidR="00864578" w:rsidRPr="00864578">
              <w:rPr>
                <w:rFonts w:cstheme="minorHAnsi"/>
                <w:szCs w:val="24"/>
              </w:rPr>
              <w:t>ore targeted focus on variation in referrals (by speciality), with</w:t>
            </w:r>
            <w:r>
              <w:rPr>
                <w:rFonts w:cstheme="minorHAnsi"/>
                <w:szCs w:val="24"/>
              </w:rPr>
              <w:t xml:space="preserve"> a</w:t>
            </w:r>
            <w:r w:rsidR="00864578" w:rsidRPr="00864578">
              <w:rPr>
                <w:rFonts w:cstheme="minorHAnsi"/>
                <w:szCs w:val="24"/>
              </w:rPr>
              <w:t xml:space="preserve"> greater emphasis on peer review and working</w:t>
            </w:r>
            <w:r w:rsidR="00B42C4B">
              <w:rPr>
                <w:rFonts w:cstheme="minorHAnsi"/>
                <w:szCs w:val="24"/>
              </w:rPr>
              <w:t xml:space="preserve"> </w:t>
            </w:r>
            <w:r w:rsidR="00864578" w:rsidRPr="00864578">
              <w:rPr>
                <w:rFonts w:cstheme="minorHAnsi"/>
                <w:szCs w:val="24"/>
              </w:rPr>
              <w:t>across Practices</w:t>
            </w:r>
          </w:p>
          <w:p w:rsidR="003D6F7C" w:rsidRPr="003D6F7C" w:rsidRDefault="003D6F7C" w:rsidP="00E003C6">
            <w:pPr>
              <w:jc w:val="left"/>
              <w:rPr>
                <w:rFonts w:cstheme="minorHAnsi"/>
                <w:szCs w:val="24"/>
              </w:rPr>
            </w:pPr>
          </w:p>
          <w:p w:rsidR="003D6F7C" w:rsidRPr="003D6F7C" w:rsidRDefault="003D6F7C" w:rsidP="00E003C6">
            <w:pPr>
              <w:jc w:val="left"/>
              <w:rPr>
                <w:rFonts w:cstheme="minorHAnsi"/>
                <w:b/>
                <w:szCs w:val="24"/>
              </w:rPr>
            </w:pPr>
            <w:r w:rsidRPr="003D6F7C">
              <w:rPr>
                <w:rFonts w:cstheme="minorHAnsi"/>
                <w:b/>
                <w:szCs w:val="24"/>
              </w:rPr>
              <w:t xml:space="preserve">The Committee noted the progress so far, and endorsed the approach, agreeing that </w:t>
            </w:r>
            <w:r w:rsidR="00B801D7">
              <w:rPr>
                <w:rFonts w:cstheme="minorHAnsi"/>
                <w:b/>
                <w:szCs w:val="24"/>
              </w:rPr>
              <w:t>this included</w:t>
            </w:r>
            <w:r w:rsidRPr="003D6F7C">
              <w:rPr>
                <w:rFonts w:cstheme="minorHAnsi"/>
                <w:b/>
                <w:szCs w:val="24"/>
              </w:rPr>
              <w:t xml:space="preserve"> a good mix of areas. </w:t>
            </w:r>
          </w:p>
          <w:p w:rsidR="00AE2FC2" w:rsidRPr="00054C89" w:rsidRDefault="00AE2FC2" w:rsidP="00E003C6">
            <w:pPr>
              <w:jc w:val="left"/>
              <w:rPr>
                <w:rFonts w:cstheme="minorHAnsi"/>
                <w:b/>
                <w:szCs w:val="24"/>
              </w:rPr>
            </w:pPr>
          </w:p>
        </w:tc>
        <w:tc>
          <w:tcPr>
            <w:tcW w:w="1276" w:type="dxa"/>
            <w:tcBorders>
              <w:left w:val="single" w:sz="4" w:space="0" w:color="auto"/>
            </w:tcBorders>
          </w:tcPr>
          <w:p w:rsidR="00375DEA" w:rsidRPr="00054C89" w:rsidRDefault="00375DEA" w:rsidP="0059422D">
            <w:pPr>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F44F3B">
            <w:pPr>
              <w:ind w:left="360"/>
              <w:jc w:val="left"/>
              <w:rPr>
                <w:b/>
              </w:rPr>
            </w:pPr>
            <w:r>
              <w:rPr>
                <w:b/>
              </w:rPr>
              <w:t>13</w:t>
            </w:r>
          </w:p>
        </w:tc>
        <w:tc>
          <w:tcPr>
            <w:tcW w:w="8221" w:type="dxa"/>
            <w:tcBorders>
              <w:left w:val="single" w:sz="4" w:space="0" w:color="auto"/>
              <w:right w:val="single" w:sz="4" w:space="0" w:color="auto"/>
            </w:tcBorders>
          </w:tcPr>
          <w:p w:rsidR="00375DEA" w:rsidRPr="00054C89" w:rsidRDefault="00375DEA" w:rsidP="00CE2852">
            <w:pPr>
              <w:jc w:val="left"/>
              <w:rPr>
                <w:rFonts w:cstheme="minorHAnsi"/>
                <w:b/>
              </w:rPr>
            </w:pPr>
            <w:r w:rsidRPr="00054C89">
              <w:rPr>
                <w:rFonts w:cstheme="minorHAnsi"/>
                <w:b/>
              </w:rPr>
              <w:t>Budgets 2016/17</w:t>
            </w:r>
          </w:p>
          <w:p w:rsidR="00F42A02" w:rsidRDefault="00F42A02" w:rsidP="00F42A02">
            <w:pPr>
              <w:jc w:val="both"/>
              <w:rPr>
                <w:rFonts w:cstheme="minorHAnsi"/>
              </w:rPr>
            </w:pPr>
            <w:r>
              <w:rPr>
                <w:rFonts w:cstheme="minorHAnsi"/>
              </w:rPr>
              <w:t xml:space="preserve">Cathy Kennedy provided a verbal update to the Committee. It was reported that the ramifications of the three year settlement are understood, and there may be additional pressures from premises costs. </w:t>
            </w:r>
          </w:p>
          <w:p w:rsidR="00F42A02" w:rsidRDefault="00F42A02" w:rsidP="00F42A02">
            <w:pPr>
              <w:jc w:val="both"/>
              <w:rPr>
                <w:rFonts w:cstheme="minorHAnsi"/>
              </w:rPr>
            </w:pPr>
          </w:p>
          <w:p w:rsidR="00F42A02" w:rsidRDefault="00F42A02" w:rsidP="00F42A02">
            <w:pPr>
              <w:jc w:val="both"/>
              <w:rPr>
                <w:rFonts w:cstheme="minorHAnsi"/>
              </w:rPr>
            </w:pPr>
            <w:r>
              <w:rPr>
                <w:rFonts w:cstheme="minorHAnsi"/>
              </w:rPr>
              <w:t xml:space="preserve">This item will be further reported at the April </w:t>
            </w:r>
            <w:r w:rsidR="00B44DB6">
              <w:rPr>
                <w:rFonts w:cstheme="minorHAnsi"/>
              </w:rPr>
              <w:t xml:space="preserve">2016 </w:t>
            </w:r>
            <w:r>
              <w:rPr>
                <w:rFonts w:cstheme="minorHAnsi"/>
              </w:rPr>
              <w:t>Joint Commissioning Committee meeting.</w:t>
            </w:r>
          </w:p>
          <w:p w:rsidR="00AE2FC2" w:rsidRPr="00054C89" w:rsidRDefault="00AE2FC2" w:rsidP="00CE2852">
            <w:pPr>
              <w:jc w:val="left"/>
              <w:rPr>
                <w:rFonts w:cstheme="minorHAnsi"/>
                <w:b/>
              </w:rPr>
            </w:pPr>
          </w:p>
        </w:tc>
        <w:tc>
          <w:tcPr>
            <w:tcW w:w="1276" w:type="dxa"/>
            <w:tcBorders>
              <w:left w:val="single" w:sz="4" w:space="0" w:color="auto"/>
            </w:tcBorders>
          </w:tcPr>
          <w:p w:rsidR="00375DEA" w:rsidRDefault="00375DEA" w:rsidP="00CE2852">
            <w:pPr>
              <w:rPr>
                <w:rFonts w:cstheme="minorHAnsi"/>
                <w:szCs w:val="24"/>
              </w:rPr>
            </w:pPr>
          </w:p>
          <w:p w:rsidR="00F42A02" w:rsidRDefault="00F42A02" w:rsidP="00CE2852">
            <w:pPr>
              <w:rPr>
                <w:rFonts w:cstheme="minorHAnsi"/>
                <w:szCs w:val="24"/>
              </w:rPr>
            </w:pPr>
          </w:p>
          <w:p w:rsidR="00F42A02" w:rsidRDefault="00F42A02" w:rsidP="00CE2852">
            <w:pPr>
              <w:rPr>
                <w:rFonts w:cstheme="minorHAnsi"/>
                <w:szCs w:val="24"/>
              </w:rPr>
            </w:pPr>
          </w:p>
          <w:p w:rsidR="00F42A02" w:rsidRDefault="00F42A02" w:rsidP="00CE2852">
            <w:pPr>
              <w:rPr>
                <w:rFonts w:cstheme="minorHAnsi"/>
                <w:szCs w:val="24"/>
              </w:rPr>
            </w:pPr>
          </w:p>
          <w:p w:rsidR="00F42A02" w:rsidRDefault="00F42A02" w:rsidP="00CE2852">
            <w:pPr>
              <w:rPr>
                <w:rFonts w:cstheme="minorHAnsi"/>
                <w:szCs w:val="24"/>
              </w:rPr>
            </w:pPr>
          </w:p>
          <w:p w:rsidR="00F42A02" w:rsidRPr="00054C89" w:rsidRDefault="00F42A02" w:rsidP="00CE2852">
            <w:pPr>
              <w:rPr>
                <w:rFonts w:cstheme="minorHAnsi"/>
                <w:szCs w:val="24"/>
              </w:rPr>
            </w:pPr>
            <w:r>
              <w:rPr>
                <w:rFonts w:cstheme="minorHAnsi"/>
                <w:szCs w:val="24"/>
              </w:rPr>
              <w:t>HA</w:t>
            </w:r>
          </w:p>
        </w:tc>
      </w:tr>
      <w:tr w:rsidR="00375DEA" w:rsidRPr="00054C89" w:rsidTr="00A244D9">
        <w:tc>
          <w:tcPr>
            <w:tcW w:w="851" w:type="dxa"/>
            <w:tcBorders>
              <w:right w:val="single" w:sz="4" w:space="0" w:color="auto"/>
            </w:tcBorders>
          </w:tcPr>
          <w:p w:rsidR="00375DEA" w:rsidRPr="00054C89" w:rsidRDefault="00375DEA" w:rsidP="00F44F3B">
            <w:pPr>
              <w:ind w:left="360"/>
              <w:jc w:val="left"/>
              <w:rPr>
                <w:b/>
              </w:rPr>
            </w:pPr>
            <w:r>
              <w:rPr>
                <w:b/>
              </w:rPr>
              <w:lastRenderedPageBreak/>
              <w:t>14</w:t>
            </w:r>
          </w:p>
        </w:tc>
        <w:tc>
          <w:tcPr>
            <w:tcW w:w="8221" w:type="dxa"/>
            <w:tcBorders>
              <w:left w:val="single" w:sz="4" w:space="0" w:color="auto"/>
              <w:right w:val="single" w:sz="4" w:space="0" w:color="auto"/>
            </w:tcBorders>
          </w:tcPr>
          <w:p w:rsidR="00375DEA" w:rsidRDefault="00375DEA" w:rsidP="00EF6B5C">
            <w:pPr>
              <w:jc w:val="left"/>
              <w:rPr>
                <w:rFonts w:cstheme="minorHAnsi"/>
                <w:b/>
              </w:rPr>
            </w:pPr>
            <w:r w:rsidRPr="00054C89">
              <w:rPr>
                <w:rFonts w:cstheme="minorHAnsi"/>
                <w:b/>
              </w:rPr>
              <w:t>Primary Medical Services Budget Summary</w:t>
            </w:r>
          </w:p>
          <w:p w:rsidR="00AE2FC2" w:rsidRDefault="00FD10D2" w:rsidP="00FD10D2">
            <w:pPr>
              <w:jc w:val="both"/>
              <w:rPr>
                <w:rFonts w:cstheme="minorHAnsi"/>
              </w:rPr>
            </w:pPr>
            <w:r w:rsidRPr="00FD10D2">
              <w:rPr>
                <w:rFonts w:cstheme="minorHAnsi"/>
              </w:rPr>
              <w:t>A re</w:t>
            </w:r>
            <w:r>
              <w:rPr>
                <w:rFonts w:cstheme="minorHAnsi"/>
              </w:rPr>
              <w:t xml:space="preserve">port was presented to the Committee summarising the financial positions with regards to the funds identified within the scope of primary care joint commissioning for NSH England and NHS NEL CCG to the period ended 31/12/15. This item will be further reported at the April Joint Commissioning Committee meeting. </w:t>
            </w:r>
          </w:p>
          <w:p w:rsidR="00FD10D2" w:rsidRDefault="00FD10D2" w:rsidP="00EF6B5C">
            <w:pPr>
              <w:jc w:val="left"/>
              <w:rPr>
                <w:rFonts w:cstheme="minorHAnsi"/>
              </w:rPr>
            </w:pPr>
          </w:p>
          <w:p w:rsidR="00FD10D2" w:rsidRPr="00FD10D2" w:rsidRDefault="00FD10D2" w:rsidP="00EF6B5C">
            <w:pPr>
              <w:jc w:val="left"/>
              <w:rPr>
                <w:rFonts w:cstheme="minorHAnsi"/>
                <w:b/>
              </w:rPr>
            </w:pPr>
            <w:r w:rsidRPr="00FD10D2">
              <w:rPr>
                <w:rFonts w:cstheme="minorHAnsi"/>
                <w:b/>
              </w:rPr>
              <w:t xml:space="preserve">The Committee noted the position. </w:t>
            </w:r>
          </w:p>
          <w:p w:rsidR="00375DEA" w:rsidRPr="00054C89" w:rsidRDefault="00375DEA" w:rsidP="00EF6B5C">
            <w:pPr>
              <w:jc w:val="left"/>
              <w:rPr>
                <w:rFonts w:cstheme="minorHAnsi"/>
                <w:b/>
              </w:rPr>
            </w:pPr>
          </w:p>
        </w:tc>
        <w:tc>
          <w:tcPr>
            <w:tcW w:w="1276" w:type="dxa"/>
            <w:tcBorders>
              <w:left w:val="single" w:sz="4" w:space="0" w:color="auto"/>
            </w:tcBorders>
          </w:tcPr>
          <w:p w:rsidR="00375DEA" w:rsidRDefault="00375DEA" w:rsidP="00EF6B5C">
            <w:pPr>
              <w:jc w:val="both"/>
              <w:rPr>
                <w:rFonts w:cstheme="minorHAnsi"/>
                <w:szCs w:val="24"/>
              </w:rPr>
            </w:pPr>
          </w:p>
          <w:p w:rsidR="00FD10D2" w:rsidRDefault="00FD10D2" w:rsidP="00EF6B5C">
            <w:pPr>
              <w:jc w:val="both"/>
              <w:rPr>
                <w:rFonts w:cstheme="minorHAnsi"/>
                <w:szCs w:val="24"/>
              </w:rPr>
            </w:pPr>
          </w:p>
          <w:p w:rsidR="00FD10D2" w:rsidRDefault="00FD10D2" w:rsidP="00EF6B5C">
            <w:pPr>
              <w:jc w:val="both"/>
              <w:rPr>
                <w:rFonts w:cstheme="minorHAnsi"/>
                <w:szCs w:val="24"/>
              </w:rPr>
            </w:pPr>
          </w:p>
          <w:p w:rsidR="00FD10D2" w:rsidRDefault="00FD10D2" w:rsidP="00EF6B5C">
            <w:pPr>
              <w:jc w:val="both"/>
              <w:rPr>
                <w:rFonts w:cstheme="minorHAnsi"/>
                <w:szCs w:val="24"/>
              </w:rPr>
            </w:pPr>
          </w:p>
          <w:p w:rsidR="00FD10D2" w:rsidRPr="00054C89" w:rsidRDefault="00FD10D2" w:rsidP="00FF348D">
            <w:pPr>
              <w:rPr>
                <w:rFonts w:cstheme="minorHAnsi"/>
                <w:szCs w:val="24"/>
              </w:rPr>
            </w:pPr>
            <w:r>
              <w:rPr>
                <w:rFonts w:cstheme="minorHAnsi"/>
                <w:szCs w:val="24"/>
              </w:rPr>
              <w:t>HA</w:t>
            </w:r>
          </w:p>
        </w:tc>
      </w:tr>
      <w:tr w:rsidR="00375DEA" w:rsidRPr="00054C89" w:rsidTr="00A244D9">
        <w:tc>
          <w:tcPr>
            <w:tcW w:w="851" w:type="dxa"/>
            <w:tcBorders>
              <w:right w:val="single" w:sz="4" w:space="0" w:color="auto"/>
            </w:tcBorders>
          </w:tcPr>
          <w:p w:rsidR="00375DEA" w:rsidRPr="00054C89" w:rsidRDefault="00375DEA" w:rsidP="00EF6B5C">
            <w:pPr>
              <w:ind w:left="360"/>
              <w:jc w:val="left"/>
              <w:rPr>
                <w:rFonts w:cstheme="minorHAnsi"/>
                <w:b/>
                <w:szCs w:val="24"/>
              </w:rPr>
            </w:pPr>
            <w:r>
              <w:rPr>
                <w:rFonts w:cstheme="minorHAnsi"/>
                <w:b/>
                <w:szCs w:val="24"/>
              </w:rPr>
              <w:t>15</w:t>
            </w:r>
          </w:p>
        </w:tc>
        <w:tc>
          <w:tcPr>
            <w:tcW w:w="8221" w:type="dxa"/>
            <w:tcBorders>
              <w:left w:val="single" w:sz="4" w:space="0" w:color="auto"/>
              <w:right w:val="single" w:sz="4" w:space="0" w:color="auto"/>
            </w:tcBorders>
          </w:tcPr>
          <w:p w:rsidR="00375DEA" w:rsidRDefault="00375DEA" w:rsidP="00CE2852">
            <w:pPr>
              <w:jc w:val="left"/>
              <w:rPr>
                <w:rFonts w:cstheme="minorHAnsi"/>
                <w:b/>
              </w:rPr>
            </w:pPr>
            <w:r w:rsidRPr="00054C89">
              <w:rPr>
                <w:rFonts w:cstheme="minorHAnsi"/>
                <w:b/>
              </w:rPr>
              <w:t>Joint Commissioning of Primary Care Substance Misuse Service</w:t>
            </w:r>
          </w:p>
          <w:p w:rsidR="0039721A" w:rsidRDefault="0039721A" w:rsidP="00445A52">
            <w:pPr>
              <w:jc w:val="both"/>
              <w:rPr>
                <w:rFonts w:cstheme="minorHAnsi"/>
              </w:rPr>
            </w:pPr>
            <w:r>
              <w:rPr>
                <w:rFonts w:cstheme="minorHAnsi"/>
              </w:rPr>
              <w:t xml:space="preserve">Cathy Kennedy presented a paper to define the governance and funding arrangements that will be applied to the co-commissioning of the primary care </w:t>
            </w:r>
            <w:r w:rsidR="00445A52">
              <w:rPr>
                <w:rFonts w:cstheme="minorHAnsi"/>
              </w:rPr>
              <w:t>Substance Misuse Service, and the service specification to be adopted. The paper was taken as read.</w:t>
            </w:r>
          </w:p>
          <w:p w:rsidR="00445A52" w:rsidRDefault="00445A52" w:rsidP="00445A52">
            <w:pPr>
              <w:jc w:val="both"/>
              <w:rPr>
                <w:rFonts w:cstheme="minorHAnsi"/>
              </w:rPr>
            </w:pPr>
          </w:p>
          <w:p w:rsidR="00445A52" w:rsidRDefault="00445A52" w:rsidP="00445A52">
            <w:pPr>
              <w:jc w:val="both"/>
              <w:rPr>
                <w:rFonts w:cstheme="minorHAnsi"/>
              </w:rPr>
            </w:pPr>
            <w:r>
              <w:rPr>
                <w:rFonts w:cstheme="minorHAnsi"/>
              </w:rPr>
              <w:t xml:space="preserve">The Committee welcomed the proposed service which gives an opportunity to provide a service for very vulnerable people, </w:t>
            </w:r>
            <w:r w:rsidR="00113941">
              <w:rPr>
                <w:rFonts w:cstheme="minorHAnsi"/>
              </w:rPr>
              <w:t>and</w:t>
            </w:r>
            <w:r>
              <w:rPr>
                <w:rFonts w:cstheme="minorHAnsi"/>
              </w:rPr>
              <w:t xml:space="preserve"> </w:t>
            </w:r>
            <w:r w:rsidR="00113941">
              <w:rPr>
                <w:rFonts w:cstheme="minorHAnsi"/>
              </w:rPr>
              <w:t xml:space="preserve">the new commissioning arrangements which </w:t>
            </w:r>
            <w:r>
              <w:rPr>
                <w:rFonts w:cstheme="minorHAnsi"/>
              </w:rPr>
              <w:t xml:space="preserve">will give equal responsibility to the CCG and NELC. It was noted that the </w:t>
            </w:r>
            <w:r w:rsidR="00B42C4B">
              <w:rPr>
                <w:rFonts w:cstheme="minorHAnsi"/>
              </w:rPr>
              <w:t xml:space="preserve">leads within both the CCG and NELC, along with the </w:t>
            </w:r>
            <w:r>
              <w:rPr>
                <w:rFonts w:cstheme="minorHAnsi"/>
              </w:rPr>
              <w:t xml:space="preserve">practices </w:t>
            </w:r>
            <w:r w:rsidR="00B42C4B">
              <w:rPr>
                <w:rFonts w:cstheme="minorHAnsi"/>
              </w:rPr>
              <w:t xml:space="preserve">involved, </w:t>
            </w:r>
            <w:r>
              <w:rPr>
                <w:rFonts w:cstheme="minorHAnsi"/>
              </w:rPr>
              <w:t xml:space="preserve">have worked very hard in </w:t>
            </w:r>
            <w:r w:rsidR="002F17B5">
              <w:rPr>
                <w:rFonts w:cstheme="minorHAnsi"/>
              </w:rPr>
              <w:t>bringing about these new arrangements</w:t>
            </w:r>
            <w:r>
              <w:rPr>
                <w:rFonts w:cstheme="minorHAnsi"/>
              </w:rPr>
              <w:t xml:space="preserve">. </w:t>
            </w:r>
          </w:p>
          <w:p w:rsidR="00445A52" w:rsidRDefault="00445A52" w:rsidP="00445A52">
            <w:pPr>
              <w:jc w:val="both"/>
              <w:rPr>
                <w:rFonts w:cstheme="minorHAnsi"/>
              </w:rPr>
            </w:pPr>
          </w:p>
          <w:p w:rsidR="00445A52" w:rsidRPr="00445A52" w:rsidRDefault="00445A52" w:rsidP="00445A52">
            <w:pPr>
              <w:jc w:val="both"/>
              <w:rPr>
                <w:rFonts w:cstheme="minorHAnsi"/>
                <w:b/>
              </w:rPr>
            </w:pPr>
            <w:r w:rsidRPr="00445A52">
              <w:rPr>
                <w:rFonts w:cstheme="minorHAnsi"/>
                <w:b/>
              </w:rPr>
              <w:t xml:space="preserve">The Committee approved the proposed arrangements of commissioning of primary care substance misuse services as set out in the papers presented. </w:t>
            </w:r>
          </w:p>
          <w:p w:rsidR="00375DEA" w:rsidRPr="00054C89" w:rsidRDefault="00375DEA" w:rsidP="00CE2852">
            <w:pPr>
              <w:jc w:val="left"/>
              <w:rPr>
                <w:rFonts w:cstheme="minorHAnsi"/>
                <w:b/>
              </w:rPr>
            </w:pPr>
          </w:p>
        </w:tc>
        <w:tc>
          <w:tcPr>
            <w:tcW w:w="1276" w:type="dxa"/>
            <w:tcBorders>
              <w:left w:val="single" w:sz="4" w:space="0" w:color="auto"/>
            </w:tcBorders>
          </w:tcPr>
          <w:p w:rsidR="00375DEA" w:rsidRPr="00054C89" w:rsidRDefault="00375DEA" w:rsidP="00CE2852">
            <w:pPr>
              <w:rPr>
                <w:rFonts w:cstheme="minorHAnsi"/>
                <w:szCs w:val="24"/>
              </w:rPr>
            </w:pPr>
          </w:p>
        </w:tc>
      </w:tr>
      <w:tr w:rsidR="00375DEA" w:rsidRPr="00054C89" w:rsidTr="00A244D9">
        <w:trPr>
          <w:trHeight w:val="471"/>
        </w:trPr>
        <w:tc>
          <w:tcPr>
            <w:tcW w:w="851" w:type="dxa"/>
            <w:tcBorders>
              <w:right w:val="single" w:sz="4" w:space="0" w:color="auto"/>
            </w:tcBorders>
          </w:tcPr>
          <w:p w:rsidR="00375DEA" w:rsidRPr="00054C89" w:rsidRDefault="00375DEA" w:rsidP="00EF6B5C">
            <w:pPr>
              <w:ind w:left="360"/>
              <w:jc w:val="left"/>
              <w:rPr>
                <w:rFonts w:cstheme="minorHAnsi"/>
                <w:b/>
                <w:szCs w:val="24"/>
              </w:rPr>
            </w:pPr>
            <w:r>
              <w:rPr>
                <w:rFonts w:cstheme="minorHAnsi"/>
                <w:b/>
                <w:szCs w:val="24"/>
              </w:rPr>
              <w:t>16</w:t>
            </w:r>
          </w:p>
        </w:tc>
        <w:tc>
          <w:tcPr>
            <w:tcW w:w="8221" w:type="dxa"/>
            <w:tcBorders>
              <w:left w:val="single" w:sz="4" w:space="0" w:color="auto"/>
              <w:right w:val="single" w:sz="4" w:space="0" w:color="auto"/>
            </w:tcBorders>
          </w:tcPr>
          <w:p w:rsidR="00375DEA" w:rsidRDefault="00375DEA" w:rsidP="00CE2852">
            <w:pPr>
              <w:jc w:val="left"/>
              <w:rPr>
                <w:rFonts w:cstheme="minorHAnsi"/>
                <w:b/>
                <w:szCs w:val="24"/>
              </w:rPr>
            </w:pPr>
            <w:r w:rsidRPr="00054C89">
              <w:rPr>
                <w:rFonts w:cstheme="minorHAnsi"/>
                <w:b/>
                <w:szCs w:val="24"/>
              </w:rPr>
              <w:t>Appeal of Level 4 Anti Coagulation  - Scartho Medical Centre</w:t>
            </w:r>
          </w:p>
          <w:p w:rsidR="00AE2FC2" w:rsidRDefault="00AE2FC2" w:rsidP="00CE2852">
            <w:pPr>
              <w:jc w:val="left"/>
              <w:rPr>
                <w:rFonts w:cstheme="minorHAnsi"/>
                <w:b/>
                <w:szCs w:val="24"/>
              </w:rPr>
            </w:pPr>
          </w:p>
          <w:p w:rsidR="00E77398" w:rsidRDefault="00E77398" w:rsidP="00F70BD2">
            <w:pPr>
              <w:jc w:val="both"/>
              <w:rPr>
                <w:rFonts w:cstheme="minorHAnsi"/>
                <w:szCs w:val="24"/>
              </w:rPr>
            </w:pPr>
            <w:r>
              <w:rPr>
                <w:rFonts w:cstheme="minorHAnsi"/>
                <w:szCs w:val="24"/>
              </w:rPr>
              <w:t xml:space="preserve">Dr Maliyil left the meeting room. </w:t>
            </w:r>
            <w:r w:rsidR="00850DF1">
              <w:rPr>
                <w:rFonts w:cstheme="minorHAnsi"/>
                <w:szCs w:val="24"/>
              </w:rPr>
              <w:t>Dr Hopper abstained from voting towards a decision.</w:t>
            </w:r>
          </w:p>
          <w:p w:rsidR="00E77398" w:rsidRDefault="00E77398" w:rsidP="00F70BD2">
            <w:pPr>
              <w:jc w:val="both"/>
              <w:rPr>
                <w:rFonts w:cstheme="minorHAnsi"/>
                <w:szCs w:val="24"/>
              </w:rPr>
            </w:pPr>
          </w:p>
          <w:p w:rsidR="001E5C62" w:rsidRDefault="00E77398" w:rsidP="00F70BD2">
            <w:pPr>
              <w:jc w:val="both"/>
              <w:rPr>
                <w:rFonts w:cstheme="minorHAnsi"/>
                <w:szCs w:val="24"/>
              </w:rPr>
            </w:pPr>
            <w:r>
              <w:rPr>
                <w:rFonts w:cstheme="minorHAnsi"/>
                <w:szCs w:val="24"/>
              </w:rPr>
              <w:t>Julie Wilso</w:t>
            </w:r>
            <w:r w:rsidR="00756FA6">
              <w:rPr>
                <w:rFonts w:cstheme="minorHAnsi"/>
                <w:szCs w:val="24"/>
              </w:rPr>
              <w:t>n informed the Committee of an a</w:t>
            </w:r>
            <w:r>
              <w:rPr>
                <w:rFonts w:cstheme="minorHAnsi"/>
                <w:szCs w:val="24"/>
              </w:rPr>
              <w:t xml:space="preserve">ppeal </w:t>
            </w:r>
            <w:r w:rsidR="00094696">
              <w:rPr>
                <w:rFonts w:cstheme="minorHAnsi"/>
                <w:szCs w:val="24"/>
              </w:rPr>
              <w:t xml:space="preserve">against a CCG decision not to fund a </w:t>
            </w:r>
            <w:r>
              <w:rPr>
                <w:rFonts w:cstheme="minorHAnsi"/>
                <w:szCs w:val="24"/>
              </w:rPr>
              <w:t xml:space="preserve">request for payment </w:t>
            </w:r>
            <w:r w:rsidR="00094696">
              <w:rPr>
                <w:rFonts w:cstheme="minorHAnsi"/>
                <w:szCs w:val="24"/>
              </w:rPr>
              <w:t xml:space="preserve">for </w:t>
            </w:r>
            <w:r>
              <w:rPr>
                <w:rFonts w:cstheme="minorHAnsi"/>
                <w:szCs w:val="24"/>
              </w:rPr>
              <w:t xml:space="preserve">Anti Coagulation Level 4 </w:t>
            </w:r>
            <w:r w:rsidR="00094696">
              <w:rPr>
                <w:rFonts w:cstheme="minorHAnsi"/>
                <w:szCs w:val="24"/>
              </w:rPr>
              <w:t>services</w:t>
            </w:r>
            <w:r>
              <w:rPr>
                <w:rFonts w:cstheme="minorHAnsi"/>
                <w:szCs w:val="24"/>
              </w:rPr>
              <w:t xml:space="preserve">. </w:t>
            </w:r>
            <w:r w:rsidR="00850DF1">
              <w:rPr>
                <w:rFonts w:cstheme="minorHAnsi"/>
                <w:szCs w:val="24"/>
              </w:rPr>
              <w:t xml:space="preserve">The paper sets out </w:t>
            </w:r>
            <w:r w:rsidR="00094696">
              <w:rPr>
                <w:rFonts w:cstheme="minorHAnsi"/>
                <w:szCs w:val="24"/>
              </w:rPr>
              <w:t>the background to this case and the requirements of</w:t>
            </w:r>
            <w:r w:rsidR="00850DF1">
              <w:rPr>
                <w:rFonts w:cstheme="minorHAnsi"/>
                <w:szCs w:val="24"/>
              </w:rPr>
              <w:t xml:space="preserve"> the contract</w:t>
            </w:r>
            <w:r w:rsidR="00094696">
              <w:rPr>
                <w:rFonts w:cstheme="minorHAnsi"/>
                <w:szCs w:val="24"/>
              </w:rPr>
              <w:t>, which was signed by the Practice</w:t>
            </w:r>
            <w:r w:rsidR="00E84E23">
              <w:rPr>
                <w:rFonts w:cstheme="minorHAnsi"/>
                <w:szCs w:val="24"/>
              </w:rPr>
              <w:t>. T</w:t>
            </w:r>
            <w:r w:rsidR="00850DF1">
              <w:rPr>
                <w:rFonts w:cstheme="minorHAnsi"/>
                <w:szCs w:val="24"/>
              </w:rPr>
              <w:t xml:space="preserve">he </w:t>
            </w:r>
            <w:r w:rsidR="00150E2D">
              <w:rPr>
                <w:rFonts w:cstheme="minorHAnsi"/>
                <w:szCs w:val="24"/>
              </w:rPr>
              <w:t>practice argues</w:t>
            </w:r>
            <w:r w:rsidR="00850DF1">
              <w:rPr>
                <w:rFonts w:cstheme="minorHAnsi"/>
                <w:szCs w:val="24"/>
              </w:rPr>
              <w:t xml:space="preserve"> that the CCG should make payments from the date </w:t>
            </w:r>
            <w:r w:rsidR="00756FA6">
              <w:rPr>
                <w:rFonts w:cstheme="minorHAnsi"/>
                <w:szCs w:val="24"/>
              </w:rPr>
              <w:t>that they</w:t>
            </w:r>
            <w:r w:rsidR="00150E2D">
              <w:rPr>
                <w:rFonts w:cstheme="minorHAnsi"/>
                <w:szCs w:val="24"/>
              </w:rPr>
              <w:t xml:space="preserve"> </w:t>
            </w:r>
            <w:r w:rsidR="00756FA6">
              <w:rPr>
                <w:rFonts w:cstheme="minorHAnsi"/>
                <w:szCs w:val="24"/>
              </w:rPr>
              <w:t>commenced</w:t>
            </w:r>
            <w:r w:rsidR="00A07034">
              <w:rPr>
                <w:rFonts w:cstheme="minorHAnsi"/>
                <w:szCs w:val="24"/>
              </w:rPr>
              <w:t xml:space="preserve"> the service, even though their accreditation visit had not taken place</w:t>
            </w:r>
            <w:r w:rsidR="00094696">
              <w:rPr>
                <w:rFonts w:cstheme="minorHAnsi"/>
                <w:szCs w:val="24"/>
              </w:rPr>
              <w:t xml:space="preserve">, because they had </w:t>
            </w:r>
            <w:r w:rsidR="0099775E">
              <w:rPr>
                <w:rFonts w:cstheme="minorHAnsi"/>
                <w:szCs w:val="24"/>
              </w:rPr>
              <w:t>sent an email query</w:t>
            </w:r>
            <w:r w:rsidR="00094696">
              <w:rPr>
                <w:rFonts w:cstheme="minorHAnsi"/>
                <w:szCs w:val="24"/>
              </w:rPr>
              <w:t xml:space="preserve"> </w:t>
            </w:r>
            <w:r w:rsidR="0099775E">
              <w:rPr>
                <w:rFonts w:cstheme="minorHAnsi"/>
                <w:szCs w:val="24"/>
              </w:rPr>
              <w:t xml:space="preserve">to the </w:t>
            </w:r>
            <w:r w:rsidR="00A07034">
              <w:rPr>
                <w:rFonts w:cstheme="minorHAnsi"/>
                <w:szCs w:val="24"/>
              </w:rPr>
              <w:t xml:space="preserve">CCG </w:t>
            </w:r>
            <w:r w:rsidR="0099775E">
              <w:rPr>
                <w:rFonts w:cstheme="minorHAnsi"/>
                <w:szCs w:val="24"/>
              </w:rPr>
              <w:t xml:space="preserve">regarding their visit </w:t>
            </w:r>
            <w:r w:rsidR="00094696">
              <w:rPr>
                <w:rFonts w:cstheme="minorHAnsi"/>
                <w:szCs w:val="24"/>
              </w:rPr>
              <w:t xml:space="preserve">and had not </w:t>
            </w:r>
            <w:r w:rsidR="00CE0A92">
              <w:rPr>
                <w:rFonts w:cstheme="minorHAnsi"/>
                <w:szCs w:val="24"/>
              </w:rPr>
              <w:t xml:space="preserve">received </w:t>
            </w:r>
            <w:r w:rsidR="00094696">
              <w:rPr>
                <w:rFonts w:cstheme="minorHAnsi"/>
                <w:szCs w:val="24"/>
              </w:rPr>
              <w:t>a written response back</w:t>
            </w:r>
            <w:r w:rsidR="00850DF1">
              <w:rPr>
                <w:rFonts w:cstheme="minorHAnsi"/>
                <w:szCs w:val="24"/>
              </w:rPr>
              <w:t>. The CCG argue</w:t>
            </w:r>
            <w:r w:rsidR="00094696">
              <w:rPr>
                <w:rFonts w:cstheme="minorHAnsi"/>
                <w:szCs w:val="24"/>
              </w:rPr>
              <w:t xml:space="preserve"> that the requirement for a visit is clearly </w:t>
            </w:r>
            <w:r w:rsidR="001E5C62">
              <w:rPr>
                <w:rFonts w:cstheme="minorHAnsi"/>
                <w:szCs w:val="24"/>
              </w:rPr>
              <w:t xml:space="preserve">outlined in the </w:t>
            </w:r>
            <w:r w:rsidR="00094696">
              <w:rPr>
                <w:rFonts w:cstheme="minorHAnsi"/>
                <w:szCs w:val="24"/>
              </w:rPr>
              <w:t>Contract</w:t>
            </w:r>
            <w:r w:rsidR="001E5C62">
              <w:rPr>
                <w:rFonts w:cstheme="minorHAnsi"/>
                <w:szCs w:val="24"/>
              </w:rPr>
              <w:t>,</w:t>
            </w:r>
            <w:r w:rsidR="00094696">
              <w:rPr>
                <w:rFonts w:cstheme="minorHAnsi"/>
                <w:szCs w:val="24"/>
              </w:rPr>
              <w:t xml:space="preserve"> and</w:t>
            </w:r>
            <w:r w:rsidR="00850DF1">
              <w:rPr>
                <w:rFonts w:cstheme="minorHAnsi"/>
                <w:szCs w:val="24"/>
              </w:rPr>
              <w:t xml:space="preserve"> </w:t>
            </w:r>
            <w:r w:rsidR="00094696">
              <w:rPr>
                <w:rFonts w:cstheme="minorHAnsi"/>
                <w:szCs w:val="24"/>
              </w:rPr>
              <w:t>the responsibility wa</w:t>
            </w:r>
            <w:r w:rsidR="001E5C62">
              <w:rPr>
                <w:rFonts w:cstheme="minorHAnsi"/>
                <w:szCs w:val="24"/>
              </w:rPr>
              <w:t>s with the practice to follow</w:t>
            </w:r>
            <w:r w:rsidR="00A07034">
              <w:rPr>
                <w:rFonts w:cstheme="minorHAnsi"/>
                <w:szCs w:val="24"/>
              </w:rPr>
              <w:t xml:space="preserve"> this</w:t>
            </w:r>
            <w:r w:rsidR="001E5C62">
              <w:rPr>
                <w:rFonts w:cstheme="minorHAnsi"/>
                <w:szCs w:val="24"/>
              </w:rPr>
              <w:t xml:space="preserve"> up and ensure a visit took place. It was also noted that the practice has only </w:t>
            </w:r>
            <w:r w:rsidR="00150E2D">
              <w:rPr>
                <w:rFonts w:cstheme="minorHAnsi"/>
                <w:szCs w:val="24"/>
              </w:rPr>
              <w:t>recently</w:t>
            </w:r>
            <w:r w:rsidR="001E5C62">
              <w:rPr>
                <w:rFonts w:cstheme="minorHAnsi"/>
                <w:szCs w:val="24"/>
              </w:rPr>
              <w:t xml:space="preserve"> made a claim for payments. </w:t>
            </w:r>
          </w:p>
          <w:p w:rsidR="001E5C62" w:rsidRDefault="001E5C62" w:rsidP="00F70BD2">
            <w:pPr>
              <w:jc w:val="both"/>
              <w:rPr>
                <w:rFonts w:cstheme="minorHAnsi"/>
                <w:szCs w:val="24"/>
              </w:rPr>
            </w:pPr>
          </w:p>
          <w:p w:rsidR="00850DF1" w:rsidRDefault="00850DF1" w:rsidP="00F70BD2">
            <w:pPr>
              <w:jc w:val="both"/>
              <w:rPr>
                <w:rFonts w:cstheme="minorHAnsi"/>
                <w:szCs w:val="24"/>
              </w:rPr>
            </w:pPr>
            <w:r>
              <w:rPr>
                <w:rFonts w:cstheme="minorHAnsi"/>
                <w:szCs w:val="24"/>
              </w:rPr>
              <w:t xml:space="preserve">The Committee asked for assurance that all practices </w:t>
            </w:r>
            <w:r w:rsidR="00756FA6">
              <w:rPr>
                <w:rFonts w:cstheme="minorHAnsi"/>
                <w:szCs w:val="24"/>
              </w:rPr>
              <w:t xml:space="preserve">that are being paid for this service </w:t>
            </w:r>
            <w:r w:rsidR="001E5C62">
              <w:rPr>
                <w:rFonts w:cstheme="minorHAnsi"/>
                <w:szCs w:val="24"/>
              </w:rPr>
              <w:t xml:space="preserve">have had the appropriate </w:t>
            </w:r>
            <w:r w:rsidR="00756FA6">
              <w:rPr>
                <w:rFonts w:cstheme="minorHAnsi"/>
                <w:szCs w:val="24"/>
              </w:rPr>
              <w:t xml:space="preserve">accreditation </w:t>
            </w:r>
            <w:r w:rsidR="001E5C62">
              <w:rPr>
                <w:rFonts w:cstheme="minorHAnsi"/>
                <w:szCs w:val="24"/>
              </w:rPr>
              <w:t>visits</w:t>
            </w:r>
            <w:r>
              <w:rPr>
                <w:rFonts w:cstheme="minorHAnsi"/>
                <w:szCs w:val="24"/>
              </w:rPr>
              <w:t xml:space="preserve">. </w:t>
            </w:r>
            <w:r w:rsidR="001E5C62">
              <w:rPr>
                <w:rFonts w:cstheme="minorHAnsi"/>
                <w:szCs w:val="24"/>
              </w:rPr>
              <w:t xml:space="preserve">It was </w:t>
            </w:r>
            <w:r w:rsidR="00593A75">
              <w:rPr>
                <w:rFonts w:cstheme="minorHAnsi"/>
                <w:szCs w:val="24"/>
              </w:rPr>
              <w:t xml:space="preserve">also suggested </w:t>
            </w:r>
            <w:r w:rsidR="001E5C62">
              <w:rPr>
                <w:rFonts w:cstheme="minorHAnsi"/>
                <w:szCs w:val="24"/>
              </w:rPr>
              <w:t>that a checklist be put in place to provide assurances on key requirements of contract</w:t>
            </w:r>
            <w:r w:rsidR="00150E2D">
              <w:rPr>
                <w:rFonts w:cstheme="minorHAnsi"/>
                <w:szCs w:val="24"/>
              </w:rPr>
              <w:t>s</w:t>
            </w:r>
            <w:r w:rsidR="001E5C62">
              <w:rPr>
                <w:rFonts w:cstheme="minorHAnsi"/>
                <w:szCs w:val="24"/>
              </w:rPr>
              <w:t xml:space="preserve">. </w:t>
            </w:r>
            <w:r w:rsidR="00150E2D">
              <w:rPr>
                <w:rFonts w:cstheme="minorHAnsi"/>
                <w:szCs w:val="24"/>
              </w:rPr>
              <w:t>The national regulations</w:t>
            </w:r>
            <w:r w:rsidR="00F70BD2">
              <w:rPr>
                <w:rFonts w:cstheme="minorHAnsi"/>
                <w:szCs w:val="24"/>
              </w:rPr>
              <w:t xml:space="preserve"> are to be consulted with regards to a possible </w:t>
            </w:r>
            <w:r w:rsidR="00150E2D">
              <w:rPr>
                <w:rFonts w:cstheme="minorHAnsi"/>
                <w:szCs w:val="24"/>
              </w:rPr>
              <w:t xml:space="preserve">next step to the appeals procedure. </w:t>
            </w:r>
          </w:p>
          <w:p w:rsidR="00850DF1" w:rsidRDefault="00850DF1" w:rsidP="00F70BD2">
            <w:pPr>
              <w:jc w:val="both"/>
              <w:rPr>
                <w:rFonts w:cstheme="minorHAnsi"/>
                <w:szCs w:val="24"/>
              </w:rPr>
            </w:pPr>
          </w:p>
          <w:p w:rsidR="00E77398" w:rsidRPr="00150E2D" w:rsidRDefault="00E85B7E" w:rsidP="00F70BD2">
            <w:pPr>
              <w:jc w:val="both"/>
              <w:rPr>
                <w:rFonts w:cstheme="minorHAnsi"/>
                <w:b/>
                <w:szCs w:val="24"/>
              </w:rPr>
            </w:pPr>
            <w:r>
              <w:rPr>
                <w:rFonts w:cstheme="minorHAnsi"/>
                <w:b/>
                <w:szCs w:val="24"/>
              </w:rPr>
              <w:t>Subject to the assurances set out above,</w:t>
            </w:r>
            <w:r w:rsidR="001E5C62" w:rsidRPr="00150E2D">
              <w:rPr>
                <w:rFonts w:cstheme="minorHAnsi"/>
                <w:b/>
                <w:szCs w:val="24"/>
              </w:rPr>
              <w:t xml:space="preserve"> t</w:t>
            </w:r>
            <w:r w:rsidR="00E77398" w:rsidRPr="00150E2D">
              <w:rPr>
                <w:rFonts w:cstheme="minorHAnsi"/>
                <w:b/>
                <w:szCs w:val="24"/>
              </w:rPr>
              <w:t xml:space="preserve">he Committee rejected the practice appeal. </w:t>
            </w:r>
          </w:p>
          <w:p w:rsidR="00375DEA" w:rsidRPr="00054C89" w:rsidRDefault="00375DEA" w:rsidP="00CE2852">
            <w:pPr>
              <w:jc w:val="left"/>
              <w:rPr>
                <w:rFonts w:cstheme="minorHAnsi"/>
                <w:b/>
                <w:szCs w:val="24"/>
              </w:rPr>
            </w:pPr>
          </w:p>
        </w:tc>
        <w:tc>
          <w:tcPr>
            <w:tcW w:w="1276" w:type="dxa"/>
            <w:tcBorders>
              <w:left w:val="single" w:sz="4" w:space="0" w:color="auto"/>
            </w:tcBorders>
          </w:tcPr>
          <w:p w:rsidR="00375DEA" w:rsidRDefault="00375DEA"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F70BD2" w:rsidRDefault="00F70BD2" w:rsidP="0059422D">
            <w:pPr>
              <w:rPr>
                <w:rFonts w:cstheme="minorHAnsi"/>
                <w:szCs w:val="24"/>
              </w:rPr>
            </w:pPr>
          </w:p>
          <w:p w:rsidR="00CE0A92" w:rsidRDefault="00CE0A92" w:rsidP="0059422D">
            <w:pPr>
              <w:rPr>
                <w:rFonts w:cstheme="minorHAnsi"/>
                <w:szCs w:val="24"/>
              </w:rPr>
            </w:pPr>
          </w:p>
          <w:p w:rsidR="00CE0A92" w:rsidRDefault="00CE0A92" w:rsidP="0059422D">
            <w:pPr>
              <w:rPr>
                <w:rFonts w:cstheme="minorHAnsi"/>
                <w:szCs w:val="24"/>
              </w:rPr>
            </w:pPr>
          </w:p>
          <w:p w:rsidR="00F70BD2" w:rsidRDefault="00F70BD2" w:rsidP="0059422D">
            <w:pPr>
              <w:rPr>
                <w:rFonts w:cstheme="minorHAnsi"/>
                <w:szCs w:val="24"/>
              </w:rPr>
            </w:pPr>
            <w:r>
              <w:rPr>
                <w:rFonts w:cstheme="minorHAnsi"/>
                <w:szCs w:val="24"/>
              </w:rPr>
              <w:t>JW</w:t>
            </w:r>
          </w:p>
          <w:p w:rsidR="00F70BD2" w:rsidRDefault="00F70BD2" w:rsidP="0059422D">
            <w:pPr>
              <w:rPr>
                <w:rFonts w:cstheme="minorHAnsi"/>
                <w:szCs w:val="24"/>
              </w:rPr>
            </w:pPr>
          </w:p>
          <w:p w:rsidR="00F70BD2" w:rsidRDefault="00F70BD2" w:rsidP="0059422D">
            <w:pPr>
              <w:rPr>
                <w:rFonts w:cstheme="minorHAnsi"/>
                <w:szCs w:val="24"/>
              </w:rPr>
            </w:pPr>
          </w:p>
          <w:p w:rsidR="00F70BD2" w:rsidRPr="00054C89" w:rsidRDefault="00F70BD2" w:rsidP="0059422D">
            <w:pPr>
              <w:rPr>
                <w:rFonts w:cstheme="minorHAnsi"/>
                <w:szCs w:val="24"/>
              </w:rPr>
            </w:pPr>
            <w:r>
              <w:rPr>
                <w:rFonts w:cstheme="minorHAnsi"/>
                <w:szCs w:val="24"/>
              </w:rPr>
              <w:t>JW</w:t>
            </w:r>
          </w:p>
        </w:tc>
      </w:tr>
      <w:tr w:rsidR="00375DEA" w:rsidRPr="00054C89" w:rsidTr="00A244D9">
        <w:tc>
          <w:tcPr>
            <w:tcW w:w="851" w:type="dxa"/>
            <w:tcBorders>
              <w:right w:val="single" w:sz="4" w:space="0" w:color="auto"/>
            </w:tcBorders>
          </w:tcPr>
          <w:p w:rsidR="00375DEA" w:rsidRPr="00054C89" w:rsidRDefault="00375DEA" w:rsidP="00CE2852">
            <w:pPr>
              <w:ind w:left="360"/>
              <w:jc w:val="left"/>
              <w:rPr>
                <w:rFonts w:cstheme="minorHAnsi"/>
                <w:b/>
                <w:szCs w:val="24"/>
              </w:rPr>
            </w:pPr>
            <w:r>
              <w:rPr>
                <w:rFonts w:cstheme="minorHAnsi"/>
                <w:b/>
                <w:szCs w:val="24"/>
              </w:rPr>
              <w:t>17</w:t>
            </w:r>
          </w:p>
        </w:tc>
        <w:tc>
          <w:tcPr>
            <w:tcW w:w="8221" w:type="dxa"/>
            <w:tcBorders>
              <w:left w:val="single" w:sz="4" w:space="0" w:color="auto"/>
              <w:right w:val="single" w:sz="4" w:space="0" w:color="auto"/>
            </w:tcBorders>
          </w:tcPr>
          <w:p w:rsidR="00375DEA" w:rsidRDefault="00375DEA" w:rsidP="00CE2852">
            <w:pPr>
              <w:jc w:val="left"/>
              <w:rPr>
                <w:rFonts w:cstheme="minorHAnsi"/>
                <w:b/>
                <w:szCs w:val="24"/>
              </w:rPr>
            </w:pPr>
            <w:r w:rsidRPr="00054C89">
              <w:rPr>
                <w:rFonts w:cstheme="minorHAnsi"/>
                <w:b/>
                <w:szCs w:val="24"/>
              </w:rPr>
              <w:t>Ashwood Procurement</w:t>
            </w:r>
          </w:p>
          <w:p w:rsidR="00F50C9C" w:rsidRDefault="00F50C9C" w:rsidP="00F50C9C">
            <w:pPr>
              <w:jc w:val="both"/>
              <w:rPr>
                <w:rFonts w:cstheme="minorHAnsi"/>
                <w:szCs w:val="24"/>
              </w:rPr>
            </w:pPr>
            <w:r>
              <w:rPr>
                <w:rFonts w:cstheme="minorHAnsi"/>
                <w:szCs w:val="24"/>
              </w:rPr>
              <w:t xml:space="preserve">Chris Clarke updated the Committee on matters pertaining to the Procurement and Evaluation Strategy for the practice vacancy within </w:t>
            </w:r>
            <w:proofErr w:type="spellStart"/>
            <w:r>
              <w:rPr>
                <w:rFonts w:cstheme="minorHAnsi"/>
                <w:szCs w:val="24"/>
              </w:rPr>
              <w:t>Weelsby</w:t>
            </w:r>
            <w:proofErr w:type="spellEnd"/>
            <w:r>
              <w:rPr>
                <w:rFonts w:cstheme="minorHAnsi"/>
                <w:szCs w:val="24"/>
              </w:rPr>
              <w:t xml:space="preserve"> View Health Centre</w:t>
            </w:r>
            <w:r w:rsidR="000E417A">
              <w:rPr>
                <w:rFonts w:cstheme="minorHAnsi"/>
                <w:szCs w:val="24"/>
              </w:rPr>
              <w:t xml:space="preserve"> (former Ashwood Surgery). The attached paper </w:t>
            </w:r>
            <w:r>
              <w:rPr>
                <w:rFonts w:cstheme="minorHAnsi"/>
                <w:szCs w:val="24"/>
              </w:rPr>
              <w:t xml:space="preserve">is a working document which </w:t>
            </w:r>
            <w:r w:rsidR="000E417A">
              <w:rPr>
                <w:rFonts w:cstheme="minorHAnsi"/>
                <w:szCs w:val="24"/>
              </w:rPr>
              <w:t xml:space="preserve">still requires </w:t>
            </w:r>
            <w:r>
              <w:rPr>
                <w:rFonts w:cstheme="minorHAnsi"/>
                <w:szCs w:val="24"/>
              </w:rPr>
              <w:t xml:space="preserve">further </w:t>
            </w:r>
            <w:r w:rsidR="00473EB0">
              <w:rPr>
                <w:rFonts w:cstheme="minorHAnsi"/>
                <w:szCs w:val="24"/>
              </w:rPr>
              <w:t>refinement</w:t>
            </w:r>
            <w:r w:rsidR="00946F30">
              <w:rPr>
                <w:rFonts w:cstheme="minorHAnsi"/>
                <w:szCs w:val="24"/>
              </w:rPr>
              <w:t>. The document</w:t>
            </w:r>
            <w:r>
              <w:rPr>
                <w:rFonts w:cstheme="minorHAnsi"/>
                <w:szCs w:val="24"/>
              </w:rPr>
              <w:t xml:space="preserve"> </w:t>
            </w:r>
            <w:r w:rsidR="00473EB0">
              <w:rPr>
                <w:rFonts w:cstheme="minorHAnsi"/>
                <w:szCs w:val="24"/>
              </w:rPr>
              <w:t xml:space="preserve">outlines </w:t>
            </w:r>
            <w:r>
              <w:rPr>
                <w:rFonts w:cstheme="minorHAnsi"/>
                <w:szCs w:val="24"/>
              </w:rPr>
              <w:t xml:space="preserve">the process required in order to procure a new service provider. The Chair asked how confident the Senior Management Team </w:t>
            </w:r>
            <w:proofErr w:type="gramStart"/>
            <w:r>
              <w:rPr>
                <w:rFonts w:cstheme="minorHAnsi"/>
                <w:szCs w:val="24"/>
              </w:rPr>
              <w:t>were</w:t>
            </w:r>
            <w:proofErr w:type="gramEnd"/>
            <w:r>
              <w:rPr>
                <w:rFonts w:cstheme="minorHAnsi"/>
                <w:szCs w:val="24"/>
              </w:rPr>
              <w:t xml:space="preserve"> regarding the proposed timetable, and it was noted that the timetable has slipped slightly and will be updated in the document. </w:t>
            </w:r>
          </w:p>
          <w:p w:rsidR="00F50C9C" w:rsidRDefault="00F50C9C" w:rsidP="00F50C9C">
            <w:pPr>
              <w:jc w:val="both"/>
              <w:rPr>
                <w:rFonts w:cstheme="minorHAnsi"/>
                <w:szCs w:val="24"/>
              </w:rPr>
            </w:pPr>
          </w:p>
          <w:p w:rsidR="00F50C9C" w:rsidRPr="00F50C9C" w:rsidRDefault="00F50C9C" w:rsidP="00F50C9C">
            <w:pPr>
              <w:jc w:val="both"/>
              <w:rPr>
                <w:rFonts w:cstheme="minorHAnsi"/>
                <w:b/>
                <w:szCs w:val="24"/>
              </w:rPr>
            </w:pPr>
            <w:r w:rsidRPr="00F50C9C">
              <w:rPr>
                <w:rFonts w:cstheme="minorHAnsi"/>
                <w:b/>
                <w:szCs w:val="24"/>
              </w:rPr>
              <w:t xml:space="preserve">The Committee received and agree the procurement and strategy document. </w:t>
            </w:r>
          </w:p>
          <w:p w:rsidR="00AE2FC2" w:rsidRPr="00054C89" w:rsidRDefault="00AE2FC2" w:rsidP="00CE2852">
            <w:pPr>
              <w:jc w:val="left"/>
              <w:rPr>
                <w:rFonts w:cstheme="minorHAnsi"/>
                <w:b/>
                <w:szCs w:val="24"/>
              </w:rPr>
            </w:pPr>
          </w:p>
        </w:tc>
        <w:tc>
          <w:tcPr>
            <w:tcW w:w="1276" w:type="dxa"/>
            <w:tcBorders>
              <w:left w:val="single" w:sz="4" w:space="0" w:color="auto"/>
            </w:tcBorders>
          </w:tcPr>
          <w:p w:rsidR="00375DEA" w:rsidRPr="00054C89" w:rsidRDefault="00375DEA" w:rsidP="0059422D">
            <w:pPr>
              <w:rPr>
                <w:rFonts w:cstheme="minorHAnsi"/>
                <w:szCs w:val="24"/>
              </w:rPr>
            </w:pPr>
          </w:p>
        </w:tc>
      </w:tr>
      <w:tr w:rsidR="00375DEA" w:rsidRPr="00054C89" w:rsidTr="00A244D9">
        <w:tc>
          <w:tcPr>
            <w:tcW w:w="851" w:type="dxa"/>
            <w:tcBorders>
              <w:right w:val="single" w:sz="4" w:space="0" w:color="auto"/>
            </w:tcBorders>
          </w:tcPr>
          <w:p w:rsidR="00375DEA" w:rsidRDefault="00375DEA" w:rsidP="00CE2852">
            <w:pPr>
              <w:ind w:left="360"/>
              <w:jc w:val="left"/>
              <w:rPr>
                <w:rFonts w:cstheme="minorHAnsi"/>
                <w:b/>
                <w:szCs w:val="24"/>
              </w:rPr>
            </w:pPr>
            <w:r>
              <w:rPr>
                <w:rFonts w:cstheme="minorHAnsi"/>
                <w:b/>
                <w:szCs w:val="24"/>
              </w:rPr>
              <w:t>18</w:t>
            </w:r>
          </w:p>
        </w:tc>
        <w:tc>
          <w:tcPr>
            <w:tcW w:w="8221" w:type="dxa"/>
            <w:tcBorders>
              <w:left w:val="single" w:sz="4" w:space="0" w:color="auto"/>
              <w:right w:val="single" w:sz="4" w:space="0" w:color="auto"/>
            </w:tcBorders>
          </w:tcPr>
          <w:p w:rsidR="00375DEA" w:rsidRDefault="00375DEA" w:rsidP="00D27638">
            <w:pPr>
              <w:jc w:val="left"/>
              <w:rPr>
                <w:rFonts w:cstheme="minorHAnsi"/>
                <w:b/>
                <w:szCs w:val="24"/>
              </w:rPr>
            </w:pPr>
            <w:r>
              <w:rPr>
                <w:rFonts w:cstheme="minorHAnsi"/>
                <w:b/>
                <w:szCs w:val="24"/>
              </w:rPr>
              <w:t>NHSE  Contract  Updates</w:t>
            </w:r>
          </w:p>
          <w:p w:rsidR="0015566E" w:rsidRPr="0015566E" w:rsidRDefault="0015566E" w:rsidP="00D27638">
            <w:pPr>
              <w:jc w:val="left"/>
              <w:rPr>
                <w:rFonts w:cstheme="minorHAnsi"/>
                <w:szCs w:val="24"/>
              </w:rPr>
            </w:pPr>
            <w:r w:rsidRPr="0015566E">
              <w:rPr>
                <w:rFonts w:cstheme="minorHAnsi"/>
                <w:szCs w:val="24"/>
              </w:rPr>
              <w:lastRenderedPageBreak/>
              <w:t xml:space="preserve">Dr Thomas left the meeting. </w:t>
            </w:r>
          </w:p>
          <w:p w:rsidR="0015566E" w:rsidRDefault="0015566E" w:rsidP="00D27638">
            <w:pPr>
              <w:jc w:val="left"/>
              <w:rPr>
                <w:rFonts w:cstheme="minorHAnsi"/>
                <w:b/>
                <w:szCs w:val="24"/>
              </w:rPr>
            </w:pPr>
          </w:p>
          <w:p w:rsidR="00AE2FC2" w:rsidRPr="0015566E" w:rsidRDefault="00375DEA" w:rsidP="0015566E">
            <w:pPr>
              <w:pStyle w:val="ListParagraph"/>
              <w:numPr>
                <w:ilvl w:val="0"/>
                <w:numId w:val="39"/>
              </w:numPr>
              <w:jc w:val="left"/>
              <w:rPr>
                <w:rFonts w:eastAsia="Arial" w:cstheme="minorHAnsi"/>
                <w:b/>
                <w:bCs/>
                <w:position w:val="-1"/>
              </w:rPr>
            </w:pPr>
            <w:r w:rsidRPr="0015566E">
              <w:rPr>
                <w:rFonts w:eastAsia="Arial" w:cstheme="minorHAnsi"/>
                <w:b/>
                <w:bCs/>
                <w:position w:val="-1"/>
              </w:rPr>
              <w:t>Dr Koonar request to vary PMS contract</w:t>
            </w:r>
          </w:p>
          <w:p w:rsidR="005A6898" w:rsidRDefault="0015566E" w:rsidP="005A6898">
            <w:pPr>
              <w:jc w:val="both"/>
              <w:rPr>
                <w:rFonts w:cstheme="minorHAnsi"/>
                <w:szCs w:val="24"/>
              </w:rPr>
            </w:pPr>
            <w:r>
              <w:rPr>
                <w:rFonts w:cstheme="minorHAnsi"/>
                <w:szCs w:val="24"/>
              </w:rPr>
              <w:t>Chris Clarke provided an update on a request to change a PMS contract in NEL. The change is to remove Dr Ojadi as partner and add Dr Thomas as a partner</w:t>
            </w:r>
            <w:r w:rsidR="00FC6FF5">
              <w:rPr>
                <w:rFonts w:cstheme="minorHAnsi"/>
                <w:szCs w:val="24"/>
              </w:rPr>
              <w:t xml:space="preserve"> to Dr </w:t>
            </w:r>
            <w:proofErr w:type="spellStart"/>
            <w:r w:rsidR="00FC6FF5">
              <w:rPr>
                <w:rFonts w:cstheme="minorHAnsi"/>
                <w:szCs w:val="24"/>
              </w:rPr>
              <w:t>Koonar’s</w:t>
            </w:r>
            <w:proofErr w:type="spellEnd"/>
            <w:r w:rsidR="00FC6FF5">
              <w:rPr>
                <w:rFonts w:cstheme="minorHAnsi"/>
                <w:szCs w:val="24"/>
              </w:rPr>
              <w:t xml:space="preserve"> contract</w:t>
            </w:r>
            <w:r>
              <w:rPr>
                <w:rFonts w:cstheme="minorHAnsi"/>
                <w:szCs w:val="24"/>
              </w:rPr>
              <w:t xml:space="preserve">.  </w:t>
            </w:r>
          </w:p>
          <w:p w:rsidR="0015566E" w:rsidRPr="0015566E" w:rsidRDefault="0015566E" w:rsidP="005A6898">
            <w:pPr>
              <w:jc w:val="both"/>
              <w:rPr>
                <w:rFonts w:cstheme="minorHAnsi"/>
                <w:b/>
                <w:szCs w:val="24"/>
              </w:rPr>
            </w:pPr>
            <w:r w:rsidRPr="0015566E">
              <w:rPr>
                <w:rFonts w:cstheme="minorHAnsi"/>
                <w:b/>
                <w:szCs w:val="24"/>
              </w:rPr>
              <w:t>The Committee recommended that the variation is approved.</w:t>
            </w:r>
          </w:p>
          <w:p w:rsidR="0015566E" w:rsidRPr="0015566E" w:rsidRDefault="0015566E" w:rsidP="0015566E">
            <w:pPr>
              <w:jc w:val="left"/>
              <w:rPr>
                <w:rFonts w:eastAsia="Arial" w:cstheme="minorHAnsi"/>
                <w:b/>
                <w:bCs/>
                <w:position w:val="-1"/>
              </w:rPr>
            </w:pPr>
          </w:p>
          <w:p w:rsidR="00375DEA" w:rsidRDefault="00375DEA" w:rsidP="00D27638">
            <w:pPr>
              <w:jc w:val="left"/>
              <w:rPr>
                <w:rFonts w:eastAsia="Arial" w:cstheme="minorHAnsi"/>
                <w:b/>
                <w:bCs/>
                <w:position w:val="-1"/>
              </w:rPr>
            </w:pPr>
            <w:r w:rsidRPr="008B035C">
              <w:rPr>
                <w:rFonts w:eastAsia="Arial" w:cstheme="minorHAnsi"/>
                <w:b/>
                <w:bCs/>
                <w:position w:val="-1"/>
              </w:rPr>
              <w:t xml:space="preserve">b)  APMS contract </w:t>
            </w:r>
            <w:proofErr w:type="spellStart"/>
            <w:r w:rsidRPr="008B035C">
              <w:rPr>
                <w:rFonts w:eastAsia="Arial" w:cstheme="minorHAnsi"/>
                <w:b/>
                <w:bCs/>
                <w:position w:val="-1"/>
              </w:rPr>
              <w:t>Humberview</w:t>
            </w:r>
            <w:proofErr w:type="spellEnd"/>
          </w:p>
          <w:p w:rsidR="00FD4FEA" w:rsidRDefault="00FD4FEA" w:rsidP="00CB4C79">
            <w:pPr>
              <w:jc w:val="both"/>
              <w:rPr>
                <w:rFonts w:eastAsia="Arial" w:cstheme="minorHAnsi"/>
                <w:bCs/>
                <w:position w:val="-1"/>
              </w:rPr>
            </w:pPr>
            <w:r>
              <w:rPr>
                <w:rFonts w:eastAsia="Arial" w:cstheme="minorHAnsi"/>
                <w:bCs/>
                <w:position w:val="-1"/>
              </w:rPr>
              <w:t xml:space="preserve">Chris Clarke provided an update on matters pertaining to the </w:t>
            </w:r>
            <w:proofErr w:type="spellStart"/>
            <w:r>
              <w:rPr>
                <w:rFonts w:eastAsia="Arial" w:cstheme="minorHAnsi"/>
                <w:bCs/>
                <w:position w:val="-1"/>
              </w:rPr>
              <w:t>Humberview</w:t>
            </w:r>
            <w:proofErr w:type="spellEnd"/>
            <w:r>
              <w:rPr>
                <w:rFonts w:eastAsia="Arial" w:cstheme="minorHAnsi"/>
                <w:bCs/>
                <w:position w:val="-1"/>
              </w:rPr>
              <w:t xml:space="preserve"> APMS contract within NEL. The current APMS contract is due to expire on 31 March 2017. The contract allows for an extension period and as such would not be open to challenge. NHS England </w:t>
            </w:r>
            <w:proofErr w:type="gramStart"/>
            <w:r>
              <w:rPr>
                <w:rFonts w:eastAsia="Arial" w:cstheme="minorHAnsi"/>
                <w:bCs/>
                <w:position w:val="-1"/>
              </w:rPr>
              <w:t>are</w:t>
            </w:r>
            <w:proofErr w:type="gramEnd"/>
            <w:r>
              <w:rPr>
                <w:rFonts w:eastAsia="Arial" w:cstheme="minorHAnsi"/>
                <w:bCs/>
                <w:position w:val="-1"/>
              </w:rPr>
              <w:t xml:space="preserve"> to begin discussions with the current contractors and ascertain if they would be willing to extend. If they do not wish to extend, a full procurement would be required.</w:t>
            </w:r>
          </w:p>
          <w:p w:rsidR="00FD4FEA" w:rsidRDefault="00FD4FEA" w:rsidP="00CB4C79">
            <w:pPr>
              <w:jc w:val="both"/>
              <w:rPr>
                <w:rFonts w:eastAsia="Arial" w:cstheme="minorHAnsi"/>
                <w:bCs/>
                <w:position w:val="-1"/>
              </w:rPr>
            </w:pPr>
          </w:p>
          <w:p w:rsidR="003415D7" w:rsidRDefault="003415D7" w:rsidP="00CB4C79">
            <w:pPr>
              <w:jc w:val="both"/>
              <w:rPr>
                <w:rFonts w:eastAsia="Arial" w:cstheme="minorHAnsi"/>
                <w:bCs/>
                <w:position w:val="-1"/>
              </w:rPr>
            </w:pPr>
            <w:r>
              <w:rPr>
                <w:rFonts w:eastAsia="Arial" w:cstheme="minorHAnsi"/>
                <w:bCs/>
                <w:position w:val="-1"/>
              </w:rPr>
              <w:t xml:space="preserve">The Committee discussed the arrangements for </w:t>
            </w:r>
            <w:r w:rsidR="005A6898">
              <w:rPr>
                <w:rFonts w:eastAsia="Arial" w:cstheme="minorHAnsi"/>
                <w:bCs/>
                <w:position w:val="-1"/>
              </w:rPr>
              <w:t>extension</w:t>
            </w:r>
            <w:r w:rsidR="000070FA">
              <w:rPr>
                <w:rFonts w:eastAsia="Arial" w:cstheme="minorHAnsi"/>
                <w:bCs/>
                <w:position w:val="-1"/>
              </w:rPr>
              <w:t>, and it</w:t>
            </w:r>
            <w:r w:rsidR="005A6898">
              <w:rPr>
                <w:rFonts w:eastAsia="Arial" w:cstheme="minorHAnsi"/>
                <w:bCs/>
                <w:position w:val="-1"/>
              </w:rPr>
              <w:t xml:space="preserve"> was </w:t>
            </w:r>
            <w:r>
              <w:rPr>
                <w:rFonts w:eastAsia="Arial" w:cstheme="minorHAnsi"/>
                <w:bCs/>
                <w:position w:val="-1"/>
              </w:rPr>
              <w:t>noted that the contract could potentially be extended for up to 5 years</w:t>
            </w:r>
            <w:r w:rsidR="000070FA">
              <w:rPr>
                <w:rFonts w:eastAsia="Arial" w:cstheme="minorHAnsi"/>
                <w:bCs/>
                <w:position w:val="-1"/>
              </w:rPr>
              <w:t xml:space="preserve">. </w:t>
            </w:r>
            <w:r w:rsidR="00A907FF">
              <w:rPr>
                <w:rFonts w:eastAsia="Arial" w:cstheme="minorHAnsi"/>
                <w:bCs/>
                <w:position w:val="-1"/>
              </w:rPr>
              <w:t xml:space="preserve">It was noted that </w:t>
            </w:r>
            <w:r w:rsidR="00CB4C79">
              <w:rPr>
                <w:rFonts w:eastAsia="Arial" w:cstheme="minorHAnsi"/>
                <w:bCs/>
                <w:position w:val="-1"/>
              </w:rPr>
              <w:t>f</w:t>
            </w:r>
            <w:r>
              <w:rPr>
                <w:rFonts w:eastAsia="Arial" w:cstheme="minorHAnsi"/>
                <w:bCs/>
                <w:position w:val="-1"/>
              </w:rPr>
              <w:t>rom a continuity of care aspect</w:t>
            </w:r>
            <w:r w:rsidR="005A6898">
              <w:rPr>
                <w:rFonts w:eastAsia="Arial" w:cstheme="minorHAnsi"/>
                <w:bCs/>
                <w:position w:val="-1"/>
              </w:rPr>
              <w:t xml:space="preserve"> the</w:t>
            </w:r>
            <w:r w:rsidR="00E51D25">
              <w:rPr>
                <w:rFonts w:eastAsia="Arial" w:cstheme="minorHAnsi"/>
                <w:bCs/>
                <w:position w:val="-1"/>
              </w:rPr>
              <w:t>re are clear</w:t>
            </w:r>
            <w:r w:rsidR="005A6898">
              <w:rPr>
                <w:rFonts w:eastAsia="Arial" w:cstheme="minorHAnsi"/>
                <w:bCs/>
                <w:position w:val="-1"/>
              </w:rPr>
              <w:t xml:space="preserve"> benefits of extending the contract</w:t>
            </w:r>
            <w:r>
              <w:rPr>
                <w:rFonts w:eastAsia="Arial" w:cstheme="minorHAnsi"/>
                <w:bCs/>
                <w:position w:val="-1"/>
              </w:rPr>
              <w:t xml:space="preserve">. </w:t>
            </w:r>
          </w:p>
          <w:p w:rsidR="003415D7" w:rsidRDefault="003415D7" w:rsidP="00CB4C79">
            <w:pPr>
              <w:jc w:val="both"/>
              <w:rPr>
                <w:rFonts w:eastAsia="Arial" w:cstheme="minorHAnsi"/>
                <w:bCs/>
                <w:position w:val="-1"/>
              </w:rPr>
            </w:pPr>
          </w:p>
          <w:p w:rsidR="00FD4FEA" w:rsidRPr="003415D7" w:rsidRDefault="00FD4FEA" w:rsidP="00CB4C79">
            <w:pPr>
              <w:jc w:val="both"/>
              <w:rPr>
                <w:rFonts w:eastAsia="Arial" w:cstheme="minorHAnsi"/>
                <w:b/>
                <w:bCs/>
                <w:position w:val="-1"/>
              </w:rPr>
            </w:pPr>
            <w:r w:rsidRPr="003415D7">
              <w:rPr>
                <w:rFonts w:eastAsia="Arial" w:cstheme="minorHAnsi"/>
                <w:b/>
                <w:bCs/>
                <w:position w:val="-1"/>
              </w:rPr>
              <w:t>The</w:t>
            </w:r>
            <w:r w:rsidR="003415D7" w:rsidRPr="003415D7">
              <w:rPr>
                <w:rFonts w:eastAsia="Arial" w:cstheme="minorHAnsi"/>
                <w:b/>
                <w:bCs/>
                <w:position w:val="-1"/>
              </w:rPr>
              <w:t xml:space="preserve"> Committee received and noted</w:t>
            </w:r>
            <w:r w:rsidRPr="003415D7">
              <w:rPr>
                <w:rFonts w:eastAsia="Arial" w:cstheme="minorHAnsi"/>
                <w:b/>
                <w:bCs/>
                <w:position w:val="-1"/>
              </w:rPr>
              <w:t xml:space="preserve"> the update. </w:t>
            </w:r>
            <w:r w:rsidR="005A6898">
              <w:rPr>
                <w:rFonts w:eastAsia="Arial" w:cstheme="minorHAnsi"/>
                <w:b/>
                <w:bCs/>
                <w:position w:val="-1"/>
              </w:rPr>
              <w:t xml:space="preserve">The Committee suggested a three year extension with an option to extend for a further 2 years. </w:t>
            </w:r>
          </w:p>
          <w:p w:rsidR="00AE2FC2" w:rsidRPr="008B035C" w:rsidRDefault="00AE2FC2" w:rsidP="00D27638">
            <w:pPr>
              <w:jc w:val="left"/>
              <w:rPr>
                <w:rFonts w:eastAsia="Arial" w:cstheme="minorHAnsi"/>
                <w:b/>
                <w:bCs/>
                <w:position w:val="-1"/>
              </w:rPr>
            </w:pPr>
          </w:p>
          <w:p w:rsidR="00375DEA" w:rsidRDefault="00375DEA" w:rsidP="00D27638">
            <w:pPr>
              <w:jc w:val="left"/>
              <w:rPr>
                <w:rFonts w:eastAsia="Arial" w:cstheme="minorHAnsi"/>
                <w:b/>
                <w:bCs/>
                <w:position w:val="-1"/>
              </w:rPr>
            </w:pPr>
            <w:r w:rsidRPr="008B035C">
              <w:rPr>
                <w:rFonts w:eastAsia="Arial" w:cstheme="minorHAnsi"/>
                <w:b/>
                <w:bCs/>
                <w:position w:val="-1"/>
              </w:rPr>
              <w:t>c)  Dr S Kumar Contract request</w:t>
            </w:r>
          </w:p>
          <w:p w:rsidR="00AF1FC2" w:rsidRDefault="00AF1FC2" w:rsidP="00D27638">
            <w:pPr>
              <w:jc w:val="left"/>
              <w:rPr>
                <w:rFonts w:eastAsia="Arial" w:cstheme="minorHAnsi"/>
                <w:bCs/>
                <w:position w:val="-1"/>
              </w:rPr>
            </w:pPr>
            <w:r>
              <w:rPr>
                <w:rFonts w:eastAsia="Arial" w:cstheme="minorHAnsi"/>
                <w:bCs/>
                <w:position w:val="-1"/>
              </w:rPr>
              <w:t xml:space="preserve">Chris Clarke provided an update on matters pertaining to a request to close a patient list and </w:t>
            </w:r>
            <w:r w:rsidR="002B29F4">
              <w:rPr>
                <w:rFonts w:eastAsia="Arial" w:cstheme="minorHAnsi"/>
                <w:bCs/>
                <w:position w:val="-1"/>
              </w:rPr>
              <w:t xml:space="preserve">a </w:t>
            </w:r>
            <w:r>
              <w:rPr>
                <w:rFonts w:eastAsia="Arial" w:cstheme="minorHAnsi"/>
                <w:bCs/>
                <w:position w:val="-1"/>
              </w:rPr>
              <w:t>branch surgery within NEL.</w:t>
            </w:r>
            <w:r w:rsidR="00790930">
              <w:rPr>
                <w:rFonts w:eastAsia="Arial" w:cstheme="minorHAnsi"/>
                <w:bCs/>
                <w:position w:val="-1"/>
              </w:rPr>
              <w:t xml:space="preserve"> </w:t>
            </w:r>
          </w:p>
          <w:p w:rsidR="00AF1FC2" w:rsidRDefault="00AF1FC2" w:rsidP="00D27638">
            <w:pPr>
              <w:jc w:val="left"/>
              <w:rPr>
                <w:rFonts w:eastAsia="Arial" w:cstheme="minorHAnsi"/>
                <w:bCs/>
                <w:position w:val="-1"/>
              </w:rPr>
            </w:pPr>
          </w:p>
          <w:p w:rsidR="00AF1FC2" w:rsidRDefault="009168EF" w:rsidP="00D27638">
            <w:pPr>
              <w:jc w:val="left"/>
              <w:rPr>
                <w:rFonts w:eastAsia="Arial" w:cstheme="minorHAnsi"/>
                <w:bCs/>
                <w:position w:val="-1"/>
              </w:rPr>
            </w:pPr>
            <w:r>
              <w:rPr>
                <w:rFonts w:eastAsia="Arial" w:cstheme="minorHAnsi"/>
                <w:bCs/>
                <w:position w:val="-1"/>
              </w:rPr>
              <w:t xml:space="preserve">Both applications are currently </w:t>
            </w:r>
            <w:r w:rsidR="002B29F4">
              <w:rPr>
                <w:rFonts w:eastAsia="Arial" w:cstheme="minorHAnsi"/>
                <w:bCs/>
                <w:position w:val="-1"/>
              </w:rPr>
              <w:t>being considered</w:t>
            </w:r>
            <w:r>
              <w:rPr>
                <w:rFonts w:eastAsia="Arial" w:cstheme="minorHAnsi"/>
                <w:bCs/>
                <w:position w:val="-1"/>
              </w:rPr>
              <w:t xml:space="preserve"> and a report will follow to the Committee for a decision</w:t>
            </w:r>
            <w:r w:rsidR="00C545A2">
              <w:rPr>
                <w:rFonts w:eastAsia="Arial" w:cstheme="minorHAnsi"/>
                <w:bCs/>
                <w:position w:val="-1"/>
              </w:rPr>
              <w:t xml:space="preserve"> on the branch surgery closures</w:t>
            </w:r>
            <w:r>
              <w:rPr>
                <w:rFonts w:eastAsia="Arial" w:cstheme="minorHAnsi"/>
                <w:bCs/>
                <w:position w:val="-1"/>
              </w:rPr>
              <w:t xml:space="preserve">. NHS England </w:t>
            </w:r>
            <w:r w:rsidR="00B12F81">
              <w:rPr>
                <w:rFonts w:eastAsia="Arial" w:cstheme="minorHAnsi"/>
                <w:bCs/>
                <w:position w:val="-1"/>
              </w:rPr>
              <w:t xml:space="preserve">and the CCG </w:t>
            </w:r>
            <w:r>
              <w:rPr>
                <w:rFonts w:eastAsia="Arial" w:cstheme="minorHAnsi"/>
                <w:bCs/>
                <w:position w:val="-1"/>
              </w:rPr>
              <w:t xml:space="preserve">will be meeting with the practice to discuss </w:t>
            </w:r>
            <w:r w:rsidR="00916A27">
              <w:rPr>
                <w:rFonts w:eastAsia="Arial" w:cstheme="minorHAnsi"/>
                <w:bCs/>
                <w:position w:val="-1"/>
              </w:rPr>
              <w:t>the reasons for the list closure request</w:t>
            </w:r>
            <w:r w:rsidR="002B29F4">
              <w:rPr>
                <w:rFonts w:eastAsia="Arial" w:cstheme="minorHAnsi"/>
                <w:bCs/>
                <w:position w:val="-1"/>
              </w:rPr>
              <w:t xml:space="preserve"> and the officers will make a decision on this, in line with the procedure agreed today. They will also agree </w:t>
            </w:r>
            <w:r>
              <w:rPr>
                <w:rFonts w:eastAsia="Arial" w:cstheme="minorHAnsi"/>
                <w:bCs/>
                <w:position w:val="-1"/>
              </w:rPr>
              <w:t>the consultation plan</w:t>
            </w:r>
            <w:r w:rsidR="00916A27">
              <w:rPr>
                <w:rFonts w:eastAsia="Arial" w:cstheme="minorHAnsi"/>
                <w:bCs/>
                <w:position w:val="-1"/>
              </w:rPr>
              <w:t xml:space="preserve"> for the branch surgery closures</w:t>
            </w:r>
            <w:r w:rsidR="002B29F4">
              <w:rPr>
                <w:rFonts w:eastAsia="Arial" w:cstheme="minorHAnsi"/>
                <w:bCs/>
                <w:position w:val="-1"/>
              </w:rPr>
              <w:t xml:space="preserve"> with the practice, and provide an update to the Committee in due course.</w:t>
            </w:r>
            <w:r>
              <w:rPr>
                <w:rFonts w:eastAsia="Arial" w:cstheme="minorHAnsi"/>
                <w:bCs/>
                <w:position w:val="-1"/>
              </w:rPr>
              <w:t xml:space="preserve"> </w:t>
            </w:r>
          </w:p>
          <w:p w:rsidR="00B10524" w:rsidRDefault="00B10524" w:rsidP="00D27638">
            <w:pPr>
              <w:jc w:val="left"/>
              <w:rPr>
                <w:rFonts w:eastAsia="Arial" w:cstheme="minorHAnsi"/>
                <w:bCs/>
                <w:position w:val="-1"/>
              </w:rPr>
            </w:pPr>
          </w:p>
          <w:p w:rsidR="00AF1FC2" w:rsidRPr="009168EF" w:rsidRDefault="00AF1FC2" w:rsidP="00D27638">
            <w:pPr>
              <w:jc w:val="left"/>
              <w:rPr>
                <w:rFonts w:eastAsia="Arial" w:cstheme="minorHAnsi"/>
                <w:b/>
                <w:bCs/>
                <w:position w:val="-1"/>
              </w:rPr>
            </w:pPr>
            <w:r w:rsidRPr="009168EF">
              <w:rPr>
                <w:rFonts w:eastAsia="Arial" w:cstheme="minorHAnsi"/>
                <w:b/>
                <w:bCs/>
                <w:position w:val="-1"/>
              </w:rPr>
              <w:t>The Co</w:t>
            </w:r>
            <w:r w:rsidR="00916A27">
              <w:rPr>
                <w:rFonts w:eastAsia="Arial" w:cstheme="minorHAnsi"/>
                <w:b/>
                <w:bCs/>
                <w:position w:val="-1"/>
              </w:rPr>
              <w:t>mmittee received and noted the update</w:t>
            </w:r>
            <w:r w:rsidRPr="009168EF">
              <w:rPr>
                <w:rFonts w:eastAsia="Arial" w:cstheme="minorHAnsi"/>
                <w:b/>
                <w:bCs/>
                <w:position w:val="-1"/>
              </w:rPr>
              <w:t xml:space="preserve">. </w:t>
            </w:r>
            <w:r w:rsidR="009168EF">
              <w:rPr>
                <w:rFonts w:eastAsia="Arial" w:cstheme="minorHAnsi"/>
                <w:b/>
                <w:bCs/>
                <w:position w:val="-1"/>
              </w:rPr>
              <w:t xml:space="preserve">The Committee </w:t>
            </w:r>
            <w:r w:rsidR="00B12F81">
              <w:rPr>
                <w:rFonts w:eastAsia="Arial" w:cstheme="minorHAnsi"/>
                <w:b/>
                <w:bCs/>
                <w:position w:val="-1"/>
              </w:rPr>
              <w:t xml:space="preserve">agreed the arrangements for the </w:t>
            </w:r>
            <w:r w:rsidR="00916A27">
              <w:rPr>
                <w:rFonts w:eastAsia="Arial" w:cstheme="minorHAnsi"/>
                <w:b/>
                <w:bCs/>
                <w:position w:val="-1"/>
              </w:rPr>
              <w:t xml:space="preserve">list closure </w:t>
            </w:r>
            <w:r w:rsidR="00B12F81">
              <w:rPr>
                <w:rFonts w:eastAsia="Arial" w:cstheme="minorHAnsi"/>
                <w:b/>
                <w:bCs/>
                <w:position w:val="-1"/>
              </w:rPr>
              <w:t>application to be considered and a decision to be made before the next meeting</w:t>
            </w:r>
            <w:r w:rsidR="00C545A2">
              <w:rPr>
                <w:rFonts w:eastAsia="Arial" w:cstheme="minorHAnsi"/>
                <w:b/>
                <w:bCs/>
                <w:position w:val="-1"/>
              </w:rPr>
              <w:t>.</w:t>
            </w:r>
          </w:p>
          <w:p w:rsidR="00AF1FC2" w:rsidRDefault="00AF1FC2" w:rsidP="00D27638">
            <w:pPr>
              <w:jc w:val="left"/>
              <w:rPr>
                <w:rFonts w:eastAsia="Arial" w:cstheme="minorHAnsi"/>
                <w:bCs/>
                <w:position w:val="-1"/>
              </w:rPr>
            </w:pPr>
          </w:p>
          <w:p w:rsidR="00375DEA" w:rsidRDefault="00375DEA" w:rsidP="00D27638">
            <w:pPr>
              <w:jc w:val="left"/>
              <w:rPr>
                <w:rFonts w:eastAsia="Arial" w:cstheme="minorHAnsi"/>
                <w:b/>
                <w:bCs/>
                <w:position w:val="-1"/>
              </w:rPr>
            </w:pPr>
            <w:r w:rsidRPr="008B035C">
              <w:rPr>
                <w:rFonts w:eastAsia="Arial" w:cstheme="minorHAnsi"/>
                <w:b/>
                <w:bCs/>
                <w:position w:val="-1"/>
              </w:rPr>
              <w:t>d)  Premises Maintenance Funding</w:t>
            </w:r>
          </w:p>
          <w:p w:rsidR="0064713D" w:rsidRDefault="0064713D" w:rsidP="00D27638">
            <w:pPr>
              <w:jc w:val="left"/>
              <w:rPr>
                <w:rFonts w:eastAsia="Arial" w:cstheme="minorHAnsi"/>
                <w:bCs/>
                <w:position w:val="-1"/>
              </w:rPr>
            </w:pPr>
            <w:r>
              <w:rPr>
                <w:rFonts w:eastAsia="Arial" w:cstheme="minorHAnsi"/>
                <w:bCs/>
                <w:position w:val="-1"/>
              </w:rPr>
              <w:t xml:space="preserve">Chris Clarke requested a view from the Committee regarding the future of </w:t>
            </w:r>
            <w:r w:rsidR="007E3FB8">
              <w:rPr>
                <w:rFonts w:eastAsia="Arial" w:cstheme="minorHAnsi"/>
                <w:bCs/>
                <w:position w:val="-1"/>
              </w:rPr>
              <w:t>a</w:t>
            </w:r>
            <w:r>
              <w:rPr>
                <w:rFonts w:eastAsia="Arial" w:cstheme="minorHAnsi"/>
                <w:bCs/>
                <w:position w:val="-1"/>
              </w:rPr>
              <w:t xml:space="preserve"> local scheme </w:t>
            </w:r>
            <w:r w:rsidR="007E3FB8">
              <w:rPr>
                <w:rFonts w:eastAsia="Arial" w:cstheme="minorHAnsi"/>
                <w:bCs/>
                <w:position w:val="-1"/>
              </w:rPr>
              <w:t xml:space="preserve">which was </w:t>
            </w:r>
            <w:r>
              <w:rPr>
                <w:rFonts w:eastAsia="Arial" w:cstheme="minorHAnsi"/>
                <w:bCs/>
                <w:position w:val="-1"/>
              </w:rPr>
              <w:t xml:space="preserve">set up </w:t>
            </w:r>
            <w:r w:rsidR="007E3FB8">
              <w:rPr>
                <w:rFonts w:eastAsia="Arial" w:cstheme="minorHAnsi"/>
                <w:bCs/>
                <w:position w:val="-1"/>
              </w:rPr>
              <w:t xml:space="preserve">in the past </w:t>
            </w:r>
            <w:r>
              <w:rPr>
                <w:rFonts w:eastAsia="Arial" w:cstheme="minorHAnsi"/>
                <w:bCs/>
                <w:position w:val="-1"/>
              </w:rPr>
              <w:t xml:space="preserve">to subsidise practices </w:t>
            </w:r>
            <w:r w:rsidR="007E3FB8">
              <w:rPr>
                <w:rFonts w:eastAsia="Arial" w:cstheme="minorHAnsi"/>
                <w:bCs/>
                <w:position w:val="-1"/>
              </w:rPr>
              <w:t>for t</w:t>
            </w:r>
            <w:r>
              <w:rPr>
                <w:rFonts w:eastAsia="Arial" w:cstheme="minorHAnsi"/>
                <w:bCs/>
                <w:position w:val="-1"/>
              </w:rPr>
              <w:t>he maintenance of accommodation</w:t>
            </w:r>
            <w:r w:rsidR="007E3FB8">
              <w:rPr>
                <w:rFonts w:eastAsia="Arial" w:cstheme="minorHAnsi"/>
                <w:bCs/>
                <w:position w:val="-1"/>
              </w:rPr>
              <w:t>,</w:t>
            </w:r>
            <w:r>
              <w:rPr>
                <w:rFonts w:eastAsia="Arial" w:cstheme="minorHAnsi"/>
                <w:bCs/>
                <w:position w:val="-1"/>
              </w:rPr>
              <w:t xml:space="preserve"> as per the terms of the</w:t>
            </w:r>
            <w:r w:rsidR="00356E0B">
              <w:rPr>
                <w:rFonts w:eastAsia="Arial" w:cstheme="minorHAnsi"/>
                <w:bCs/>
                <w:position w:val="-1"/>
              </w:rPr>
              <w:t>ir</w:t>
            </w:r>
            <w:r>
              <w:rPr>
                <w:rFonts w:eastAsia="Arial" w:cstheme="minorHAnsi"/>
                <w:bCs/>
                <w:position w:val="-1"/>
              </w:rPr>
              <w:t xml:space="preserve"> lease agreements. The scheme recognised the significant financial commitment placed on local practices to maintain the internal accommodation. Following the recent review of the PMS contracts, the scheme is no longer included</w:t>
            </w:r>
            <w:r w:rsidR="007E3FB8">
              <w:rPr>
                <w:rFonts w:eastAsia="Arial" w:cstheme="minorHAnsi"/>
                <w:bCs/>
                <w:position w:val="-1"/>
              </w:rPr>
              <w:t xml:space="preserve"> with</w:t>
            </w:r>
            <w:r>
              <w:rPr>
                <w:rFonts w:eastAsia="Arial" w:cstheme="minorHAnsi"/>
                <w:bCs/>
                <w:position w:val="-1"/>
              </w:rPr>
              <w:t xml:space="preserve">in </w:t>
            </w:r>
            <w:r w:rsidR="00ED6D1B">
              <w:rPr>
                <w:rFonts w:eastAsia="Arial" w:cstheme="minorHAnsi"/>
                <w:bCs/>
                <w:position w:val="-1"/>
              </w:rPr>
              <w:t>those arrangements</w:t>
            </w:r>
            <w:r>
              <w:rPr>
                <w:rFonts w:eastAsia="Arial" w:cstheme="minorHAnsi"/>
                <w:bCs/>
                <w:position w:val="-1"/>
              </w:rPr>
              <w:t xml:space="preserve">. </w:t>
            </w:r>
            <w:r w:rsidR="007E3FB8">
              <w:rPr>
                <w:rFonts w:eastAsia="Arial" w:cstheme="minorHAnsi"/>
                <w:bCs/>
                <w:position w:val="-1"/>
              </w:rPr>
              <w:t>If the Committee agree to continue such a scheme, f</w:t>
            </w:r>
            <w:r>
              <w:rPr>
                <w:rFonts w:eastAsia="Arial" w:cstheme="minorHAnsi"/>
                <w:bCs/>
                <w:position w:val="-1"/>
              </w:rPr>
              <w:t xml:space="preserve">unding will be made available </w:t>
            </w:r>
            <w:r w:rsidR="00A334BE">
              <w:rPr>
                <w:rFonts w:eastAsia="Arial" w:cstheme="minorHAnsi"/>
                <w:bCs/>
                <w:position w:val="-1"/>
              </w:rPr>
              <w:t>by</w:t>
            </w:r>
            <w:r>
              <w:rPr>
                <w:rFonts w:eastAsia="Arial" w:cstheme="minorHAnsi"/>
                <w:bCs/>
                <w:position w:val="-1"/>
              </w:rPr>
              <w:t xml:space="preserve"> NHS England. </w:t>
            </w:r>
          </w:p>
          <w:p w:rsidR="00356E0B" w:rsidRDefault="00356E0B" w:rsidP="00D27638">
            <w:pPr>
              <w:jc w:val="left"/>
              <w:rPr>
                <w:rFonts w:eastAsia="Arial" w:cstheme="minorHAnsi"/>
                <w:bCs/>
                <w:position w:val="-1"/>
              </w:rPr>
            </w:pPr>
          </w:p>
          <w:p w:rsidR="00356E0B" w:rsidRDefault="00356E0B" w:rsidP="00D27638">
            <w:pPr>
              <w:jc w:val="left"/>
              <w:rPr>
                <w:rFonts w:eastAsia="Arial" w:cstheme="minorHAnsi"/>
                <w:bCs/>
                <w:position w:val="-1"/>
              </w:rPr>
            </w:pPr>
            <w:r>
              <w:rPr>
                <w:rFonts w:eastAsia="Arial" w:cstheme="minorHAnsi"/>
                <w:bCs/>
                <w:position w:val="-1"/>
              </w:rPr>
              <w:t xml:space="preserve">Clee Medical Centre had previously been excluded from the scheme, as they did not have a lease at that time; however, this is now the case. They have requested to be included within </w:t>
            </w:r>
            <w:r w:rsidR="00492B4D">
              <w:rPr>
                <w:rFonts w:eastAsia="Arial" w:cstheme="minorHAnsi"/>
                <w:bCs/>
                <w:position w:val="-1"/>
              </w:rPr>
              <w:t>any agreed</w:t>
            </w:r>
            <w:r>
              <w:rPr>
                <w:rFonts w:eastAsia="Arial" w:cstheme="minorHAnsi"/>
                <w:bCs/>
                <w:position w:val="-1"/>
              </w:rPr>
              <w:t xml:space="preserve"> scheme.</w:t>
            </w:r>
          </w:p>
          <w:p w:rsidR="0064713D" w:rsidRDefault="0064713D" w:rsidP="00D27638">
            <w:pPr>
              <w:jc w:val="left"/>
              <w:rPr>
                <w:rFonts w:eastAsia="Arial" w:cstheme="minorHAnsi"/>
                <w:bCs/>
                <w:position w:val="-1"/>
              </w:rPr>
            </w:pPr>
          </w:p>
          <w:p w:rsidR="005D0258" w:rsidRDefault="005D0258" w:rsidP="005D0258">
            <w:pPr>
              <w:jc w:val="left"/>
              <w:rPr>
                <w:rFonts w:eastAsia="Arial" w:cstheme="minorHAnsi"/>
                <w:b/>
                <w:bCs/>
                <w:position w:val="-1"/>
              </w:rPr>
            </w:pPr>
            <w:r w:rsidRPr="0064713D">
              <w:rPr>
                <w:rFonts w:eastAsia="Arial" w:cstheme="minorHAnsi"/>
                <w:b/>
                <w:bCs/>
                <w:position w:val="-1"/>
              </w:rPr>
              <w:t xml:space="preserve">The Committee considered </w:t>
            </w:r>
            <w:r>
              <w:rPr>
                <w:rFonts w:eastAsia="Arial" w:cstheme="minorHAnsi"/>
                <w:b/>
                <w:bCs/>
                <w:position w:val="-1"/>
              </w:rPr>
              <w:t xml:space="preserve">and </w:t>
            </w:r>
            <w:r w:rsidRPr="0064713D">
              <w:rPr>
                <w:rFonts w:eastAsia="Arial" w:cstheme="minorHAnsi"/>
                <w:b/>
                <w:bCs/>
                <w:position w:val="-1"/>
              </w:rPr>
              <w:t>agre</w:t>
            </w:r>
            <w:r>
              <w:rPr>
                <w:rFonts w:eastAsia="Arial" w:cstheme="minorHAnsi"/>
                <w:b/>
                <w:bCs/>
                <w:position w:val="-1"/>
              </w:rPr>
              <w:t>ed to support</w:t>
            </w:r>
            <w:r w:rsidR="00492B4D">
              <w:rPr>
                <w:rFonts w:eastAsia="Arial" w:cstheme="minorHAnsi"/>
                <w:b/>
                <w:bCs/>
                <w:position w:val="-1"/>
              </w:rPr>
              <w:t xml:space="preserve"> the</w:t>
            </w:r>
            <w:r>
              <w:rPr>
                <w:rFonts w:eastAsia="Arial" w:cstheme="minorHAnsi"/>
                <w:b/>
                <w:bCs/>
                <w:position w:val="-1"/>
              </w:rPr>
              <w:t xml:space="preserve"> continuation of a scheme in NEL</w:t>
            </w:r>
            <w:r w:rsidR="00E85B7E">
              <w:rPr>
                <w:rFonts w:eastAsia="Arial" w:cstheme="minorHAnsi"/>
                <w:b/>
                <w:bCs/>
                <w:position w:val="-1"/>
              </w:rPr>
              <w:t>, funded by NHS England</w:t>
            </w:r>
            <w:r>
              <w:rPr>
                <w:rFonts w:eastAsia="Arial" w:cstheme="minorHAnsi"/>
                <w:b/>
                <w:bCs/>
                <w:position w:val="-1"/>
              </w:rPr>
              <w:t>.</w:t>
            </w:r>
          </w:p>
          <w:p w:rsidR="005D0258" w:rsidRDefault="005D0258" w:rsidP="005D0258">
            <w:pPr>
              <w:jc w:val="left"/>
              <w:rPr>
                <w:rFonts w:eastAsia="Arial" w:cstheme="minorHAnsi"/>
                <w:bCs/>
                <w:position w:val="-1"/>
              </w:rPr>
            </w:pPr>
          </w:p>
          <w:p w:rsidR="005D0258" w:rsidRPr="0064713D" w:rsidRDefault="005D0258" w:rsidP="005D0258">
            <w:pPr>
              <w:jc w:val="left"/>
              <w:rPr>
                <w:rFonts w:eastAsia="Arial" w:cstheme="minorHAnsi"/>
                <w:b/>
                <w:bCs/>
                <w:position w:val="-1"/>
              </w:rPr>
            </w:pPr>
            <w:r w:rsidRPr="0064713D">
              <w:rPr>
                <w:rFonts w:eastAsia="Arial" w:cstheme="minorHAnsi"/>
                <w:b/>
                <w:bCs/>
                <w:position w:val="-1"/>
              </w:rPr>
              <w:t xml:space="preserve">The Committee agreed to support an application from Clee Medical </w:t>
            </w:r>
            <w:r>
              <w:rPr>
                <w:rFonts w:eastAsia="Arial" w:cstheme="minorHAnsi"/>
                <w:b/>
                <w:bCs/>
                <w:position w:val="-1"/>
              </w:rPr>
              <w:t>to join the scheme</w:t>
            </w:r>
            <w:r w:rsidRPr="0064713D">
              <w:rPr>
                <w:rFonts w:eastAsia="Arial" w:cstheme="minorHAnsi"/>
                <w:b/>
                <w:bCs/>
                <w:position w:val="-1"/>
              </w:rPr>
              <w:t xml:space="preserve">. </w:t>
            </w:r>
          </w:p>
          <w:p w:rsidR="0064713D" w:rsidRDefault="0064713D" w:rsidP="00D27638">
            <w:pPr>
              <w:jc w:val="left"/>
              <w:rPr>
                <w:rFonts w:eastAsia="Arial" w:cstheme="minorHAnsi"/>
                <w:bCs/>
                <w:position w:val="-1"/>
              </w:rPr>
            </w:pPr>
          </w:p>
          <w:p w:rsidR="0004090E" w:rsidRDefault="00375DEA" w:rsidP="0004090E">
            <w:pPr>
              <w:jc w:val="left"/>
              <w:rPr>
                <w:rFonts w:cstheme="minorHAnsi"/>
                <w:b/>
                <w:szCs w:val="24"/>
              </w:rPr>
            </w:pPr>
            <w:r>
              <w:rPr>
                <w:rFonts w:eastAsia="Arial" w:cstheme="minorHAnsi"/>
                <w:b/>
                <w:bCs/>
                <w:position w:val="-1"/>
              </w:rPr>
              <w:t>e) PMS Contract Variations</w:t>
            </w:r>
          </w:p>
          <w:p w:rsidR="0004090E" w:rsidRPr="0004090E" w:rsidRDefault="0004090E" w:rsidP="0004090E">
            <w:pPr>
              <w:jc w:val="left"/>
              <w:rPr>
                <w:rFonts w:cstheme="minorHAnsi"/>
                <w:szCs w:val="24"/>
              </w:rPr>
            </w:pPr>
            <w:r w:rsidRPr="0004090E">
              <w:rPr>
                <w:rFonts w:cstheme="minorHAnsi"/>
                <w:szCs w:val="24"/>
              </w:rPr>
              <w:t>Chris Clarke updated the Committee that all practices in North East Lincolnshire have now signed their PMS contract variations. The new PMS contract will be issue</w:t>
            </w:r>
            <w:r w:rsidR="002C7082">
              <w:rPr>
                <w:rFonts w:cstheme="minorHAnsi"/>
                <w:szCs w:val="24"/>
              </w:rPr>
              <w:t>d</w:t>
            </w:r>
            <w:r w:rsidRPr="0004090E">
              <w:rPr>
                <w:rFonts w:cstheme="minorHAnsi"/>
                <w:szCs w:val="24"/>
              </w:rPr>
              <w:t xml:space="preserve"> to </w:t>
            </w:r>
            <w:r w:rsidRPr="0004090E">
              <w:rPr>
                <w:rFonts w:cstheme="minorHAnsi"/>
                <w:szCs w:val="24"/>
              </w:rPr>
              <w:lastRenderedPageBreak/>
              <w:t xml:space="preserve">practices in due course. </w:t>
            </w:r>
          </w:p>
          <w:p w:rsidR="0004090E" w:rsidRDefault="0004090E" w:rsidP="0004090E">
            <w:pPr>
              <w:jc w:val="left"/>
              <w:rPr>
                <w:rFonts w:cstheme="minorHAnsi"/>
                <w:b/>
                <w:szCs w:val="24"/>
              </w:rPr>
            </w:pPr>
          </w:p>
          <w:p w:rsidR="0004090E" w:rsidRPr="0004090E" w:rsidRDefault="0004090E" w:rsidP="0004090E">
            <w:pPr>
              <w:jc w:val="left"/>
              <w:rPr>
                <w:rFonts w:cstheme="minorHAnsi"/>
                <w:b/>
                <w:szCs w:val="24"/>
              </w:rPr>
            </w:pPr>
            <w:r>
              <w:rPr>
                <w:rFonts w:cstheme="minorHAnsi"/>
                <w:b/>
                <w:szCs w:val="24"/>
              </w:rPr>
              <w:t>The Committee noted this update.</w:t>
            </w:r>
          </w:p>
          <w:p w:rsidR="00AE2FC2" w:rsidRPr="00054C89" w:rsidRDefault="00AE2FC2" w:rsidP="0004090E">
            <w:pPr>
              <w:jc w:val="left"/>
              <w:rPr>
                <w:rFonts w:cstheme="minorHAnsi"/>
                <w:b/>
                <w:szCs w:val="24"/>
              </w:rPr>
            </w:pPr>
          </w:p>
        </w:tc>
        <w:tc>
          <w:tcPr>
            <w:tcW w:w="1276" w:type="dxa"/>
            <w:tcBorders>
              <w:left w:val="single" w:sz="4" w:space="0" w:color="auto"/>
            </w:tcBorders>
          </w:tcPr>
          <w:p w:rsidR="00375DEA" w:rsidRDefault="00375DEA"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E85B7E" w:rsidRDefault="00E85B7E" w:rsidP="0022572C">
            <w:pPr>
              <w:jc w:val="left"/>
              <w:rPr>
                <w:rFonts w:cstheme="minorHAnsi"/>
                <w:szCs w:val="24"/>
              </w:rPr>
            </w:pPr>
          </w:p>
          <w:p w:rsidR="00855C6B" w:rsidRDefault="00855C6B" w:rsidP="0022572C">
            <w:pPr>
              <w:jc w:val="left"/>
              <w:rPr>
                <w:rFonts w:cstheme="minorHAnsi"/>
                <w:szCs w:val="24"/>
              </w:rPr>
            </w:pPr>
          </w:p>
          <w:p w:rsidR="00855C6B" w:rsidRDefault="00855C6B" w:rsidP="0022572C">
            <w:pPr>
              <w:jc w:val="left"/>
              <w:rPr>
                <w:rFonts w:cstheme="minorHAnsi"/>
                <w:szCs w:val="24"/>
              </w:rPr>
            </w:pPr>
          </w:p>
          <w:p w:rsidR="00ED6D1B" w:rsidRDefault="00ED6D1B" w:rsidP="00855C6B">
            <w:pPr>
              <w:rPr>
                <w:rFonts w:cstheme="minorHAnsi"/>
                <w:szCs w:val="24"/>
              </w:rPr>
            </w:pPr>
          </w:p>
          <w:p w:rsidR="00855C6B" w:rsidRPr="0022572C" w:rsidRDefault="00855C6B" w:rsidP="00855C6B">
            <w:pPr>
              <w:rPr>
                <w:rFonts w:cstheme="minorHAnsi"/>
                <w:szCs w:val="24"/>
              </w:rPr>
            </w:pPr>
            <w:r>
              <w:rPr>
                <w:rFonts w:cstheme="minorHAnsi"/>
                <w:szCs w:val="24"/>
              </w:rPr>
              <w:t>CC/JW</w:t>
            </w:r>
          </w:p>
        </w:tc>
      </w:tr>
      <w:tr w:rsidR="00375DEA" w:rsidRPr="00054C89" w:rsidTr="00A244D9">
        <w:tc>
          <w:tcPr>
            <w:tcW w:w="851" w:type="dxa"/>
            <w:tcBorders>
              <w:right w:val="single" w:sz="4" w:space="0" w:color="auto"/>
            </w:tcBorders>
          </w:tcPr>
          <w:p w:rsidR="00375DEA" w:rsidRPr="00054C89" w:rsidRDefault="00375DEA" w:rsidP="000937D0">
            <w:pPr>
              <w:ind w:left="360"/>
              <w:jc w:val="left"/>
              <w:rPr>
                <w:b/>
              </w:rPr>
            </w:pPr>
            <w:r>
              <w:rPr>
                <w:b/>
              </w:rPr>
              <w:lastRenderedPageBreak/>
              <w:t>19</w:t>
            </w:r>
          </w:p>
        </w:tc>
        <w:tc>
          <w:tcPr>
            <w:tcW w:w="8221" w:type="dxa"/>
            <w:tcBorders>
              <w:left w:val="single" w:sz="4" w:space="0" w:color="auto"/>
              <w:right w:val="single" w:sz="4" w:space="0" w:color="auto"/>
            </w:tcBorders>
          </w:tcPr>
          <w:p w:rsidR="00375DEA" w:rsidRDefault="00375DEA" w:rsidP="00E003C6">
            <w:pPr>
              <w:jc w:val="left"/>
              <w:rPr>
                <w:rFonts w:cstheme="minorHAnsi"/>
                <w:b/>
              </w:rPr>
            </w:pPr>
            <w:r w:rsidRPr="00054C89">
              <w:rPr>
                <w:rFonts w:cstheme="minorHAnsi"/>
                <w:b/>
              </w:rPr>
              <w:t>2016 Work plan</w:t>
            </w:r>
          </w:p>
          <w:p w:rsidR="004225FB" w:rsidRDefault="004225FB" w:rsidP="00E003C6">
            <w:pPr>
              <w:jc w:val="left"/>
              <w:rPr>
                <w:rFonts w:cstheme="minorHAnsi"/>
              </w:rPr>
            </w:pPr>
            <w:r>
              <w:rPr>
                <w:rFonts w:cstheme="minorHAnsi"/>
              </w:rPr>
              <w:t xml:space="preserve">Cathy Kennedy updated the Committee on the proposed Work plan for the Joint Co-Commissioning Committee for 2016. Any comments are to be passed on to Cathy Kennedy. </w:t>
            </w:r>
          </w:p>
          <w:p w:rsidR="00375DEA" w:rsidRDefault="00375DEA" w:rsidP="00E003C6">
            <w:pPr>
              <w:jc w:val="left"/>
              <w:rPr>
                <w:rFonts w:cstheme="minorHAnsi"/>
                <w:b/>
              </w:rPr>
            </w:pPr>
          </w:p>
          <w:p w:rsidR="0004090E" w:rsidRDefault="0004090E" w:rsidP="00E003C6">
            <w:pPr>
              <w:jc w:val="left"/>
              <w:rPr>
                <w:rFonts w:cstheme="minorHAnsi"/>
                <w:b/>
              </w:rPr>
            </w:pPr>
            <w:r>
              <w:rPr>
                <w:rFonts w:cstheme="minorHAnsi"/>
                <w:b/>
              </w:rPr>
              <w:t>The Committee agree</w:t>
            </w:r>
            <w:r w:rsidR="005A4029">
              <w:rPr>
                <w:rFonts w:cstheme="minorHAnsi"/>
                <w:b/>
              </w:rPr>
              <w:t>d</w:t>
            </w:r>
            <w:r>
              <w:rPr>
                <w:rFonts w:cstheme="minorHAnsi"/>
                <w:b/>
              </w:rPr>
              <w:t xml:space="preserve"> the 2016 Work plan.</w:t>
            </w:r>
          </w:p>
          <w:p w:rsidR="0004090E" w:rsidRPr="00054C89" w:rsidRDefault="0004090E" w:rsidP="00E003C6">
            <w:pPr>
              <w:jc w:val="left"/>
              <w:rPr>
                <w:rFonts w:cstheme="minorHAnsi"/>
                <w:b/>
              </w:rPr>
            </w:pPr>
          </w:p>
        </w:tc>
        <w:tc>
          <w:tcPr>
            <w:tcW w:w="1276" w:type="dxa"/>
            <w:tcBorders>
              <w:left w:val="single" w:sz="4" w:space="0" w:color="auto"/>
            </w:tcBorders>
          </w:tcPr>
          <w:p w:rsidR="00375DEA" w:rsidRDefault="00375DEA" w:rsidP="00E003C6">
            <w:pPr>
              <w:rPr>
                <w:rFonts w:cstheme="minorHAnsi"/>
                <w:szCs w:val="24"/>
              </w:rPr>
            </w:pPr>
          </w:p>
          <w:p w:rsidR="004225FB" w:rsidRDefault="004225FB" w:rsidP="00E003C6">
            <w:pPr>
              <w:rPr>
                <w:rFonts w:cstheme="minorHAnsi"/>
                <w:szCs w:val="24"/>
              </w:rPr>
            </w:pPr>
          </w:p>
          <w:p w:rsidR="004225FB" w:rsidRPr="00054C89" w:rsidRDefault="004225FB" w:rsidP="00E003C6">
            <w:pPr>
              <w:rPr>
                <w:rFonts w:cstheme="minorHAnsi"/>
                <w:szCs w:val="24"/>
              </w:rPr>
            </w:pPr>
            <w:r>
              <w:rPr>
                <w:rFonts w:cstheme="minorHAnsi"/>
                <w:szCs w:val="24"/>
              </w:rPr>
              <w:t>All</w:t>
            </w:r>
          </w:p>
        </w:tc>
      </w:tr>
      <w:tr w:rsidR="00375DEA" w:rsidRPr="00054C89" w:rsidTr="00A244D9">
        <w:tc>
          <w:tcPr>
            <w:tcW w:w="851" w:type="dxa"/>
            <w:tcBorders>
              <w:right w:val="single" w:sz="4" w:space="0" w:color="auto"/>
            </w:tcBorders>
          </w:tcPr>
          <w:p w:rsidR="00375DEA" w:rsidRPr="00054C89" w:rsidRDefault="00375DEA" w:rsidP="00EF6B5C">
            <w:pPr>
              <w:ind w:left="360"/>
              <w:jc w:val="left"/>
              <w:rPr>
                <w:rFonts w:cstheme="minorHAnsi"/>
                <w:b/>
                <w:szCs w:val="24"/>
              </w:rPr>
            </w:pPr>
            <w:r>
              <w:rPr>
                <w:rFonts w:cstheme="minorHAnsi"/>
                <w:b/>
                <w:szCs w:val="24"/>
              </w:rPr>
              <w:t>20</w:t>
            </w:r>
          </w:p>
        </w:tc>
        <w:tc>
          <w:tcPr>
            <w:tcW w:w="8221" w:type="dxa"/>
            <w:tcBorders>
              <w:left w:val="single" w:sz="4" w:space="0" w:color="auto"/>
              <w:right w:val="single" w:sz="4" w:space="0" w:color="auto"/>
            </w:tcBorders>
          </w:tcPr>
          <w:p w:rsidR="00375DEA" w:rsidRDefault="00375DEA" w:rsidP="00EF6B5C">
            <w:pPr>
              <w:jc w:val="left"/>
              <w:rPr>
                <w:rFonts w:cstheme="minorHAnsi"/>
                <w:b/>
                <w:szCs w:val="24"/>
              </w:rPr>
            </w:pPr>
            <w:r w:rsidRPr="00054C89">
              <w:rPr>
                <w:rFonts w:cstheme="minorHAnsi"/>
                <w:b/>
                <w:szCs w:val="24"/>
              </w:rPr>
              <w:t>Lessons Learned Ashwood</w:t>
            </w:r>
          </w:p>
          <w:p w:rsidR="00AE2FC2" w:rsidRDefault="00465A27" w:rsidP="00F85E7D">
            <w:pPr>
              <w:jc w:val="both"/>
              <w:rPr>
                <w:rFonts w:cstheme="minorHAnsi"/>
                <w:szCs w:val="24"/>
              </w:rPr>
            </w:pPr>
            <w:r>
              <w:rPr>
                <w:rFonts w:cstheme="minorHAnsi"/>
                <w:szCs w:val="24"/>
              </w:rPr>
              <w:t xml:space="preserve">Julie Wilson provided a </w:t>
            </w:r>
            <w:r w:rsidR="005A4029">
              <w:rPr>
                <w:rFonts w:cstheme="minorHAnsi"/>
                <w:szCs w:val="24"/>
              </w:rPr>
              <w:t xml:space="preserve">draft </w:t>
            </w:r>
            <w:r>
              <w:rPr>
                <w:rFonts w:cstheme="minorHAnsi"/>
                <w:szCs w:val="24"/>
              </w:rPr>
              <w:t xml:space="preserve">summary of the lessons learned following an immediate termination for a contract for the provision of primary medical services within North East Lincolnshire. The lessons learned will be used to inform plans for any future </w:t>
            </w:r>
            <w:r w:rsidR="00F85E7D">
              <w:rPr>
                <w:rFonts w:cstheme="minorHAnsi"/>
                <w:szCs w:val="24"/>
              </w:rPr>
              <w:t>occurrences</w:t>
            </w:r>
            <w:r>
              <w:rPr>
                <w:rFonts w:cstheme="minorHAnsi"/>
                <w:szCs w:val="24"/>
              </w:rPr>
              <w:t xml:space="preserve">, as well as supporting the development </w:t>
            </w:r>
            <w:r w:rsidR="00F85E7D">
              <w:rPr>
                <w:rFonts w:cstheme="minorHAnsi"/>
                <w:szCs w:val="24"/>
              </w:rPr>
              <w:t>of the CCG’s plans to take on Level 3 Fully Delegated Commissioning arrangements from April 2017.</w:t>
            </w:r>
          </w:p>
          <w:p w:rsidR="00F85E7D" w:rsidRPr="00465A27" w:rsidRDefault="00F85E7D" w:rsidP="00F85E7D">
            <w:pPr>
              <w:jc w:val="both"/>
              <w:rPr>
                <w:rFonts w:cstheme="minorHAnsi"/>
                <w:szCs w:val="24"/>
              </w:rPr>
            </w:pPr>
          </w:p>
          <w:p w:rsidR="00AE2FC2" w:rsidRPr="00F85E7D" w:rsidRDefault="00F85E7D" w:rsidP="00F85E7D">
            <w:pPr>
              <w:jc w:val="both"/>
              <w:rPr>
                <w:rFonts w:cstheme="minorHAnsi"/>
                <w:b/>
                <w:szCs w:val="24"/>
              </w:rPr>
            </w:pPr>
            <w:r w:rsidRPr="00F85E7D">
              <w:rPr>
                <w:rFonts w:cstheme="minorHAnsi"/>
                <w:b/>
                <w:szCs w:val="24"/>
              </w:rPr>
              <w:t xml:space="preserve">The Committee noted the content of the draft list of lessons learned. </w:t>
            </w:r>
          </w:p>
          <w:p w:rsidR="00375DEA" w:rsidRPr="00054C89" w:rsidRDefault="00375DEA" w:rsidP="00EF6B5C">
            <w:pPr>
              <w:jc w:val="left"/>
              <w:rPr>
                <w:rFonts w:cstheme="minorHAnsi"/>
                <w:b/>
                <w:szCs w:val="24"/>
              </w:rPr>
            </w:pPr>
          </w:p>
        </w:tc>
        <w:tc>
          <w:tcPr>
            <w:tcW w:w="1276" w:type="dxa"/>
            <w:tcBorders>
              <w:left w:val="single" w:sz="4" w:space="0" w:color="auto"/>
            </w:tcBorders>
          </w:tcPr>
          <w:p w:rsidR="00375DEA" w:rsidRPr="00054C89" w:rsidRDefault="00375DEA" w:rsidP="00EF6B5C">
            <w:pPr>
              <w:rPr>
                <w:rFonts w:cstheme="minorHAnsi"/>
                <w:szCs w:val="24"/>
              </w:rPr>
            </w:pPr>
          </w:p>
        </w:tc>
      </w:tr>
      <w:tr w:rsidR="00375DEA" w:rsidRPr="00054C89" w:rsidTr="00A244D9">
        <w:tc>
          <w:tcPr>
            <w:tcW w:w="851" w:type="dxa"/>
            <w:tcBorders>
              <w:right w:val="single" w:sz="4" w:space="0" w:color="auto"/>
            </w:tcBorders>
          </w:tcPr>
          <w:p w:rsidR="00375DEA" w:rsidRPr="00054C89" w:rsidRDefault="00375DEA" w:rsidP="00EF6B5C">
            <w:pPr>
              <w:ind w:left="360"/>
              <w:jc w:val="left"/>
              <w:rPr>
                <w:b/>
              </w:rPr>
            </w:pPr>
            <w:r>
              <w:rPr>
                <w:b/>
              </w:rPr>
              <w:t>21</w:t>
            </w:r>
          </w:p>
        </w:tc>
        <w:tc>
          <w:tcPr>
            <w:tcW w:w="8221" w:type="dxa"/>
            <w:tcBorders>
              <w:left w:val="single" w:sz="4" w:space="0" w:color="auto"/>
              <w:right w:val="single" w:sz="4" w:space="0" w:color="auto"/>
            </w:tcBorders>
          </w:tcPr>
          <w:p w:rsidR="00375DEA" w:rsidRDefault="00375DEA" w:rsidP="00D27638">
            <w:pPr>
              <w:jc w:val="left"/>
              <w:rPr>
                <w:rFonts w:cstheme="minorHAnsi"/>
                <w:b/>
              </w:rPr>
            </w:pPr>
            <w:r w:rsidRPr="00054C89">
              <w:rPr>
                <w:rFonts w:cstheme="minorHAnsi"/>
                <w:b/>
              </w:rPr>
              <w:t>Delivering the Forward View: NHS Planning Guidance 2016/17 – 2020/21 – Requirements of Primary Care</w:t>
            </w:r>
          </w:p>
          <w:p w:rsidR="0094761D" w:rsidRDefault="0094761D" w:rsidP="0094761D">
            <w:pPr>
              <w:jc w:val="both"/>
              <w:rPr>
                <w:rFonts w:cstheme="minorHAnsi"/>
              </w:rPr>
            </w:pPr>
            <w:r>
              <w:rPr>
                <w:rFonts w:cstheme="minorHAnsi"/>
              </w:rPr>
              <w:t>Julie Wilson presented a paper regarding the NHS Planning Guidance 2016/17 which was published on 22</w:t>
            </w:r>
            <w:r w:rsidRPr="0094761D">
              <w:rPr>
                <w:rFonts w:cstheme="minorHAnsi"/>
                <w:vertAlign w:val="superscript"/>
              </w:rPr>
              <w:t>nd</w:t>
            </w:r>
            <w:r>
              <w:rPr>
                <w:rFonts w:cstheme="minorHAnsi"/>
              </w:rPr>
              <w:t xml:space="preserve"> December, 2015. The paper sets out an initial assessment of the requirements of primary care, along with an assessment of the current position and/or new requirements for each area.</w:t>
            </w:r>
          </w:p>
          <w:p w:rsidR="0094761D" w:rsidRDefault="0094761D" w:rsidP="0094761D">
            <w:pPr>
              <w:jc w:val="both"/>
              <w:rPr>
                <w:rFonts w:cstheme="minorHAnsi"/>
              </w:rPr>
            </w:pPr>
          </w:p>
          <w:p w:rsidR="0094761D" w:rsidRPr="0094761D" w:rsidRDefault="0094761D" w:rsidP="0094761D">
            <w:pPr>
              <w:jc w:val="both"/>
              <w:rPr>
                <w:rFonts w:cstheme="minorHAnsi"/>
              </w:rPr>
            </w:pPr>
            <w:r>
              <w:rPr>
                <w:rFonts w:cstheme="minorHAnsi"/>
              </w:rPr>
              <w:t>This paper will link into discussions around the financial implications, to be tabled for the April Joint Co-Commissioning Committee meeting.</w:t>
            </w:r>
          </w:p>
          <w:p w:rsidR="00AE2FC2" w:rsidRDefault="00AE2FC2" w:rsidP="00D27638">
            <w:pPr>
              <w:jc w:val="left"/>
              <w:rPr>
                <w:rFonts w:cstheme="minorHAnsi"/>
                <w:b/>
              </w:rPr>
            </w:pPr>
          </w:p>
          <w:p w:rsidR="00AE2FC2" w:rsidRPr="0094761D" w:rsidRDefault="0094761D" w:rsidP="00D27638">
            <w:pPr>
              <w:jc w:val="left"/>
              <w:rPr>
                <w:rFonts w:cstheme="minorHAnsi"/>
                <w:b/>
              </w:rPr>
            </w:pPr>
            <w:r w:rsidRPr="0094761D">
              <w:rPr>
                <w:rFonts w:cstheme="minorHAnsi"/>
                <w:b/>
              </w:rPr>
              <w:t>The Committee noted the NHS Planning Guidance requirements for Primary Care.</w:t>
            </w:r>
          </w:p>
          <w:p w:rsidR="00375DEA" w:rsidRPr="00054C89" w:rsidRDefault="00375DEA" w:rsidP="00D27638">
            <w:pPr>
              <w:jc w:val="left"/>
              <w:rPr>
                <w:rFonts w:cstheme="minorHAnsi"/>
                <w:b/>
              </w:rPr>
            </w:pPr>
          </w:p>
        </w:tc>
        <w:tc>
          <w:tcPr>
            <w:tcW w:w="1276" w:type="dxa"/>
            <w:tcBorders>
              <w:left w:val="single" w:sz="4" w:space="0" w:color="auto"/>
            </w:tcBorders>
          </w:tcPr>
          <w:p w:rsidR="00375DEA" w:rsidRDefault="00375DEA" w:rsidP="00EF6B5C">
            <w:pPr>
              <w:rPr>
                <w:rFonts w:cstheme="minorHAnsi"/>
                <w:szCs w:val="24"/>
              </w:rPr>
            </w:pPr>
          </w:p>
          <w:p w:rsidR="0094761D" w:rsidRDefault="0094761D" w:rsidP="00EF6B5C">
            <w:pPr>
              <w:rPr>
                <w:rFonts w:cstheme="minorHAnsi"/>
                <w:szCs w:val="24"/>
              </w:rPr>
            </w:pPr>
          </w:p>
          <w:p w:rsidR="0094761D" w:rsidRDefault="0094761D" w:rsidP="00EF6B5C">
            <w:pPr>
              <w:rPr>
                <w:rFonts w:cstheme="minorHAnsi"/>
                <w:szCs w:val="24"/>
              </w:rPr>
            </w:pPr>
          </w:p>
          <w:p w:rsidR="0094761D" w:rsidRDefault="0094761D" w:rsidP="00EF6B5C">
            <w:pPr>
              <w:rPr>
                <w:rFonts w:cstheme="minorHAnsi"/>
                <w:szCs w:val="24"/>
              </w:rPr>
            </w:pPr>
          </w:p>
          <w:p w:rsidR="0094761D" w:rsidRDefault="0094761D" w:rsidP="00EF6B5C">
            <w:pPr>
              <w:rPr>
                <w:rFonts w:cstheme="minorHAnsi"/>
                <w:szCs w:val="24"/>
              </w:rPr>
            </w:pPr>
          </w:p>
          <w:p w:rsidR="0094761D" w:rsidRDefault="0094761D" w:rsidP="00EF6B5C">
            <w:pPr>
              <w:rPr>
                <w:rFonts w:cstheme="minorHAnsi"/>
                <w:szCs w:val="24"/>
              </w:rPr>
            </w:pPr>
          </w:p>
          <w:p w:rsidR="0094761D" w:rsidRDefault="0094761D" w:rsidP="00EF6B5C">
            <w:pPr>
              <w:rPr>
                <w:rFonts w:cstheme="minorHAnsi"/>
                <w:szCs w:val="24"/>
              </w:rPr>
            </w:pPr>
          </w:p>
          <w:p w:rsidR="0094761D" w:rsidRDefault="0094761D" w:rsidP="00EF6B5C">
            <w:pPr>
              <w:rPr>
                <w:rFonts w:cstheme="minorHAnsi"/>
                <w:szCs w:val="24"/>
              </w:rPr>
            </w:pPr>
          </w:p>
          <w:p w:rsidR="0094761D" w:rsidRPr="00054C89" w:rsidRDefault="0094761D" w:rsidP="00EF6B5C">
            <w:pPr>
              <w:rPr>
                <w:rFonts w:cstheme="minorHAnsi"/>
                <w:szCs w:val="24"/>
              </w:rPr>
            </w:pPr>
            <w:r>
              <w:rPr>
                <w:rFonts w:cstheme="minorHAnsi"/>
                <w:szCs w:val="24"/>
              </w:rPr>
              <w:t>HA</w:t>
            </w:r>
          </w:p>
        </w:tc>
      </w:tr>
      <w:tr w:rsidR="00375DEA" w:rsidRPr="00054C89" w:rsidTr="00A244D9">
        <w:tc>
          <w:tcPr>
            <w:tcW w:w="851" w:type="dxa"/>
            <w:tcBorders>
              <w:right w:val="single" w:sz="4" w:space="0" w:color="auto"/>
            </w:tcBorders>
          </w:tcPr>
          <w:p w:rsidR="00375DEA" w:rsidRPr="00054C89" w:rsidRDefault="00375DEA" w:rsidP="000937D0">
            <w:pPr>
              <w:ind w:left="360"/>
              <w:jc w:val="left"/>
              <w:rPr>
                <w:b/>
              </w:rPr>
            </w:pPr>
            <w:r>
              <w:rPr>
                <w:b/>
              </w:rPr>
              <w:t>22</w:t>
            </w:r>
          </w:p>
        </w:tc>
        <w:tc>
          <w:tcPr>
            <w:tcW w:w="8221" w:type="dxa"/>
            <w:tcBorders>
              <w:left w:val="single" w:sz="4" w:space="0" w:color="auto"/>
              <w:right w:val="single" w:sz="4" w:space="0" w:color="auto"/>
            </w:tcBorders>
          </w:tcPr>
          <w:p w:rsidR="00375DEA" w:rsidRPr="00054C89" w:rsidRDefault="00375DEA" w:rsidP="00BA24ED">
            <w:pPr>
              <w:jc w:val="left"/>
              <w:rPr>
                <w:rFonts w:cstheme="minorHAnsi"/>
                <w:b/>
              </w:rPr>
            </w:pPr>
            <w:r w:rsidRPr="00054C89">
              <w:rPr>
                <w:rFonts w:cstheme="minorHAnsi"/>
                <w:b/>
              </w:rPr>
              <w:t xml:space="preserve">Any Other Business  </w:t>
            </w:r>
          </w:p>
          <w:p w:rsidR="00375DEA" w:rsidRDefault="00FF348D" w:rsidP="00B61B10">
            <w:pPr>
              <w:jc w:val="left"/>
              <w:rPr>
                <w:rFonts w:cstheme="minorHAnsi"/>
                <w:b/>
              </w:rPr>
            </w:pPr>
            <w:r>
              <w:rPr>
                <w:rFonts w:cstheme="minorHAnsi"/>
                <w:b/>
              </w:rPr>
              <w:t>Refugees and Primary Care</w:t>
            </w:r>
          </w:p>
          <w:p w:rsidR="002C7082" w:rsidRDefault="002C7082" w:rsidP="00B61B10">
            <w:pPr>
              <w:jc w:val="left"/>
              <w:rPr>
                <w:rFonts w:cstheme="minorHAnsi"/>
                <w:b/>
              </w:rPr>
            </w:pPr>
          </w:p>
          <w:p w:rsidR="002C7082" w:rsidRDefault="002C7082" w:rsidP="002C7082">
            <w:pPr>
              <w:jc w:val="both"/>
              <w:rPr>
                <w:rFonts w:cstheme="minorHAnsi"/>
              </w:rPr>
            </w:pPr>
            <w:r>
              <w:rPr>
                <w:rFonts w:cstheme="minorHAnsi"/>
              </w:rPr>
              <w:t xml:space="preserve">North East Lincolnshire Council </w:t>
            </w:r>
            <w:r w:rsidR="00774F87">
              <w:rPr>
                <w:rFonts w:cstheme="minorHAnsi"/>
              </w:rPr>
              <w:t xml:space="preserve">has </w:t>
            </w:r>
            <w:r>
              <w:rPr>
                <w:rFonts w:cstheme="minorHAnsi"/>
              </w:rPr>
              <w:t xml:space="preserve">agreed to resettle </w:t>
            </w:r>
            <w:r w:rsidR="00E85B7E">
              <w:rPr>
                <w:rFonts w:cstheme="minorHAnsi"/>
              </w:rPr>
              <w:t xml:space="preserve">approximately </w:t>
            </w:r>
            <w:r>
              <w:rPr>
                <w:rFonts w:cstheme="minorHAnsi"/>
              </w:rPr>
              <w:t>10 individuals from Syria, who are expected to arrive in July. The Local Authority will make a decision on where these people will be housed.</w:t>
            </w:r>
          </w:p>
          <w:p w:rsidR="002C7082" w:rsidRDefault="002C7082" w:rsidP="002C7082">
            <w:pPr>
              <w:jc w:val="both"/>
              <w:rPr>
                <w:rFonts w:cstheme="minorHAnsi"/>
              </w:rPr>
            </w:pPr>
          </w:p>
          <w:p w:rsidR="002C7082" w:rsidRDefault="002C7082" w:rsidP="002C7082">
            <w:pPr>
              <w:jc w:val="both"/>
              <w:rPr>
                <w:rFonts w:cstheme="minorHAnsi"/>
              </w:rPr>
            </w:pPr>
            <w:r>
              <w:rPr>
                <w:rFonts w:cstheme="minorHAnsi"/>
              </w:rPr>
              <w:t xml:space="preserve">It has been </w:t>
            </w:r>
            <w:r w:rsidR="00E85B7E">
              <w:rPr>
                <w:rFonts w:cstheme="minorHAnsi"/>
              </w:rPr>
              <w:t>proposed</w:t>
            </w:r>
            <w:r>
              <w:rPr>
                <w:rFonts w:cstheme="minorHAnsi"/>
              </w:rPr>
              <w:t xml:space="preserve"> that </w:t>
            </w:r>
            <w:r w:rsidR="00160720">
              <w:rPr>
                <w:rFonts w:cstheme="minorHAnsi"/>
              </w:rPr>
              <w:t xml:space="preserve">the local </w:t>
            </w:r>
            <w:r>
              <w:rPr>
                <w:rFonts w:cstheme="minorHAnsi"/>
              </w:rPr>
              <w:t xml:space="preserve">Open Door </w:t>
            </w:r>
            <w:r w:rsidR="00160720">
              <w:rPr>
                <w:rFonts w:cstheme="minorHAnsi"/>
              </w:rPr>
              <w:t xml:space="preserve">service </w:t>
            </w:r>
            <w:r>
              <w:rPr>
                <w:rFonts w:cstheme="minorHAnsi"/>
              </w:rPr>
              <w:t xml:space="preserve">will initially </w:t>
            </w:r>
            <w:r w:rsidR="00E85B7E">
              <w:rPr>
                <w:rFonts w:cstheme="minorHAnsi"/>
              </w:rPr>
              <w:t>provide</w:t>
            </w:r>
            <w:r>
              <w:rPr>
                <w:rFonts w:cstheme="minorHAnsi"/>
              </w:rPr>
              <w:t xml:space="preserve"> Primary Care </w:t>
            </w:r>
            <w:r w:rsidR="00E85B7E">
              <w:rPr>
                <w:rFonts w:cstheme="minorHAnsi"/>
              </w:rPr>
              <w:t xml:space="preserve">support and </w:t>
            </w:r>
            <w:r>
              <w:rPr>
                <w:rFonts w:cstheme="minorHAnsi"/>
              </w:rPr>
              <w:t>registration</w:t>
            </w:r>
            <w:r w:rsidR="0084306B">
              <w:rPr>
                <w:rFonts w:cstheme="minorHAnsi"/>
              </w:rPr>
              <w:t>s, as they have all of the appropriate wrap-around services to support these individuals</w:t>
            </w:r>
            <w:r>
              <w:rPr>
                <w:rFonts w:cstheme="minorHAnsi"/>
              </w:rPr>
              <w:t>. Funding is offered</w:t>
            </w:r>
            <w:r w:rsidR="0084306B">
              <w:rPr>
                <w:rFonts w:cstheme="minorHAnsi"/>
              </w:rPr>
              <w:t xml:space="preserve"> for the</w:t>
            </w:r>
            <w:r>
              <w:rPr>
                <w:rFonts w:cstheme="minorHAnsi"/>
              </w:rPr>
              <w:t xml:space="preserve"> first 12 months from the Home Office, and once established £600 for Primary Care and £2000 for Secondary care will be allocated per person. If total costs for all patients exceed this amount, claims will be made to the Home Office. </w:t>
            </w:r>
          </w:p>
          <w:p w:rsidR="002C7082" w:rsidRDefault="002C7082" w:rsidP="002C7082">
            <w:pPr>
              <w:jc w:val="both"/>
              <w:rPr>
                <w:rFonts w:cstheme="minorHAnsi"/>
              </w:rPr>
            </w:pPr>
          </w:p>
          <w:p w:rsidR="00E85B7E" w:rsidRPr="00E85B7E" w:rsidRDefault="00E85B7E" w:rsidP="002C7082">
            <w:pPr>
              <w:jc w:val="both"/>
              <w:rPr>
                <w:rFonts w:cstheme="minorHAnsi"/>
                <w:b/>
              </w:rPr>
            </w:pPr>
            <w:r w:rsidRPr="00E85B7E">
              <w:rPr>
                <w:rFonts w:cstheme="minorHAnsi"/>
                <w:b/>
              </w:rPr>
              <w:t xml:space="preserve">The committee </w:t>
            </w:r>
            <w:r w:rsidR="00ED27C4">
              <w:rPr>
                <w:rFonts w:cstheme="minorHAnsi"/>
                <w:b/>
              </w:rPr>
              <w:t>approved</w:t>
            </w:r>
            <w:r w:rsidRPr="00E85B7E">
              <w:rPr>
                <w:rFonts w:cstheme="minorHAnsi"/>
                <w:b/>
              </w:rPr>
              <w:t xml:space="preserve"> the</w:t>
            </w:r>
            <w:r>
              <w:rPr>
                <w:rFonts w:cstheme="minorHAnsi"/>
                <w:b/>
              </w:rPr>
              <w:t xml:space="preserve"> proposed arrangement with Open Door</w:t>
            </w:r>
            <w:r w:rsidRPr="00E85B7E">
              <w:rPr>
                <w:rFonts w:cstheme="minorHAnsi"/>
                <w:b/>
              </w:rPr>
              <w:t>.</w:t>
            </w:r>
          </w:p>
          <w:p w:rsidR="00E85B7E" w:rsidRDefault="00E85B7E" w:rsidP="002C7082">
            <w:pPr>
              <w:jc w:val="both"/>
              <w:rPr>
                <w:rFonts w:cstheme="minorHAnsi"/>
              </w:rPr>
            </w:pPr>
          </w:p>
          <w:p w:rsidR="002C7082" w:rsidRPr="000869D2" w:rsidRDefault="002C7082" w:rsidP="002C7082">
            <w:pPr>
              <w:jc w:val="both"/>
              <w:rPr>
                <w:rFonts w:cstheme="minorHAnsi"/>
                <w:b/>
              </w:rPr>
            </w:pPr>
            <w:r w:rsidRPr="000869D2">
              <w:rPr>
                <w:rFonts w:cstheme="minorHAnsi"/>
                <w:b/>
              </w:rPr>
              <w:t>Dr Hopper retirement</w:t>
            </w:r>
          </w:p>
          <w:p w:rsidR="002C7082" w:rsidRDefault="002C7082" w:rsidP="002C7082">
            <w:pPr>
              <w:jc w:val="both"/>
              <w:rPr>
                <w:rFonts w:cstheme="minorHAnsi"/>
              </w:rPr>
            </w:pPr>
            <w:r>
              <w:rPr>
                <w:rFonts w:cstheme="minorHAnsi"/>
              </w:rPr>
              <w:t xml:space="preserve">The Committee thanked Dr Hopper for his invaluable input at the Joint Co-Commissioning meetings and wished him well for his upcoming retirement. </w:t>
            </w:r>
          </w:p>
          <w:p w:rsidR="00AE2FC2" w:rsidRPr="00054C89" w:rsidRDefault="00AE2FC2" w:rsidP="002C7082">
            <w:pPr>
              <w:jc w:val="both"/>
              <w:rPr>
                <w:rFonts w:cstheme="minorHAnsi"/>
                <w:b/>
              </w:rPr>
            </w:pPr>
          </w:p>
        </w:tc>
        <w:tc>
          <w:tcPr>
            <w:tcW w:w="1276" w:type="dxa"/>
            <w:tcBorders>
              <w:left w:val="single" w:sz="4" w:space="0" w:color="auto"/>
            </w:tcBorders>
          </w:tcPr>
          <w:p w:rsidR="00375DEA" w:rsidRPr="00054C89" w:rsidRDefault="00375DEA" w:rsidP="001861EE">
            <w:pPr>
              <w:rPr>
                <w:rFonts w:cstheme="minorHAnsi"/>
                <w:szCs w:val="24"/>
              </w:rPr>
            </w:pPr>
          </w:p>
        </w:tc>
      </w:tr>
      <w:tr w:rsidR="00375DEA" w:rsidRPr="00054C89" w:rsidTr="00A244D9">
        <w:tc>
          <w:tcPr>
            <w:tcW w:w="851" w:type="dxa"/>
            <w:tcBorders>
              <w:right w:val="single" w:sz="4" w:space="0" w:color="auto"/>
            </w:tcBorders>
          </w:tcPr>
          <w:p w:rsidR="00375DEA" w:rsidRDefault="00AE2FC2" w:rsidP="000937D0">
            <w:pPr>
              <w:ind w:left="360"/>
              <w:jc w:val="left"/>
              <w:rPr>
                <w:b/>
              </w:rPr>
            </w:pPr>
            <w:r>
              <w:rPr>
                <w:b/>
              </w:rPr>
              <w:t>23</w:t>
            </w:r>
          </w:p>
        </w:tc>
        <w:tc>
          <w:tcPr>
            <w:tcW w:w="8221" w:type="dxa"/>
            <w:tcBorders>
              <w:left w:val="single" w:sz="4" w:space="0" w:color="auto"/>
              <w:right w:val="single" w:sz="4" w:space="0" w:color="auto"/>
            </w:tcBorders>
          </w:tcPr>
          <w:p w:rsidR="00375DEA" w:rsidRDefault="00AE2FC2" w:rsidP="00BA24ED">
            <w:pPr>
              <w:jc w:val="left"/>
              <w:rPr>
                <w:rFonts w:cstheme="minorHAnsi"/>
                <w:b/>
              </w:rPr>
            </w:pPr>
            <w:r>
              <w:rPr>
                <w:rFonts w:cstheme="minorHAnsi"/>
                <w:b/>
              </w:rPr>
              <w:t>Date &amp; Time of Next Meeting</w:t>
            </w:r>
          </w:p>
          <w:p w:rsidR="00AE2FC2" w:rsidRDefault="00AE2FC2" w:rsidP="00BA24ED">
            <w:pPr>
              <w:jc w:val="left"/>
              <w:rPr>
                <w:rFonts w:cstheme="minorHAnsi"/>
                <w:b/>
              </w:rPr>
            </w:pPr>
          </w:p>
          <w:p w:rsidR="00AE2FC2" w:rsidRPr="00054C89" w:rsidRDefault="00AE2FC2" w:rsidP="00AE2FC2">
            <w:pPr>
              <w:jc w:val="both"/>
              <w:rPr>
                <w:rFonts w:cstheme="minorHAnsi"/>
              </w:rPr>
            </w:pPr>
            <w:r w:rsidRPr="00054C89">
              <w:rPr>
                <w:rFonts w:cstheme="minorHAnsi"/>
              </w:rPr>
              <w:t>28</w:t>
            </w:r>
            <w:r w:rsidRPr="00054C89">
              <w:rPr>
                <w:rFonts w:cstheme="minorHAnsi"/>
                <w:vertAlign w:val="superscript"/>
              </w:rPr>
              <w:t>th</w:t>
            </w:r>
            <w:r>
              <w:rPr>
                <w:rFonts w:cstheme="minorHAnsi"/>
              </w:rPr>
              <w:t xml:space="preserve"> April 2016   </w:t>
            </w:r>
            <w:r w:rsidRPr="00054C89">
              <w:rPr>
                <w:rFonts w:cstheme="minorHAnsi"/>
              </w:rPr>
              <w:t xml:space="preserve">14.00 – 16.00, </w:t>
            </w:r>
            <w:r>
              <w:rPr>
                <w:rFonts w:cstheme="minorHAnsi"/>
              </w:rPr>
              <w:t xml:space="preserve">   </w:t>
            </w:r>
            <w:r w:rsidRPr="00054C89">
              <w:rPr>
                <w:rFonts w:cstheme="minorHAnsi"/>
              </w:rPr>
              <w:t>Training Room 1 Centre 4</w:t>
            </w:r>
          </w:p>
          <w:p w:rsidR="00AE2FC2" w:rsidRPr="00054C89" w:rsidRDefault="00AE2FC2" w:rsidP="00BA24ED">
            <w:pPr>
              <w:jc w:val="left"/>
              <w:rPr>
                <w:rFonts w:cstheme="minorHAnsi"/>
                <w:b/>
              </w:rPr>
            </w:pPr>
          </w:p>
        </w:tc>
        <w:tc>
          <w:tcPr>
            <w:tcW w:w="1276" w:type="dxa"/>
            <w:tcBorders>
              <w:left w:val="single" w:sz="4" w:space="0" w:color="auto"/>
            </w:tcBorders>
          </w:tcPr>
          <w:p w:rsidR="00375DEA" w:rsidRPr="00054C89" w:rsidRDefault="00375DEA" w:rsidP="001861EE">
            <w:pPr>
              <w:rPr>
                <w:rFonts w:cstheme="minorHAnsi"/>
                <w:szCs w:val="24"/>
              </w:rPr>
            </w:pPr>
          </w:p>
        </w:tc>
      </w:tr>
    </w:tbl>
    <w:p w:rsidR="00B114D7" w:rsidRPr="00054C89" w:rsidRDefault="00B114D7" w:rsidP="0009506B">
      <w:pPr>
        <w:jc w:val="both"/>
      </w:pPr>
    </w:p>
    <w:sectPr w:rsidR="00B114D7" w:rsidRPr="00054C89" w:rsidSect="00CE2852">
      <w:pgSz w:w="11906" w:h="16838"/>
      <w:pgMar w:top="709" w:right="1841" w:bottom="426" w:left="1440" w:header="709" w:footer="1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C9" w:rsidRDefault="00CE6DC9" w:rsidP="0009506B">
      <w:r>
        <w:separator/>
      </w:r>
    </w:p>
  </w:endnote>
  <w:endnote w:type="continuationSeparator" w:id="0">
    <w:p w:rsidR="00CE6DC9" w:rsidRDefault="00CE6DC9"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C9" w:rsidRDefault="00CE6DC9" w:rsidP="0009506B">
      <w:r>
        <w:separator/>
      </w:r>
    </w:p>
  </w:footnote>
  <w:footnote w:type="continuationSeparator" w:id="0">
    <w:p w:rsidR="00CE6DC9" w:rsidRDefault="00CE6DC9"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00B"/>
    <w:multiLevelType w:val="hybridMultilevel"/>
    <w:tmpl w:val="D9461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24E65"/>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CB398A"/>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F3B3E"/>
    <w:multiLevelType w:val="hybridMultilevel"/>
    <w:tmpl w:val="75D84906"/>
    <w:lvl w:ilvl="0" w:tplc="882200B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nsid w:val="10E543FB"/>
    <w:multiLevelType w:val="hybridMultilevel"/>
    <w:tmpl w:val="7BBC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9B58E2"/>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7E2898"/>
    <w:multiLevelType w:val="hybridMultilevel"/>
    <w:tmpl w:val="18108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A84C3B"/>
    <w:multiLevelType w:val="hybridMultilevel"/>
    <w:tmpl w:val="406A94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5363F0"/>
    <w:multiLevelType w:val="hybridMultilevel"/>
    <w:tmpl w:val="31667042"/>
    <w:lvl w:ilvl="0" w:tplc="B080D4D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7C27C79"/>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212006"/>
    <w:multiLevelType w:val="hybridMultilevel"/>
    <w:tmpl w:val="6C3A4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457257A4"/>
    <w:multiLevelType w:val="hybridMultilevel"/>
    <w:tmpl w:val="6D328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F430DA"/>
    <w:multiLevelType w:val="hybridMultilevel"/>
    <w:tmpl w:val="AD564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49C676E2"/>
    <w:multiLevelType w:val="hybridMultilevel"/>
    <w:tmpl w:val="A86831F4"/>
    <w:lvl w:ilvl="0" w:tplc="F5741BD8">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E211D45"/>
    <w:multiLevelType w:val="hybridMultilevel"/>
    <w:tmpl w:val="291C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AA78C8"/>
    <w:multiLevelType w:val="hybridMultilevel"/>
    <w:tmpl w:val="FE4E9A6C"/>
    <w:lvl w:ilvl="0" w:tplc="970654D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4047646"/>
    <w:multiLevelType w:val="hybridMultilevel"/>
    <w:tmpl w:val="4FDE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03C17"/>
    <w:multiLevelType w:val="hybridMultilevel"/>
    <w:tmpl w:val="0E2ADD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6F540BD"/>
    <w:multiLevelType w:val="hybridMultilevel"/>
    <w:tmpl w:val="FC7A5FF0"/>
    <w:lvl w:ilvl="0" w:tplc="1396B0E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BE3D88"/>
    <w:multiLevelType w:val="hybridMultilevel"/>
    <w:tmpl w:val="86AE3F8E"/>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36">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43F6270"/>
    <w:multiLevelType w:val="hybridMultilevel"/>
    <w:tmpl w:val="8D4046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BD3D2D"/>
    <w:multiLevelType w:val="hybridMultilevel"/>
    <w:tmpl w:val="57BA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24"/>
  </w:num>
  <w:num w:numId="4">
    <w:abstractNumId w:val="11"/>
  </w:num>
  <w:num w:numId="5">
    <w:abstractNumId w:val="40"/>
  </w:num>
  <w:num w:numId="6">
    <w:abstractNumId w:val="5"/>
  </w:num>
  <w:num w:numId="7">
    <w:abstractNumId w:val="12"/>
  </w:num>
  <w:num w:numId="8">
    <w:abstractNumId w:val="1"/>
  </w:num>
  <w:num w:numId="9">
    <w:abstractNumId w:val="42"/>
  </w:num>
  <w:num w:numId="10">
    <w:abstractNumId w:val="25"/>
  </w:num>
  <w:num w:numId="11">
    <w:abstractNumId w:val="23"/>
  </w:num>
  <w:num w:numId="12">
    <w:abstractNumId w:val="38"/>
  </w:num>
  <w:num w:numId="13">
    <w:abstractNumId w:val="21"/>
  </w:num>
  <w:num w:numId="14">
    <w:abstractNumId w:val="39"/>
  </w:num>
  <w:num w:numId="15">
    <w:abstractNumId w:val="13"/>
  </w:num>
  <w:num w:numId="16">
    <w:abstractNumId w:val="37"/>
  </w:num>
  <w:num w:numId="17">
    <w:abstractNumId w:val="10"/>
  </w:num>
  <w:num w:numId="18">
    <w:abstractNumId w:val="18"/>
  </w:num>
  <w:num w:numId="19">
    <w:abstractNumId w:val="20"/>
  </w:num>
  <w:num w:numId="20">
    <w:abstractNumId w:val="2"/>
  </w:num>
  <w:num w:numId="21">
    <w:abstractNumId w:val="19"/>
  </w:num>
  <w:num w:numId="22">
    <w:abstractNumId w:val="22"/>
  </w:num>
  <w:num w:numId="23">
    <w:abstractNumId w:val="3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8"/>
  </w:num>
  <w:num w:numId="27">
    <w:abstractNumId w:val="17"/>
  </w:num>
  <w:num w:numId="28">
    <w:abstractNumId w:val="3"/>
  </w:num>
  <w:num w:numId="29">
    <w:abstractNumId w:val="9"/>
  </w:num>
  <w:num w:numId="30">
    <w:abstractNumId w:val="30"/>
  </w:num>
  <w:num w:numId="31">
    <w:abstractNumId w:val="6"/>
  </w:num>
  <w:num w:numId="32">
    <w:abstractNumId w:val="15"/>
  </w:num>
  <w:num w:numId="33">
    <w:abstractNumId w:val="41"/>
  </w:num>
  <w:num w:numId="34">
    <w:abstractNumId w:val="0"/>
  </w:num>
  <w:num w:numId="35">
    <w:abstractNumId w:val="34"/>
  </w:num>
  <w:num w:numId="36">
    <w:abstractNumId w:val="32"/>
  </w:num>
  <w:num w:numId="37">
    <w:abstractNumId w:val="14"/>
  </w:num>
  <w:num w:numId="38">
    <w:abstractNumId w:val="16"/>
  </w:num>
  <w:num w:numId="39">
    <w:abstractNumId w:val="29"/>
  </w:num>
  <w:num w:numId="40">
    <w:abstractNumId w:val="7"/>
  </w:num>
  <w:num w:numId="41">
    <w:abstractNumId w:val="27"/>
  </w:num>
  <w:num w:numId="42">
    <w:abstractNumId w:val="43"/>
  </w:num>
  <w:num w:numId="43">
    <w:abstractNumId w:val="31"/>
  </w:num>
  <w:num w:numId="44">
    <w:abstractNumId w:val="31"/>
  </w:num>
  <w:num w:numId="45">
    <w:abstractNumId w:val="2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00E19"/>
    <w:rsid w:val="00006F74"/>
    <w:rsid w:val="000070FA"/>
    <w:rsid w:val="000134D9"/>
    <w:rsid w:val="00034B1D"/>
    <w:rsid w:val="0004090E"/>
    <w:rsid w:val="00052544"/>
    <w:rsid w:val="00054C89"/>
    <w:rsid w:val="000937D0"/>
    <w:rsid w:val="00094696"/>
    <w:rsid w:val="0009506B"/>
    <w:rsid w:val="00096BF5"/>
    <w:rsid w:val="000B4A05"/>
    <w:rsid w:val="000C5A77"/>
    <w:rsid w:val="000D3472"/>
    <w:rsid w:val="000E3B0D"/>
    <w:rsid w:val="000E417A"/>
    <w:rsid w:val="000F3700"/>
    <w:rsid w:val="00103539"/>
    <w:rsid w:val="0011099C"/>
    <w:rsid w:val="00113941"/>
    <w:rsid w:val="00127484"/>
    <w:rsid w:val="00127A35"/>
    <w:rsid w:val="00134ACC"/>
    <w:rsid w:val="00150592"/>
    <w:rsid w:val="00150E2D"/>
    <w:rsid w:val="0015566E"/>
    <w:rsid w:val="00160720"/>
    <w:rsid w:val="00161220"/>
    <w:rsid w:val="00163666"/>
    <w:rsid w:val="00182812"/>
    <w:rsid w:val="001861EE"/>
    <w:rsid w:val="001B0A81"/>
    <w:rsid w:val="001B34D5"/>
    <w:rsid w:val="001B6313"/>
    <w:rsid w:val="001B710D"/>
    <w:rsid w:val="001C1A80"/>
    <w:rsid w:val="001D1007"/>
    <w:rsid w:val="001E03E1"/>
    <w:rsid w:val="001E5A56"/>
    <w:rsid w:val="001E5C62"/>
    <w:rsid w:val="001E7FF5"/>
    <w:rsid w:val="001F3ABD"/>
    <w:rsid w:val="001F647E"/>
    <w:rsid w:val="00207107"/>
    <w:rsid w:val="00210ED4"/>
    <w:rsid w:val="00211D1C"/>
    <w:rsid w:val="0021530E"/>
    <w:rsid w:val="00223E30"/>
    <w:rsid w:val="0022572C"/>
    <w:rsid w:val="00234D7A"/>
    <w:rsid w:val="0023614E"/>
    <w:rsid w:val="00237FD6"/>
    <w:rsid w:val="002457F4"/>
    <w:rsid w:val="00257BF2"/>
    <w:rsid w:val="00270532"/>
    <w:rsid w:val="0027222B"/>
    <w:rsid w:val="0027553C"/>
    <w:rsid w:val="00282DCD"/>
    <w:rsid w:val="00292927"/>
    <w:rsid w:val="002B29F4"/>
    <w:rsid w:val="002B5F81"/>
    <w:rsid w:val="002C568D"/>
    <w:rsid w:val="002C7082"/>
    <w:rsid w:val="002D05F8"/>
    <w:rsid w:val="002D399F"/>
    <w:rsid w:val="002D6CC5"/>
    <w:rsid w:val="002E1955"/>
    <w:rsid w:val="002E5618"/>
    <w:rsid w:val="002F17B5"/>
    <w:rsid w:val="002F29B5"/>
    <w:rsid w:val="002F337E"/>
    <w:rsid w:val="002F35B7"/>
    <w:rsid w:val="00303D24"/>
    <w:rsid w:val="0031221A"/>
    <w:rsid w:val="0032260D"/>
    <w:rsid w:val="0032542C"/>
    <w:rsid w:val="003415D7"/>
    <w:rsid w:val="003440C5"/>
    <w:rsid w:val="003443AA"/>
    <w:rsid w:val="003505D2"/>
    <w:rsid w:val="003565FD"/>
    <w:rsid w:val="00356E0B"/>
    <w:rsid w:val="003625B2"/>
    <w:rsid w:val="0036624C"/>
    <w:rsid w:val="00375DEA"/>
    <w:rsid w:val="00376301"/>
    <w:rsid w:val="00385954"/>
    <w:rsid w:val="00386E56"/>
    <w:rsid w:val="00391B25"/>
    <w:rsid w:val="0039721A"/>
    <w:rsid w:val="003A0584"/>
    <w:rsid w:val="003A5A80"/>
    <w:rsid w:val="003B0ABA"/>
    <w:rsid w:val="003C23C1"/>
    <w:rsid w:val="003C6699"/>
    <w:rsid w:val="003D2DFF"/>
    <w:rsid w:val="003D6F7C"/>
    <w:rsid w:val="003D7538"/>
    <w:rsid w:val="003F02E0"/>
    <w:rsid w:val="00400630"/>
    <w:rsid w:val="00401DAC"/>
    <w:rsid w:val="004209A1"/>
    <w:rsid w:val="004225FB"/>
    <w:rsid w:val="00442F69"/>
    <w:rsid w:val="004431D0"/>
    <w:rsid w:val="00445A52"/>
    <w:rsid w:val="0045333C"/>
    <w:rsid w:val="004556F9"/>
    <w:rsid w:val="00465A27"/>
    <w:rsid w:val="004676E7"/>
    <w:rsid w:val="00473EB0"/>
    <w:rsid w:val="004765E4"/>
    <w:rsid w:val="00487B68"/>
    <w:rsid w:val="0049212F"/>
    <w:rsid w:val="0049246A"/>
    <w:rsid w:val="00492B4D"/>
    <w:rsid w:val="004A2291"/>
    <w:rsid w:val="004A23AF"/>
    <w:rsid w:val="004B29E7"/>
    <w:rsid w:val="004D73B1"/>
    <w:rsid w:val="004E163C"/>
    <w:rsid w:val="00520208"/>
    <w:rsid w:val="00534E03"/>
    <w:rsid w:val="005841D9"/>
    <w:rsid w:val="00593A75"/>
    <w:rsid w:val="0059422D"/>
    <w:rsid w:val="005A0033"/>
    <w:rsid w:val="005A4029"/>
    <w:rsid w:val="005A6898"/>
    <w:rsid w:val="005A7B61"/>
    <w:rsid w:val="005B71BB"/>
    <w:rsid w:val="005C6E06"/>
    <w:rsid w:val="005D0258"/>
    <w:rsid w:val="005D11D6"/>
    <w:rsid w:val="005D3F14"/>
    <w:rsid w:val="005E591F"/>
    <w:rsid w:val="005F3556"/>
    <w:rsid w:val="005F477E"/>
    <w:rsid w:val="005F5523"/>
    <w:rsid w:val="00605A71"/>
    <w:rsid w:val="00615193"/>
    <w:rsid w:val="006178A6"/>
    <w:rsid w:val="00646437"/>
    <w:rsid w:val="0064713D"/>
    <w:rsid w:val="00666DC3"/>
    <w:rsid w:val="00667A82"/>
    <w:rsid w:val="006711FC"/>
    <w:rsid w:val="00671F4E"/>
    <w:rsid w:val="00673C90"/>
    <w:rsid w:val="00676DFC"/>
    <w:rsid w:val="00683804"/>
    <w:rsid w:val="006A4C73"/>
    <w:rsid w:val="006A6F6E"/>
    <w:rsid w:val="006B041C"/>
    <w:rsid w:val="006B18B5"/>
    <w:rsid w:val="006B7486"/>
    <w:rsid w:val="006C6C9D"/>
    <w:rsid w:val="006D7846"/>
    <w:rsid w:val="006E11A6"/>
    <w:rsid w:val="006F70DF"/>
    <w:rsid w:val="00701E38"/>
    <w:rsid w:val="0071457B"/>
    <w:rsid w:val="00723655"/>
    <w:rsid w:val="0073297B"/>
    <w:rsid w:val="0073683C"/>
    <w:rsid w:val="007376DD"/>
    <w:rsid w:val="007408DA"/>
    <w:rsid w:val="00740DC6"/>
    <w:rsid w:val="007478F9"/>
    <w:rsid w:val="007501D4"/>
    <w:rsid w:val="00751FC9"/>
    <w:rsid w:val="007526D6"/>
    <w:rsid w:val="00756FA6"/>
    <w:rsid w:val="0075756F"/>
    <w:rsid w:val="00774F87"/>
    <w:rsid w:val="007752C3"/>
    <w:rsid w:val="00781901"/>
    <w:rsid w:val="007906B4"/>
    <w:rsid w:val="00790930"/>
    <w:rsid w:val="007916B3"/>
    <w:rsid w:val="0079260D"/>
    <w:rsid w:val="00796AC3"/>
    <w:rsid w:val="00797909"/>
    <w:rsid w:val="007B44F1"/>
    <w:rsid w:val="007C16A0"/>
    <w:rsid w:val="007D206E"/>
    <w:rsid w:val="007E3FB8"/>
    <w:rsid w:val="007E40DC"/>
    <w:rsid w:val="00806DCE"/>
    <w:rsid w:val="00822D23"/>
    <w:rsid w:val="00827C23"/>
    <w:rsid w:val="00832ECD"/>
    <w:rsid w:val="0084306B"/>
    <w:rsid w:val="008456DB"/>
    <w:rsid w:val="00845B54"/>
    <w:rsid w:val="00850DF1"/>
    <w:rsid w:val="00853D14"/>
    <w:rsid w:val="00855C6B"/>
    <w:rsid w:val="0085606D"/>
    <w:rsid w:val="00856D7D"/>
    <w:rsid w:val="00856F72"/>
    <w:rsid w:val="0086019C"/>
    <w:rsid w:val="00862BBE"/>
    <w:rsid w:val="008642B1"/>
    <w:rsid w:val="00864578"/>
    <w:rsid w:val="00867A42"/>
    <w:rsid w:val="008736B8"/>
    <w:rsid w:val="0087579E"/>
    <w:rsid w:val="008773FF"/>
    <w:rsid w:val="00890585"/>
    <w:rsid w:val="00892DE5"/>
    <w:rsid w:val="00896D2F"/>
    <w:rsid w:val="008977D1"/>
    <w:rsid w:val="008A0C2E"/>
    <w:rsid w:val="008B035C"/>
    <w:rsid w:val="008C1EB5"/>
    <w:rsid w:val="008C3838"/>
    <w:rsid w:val="008E2FC2"/>
    <w:rsid w:val="008F31EB"/>
    <w:rsid w:val="009109B1"/>
    <w:rsid w:val="00915A31"/>
    <w:rsid w:val="009168EF"/>
    <w:rsid w:val="00916A27"/>
    <w:rsid w:val="00920A36"/>
    <w:rsid w:val="00925BB2"/>
    <w:rsid w:val="00926A43"/>
    <w:rsid w:val="00932756"/>
    <w:rsid w:val="009442D1"/>
    <w:rsid w:val="00945D23"/>
    <w:rsid w:val="00946B68"/>
    <w:rsid w:val="00946F30"/>
    <w:rsid w:val="0094761D"/>
    <w:rsid w:val="00986D6E"/>
    <w:rsid w:val="0099775E"/>
    <w:rsid w:val="009B39D7"/>
    <w:rsid w:val="009D3E6F"/>
    <w:rsid w:val="009E0D60"/>
    <w:rsid w:val="009E3A2C"/>
    <w:rsid w:val="009F175A"/>
    <w:rsid w:val="009F5B50"/>
    <w:rsid w:val="009F5BDF"/>
    <w:rsid w:val="00A01BD4"/>
    <w:rsid w:val="00A0233B"/>
    <w:rsid w:val="00A07034"/>
    <w:rsid w:val="00A10EBF"/>
    <w:rsid w:val="00A244D9"/>
    <w:rsid w:val="00A334BE"/>
    <w:rsid w:val="00A42A5E"/>
    <w:rsid w:val="00A42BA8"/>
    <w:rsid w:val="00A44546"/>
    <w:rsid w:val="00A665ED"/>
    <w:rsid w:val="00A704EB"/>
    <w:rsid w:val="00A86A07"/>
    <w:rsid w:val="00A907FF"/>
    <w:rsid w:val="00AB21E5"/>
    <w:rsid w:val="00AE2FC2"/>
    <w:rsid w:val="00AF1FC2"/>
    <w:rsid w:val="00AF47A6"/>
    <w:rsid w:val="00AF5F67"/>
    <w:rsid w:val="00B10524"/>
    <w:rsid w:val="00B114D7"/>
    <w:rsid w:val="00B12534"/>
    <w:rsid w:val="00B1281C"/>
    <w:rsid w:val="00B12F81"/>
    <w:rsid w:val="00B269D3"/>
    <w:rsid w:val="00B42C4B"/>
    <w:rsid w:val="00B42EA2"/>
    <w:rsid w:val="00B44DB6"/>
    <w:rsid w:val="00B61B10"/>
    <w:rsid w:val="00B710A4"/>
    <w:rsid w:val="00B801D7"/>
    <w:rsid w:val="00B95D1E"/>
    <w:rsid w:val="00BA24ED"/>
    <w:rsid w:val="00BC3693"/>
    <w:rsid w:val="00BF0445"/>
    <w:rsid w:val="00BF4207"/>
    <w:rsid w:val="00BF5966"/>
    <w:rsid w:val="00C00988"/>
    <w:rsid w:val="00C05650"/>
    <w:rsid w:val="00C07EFA"/>
    <w:rsid w:val="00C3411D"/>
    <w:rsid w:val="00C40E97"/>
    <w:rsid w:val="00C474A0"/>
    <w:rsid w:val="00C51C33"/>
    <w:rsid w:val="00C545A2"/>
    <w:rsid w:val="00C77DA2"/>
    <w:rsid w:val="00C91B8A"/>
    <w:rsid w:val="00CB1D65"/>
    <w:rsid w:val="00CB4C79"/>
    <w:rsid w:val="00CD76D4"/>
    <w:rsid w:val="00CE0A92"/>
    <w:rsid w:val="00CE2852"/>
    <w:rsid w:val="00CE3199"/>
    <w:rsid w:val="00CE3F15"/>
    <w:rsid w:val="00CE6DC9"/>
    <w:rsid w:val="00CE7FE5"/>
    <w:rsid w:val="00CF1D39"/>
    <w:rsid w:val="00CF37FB"/>
    <w:rsid w:val="00D0556C"/>
    <w:rsid w:val="00D2134A"/>
    <w:rsid w:val="00D27638"/>
    <w:rsid w:val="00D340DE"/>
    <w:rsid w:val="00D34CD2"/>
    <w:rsid w:val="00D53919"/>
    <w:rsid w:val="00D57F05"/>
    <w:rsid w:val="00D652C3"/>
    <w:rsid w:val="00D733A0"/>
    <w:rsid w:val="00D73F08"/>
    <w:rsid w:val="00D86ECC"/>
    <w:rsid w:val="00DA43F5"/>
    <w:rsid w:val="00DC6FBF"/>
    <w:rsid w:val="00DC70A1"/>
    <w:rsid w:val="00DD04C2"/>
    <w:rsid w:val="00DD355C"/>
    <w:rsid w:val="00DD36B1"/>
    <w:rsid w:val="00DF63C5"/>
    <w:rsid w:val="00E003C6"/>
    <w:rsid w:val="00E032CA"/>
    <w:rsid w:val="00E13096"/>
    <w:rsid w:val="00E14FD8"/>
    <w:rsid w:val="00E15BE3"/>
    <w:rsid w:val="00E161D5"/>
    <w:rsid w:val="00E32487"/>
    <w:rsid w:val="00E460C2"/>
    <w:rsid w:val="00E51D25"/>
    <w:rsid w:val="00E538BE"/>
    <w:rsid w:val="00E62591"/>
    <w:rsid w:val="00E644D5"/>
    <w:rsid w:val="00E70C10"/>
    <w:rsid w:val="00E72625"/>
    <w:rsid w:val="00E77398"/>
    <w:rsid w:val="00E80816"/>
    <w:rsid w:val="00E8498B"/>
    <w:rsid w:val="00E84E23"/>
    <w:rsid w:val="00E85B7E"/>
    <w:rsid w:val="00E979F6"/>
    <w:rsid w:val="00EA1CD0"/>
    <w:rsid w:val="00EB18A8"/>
    <w:rsid w:val="00EC1E21"/>
    <w:rsid w:val="00EC5529"/>
    <w:rsid w:val="00EC66E0"/>
    <w:rsid w:val="00ED27C4"/>
    <w:rsid w:val="00ED5425"/>
    <w:rsid w:val="00ED6D1B"/>
    <w:rsid w:val="00EE0F3D"/>
    <w:rsid w:val="00EE1E6B"/>
    <w:rsid w:val="00EE2DB1"/>
    <w:rsid w:val="00EE6C8A"/>
    <w:rsid w:val="00EF0C83"/>
    <w:rsid w:val="00EF6B5C"/>
    <w:rsid w:val="00F03695"/>
    <w:rsid w:val="00F1034E"/>
    <w:rsid w:val="00F16586"/>
    <w:rsid w:val="00F2318E"/>
    <w:rsid w:val="00F27962"/>
    <w:rsid w:val="00F31ACF"/>
    <w:rsid w:val="00F33C81"/>
    <w:rsid w:val="00F42A02"/>
    <w:rsid w:val="00F44F3B"/>
    <w:rsid w:val="00F46D98"/>
    <w:rsid w:val="00F50C9C"/>
    <w:rsid w:val="00F52665"/>
    <w:rsid w:val="00F537D6"/>
    <w:rsid w:val="00F60C71"/>
    <w:rsid w:val="00F67A02"/>
    <w:rsid w:val="00F70BD2"/>
    <w:rsid w:val="00F71E9E"/>
    <w:rsid w:val="00F85E7D"/>
    <w:rsid w:val="00F94B3E"/>
    <w:rsid w:val="00FA55AF"/>
    <w:rsid w:val="00FB0BD3"/>
    <w:rsid w:val="00FB3B84"/>
    <w:rsid w:val="00FC6FF5"/>
    <w:rsid w:val="00FD05BA"/>
    <w:rsid w:val="00FD10D2"/>
    <w:rsid w:val="00FD4FEA"/>
    <w:rsid w:val="00FE1C9B"/>
    <w:rsid w:val="00FF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paragraph" w:styleId="NormalWeb">
    <w:name w:val="Normal (Web)"/>
    <w:basedOn w:val="Normal"/>
    <w:uiPriority w:val="99"/>
    <w:unhideWhenUsed/>
    <w:rsid w:val="00666DC3"/>
    <w:pPr>
      <w:spacing w:before="100" w:beforeAutospacing="1" w:after="100" w:afterAutospacing="1"/>
      <w:jc w:val="left"/>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paragraph" w:styleId="NormalWeb">
    <w:name w:val="Normal (Web)"/>
    <w:basedOn w:val="Normal"/>
    <w:uiPriority w:val="99"/>
    <w:unhideWhenUsed/>
    <w:rsid w:val="00666DC3"/>
    <w:pPr>
      <w:spacing w:before="100" w:beforeAutospacing="1" w:after="100" w:afterAutospacing="1"/>
      <w:jc w:val="left"/>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787">
      <w:bodyDiv w:val="1"/>
      <w:marLeft w:val="0"/>
      <w:marRight w:val="0"/>
      <w:marTop w:val="0"/>
      <w:marBottom w:val="0"/>
      <w:divBdr>
        <w:top w:val="none" w:sz="0" w:space="0" w:color="auto"/>
        <w:left w:val="none" w:sz="0" w:space="0" w:color="auto"/>
        <w:bottom w:val="none" w:sz="0" w:space="0" w:color="auto"/>
        <w:right w:val="none" w:sz="0" w:space="0" w:color="auto"/>
      </w:divBdr>
    </w:div>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814178693">
      <w:bodyDiv w:val="1"/>
      <w:marLeft w:val="0"/>
      <w:marRight w:val="0"/>
      <w:marTop w:val="0"/>
      <w:marBottom w:val="0"/>
      <w:divBdr>
        <w:top w:val="none" w:sz="0" w:space="0" w:color="auto"/>
        <w:left w:val="none" w:sz="0" w:space="0" w:color="auto"/>
        <w:bottom w:val="none" w:sz="0" w:space="0" w:color="auto"/>
        <w:right w:val="none" w:sz="0" w:space="0" w:color="auto"/>
      </w:divBdr>
    </w:div>
    <w:div w:id="879587857">
      <w:bodyDiv w:val="1"/>
      <w:marLeft w:val="0"/>
      <w:marRight w:val="0"/>
      <w:marTop w:val="0"/>
      <w:marBottom w:val="0"/>
      <w:divBdr>
        <w:top w:val="none" w:sz="0" w:space="0" w:color="auto"/>
        <w:left w:val="none" w:sz="0" w:space="0" w:color="auto"/>
        <w:bottom w:val="none" w:sz="0" w:space="0" w:color="auto"/>
        <w:right w:val="none" w:sz="0" w:space="0" w:color="auto"/>
      </w:divBdr>
    </w:div>
    <w:div w:id="924262894">
      <w:bodyDiv w:val="1"/>
      <w:marLeft w:val="0"/>
      <w:marRight w:val="0"/>
      <w:marTop w:val="0"/>
      <w:marBottom w:val="0"/>
      <w:divBdr>
        <w:top w:val="none" w:sz="0" w:space="0" w:color="auto"/>
        <w:left w:val="none" w:sz="0" w:space="0" w:color="auto"/>
        <w:bottom w:val="none" w:sz="0" w:space="0" w:color="auto"/>
        <w:right w:val="none" w:sz="0" w:space="0" w:color="auto"/>
      </w:divBdr>
    </w:div>
    <w:div w:id="928192218">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144734618">
      <w:bodyDiv w:val="1"/>
      <w:marLeft w:val="0"/>
      <w:marRight w:val="0"/>
      <w:marTop w:val="0"/>
      <w:marBottom w:val="0"/>
      <w:divBdr>
        <w:top w:val="none" w:sz="0" w:space="0" w:color="auto"/>
        <w:left w:val="none" w:sz="0" w:space="0" w:color="auto"/>
        <w:bottom w:val="none" w:sz="0" w:space="0" w:color="auto"/>
        <w:right w:val="none" w:sz="0" w:space="0" w:color="auto"/>
      </w:divBdr>
    </w:div>
    <w:div w:id="115194101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287004943">
      <w:bodyDiv w:val="1"/>
      <w:marLeft w:val="0"/>
      <w:marRight w:val="0"/>
      <w:marTop w:val="0"/>
      <w:marBottom w:val="0"/>
      <w:divBdr>
        <w:top w:val="none" w:sz="0" w:space="0" w:color="auto"/>
        <w:left w:val="none" w:sz="0" w:space="0" w:color="auto"/>
        <w:bottom w:val="none" w:sz="0" w:space="0" w:color="auto"/>
        <w:right w:val="none" w:sz="0" w:space="0" w:color="auto"/>
      </w:divBdr>
    </w:div>
    <w:div w:id="1672371166">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5AD6-87B6-4D71-BF4A-FC3B6A39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Karen Stamp</cp:lastModifiedBy>
  <cp:revision>3</cp:revision>
  <cp:lastPrinted>2016-02-08T09:58:00Z</cp:lastPrinted>
  <dcterms:created xsi:type="dcterms:W3CDTF">2016-03-24T10:31:00Z</dcterms:created>
  <dcterms:modified xsi:type="dcterms:W3CDTF">2016-04-22T09:54:00Z</dcterms:modified>
</cp:coreProperties>
</file>