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17E" w:rsidRPr="00EB717E" w:rsidRDefault="00EB717E" w:rsidP="00EB717E">
      <w:pPr>
        <w:spacing w:after="0" w:line="660" w:lineRule="exact"/>
        <w:jc w:val="center"/>
        <w:outlineLvl w:val="0"/>
        <w:rPr>
          <w:rFonts w:ascii="Arial" w:eastAsia="MS Mincho" w:hAnsi="Arial" w:cs="Arial"/>
          <w:b/>
          <w:sz w:val="28"/>
          <w:szCs w:val="28"/>
        </w:rPr>
      </w:pPr>
      <w:bookmarkStart w:id="0" w:name="_Toc343591381"/>
      <w:r w:rsidRPr="00EB717E">
        <w:rPr>
          <w:rFonts w:ascii="Arial" w:eastAsia="MS Mincho" w:hAnsi="Arial" w:cs="Arial"/>
          <w:b/>
          <w:sz w:val="28"/>
          <w:szCs w:val="28"/>
        </w:rPr>
        <w:t>SCHEDULE 2 – THE SERVICES</w:t>
      </w:r>
      <w:bookmarkEnd w:id="0"/>
    </w:p>
    <w:p w:rsidR="00EB717E" w:rsidRPr="00EB717E" w:rsidRDefault="00EB717E" w:rsidP="00EB717E">
      <w:pPr>
        <w:spacing w:after="0" w:line="240" w:lineRule="auto"/>
        <w:jc w:val="center"/>
        <w:rPr>
          <w:rFonts w:ascii="Arial" w:eastAsia="MS Mincho" w:hAnsi="Arial" w:cs="Arial"/>
          <w:b/>
          <w:sz w:val="24"/>
          <w:szCs w:val="20"/>
          <w:lang w:val="en-US" w:eastAsia="ja-JP"/>
        </w:rPr>
      </w:pPr>
    </w:p>
    <w:p w:rsidR="00EB717E" w:rsidRPr="00EB717E" w:rsidRDefault="00EB717E" w:rsidP="00EB717E">
      <w:pPr>
        <w:numPr>
          <w:ilvl w:val="0"/>
          <w:numId w:val="1"/>
        </w:numPr>
        <w:spacing w:after="0" w:line="240" w:lineRule="auto"/>
        <w:contextualSpacing/>
        <w:jc w:val="center"/>
        <w:outlineLvl w:val="1"/>
        <w:rPr>
          <w:rFonts w:ascii="Arial" w:eastAsia="Times New Roman" w:hAnsi="Arial" w:cs="Arial"/>
          <w:b/>
          <w:sz w:val="24"/>
          <w:szCs w:val="24"/>
          <w:lang w:eastAsia="en-GB"/>
        </w:rPr>
      </w:pPr>
      <w:bookmarkStart w:id="1" w:name="_Toc343591382"/>
      <w:r w:rsidRPr="00EB717E">
        <w:rPr>
          <w:rFonts w:ascii="Arial" w:eastAsia="Times New Roman" w:hAnsi="Arial" w:cs="Arial"/>
          <w:b/>
          <w:sz w:val="24"/>
          <w:szCs w:val="24"/>
          <w:lang w:eastAsia="en-GB"/>
        </w:rPr>
        <w:t>Service Specifications</w:t>
      </w:r>
      <w:bookmarkEnd w:id="1"/>
    </w:p>
    <w:p w:rsidR="00EB717E" w:rsidRPr="00EB717E" w:rsidRDefault="00EB717E" w:rsidP="00EB717E">
      <w:pPr>
        <w:shd w:val="clear" w:color="auto" w:fill="FFFFFF"/>
        <w:spacing w:after="0" w:line="240" w:lineRule="auto"/>
        <w:jc w:val="both"/>
        <w:rPr>
          <w:rFonts w:ascii="Arial" w:eastAsia="MS Mincho" w:hAnsi="Arial" w:cs="Arial"/>
          <w:sz w:val="20"/>
          <w:szCs w:val="20"/>
          <w:lang w:val="en-US" w:eastAsia="ja-JP"/>
        </w:rPr>
      </w:pPr>
    </w:p>
    <w:p w:rsidR="00EB717E" w:rsidRPr="00EB717E" w:rsidRDefault="00EB717E" w:rsidP="00EB717E">
      <w:pPr>
        <w:shd w:val="clear" w:color="auto" w:fill="FFFFFF"/>
        <w:spacing w:after="0" w:line="240" w:lineRule="auto"/>
        <w:jc w:val="both"/>
        <w:rPr>
          <w:rFonts w:ascii="Arial" w:eastAsia="MS Mincho" w:hAnsi="Arial" w:cs="Arial"/>
          <w:sz w:val="20"/>
          <w:szCs w:val="20"/>
          <w:lang w:val="en-US" w:eastAsia="ja-JP"/>
        </w:rPr>
      </w:pPr>
      <w:proofErr w:type="gramStart"/>
      <w:r w:rsidRPr="00EB717E">
        <w:rPr>
          <w:rFonts w:ascii="Arial" w:eastAsia="MS Mincho" w:hAnsi="Arial" w:cs="Arial"/>
          <w:sz w:val="20"/>
          <w:szCs w:val="20"/>
          <w:lang w:val="en-US" w:eastAsia="ja-JP"/>
        </w:rPr>
        <w:t>Mandatory headings 1 – 4.</w:t>
      </w:r>
      <w:proofErr w:type="gramEnd"/>
      <w:r w:rsidRPr="00EB717E">
        <w:rPr>
          <w:rFonts w:ascii="Arial" w:eastAsia="MS Mincho" w:hAnsi="Arial" w:cs="Arial"/>
          <w:sz w:val="20"/>
          <w:szCs w:val="20"/>
          <w:lang w:val="en-US" w:eastAsia="ja-JP"/>
        </w:rPr>
        <w:t xml:space="preserve">  Mandatory but detail for local determination and agreement</w:t>
      </w:r>
    </w:p>
    <w:p w:rsidR="00EB717E" w:rsidRPr="00EB717E" w:rsidRDefault="00EB717E" w:rsidP="00EB717E">
      <w:pPr>
        <w:shd w:val="clear" w:color="auto" w:fill="FFFFFF"/>
        <w:spacing w:after="0" w:line="240" w:lineRule="auto"/>
        <w:jc w:val="both"/>
        <w:rPr>
          <w:rFonts w:ascii="Arial" w:eastAsia="MS Mincho" w:hAnsi="Arial" w:cs="Arial"/>
          <w:sz w:val="20"/>
          <w:szCs w:val="20"/>
          <w:lang w:val="en-US" w:eastAsia="ja-JP"/>
        </w:rPr>
      </w:pPr>
      <w:proofErr w:type="gramStart"/>
      <w:r w:rsidRPr="00EB717E">
        <w:rPr>
          <w:rFonts w:ascii="Arial" w:eastAsia="MS Mincho" w:hAnsi="Arial" w:cs="Arial"/>
          <w:sz w:val="20"/>
          <w:szCs w:val="20"/>
          <w:lang w:val="en-US" w:eastAsia="ja-JP"/>
        </w:rPr>
        <w:t>Optional headings 5-7.</w:t>
      </w:r>
      <w:proofErr w:type="gramEnd"/>
      <w:r w:rsidRPr="00EB717E">
        <w:rPr>
          <w:rFonts w:ascii="Arial" w:eastAsia="MS Mincho" w:hAnsi="Arial" w:cs="Arial"/>
          <w:sz w:val="20"/>
          <w:szCs w:val="20"/>
          <w:lang w:val="en-US" w:eastAsia="ja-JP"/>
        </w:rPr>
        <w:t xml:space="preserve">  </w:t>
      </w:r>
      <w:proofErr w:type="gramStart"/>
      <w:r w:rsidRPr="00EB717E">
        <w:rPr>
          <w:rFonts w:ascii="Arial" w:eastAsia="MS Mincho" w:hAnsi="Arial" w:cs="Arial"/>
          <w:sz w:val="20"/>
          <w:szCs w:val="20"/>
          <w:lang w:val="en-US" w:eastAsia="ja-JP"/>
        </w:rPr>
        <w:t>Optional to use, detail for local determination and agreement.</w:t>
      </w:r>
      <w:proofErr w:type="gramEnd"/>
    </w:p>
    <w:p w:rsidR="00EB717E" w:rsidRPr="00EB717E" w:rsidRDefault="00EB717E" w:rsidP="00EB717E">
      <w:pPr>
        <w:spacing w:after="0" w:line="240" w:lineRule="auto"/>
        <w:jc w:val="both"/>
        <w:rPr>
          <w:rFonts w:ascii="Arial" w:eastAsia="MS Mincho" w:hAnsi="Arial" w:cs="Arial"/>
          <w:sz w:val="20"/>
          <w:szCs w:val="20"/>
          <w:lang w:val="en-US" w:eastAsia="ja-JP"/>
        </w:rPr>
      </w:pPr>
    </w:p>
    <w:p w:rsidR="00EB717E" w:rsidRPr="00EB717E" w:rsidRDefault="00EB717E" w:rsidP="00EB717E">
      <w:pPr>
        <w:shd w:val="clear" w:color="auto" w:fill="FFFFFF"/>
        <w:spacing w:after="0" w:line="240" w:lineRule="auto"/>
        <w:jc w:val="both"/>
        <w:rPr>
          <w:rFonts w:ascii="Arial" w:eastAsia="MS Mincho" w:hAnsi="Arial" w:cs="Arial"/>
          <w:sz w:val="20"/>
          <w:szCs w:val="20"/>
          <w:lang w:val="en-US" w:eastAsia="ja-JP"/>
        </w:rPr>
      </w:pPr>
      <w:r w:rsidRPr="00EB717E">
        <w:rPr>
          <w:rFonts w:ascii="Arial" w:eastAsia="MS Mincho" w:hAnsi="Arial" w:cs="Arial"/>
          <w:sz w:val="20"/>
          <w:szCs w:val="20"/>
          <w:lang w:val="en-US" w:eastAsia="ja-JP"/>
        </w:rPr>
        <w:t>All subheadings for local determination and agreement</w:t>
      </w:r>
    </w:p>
    <w:p w:rsidR="00EB717E" w:rsidRPr="00EB717E" w:rsidRDefault="00EB717E" w:rsidP="00EB717E">
      <w:pPr>
        <w:spacing w:after="0" w:line="240" w:lineRule="auto"/>
        <w:jc w:val="both"/>
        <w:rPr>
          <w:rFonts w:ascii="Arial" w:eastAsia="MS Mincho" w:hAnsi="Arial" w:cs="Arial"/>
          <w:sz w:val="20"/>
          <w:szCs w:val="20"/>
          <w:lang w:val="en-US" w:eastAsia="ja-JP"/>
        </w:rPr>
      </w:pPr>
    </w:p>
    <w:p w:rsidR="00EB717E" w:rsidRPr="00EB717E" w:rsidRDefault="00EB717E" w:rsidP="00EB717E">
      <w:pPr>
        <w:spacing w:after="0" w:line="240" w:lineRule="auto"/>
        <w:jc w:val="both"/>
        <w:rPr>
          <w:rFonts w:ascii="Arial" w:eastAsia="MS Mincho" w:hAnsi="Arial" w:cs="Arial"/>
          <w:sz w:val="20"/>
          <w:szCs w:val="20"/>
          <w:lang w:val="en-US" w:eastAsia="ja-JP"/>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237"/>
      </w:tblGrid>
      <w:tr w:rsidR="00EB717E" w:rsidRPr="00EB717E" w:rsidTr="00E81FC2">
        <w:tc>
          <w:tcPr>
            <w:tcW w:w="3119" w:type="dxa"/>
            <w:shd w:val="clear" w:color="auto" w:fill="595959"/>
          </w:tcPr>
          <w:p w:rsidR="00EB717E" w:rsidRPr="00EB717E" w:rsidRDefault="00EB717E" w:rsidP="00EB717E">
            <w:pPr>
              <w:spacing w:after="0" w:line="360" w:lineRule="auto"/>
              <w:rPr>
                <w:rFonts w:ascii="Arial" w:eastAsia="MS Mincho" w:hAnsi="Arial" w:cs="Arial"/>
                <w:b/>
                <w:color w:val="F79646"/>
                <w:sz w:val="24"/>
                <w:szCs w:val="20"/>
                <w:lang w:val="en-US" w:eastAsia="ja-JP"/>
              </w:rPr>
            </w:pPr>
            <w:r w:rsidRPr="00EB717E">
              <w:rPr>
                <w:rFonts w:ascii="Arial" w:eastAsia="MS Mincho" w:hAnsi="Arial" w:cs="Arial"/>
                <w:b/>
                <w:color w:val="F79646"/>
                <w:sz w:val="24"/>
                <w:szCs w:val="20"/>
                <w:lang w:val="en-US" w:eastAsia="ja-JP"/>
              </w:rPr>
              <w:t>Service Specification No.</w:t>
            </w:r>
          </w:p>
        </w:tc>
        <w:tc>
          <w:tcPr>
            <w:tcW w:w="6237" w:type="dxa"/>
            <w:shd w:val="clear" w:color="auto" w:fill="auto"/>
          </w:tcPr>
          <w:p w:rsidR="00EB717E" w:rsidRPr="007800E1" w:rsidRDefault="00EB717E" w:rsidP="00EB717E">
            <w:pPr>
              <w:spacing w:after="0" w:line="240" w:lineRule="auto"/>
              <w:rPr>
                <w:rFonts w:ascii="Arial" w:eastAsia="MS Mincho" w:hAnsi="Arial" w:cs="Arial"/>
                <w:lang w:val="en-US" w:eastAsia="ja-JP"/>
              </w:rPr>
            </w:pPr>
          </w:p>
        </w:tc>
      </w:tr>
      <w:tr w:rsidR="00EB717E" w:rsidRPr="00EB717E" w:rsidTr="00E81FC2">
        <w:tc>
          <w:tcPr>
            <w:tcW w:w="3119" w:type="dxa"/>
            <w:shd w:val="clear" w:color="auto" w:fill="595959"/>
          </w:tcPr>
          <w:p w:rsidR="00EB717E" w:rsidRPr="00EB717E" w:rsidRDefault="00EB717E" w:rsidP="00EB717E">
            <w:pPr>
              <w:spacing w:after="0" w:line="360" w:lineRule="auto"/>
              <w:rPr>
                <w:rFonts w:ascii="Arial" w:eastAsia="MS Mincho" w:hAnsi="Arial" w:cs="Arial"/>
                <w:b/>
                <w:color w:val="F79646"/>
                <w:sz w:val="24"/>
                <w:szCs w:val="20"/>
                <w:lang w:val="en-US" w:eastAsia="ja-JP"/>
              </w:rPr>
            </w:pPr>
            <w:r w:rsidRPr="00EB717E">
              <w:rPr>
                <w:rFonts w:ascii="Arial" w:eastAsia="MS Mincho" w:hAnsi="Arial" w:cs="Arial"/>
                <w:b/>
                <w:color w:val="F79646"/>
                <w:sz w:val="24"/>
                <w:szCs w:val="20"/>
                <w:lang w:val="en-US" w:eastAsia="ja-JP"/>
              </w:rPr>
              <w:t>Service</w:t>
            </w:r>
          </w:p>
        </w:tc>
        <w:tc>
          <w:tcPr>
            <w:tcW w:w="6237" w:type="dxa"/>
            <w:shd w:val="clear" w:color="auto" w:fill="auto"/>
          </w:tcPr>
          <w:p w:rsidR="00EB717E" w:rsidRDefault="003B5DBA" w:rsidP="00552D69">
            <w:pPr>
              <w:autoSpaceDE w:val="0"/>
              <w:autoSpaceDN w:val="0"/>
              <w:adjustRightInd w:val="0"/>
              <w:spacing w:after="0" w:line="240" w:lineRule="auto"/>
              <w:rPr>
                <w:rFonts w:ascii="Arial" w:hAnsi="Arial" w:cs="Arial"/>
                <w:bCs/>
              </w:rPr>
            </w:pPr>
            <w:r>
              <w:rPr>
                <w:rFonts w:ascii="Arial" w:hAnsi="Arial" w:cs="Arial"/>
                <w:bCs/>
              </w:rPr>
              <w:t>Proactive Case Finding and Case Management</w:t>
            </w:r>
          </w:p>
          <w:p w:rsidR="00BE0E43" w:rsidRPr="007800E1" w:rsidRDefault="00BE0E43" w:rsidP="00552D69">
            <w:pPr>
              <w:autoSpaceDE w:val="0"/>
              <w:autoSpaceDN w:val="0"/>
              <w:adjustRightInd w:val="0"/>
              <w:spacing w:after="0" w:line="240" w:lineRule="auto"/>
              <w:rPr>
                <w:rFonts w:ascii="Arial" w:hAnsi="Arial" w:cs="Arial"/>
                <w:bCs/>
              </w:rPr>
            </w:pPr>
          </w:p>
        </w:tc>
      </w:tr>
      <w:tr w:rsidR="00EB717E" w:rsidRPr="007800E1" w:rsidTr="00E81FC2">
        <w:tc>
          <w:tcPr>
            <w:tcW w:w="3119" w:type="dxa"/>
            <w:shd w:val="clear" w:color="auto" w:fill="595959"/>
          </w:tcPr>
          <w:p w:rsidR="00EB717E" w:rsidRPr="007800E1" w:rsidRDefault="00EB717E" w:rsidP="00EB717E">
            <w:pPr>
              <w:spacing w:after="0" w:line="360" w:lineRule="auto"/>
              <w:rPr>
                <w:rFonts w:ascii="Arial" w:eastAsia="MS Mincho" w:hAnsi="Arial" w:cs="Arial"/>
                <w:b/>
                <w:color w:val="F79646"/>
                <w:sz w:val="24"/>
                <w:szCs w:val="20"/>
                <w:lang w:val="en-US" w:eastAsia="ja-JP"/>
              </w:rPr>
            </w:pPr>
            <w:r w:rsidRPr="007800E1">
              <w:rPr>
                <w:rFonts w:ascii="Arial" w:eastAsia="MS Mincho" w:hAnsi="Arial" w:cs="Arial"/>
                <w:b/>
                <w:color w:val="F79646"/>
                <w:sz w:val="24"/>
                <w:szCs w:val="20"/>
                <w:lang w:val="en-US" w:eastAsia="ja-JP"/>
              </w:rPr>
              <w:t>Commissioner Lead</w:t>
            </w:r>
          </w:p>
        </w:tc>
        <w:tc>
          <w:tcPr>
            <w:tcW w:w="6237" w:type="dxa"/>
            <w:shd w:val="clear" w:color="auto" w:fill="auto"/>
          </w:tcPr>
          <w:p w:rsidR="00EB717E" w:rsidRPr="007800E1" w:rsidRDefault="003B5DBA" w:rsidP="003B5DBA">
            <w:pPr>
              <w:spacing w:after="0" w:line="240" w:lineRule="auto"/>
              <w:rPr>
                <w:rFonts w:ascii="Arial" w:eastAsia="MS Mincho" w:hAnsi="Arial" w:cs="Arial"/>
                <w:lang w:val="en-US" w:eastAsia="ja-JP"/>
              </w:rPr>
            </w:pPr>
            <w:r>
              <w:rPr>
                <w:rFonts w:ascii="Arial" w:eastAsia="MS Mincho" w:hAnsi="Arial" w:cs="Arial"/>
                <w:lang w:val="en-US" w:eastAsia="ja-JP"/>
              </w:rPr>
              <w:t>Jill Cunningham</w:t>
            </w:r>
            <w:r w:rsidR="00D73F62" w:rsidRPr="007800E1">
              <w:rPr>
                <w:rFonts w:ascii="Arial" w:eastAsia="MS Mincho" w:hAnsi="Arial" w:cs="Arial"/>
                <w:lang w:val="en-US" w:eastAsia="ja-JP"/>
              </w:rPr>
              <w:t>, Service Manager – Primary Care</w:t>
            </w:r>
          </w:p>
        </w:tc>
      </w:tr>
      <w:tr w:rsidR="00EB717E" w:rsidRPr="007800E1" w:rsidTr="00E81FC2">
        <w:tc>
          <w:tcPr>
            <w:tcW w:w="3119" w:type="dxa"/>
            <w:shd w:val="clear" w:color="auto" w:fill="595959"/>
          </w:tcPr>
          <w:p w:rsidR="00EB717E" w:rsidRPr="007800E1" w:rsidRDefault="00EB717E" w:rsidP="00EB717E">
            <w:pPr>
              <w:spacing w:after="0" w:line="360" w:lineRule="auto"/>
              <w:rPr>
                <w:rFonts w:ascii="Arial" w:eastAsia="MS Mincho" w:hAnsi="Arial" w:cs="Arial"/>
                <w:b/>
                <w:color w:val="F79646"/>
                <w:sz w:val="24"/>
                <w:szCs w:val="20"/>
                <w:lang w:val="en-US" w:eastAsia="ja-JP"/>
              </w:rPr>
            </w:pPr>
            <w:r w:rsidRPr="007800E1">
              <w:rPr>
                <w:rFonts w:ascii="Arial" w:eastAsia="MS Mincho" w:hAnsi="Arial" w:cs="Arial"/>
                <w:b/>
                <w:color w:val="F79646"/>
                <w:sz w:val="24"/>
                <w:szCs w:val="20"/>
                <w:lang w:val="en-US" w:eastAsia="ja-JP"/>
              </w:rPr>
              <w:t>Provider Lead</w:t>
            </w:r>
          </w:p>
        </w:tc>
        <w:tc>
          <w:tcPr>
            <w:tcW w:w="6237" w:type="dxa"/>
            <w:shd w:val="clear" w:color="auto" w:fill="auto"/>
          </w:tcPr>
          <w:p w:rsidR="00EB717E" w:rsidRPr="007800E1" w:rsidRDefault="00EB717E" w:rsidP="007452CE">
            <w:pPr>
              <w:spacing w:after="0" w:line="240" w:lineRule="auto"/>
              <w:rPr>
                <w:rFonts w:ascii="Arial" w:eastAsia="MS Mincho" w:hAnsi="Arial" w:cs="Arial"/>
                <w:lang w:val="en-US" w:eastAsia="ja-JP"/>
              </w:rPr>
            </w:pPr>
          </w:p>
        </w:tc>
      </w:tr>
      <w:tr w:rsidR="00EB717E" w:rsidRPr="007800E1" w:rsidTr="00E81FC2">
        <w:tc>
          <w:tcPr>
            <w:tcW w:w="3119" w:type="dxa"/>
            <w:shd w:val="clear" w:color="auto" w:fill="595959"/>
          </w:tcPr>
          <w:p w:rsidR="00EB717E" w:rsidRPr="007800E1" w:rsidRDefault="00EB717E" w:rsidP="00EB717E">
            <w:pPr>
              <w:spacing w:after="0" w:line="360" w:lineRule="auto"/>
              <w:rPr>
                <w:rFonts w:ascii="Arial" w:eastAsia="MS Mincho" w:hAnsi="Arial" w:cs="Arial"/>
                <w:b/>
                <w:color w:val="F79646"/>
                <w:sz w:val="24"/>
                <w:szCs w:val="20"/>
                <w:lang w:val="en-US" w:eastAsia="ja-JP"/>
              </w:rPr>
            </w:pPr>
            <w:r w:rsidRPr="007800E1">
              <w:rPr>
                <w:rFonts w:ascii="Arial" w:eastAsia="MS Mincho" w:hAnsi="Arial" w:cs="Arial"/>
                <w:b/>
                <w:color w:val="F79646"/>
                <w:sz w:val="24"/>
                <w:szCs w:val="20"/>
                <w:lang w:val="en-US" w:eastAsia="ja-JP"/>
              </w:rPr>
              <w:t>Period</w:t>
            </w:r>
          </w:p>
        </w:tc>
        <w:tc>
          <w:tcPr>
            <w:tcW w:w="6237" w:type="dxa"/>
            <w:shd w:val="clear" w:color="auto" w:fill="auto"/>
          </w:tcPr>
          <w:p w:rsidR="00EB717E" w:rsidRPr="007800E1" w:rsidRDefault="003B5DBA" w:rsidP="00EB717E">
            <w:pPr>
              <w:spacing w:after="0" w:line="240" w:lineRule="auto"/>
              <w:rPr>
                <w:rFonts w:ascii="Arial" w:eastAsia="MS Mincho" w:hAnsi="Arial" w:cs="Arial"/>
                <w:lang w:val="en-US" w:eastAsia="ja-JP"/>
              </w:rPr>
            </w:pPr>
            <w:r>
              <w:rPr>
                <w:rFonts w:ascii="Arial" w:eastAsia="MS Mincho" w:hAnsi="Arial" w:cs="Arial"/>
                <w:lang w:val="en-US" w:eastAsia="ja-JP"/>
              </w:rPr>
              <w:t>1</w:t>
            </w:r>
            <w:r w:rsidRPr="003B5DBA">
              <w:rPr>
                <w:rFonts w:ascii="Arial" w:eastAsia="MS Mincho" w:hAnsi="Arial" w:cs="Arial"/>
                <w:vertAlign w:val="superscript"/>
                <w:lang w:val="en-US" w:eastAsia="ja-JP"/>
              </w:rPr>
              <w:t>st</w:t>
            </w:r>
            <w:r>
              <w:rPr>
                <w:rFonts w:ascii="Arial" w:eastAsia="MS Mincho" w:hAnsi="Arial" w:cs="Arial"/>
                <w:lang w:val="en-US" w:eastAsia="ja-JP"/>
              </w:rPr>
              <w:t xml:space="preserve"> April 2016 to 31</w:t>
            </w:r>
            <w:r w:rsidRPr="003B5DBA">
              <w:rPr>
                <w:rFonts w:ascii="Arial" w:eastAsia="MS Mincho" w:hAnsi="Arial" w:cs="Arial"/>
                <w:vertAlign w:val="superscript"/>
                <w:lang w:val="en-US" w:eastAsia="ja-JP"/>
              </w:rPr>
              <w:t>st</w:t>
            </w:r>
            <w:r>
              <w:rPr>
                <w:rFonts w:ascii="Arial" w:eastAsia="MS Mincho" w:hAnsi="Arial" w:cs="Arial"/>
                <w:lang w:val="en-US" w:eastAsia="ja-JP"/>
              </w:rPr>
              <w:t xml:space="preserve"> March 2017</w:t>
            </w:r>
          </w:p>
        </w:tc>
      </w:tr>
      <w:tr w:rsidR="00EB717E" w:rsidRPr="007800E1" w:rsidTr="00E81FC2">
        <w:tc>
          <w:tcPr>
            <w:tcW w:w="3119" w:type="dxa"/>
            <w:shd w:val="clear" w:color="auto" w:fill="595959"/>
          </w:tcPr>
          <w:p w:rsidR="00EB717E" w:rsidRPr="007800E1" w:rsidRDefault="00EB717E" w:rsidP="00EB717E">
            <w:pPr>
              <w:spacing w:after="0" w:line="360" w:lineRule="auto"/>
              <w:rPr>
                <w:rFonts w:ascii="Arial" w:eastAsia="MS Mincho" w:hAnsi="Arial" w:cs="Arial"/>
                <w:b/>
                <w:color w:val="F79646"/>
                <w:sz w:val="24"/>
                <w:szCs w:val="20"/>
                <w:lang w:val="en-US" w:eastAsia="ja-JP"/>
              </w:rPr>
            </w:pPr>
            <w:r w:rsidRPr="007800E1">
              <w:rPr>
                <w:rFonts w:ascii="Arial" w:eastAsia="MS Mincho" w:hAnsi="Arial" w:cs="Arial"/>
                <w:b/>
                <w:color w:val="F79646"/>
                <w:sz w:val="24"/>
                <w:szCs w:val="20"/>
                <w:lang w:val="en-US" w:eastAsia="ja-JP"/>
              </w:rPr>
              <w:t>Date of Review</w:t>
            </w:r>
          </w:p>
        </w:tc>
        <w:tc>
          <w:tcPr>
            <w:tcW w:w="6237" w:type="dxa"/>
            <w:shd w:val="clear" w:color="auto" w:fill="auto"/>
          </w:tcPr>
          <w:p w:rsidR="00EB717E" w:rsidRPr="007800E1" w:rsidRDefault="003B5DBA" w:rsidP="00C1331E">
            <w:pPr>
              <w:spacing w:after="0" w:line="240" w:lineRule="auto"/>
              <w:rPr>
                <w:rFonts w:ascii="Arial" w:eastAsia="MS Mincho" w:hAnsi="Arial" w:cs="Arial"/>
                <w:lang w:val="en-US" w:eastAsia="ja-JP"/>
              </w:rPr>
            </w:pPr>
            <w:r>
              <w:rPr>
                <w:rFonts w:ascii="Arial" w:eastAsia="MS Mincho" w:hAnsi="Arial" w:cs="Arial"/>
                <w:lang w:val="en-US" w:eastAsia="ja-JP"/>
              </w:rPr>
              <w:t>September 2016</w:t>
            </w:r>
          </w:p>
        </w:tc>
      </w:tr>
    </w:tbl>
    <w:p w:rsidR="00EB717E" w:rsidRPr="007800E1" w:rsidRDefault="00EB717E" w:rsidP="00EB717E">
      <w:pPr>
        <w:spacing w:after="0" w:line="240" w:lineRule="auto"/>
        <w:jc w:val="center"/>
        <w:rPr>
          <w:rFonts w:ascii="Arial" w:eastAsia="MS Mincho" w:hAnsi="Arial" w:cs="Arial"/>
          <w:sz w:val="20"/>
          <w:szCs w:val="20"/>
          <w:lang w:val="en-US" w:eastAsia="ja-JP"/>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EB717E" w:rsidRPr="007800E1" w:rsidTr="00E81FC2">
        <w:tc>
          <w:tcPr>
            <w:tcW w:w="9356" w:type="dxa"/>
            <w:shd w:val="clear" w:color="auto" w:fill="595959"/>
          </w:tcPr>
          <w:p w:rsidR="00EB717E" w:rsidRPr="007800E1" w:rsidRDefault="00EB717E" w:rsidP="00EB717E">
            <w:pPr>
              <w:spacing w:after="0"/>
              <w:rPr>
                <w:rFonts w:ascii="Arial" w:eastAsia="MS Mincho" w:hAnsi="Arial" w:cs="Arial"/>
                <w:b/>
                <w:color w:val="F79646"/>
                <w:sz w:val="24"/>
                <w:szCs w:val="20"/>
                <w:lang w:val="en-US" w:eastAsia="ja-JP"/>
              </w:rPr>
            </w:pPr>
            <w:r w:rsidRPr="007800E1">
              <w:rPr>
                <w:rFonts w:ascii="Arial" w:eastAsia="MS Mincho" w:hAnsi="Arial" w:cs="Arial"/>
                <w:b/>
                <w:color w:val="F79646"/>
                <w:sz w:val="24"/>
                <w:szCs w:val="20"/>
                <w:lang w:val="en-US" w:eastAsia="ja-JP"/>
              </w:rPr>
              <w:t>1.</w:t>
            </w:r>
            <w:r w:rsidRPr="007800E1">
              <w:rPr>
                <w:rFonts w:ascii="Arial" w:eastAsia="MS Mincho" w:hAnsi="Arial" w:cs="Arial"/>
                <w:b/>
                <w:color w:val="F79646"/>
                <w:sz w:val="24"/>
                <w:szCs w:val="20"/>
                <w:lang w:val="en-US" w:eastAsia="ja-JP"/>
              </w:rPr>
              <w:tab/>
              <w:t>Population Needs</w:t>
            </w:r>
          </w:p>
        </w:tc>
      </w:tr>
      <w:tr w:rsidR="00EB717E" w:rsidRPr="00EB717E" w:rsidTr="00E81FC2">
        <w:tc>
          <w:tcPr>
            <w:tcW w:w="9356" w:type="dxa"/>
            <w:shd w:val="clear" w:color="auto" w:fill="auto"/>
          </w:tcPr>
          <w:p w:rsidR="00EB717E" w:rsidRPr="007800E1" w:rsidRDefault="00EB717E" w:rsidP="00EB717E">
            <w:pPr>
              <w:spacing w:after="0" w:line="240" w:lineRule="auto"/>
              <w:ind w:left="360"/>
              <w:rPr>
                <w:rFonts w:ascii="Arial" w:eastAsia="MS Mincho" w:hAnsi="Arial" w:cs="Arial"/>
                <w:color w:val="009966"/>
                <w:sz w:val="20"/>
                <w:szCs w:val="20"/>
                <w:lang w:val="en-US" w:eastAsia="ja-JP"/>
              </w:rPr>
            </w:pPr>
            <w:r w:rsidRPr="007800E1">
              <w:rPr>
                <w:rFonts w:ascii="Arial" w:eastAsia="MS Mincho" w:hAnsi="Arial" w:cs="Arial"/>
                <w:color w:val="009966"/>
                <w:sz w:val="20"/>
                <w:szCs w:val="20"/>
                <w:lang w:val="en-US" w:eastAsia="ja-JP"/>
              </w:rPr>
              <w:tab/>
            </w:r>
          </w:p>
          <w:p w:rsidR="00552D69" w:rsidRPr="007800E1" w:rsidRDefault="00EB717E" w:rsidP="00552D69">
            <w:pPr>
              <w:numPr>
                <w:ilvl w:val="1"/>
                <w:numId w:val="2"/>
              </w:numPr>
              <w:spacing w:after="0" w:line="240" w:lineRule="auto"/>
              <w:rPr>
                <w:rFonts w:ascii="Arial" w:eastAsia="MS Mincho" w:hAnsi="Arial" w:cs="Arial"/>
                <w:b/>
                <w:lang w:val="en-US" w:eastAsia="ja-JP"/>
              </w:rPr>
            </w:pPr>
            <w:r w:rsidRPr="007800E1">
              <w:rPr>
                <w:rFonts w:ascii="Arial" w:eastAsia="MS Mincho" w:hAnsi="Arial" w:cs="Arial"/>
                <w:b/>
                <w:lang w:val="en-US" w:eastAsia="ja-JP"/>
              </w:rPr>
              <w:tab/>
              <w:t>National/local context and evidence base</w:t>
            </w:r>
            <w:r w:rsidR="00552D69" w:rsidRPr="007800E1">
              <w:rPr>
                <w:rFonts w:ascii="Arial" w:eastAsia="MS Mincho" w:hAnsi="Arial" w:cs="Arial"/>
                <w:b/>
                <w:lang w:val="en-US" w:eastAsia="ja-JP"/>
              </w:rPr>
              <w:br/>
            </w:r>
          </w:p>
          <w:p w:rsidR="00ED7655" w:rsidRPr="00ED7655" w:rsidRDefault="00ED7655" w:rsidP="00035DB3">
            <w:pPr>
              <w:spacing w:after="0" w:line="240" w:lineRule="auto"/>
              <w:jc w:val="both"/>
              <w:rPr>
                <w:rFonts w:ascii="Arial" w:hAnsi="Arial" w:cs="Arial"/>
              </w:rPr>
            </w:pPr>
            <w:r w:rsidRPr="00ED7655">
              <w:rPr>
                <w:rFonts w:ascii="Arial" w:hAnsi="Arial" w:cs="Arial"/>
              </w:rPr>
              <w:t>This enhanced service (ES) is designed to help reduce avoidable unplanned admissions by improving services for vulnerable patients and those with complex physical or mental health needs, who are at high risk of hospital admission or re-admission. The ES should be complemented by whole system commissioning approaches to enable outcomes of reducing avoidable unplanned admissions.</w:t>
            </w:r>
          </w:p>
          <w:p w:rsidR="00ED7655" w:rsidRPr="00ED7655" w:rsidRDefault="00ED7655" w:rsidP="00035DB3">
            <w:pPr>
              <w:spacing w:after="0" w:line="240" w:lineRule="auto"/>
              <w:jc w:val="both"/>
              <w:rPr>
                <w:rFonts w:ascii="Arial" w:hAnsi="Arial" w:cs="Arial"/>
              </w:rPr>
            </w:pPr>
          </w:p>
          <w:p w:rsidR="00EB717E" w:rsidRDefault="00ED7655" w:rsidP="00ED7655">
            <w:pPr>
              <w:spacing w:after="0" w:line="240" w:lineRule="auto"/>
              <w:jc w:val="both"/>
              <w:rPr>
                <w:rFonts w:ascii="Arial" w:hAnsi="Arial" w:cs="Arial"/>
                <w:color w:val="000000"/>
                <w:sz w:val="24"/>
                <w:szCs w:val="24"/>
              </w:rPr>
            </w:pPr>
            <w:r>
              <w:rPr>
                <w:rFonts w:ascii="Arial" w:hAnsi="Arial" w:cs="Arial"/>
              </w:rPr>
              <w:t>The aims of this ES</w:t>
            </w:r>
            <w:r w:rsidRPr="00ED7655">
              <w:rPr>
                <w:rFonts w:ascii="Arial" w:hAnsi="Arial" w:cs="Arial"/>
              </w:rPr>
              <w:t xml:space="preserve"> are to provide more personalised support to patients most at risk of unplanned </w:t>
            </w:r>
            <w:proofErr w:type="gramStart"/>
            <w:r w:rsidRPr="00ED7655">
              <w:rPr>
                <w:rFonts w:ascii="Arial" w:hAnsi="Arial" w:cs="Arial"/>
              </w:rPr>
              <w:t>admission,</w:t>
            </w:r>
            <w:proofErr w:type="gramEnd"/>
            <w:r w:rsidR="00E55656">
              <w:rPr>
                <w:rFonts w:ascii="Arial" w:hAnsi="Arial" w:cs="Arial"/>
              </w:rPr>
              <w:t xml:space="preserve"> readmission and A&amp;E attendance</w:t>
            </w:r>
            <w:r w:rsidRPr="00ED7655">
              <w:rPr>
                <w:rFonts w:ascii="Arial" w:hAnsi="Arial" w:cs="Arial"/>
              </w:rPr>
              <w:t xml:space="preserve"> to help them better manage their health. </w:t>
            </w:r>
          </w:p>
          <w:p w:rsidR="00ED7655" w:rsidRPr="00EB717E" w:rsidRDefault="00ED7655" w:rsidP="00ED7655">
            <w:pPr>
              <w:rPr>
                <w:rFonts w:ascii="Arial" w:eastAsia="MS Mincho" w:hAnsi="Arial" w:cs="Arial"/>
                <w:color w:val="009966"/>
                <w:sz w:val="20"/>
                <w:szCs w:val="20"/>
                <w:lang w:val="en-US" w:eastAsia="ja-JP"/>
              </w:rPr>
            </w:pPr>
          </w:p>
        </w:tc>
      </w:tr>
      <w:tr w:rsidR="00EB717E" w:rsidRPr="00EB717E" w:rsidTr="00E81FC2">
        <w:tc>
          <w:tcPr>
            <w:tcW w:w="9356" w:type="dxa"/>
            <w:shd w:val="clear" w:color="auto" w:fill="595959"/>
          </w:tcPr>
          <w:p w:rsidR="00EB717E" w:rsidRPr="00EB717E" w:rsidRDefault="00EB717E" w:rsidP="00EB717E">
            <w:pPr>
              <w:spacing w:after="0"/>
              <w:rPr>
                <w:rFonts w:ascii="Arial" w:eastAsia="MS Mincho" w:hAnsi="Arial" w:cs="Arial"/>
                <w:b/>
                <w:color w:val="F79646"/>
                <w:sz w:val="24"/>
                <w:szCs w:val="20"/>
                <w:lang w:val="en-US" w:eastAsia="ja-JP"/>
              </w:rPr>
            </w:pPr>
            <w:r w:rsidRPr="00EB717E">
              <w:rPr>
                <w:rFonts w:ascii="Arial" w:eastAsia="MS Mincho" w:hAnsi="Arial" w:cs="Arial"/>
                <w:b/>
                <w:color w:val="F79646"/>
                <w:sz w:val="24"/>
                <w:szCs w:val="20"/>
                <w:lang w:val="en-US" w:eastAsia="ja-JP"/>
              </w:rPr>
              <w:t>2.</w:t>
            </w:r>
            <w:r w:rsidRPr="00EB717E">
              <w:rPr>
                <w:rFonts w:ascii="Arial" w:eastAsia="MS Mincho" w:hAnsi="Arial" w:cs="Arial"/>
                <w:b/>
                <w:color w:val="F79646"/>
                <w:sz w:val="24"/>
                <w:szCs w:val="20"/>
                <w:lang w:val="en-US" w:eastAsia="ja-JP"/>
              </w:rPr>
              <w:tab/>
              <w:t>Outcomes</w:t>
            </w:r>
          </w:p>
        </w:tc>
      </w:tr>
      <w:tr w:rsidR="00EB717E" w:rsidRPr="00EB717E" w:rsidTr="00E81FC2">
        <w:tc>
          <w:tcPr>
            <w:tcW w:w="9356" w:type="dxa"/>
            <w:shd w:val="clear" w:color="auto" w:fill="FFFFFF"/>
          </w:tcPr>
          <w:p w:rsidR="00EB717E" w:rsidRPr="001548B1" w:rsidRDefault="00EB717E" w:rsidP="00EB717E">
            <w:pPr>
              <w:spacing w:after="0"/>
              <w:rPr>
                <w:rFonts w:ascii="Arial" w:eastAsia="MS Mincho" w:hAnsi="Arial" w:cs="Arial"/>
                <w:b/>
                <w:color w:val="000000" w:themeColor="text1"/>
                <w:sz w:val="20"/>
                <w:szCs w:val="20"/>
                <w:lang w:val="en-US" w:eastAsia="ja-JP"/>
              </w:rPr>
            </w:pPr>
          </w:p>
          <w:p w:rsidR="00EB717E" w:rsidRPr="00BE0E43" w:rsidRDefault="00EB717E" w:rsidP="00EB717E">
            <w:pPr>
              <w:spacing w:after="0"/>
              <w:rPr>
                <w:rFonts w:ascii="Arial" w:eastAsia="MS Mincho" w:hAnsi="Arial" w:cs="Arial"/>
                <w:b/>
                <w:color w:val="000000" w:themeColor="text1"/>
                <w:lang w:val="en-US" w:eastAsia="ja-JP"/>
              </w:rPr>
            </w:pPr>
            <w:r w:rsidRPr="00BE0E43">
              <w:rPr>
                <w:rFonts w:ascii="Arial" w:eastAsia="MS Mincho" w:hAnsi="Arial" w:cs="Arial"/>
                <w:b/>
                <w:color w:val="000000" w:themeColor="text1"/>
                <w:lang w:val="en-US" w:eastAsia="ja-JP"/>
              </w:rPr>
              <w:t>2.1</w:t>
            </w:r>
            <w:r w:rsidRPr="00BE0E43">
              <w:rPr>
                <w:rFonts w:ascii="Arial" w:eastAsia="MS Mincho" w:hAnsi="Arial" w:cs="Arial"/>
                <w:b/>
                <w:color w:val="000000" w:themeColor="text1"/>
                <w:lang w:val="en-US" w:eastAsia="ja-JP"/>
              </w:rPr>
              <w:tab/>
            </w:r>
            <w:r w:rsidRPr="00BE0E43">
              <w:rPr>
                <w:rFonts w:ascii="Arial" w:eastAsia="MS Mincho" w:hAnsi="Arial" w:cs="Arial"/>
                <w:b/>
                <w:color w:val="000000" w:themeColor="text1"/>
                <w:u w:val="single"/>
                <w:lang w:val="en-US" w:eastAsia="ja-JP"/>
              </w:rPr>
              <w:t>NHS Outcomes Framework Domains &amp; Indicators</w:t>
            </w:r>
          </w:p>
          <w:p w:rsidR="00EB717E" w:rsidRPr="00BE0E43" w:rsidRDefault="00EB717E" w:rsidP="00EB717E">
            <w:pPr>
              <w:spacing w:after="0"/>
              <w:rPr>
                <w:rFonts w:ascii="Arial" w:eastAsia="MS Mincho" w:hAnsi="Arial" w:cs="Arial"/>
                <w:b/>
                <w:color w:val="000000" w:themeColor="text1"/>
                <w:lang w:val="en-US" w:eastAsia="ja-JP"/>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528"/>
              <w:gridCol w:w="641"/>
            </w:tblGrid>
            <w:tr w:rsidR="001548B1" w:rsidRPr="00BE0E43" w:rsidTr="00D16DA8">
              <w:tc>
                <w:tcPr>
                  <w:tcW w:w="1276" w:type="dxa"/>
                  <w:shd w:val="clear" w:color="auto" w:fill="auto"/>
                </w:tcPr>
                <w:p w:rsidR="00EB717E" w:rsidRPr="00BE0E43" w:rsidRDefault="00EB717E" w:rsidP="00EB717E">
                  <w:pPr>
                    <w:spacing w:after="0"/>
                    <w:rPr>
                      <w:rFonts w:ascii="Arial" w:eastAsia="Times New Roman" w:hAnsi="Arial" w:cs="Arial"/>
                      <w:b/>
                      <w:color w:val="000000" w:themeColor="text1"/>
                      <w:lang w:val="en-US" w:eastAsia="en-GB"/>
                    </w:rPr>
                  </w:pPr>
                  <w:r w:rsidRPr="00BE0E43">
                    <w:rPr>
                      <w:rFonts w:ascii="Arial" w:eastAsia="Times New Roman" w:hAnsi="Arial" w:cs="Arial"/>
                      <w:b/>
                      <w:color w:val="000000" w:themeColor="text1"/>
                      <w:lang w:val="en-US" w:eastAsia="en-GB"/>
                    </w:rPr>
                    <w:t>Domain 1</w:t>
                  </w:r>
                </w:p>
              </w:tc>
              <w:tc>
                <w:tcPr>
                  <w:tcW w:w="5528" w:type="dxa"/>
                  <w:shd w:val="clear" w:color="auto" w:fill="auto"/>
                </w:tcPr>
                <w:p w:rsidR="00EB717E" w:rsidRPr="00BE0E43" w:rsidRDefault="00EB717E" w:rsidP="00EB717E">
                  <w:pPr>
                    <w:spacing w:after="0"/>
                    <w:rPr>
                      <w:rFonts w:ascii="Arial" w:eastAsia="Times New Roman" w:hAnsi="Arial" w:cs="Arial"/>
                      <w:b/>
                      <w:color w:val="000000" w:themeColor="text1"/>
                      <w:lang w:val="en-US" w:eastAsia="en-GB"/>
                    </w:rPr>
                  </w:pPr>
                  <w:r w:rsidRPr="00BE0E43">
                    <w:rPr>
                      <w:rFonts w:ascii="Arial" w:eastAsia="Times New Roman" w:hAnsi="Arial" w:cs="Arial"/>
                      <w:b/>
                      <w:color w:val="000000" w:themeColor="text1"/>
                      <w:lang w:val="en-US" w:eastAsia="en-GB"/>
                    </w:rPr>
                    <w:t>Preventing people from dying prematurely</w:t>
                  </w:r>
                </w:p>
              </w:tc>
              <w:tc>
                <w:tcPr>
                  <w:tcW w:w="641" w:type="dxa"/>
                  <w:shd w:val="clear" w:color="auto" w:fill="auto"/>
                </w:tcPr>
                <w:p w:rsidR="00EB717E" w:rsidRPr="00BE0E43" w:rsidRDefault="003B5DBA" w:rsidP="00EB717E">
                  <w:pPr>
                    <w:spacing w:after="0"/>
                    <w:rPr>
                      <w:rFonts w:ascii="Arial" w:eastAsia="Times New Roman" w:hAnsi="Arial" w:cs="Arial"/>
                      <w:color w:val="000000" w:themeColor="text1"/>
                      <w:lang w:val="en-US" w:eastAsia="en-GB"/>
                    </w:rPr>
                  </w:pPr>
                  <w:r w:rsidRPr="00BE0E43">
                    <w:rPr>
                      <w:rFonts w:ascii="Arial" w:eastAsia="Times New Roman" w:hAnsi="Arial" w:cs="Arial"/>
                      <w:b/>
                      <w:color w:val="000000" w:themeColor="text1"/>
                      <w:lang w:val="en-US" w:eastAsia="en-GB"/>
                    </w:rPr>
                    <w:t>√</w:t>
                  </w:r>
                </w:p>
              </w:tc>
            </w:tr>
            <w:tr w:rsidR="001548B1" w:rsidRPr="00BE0E43" w:rsidTr="00D16DA8">
              <w:tc>
                <w:tcPr>
                  <w:tcW w:w="1276" w:type="dxa"/>
                  <w:shd w:val="clear" w:color="auto" w:fill="auto"/>
                </w:tcPr>
                <w:p w:rsidR="00EB717E" w:rsidRPr="00BE0E43" w:rsidRDefault="00EB717E" w:rsidP="00EB717E">
                  <w:pPr>
                    <w:spacing w:after="0"/>
                    <w:rPr>
                      <w:rFonts w:ascii="Arial" w:eastAsia="Times New Roman" w:hAnsi="Arial" w:cs="Arial"/>
                      <w:b/>
                      <w:color w:val="000000" w:themeColor="text1"/>
                      <w:lang w:val="en-US" w:eastAsia="en-GB"/>
                    </w:rPr>
                  </w:pPr>
                  <w:r w:rsidRPr="00BE0E43">
                    <w:rPr>
                      <w:rFonts w:ascii="Arial" w:eastAsia="Times New Roman" w:hAnsi="Arial" w:cs="Arial"/>
                      <w:b/>
                      <w:color w:val="000000" w:themeColor="text1"/>
                      <w:lang w:val="en-US" w:eastAsia="en-GB"/>
                    </w:rPr>
                    <w:t>Domain 2</w:t>
                  </w:r>
                </w:p>
              </w:tc>
              <w:tc>
                <w:tcPr>
                  <w:tcW w:w="5528" w:type="dxa"/>
                  <w:shd w:val="clear" w:color="auto" w:fill="auto"/>
                </w:tcPr>
                <w:p w:rsidR="00EB717E" w:rsidRPr="00BE0E43" w:rsidRDefault="00EB717E" w:rsidP="00EB717E">
                  <w:pPr>
                    <w:spacing w:after="0"/>
                    <w:rPr>
                      <w:rFonts w:ascii="Arial" w:eastAsia="Times New Roman" w:hAnsi="Arial" w:cs="Arial"/>
                      <w:b/>
                      <w:color w:val="000000" w:themeColor="text1"/>
                      <w:lang w:val="en-US" w:eastAsia="en-GB"/>
                    </w:rPr>
                  </w:pPr>
                  <w:r w:rsidRPr="00BE0E43">
                    <w:rPr>
                      <w:rFonts w:ascii="Arial" w:eastAsia="Times New Roman" w:hAnsi="Arial" w:cs="Arial"/>
                      <w:b/>
                      <w:color w:val="000000" w:themeColor="text1"/>
                      <w:lang w:val="en-US" w:eastAsia="en-GB"/>
                    </w:rPr>
                    <w:t>En</w:t>
                  </w:r>
                  <w:r w:rsidRPr="00BE0E43">
                    <w:rPr>
                      <w:rFonts w:ascii="Arial" w:eastAsia="Times New Roman" w:hAnsi="Arial" w:cs="Arial"/>
                      <w:b/>
                      <w:color w:val="000000" w:themeColor="text1"/>
                      <w:lang w:val="en-US" w:eastAsia="en-GB"/>
                    </w:rPr>
                    <w:cr/>
                    <w:t>ancing quality of life for people with long-term conditions</w:t>
                  </w:r>
                </w:p>
              </w:tc>
              <w:tc>
                <w:tcPr>
                  <w:tcW w:w="641" w:type="dxa"/>
                  <w:shd w:val="clear" w:color="auto" w:fill="auto"/>
                </w:tcPr>
                <w:p w:rsidR="00EB717E" w:rsidRPr="00BE0E43" w:rsidRDefault="006B461B" w:rsidP="00EB717E">
                  <w:pPr>
                    <w:spacing w:after="0"/>
                    <w:rPr>
                      <w:rFonts w:ascii="Arial" w:eastAsia="Times New Roman" w:hAnsi="Arial" w:cs="Arial"/>
                      <w:b/>
                      <w:color w:val="000000" w:themeColor="text1"/>
                      <w:lang w:val="en-US" w:eastAsia="en-GB"/>
                    </w:rPr>
                  </w:pPr>
                  <w:r w:rsidRPr="00BE0E43">
                    <w:rPr>
                      <w:rFonts w:ascii="Arial" w:eastAsia="Times New Roman" w:hAnsi="Arial" w:cs="Arial"/>
                      <w:b/>
                      <w:color w:val="000000" w:themeColor="text1"/>
                      <w:lang w:val="en-US" w:eastAsia="en-GB"/>
                    </w:rPr>
                    <w:t>√</w:t>
                  </w:r>
                </w:p>
              </w:tc>
            </w:tr>
            <w:tr w:rsidR="001548B1" w:rsidRPr="00BE0E43" w:rsidTr="00D16DA8">
              <w:tc>
                <w:tcPr>
                  <w:tcW w:w="1276" w:type="dxa"/>
                  <w:shd w:val="clear" w:color="auto" w:fill="auto"/>
                </w:tcPr>
                <w:p w:rsidR="00EB717E" w:rsidRPr="00BE0E43" w:rsidRDefault="00EB717E" w:rsidP="00EB717E">
                  <w:pPr>
                    <w:spacing w:after="0"/>
                    <w:rPr>
                      <w:rFonts w:ascii="Arial" w:eastAsia="Times New Roman" w:hAnsi="Arial" w:cs="Arial"/>
                      <w:b/>
                      <w:color w:val="000000" w:themeColor="text1"/>
                      <w:lang w:val="en-US" w:eastAsia="en-GB"/>
                    </w:rPr>
                  </w:pPr>
                  <w:r w:rsidRPr="00BE0E43">
                    <w:rPr>
                      <w:rFonts w:ascii="Arial" w:eastAsia="Times New Roman" w:hAnsi="Arial" w:cs="Arial"/>
                      <w:b/>
                      <w:color w:val="000000" w:themeColor="text1"/>
                      <w:lang w:val="en-US" w:eastAsia="en-GB"/>
                    </w:rPr>
                    <w:t>Domain 3</w:t>
                  </w:r>
                </w:p>
              </w:tc>
              <w:tc>
                <w:tcPr>
                  <w:tcW w:w="5528" w:type="dxa"/>
                  <w:shd w:val="clear" w:color="auto" w:fill="auto"/>
                </w:tcPr>
                <w:p w:rsidR="00EB717E" w:rsidRPr="00BE0E43" w:rsidRDefault="00EB717E" w:rsidP="00EB717E">
                  <w:pPr>
                    <w:spacing w:after="0"/>
                    <w:rPr>
                      <w:rFonts w:ascii="Arial" w:eastAsia="Times New Roman" w:hAnsi="Arial" w:cs="Arial"/>
                      <w:b/>
                      <w:color w:val="000000" w:themeColor="text1"/>
                      <w:lang w:val="en-US" w:eastAsia="en-GB"/>
                    </w:rPr>
                  </w:pPr>
                  <w:r w:rsidRPr="00BE0E43">
                    <w:rPr>
                      <w:rFonts w:ascii="Arial" w:eastAsia="Times New Roman" w:hAnsi="Arial" w:cs="Arial"/>
                      <w:b/>
                      <w:color w:val="000000" w:themeColor="text1"/>
                      <w:lang w:val="en-US" w:eastAsia="en-GB"/>
                    </w:rPr>
                    <w:t>Helping people to recover from episodes of ill-health or following injury</w:t>
                  </w:r>
                </w:p>
              </w:tc>
              <w:tc>
                <w:tcPr>
                  <w:tcW w:w="641" w:type="dxa"/>
                  <w:shd w:val="clear" w:color="auto" w:fill="auto"/>
                </w:tcPr>
                <w:p w:rsidR="00EB717E" w:rsidRPr="00BE0E43" w:rsidRDefault="009F78BE" w:rsidP="00EB717E">
                  <w:pPr>
                    <w:spacing w:after="0"/>
                    <w:rPr>
                      <w:rFonts w:ascii="Arial" w:eastAsia="Times New Roman" w:hAnsi="Arial" w:cs="Arial"/>
                      <w:color w:val="000000" w:themeColor="text1"/>
                      <w:lang w:val="en-US" w:eastAsia="en-GB"/>
                    </w:rPr>
                  </w:pPr>
                  <w:r w:rsidRPr="00BE0E43">
                    <w:rPr>
                      <w:rFonts w:ascii="Arial" w:eastAsia="Times New Roman" w:hAnsi="Arial" w:cs="Arial"/>
                      <w:b/>
                      <w:color w:val="000000" w:themeColor="text1"/>
                      <w:lang w:val="en-US" w:eastAsia="en-GB"/>
                    </w:rPr>
                    <w:t>√</w:t>
                  </w:r>
                </w:p>
              </w:tc>
            </w:tr>
            <w:tr w:rsidR="001548B1" w:rsidRPr="00BE0E43" w:rsidTr="00D16DA8">
              <w:tc>
                <w:tcPr>
                  <w:tcW w:w="1276" w:type="dxa"/>
                  <w:shd w:val="clear" w:color="auto" w:fill="auto"/>
                </w:tcPr>
                <w:p w:rsidR="00EB717E" w:rsidRPr="00BE0E43" w:rsidRDefault="00EB717E" w:rsidP="00EB717E">
                  <w:pPr>
                    <w:spacing w:after="0"/>
                    <w:rPr>
                      <w:rFonts w:ascii="Arial" w:eastAsia="Times New Roman" w:hAnsi="Arial" w:cs="Arial"/>
                      <w:b/>
                      <w:color w:val="000000" w:themeColor="text1"/>
                      <w:lang w:val="en-US" w:eastAsia="en-GB"/>
                    </w:rPr>
                  </w:pPr>
                  <w:r w:rsidRPr="00BE0E43">
                    <w:rPr>
                      <w:rFonts w:ascii="Arial" w:eastAsia="Times New Roman" w:hAnsi="Arial" w:cs="Arial"/>
                      <w:b/>
                      <w:color w:val="000000" w:themeColor="text1"/>
                      <w:lang w:val="en-US" w:eastAsia="en-GB"/>
                    </w:rPr>
                    <w:t>Domain 4</w:t>
                  </w:r>
                </w:p>
              </w:tc>
              <w:tc>
                <w:tcPr>
                  <w:tcW w:w="5528" w:type="dxa"/>
                  <w:shd w:val="clear" w:color="auto" w:fill="auto"/>
                </w:tcPr>
                <w:p w:rsidR="00EB717E" w:rsidRPr="00BE0E43" w:rsidRDefault="00EB717E" w:rsidP="00EB717E">
                  <w:pPr>
                    <w:spacing w:after="0"/>
                    <w:rPr>
                      <w:rFonts w:ascii="Arial" w:eastAsia="Times New Roman" w:hAnsi="Arial" w:cs="Arial"/>
                      <w:b/>
                      <w:color w:val="000000" w:themeColor="text1"/>
                      <w:lang w:val="en-US" w:eastAsia="en-GB"/>
                    </w:rPr>
                  </w:pPr>
                  <w:r w:rsidRPr="00BE0E43">
                    <w:rPr>
                      <w:rFonts w:ascii="Arial" w:eastAsia="Times New Roman" w:hAnsi="Arial" w:cs="Arial"/>
                      <w:b/>
                      <w:color w:val="000000" w:themeColor="text1"/>
                      <w:lang w:val="en-US" w:eastAsia="en-GB"/>
                    </w:rPr>
                    <w:t>Ensuring people have a positive experience of care</w:t>
                  </w:r>
                </w:p>
              </w:tc>
              <w:tc>
                <w:tcPr>
                  <w:tcW w:w="641" w:type="dxa"/>
                  <w:shd w:val="clear" w:color="auto" w:fill="auto"/>
                </w:tcPr>
                <w:p w:rsidR="00EB717E" w:rsidRPr="00BE0E43" w:rsidRDefault="006B461B" w:rsidP="00EB717E">
                  <w:pPr>
                    <w:spacing w:after="0"/>
                    <w:rPr>
                      <w:rFonts w:ascii="Arial" w:eastAsia="Times New Roman" w:hAnsi="Arial" w:cs="Arial"/>
                      <w:b/>
                      <w:color w:val="000000" w:themeColor="text1"/>
                      <w:lang w:val="en-US" w:eastAsia="en-GB"/>
                    </w:rPr>
                  </w:pPr>
                  <w:r w:rsidRPr="00BE0E43">
                    <w:rPr>
                      <w:rFonts w:ascii="Arial" w:eastAsia="Times New Roman" w:hAnsi="Arial" w:cs="Arial"/>
                      <w:color w:val="000000" w:themeColor="text1"/>
                      <w:lang w:val="en-US" w:eastAsia="en-GB"/>
                    </w:rPr>
                    <w:t>√</w:t>
                  </w:r>
                </w:p>
              </w:tc>
            </w:tr>
            <w:tr w:rsidR="001548B1" w:rsidRPr="00BE0E43" w:rsidTr="00D16DA8">
              <w:tc>
                <w:tcPr>
                  <w:tcW w:w="1276" w:type="dxa"/>
                  <w:shd w:val="clear" w:color="auto" w:fill="auto"/>
                </w:tcPr>
                <w:p w:rsidR="00EB717E" w:rsidRPr="00BE0E43" w:rsidRDefault="00EB717E" w:rsidP="00EB717E">
                  <w:pPr>
                    <w:spacing w:after="0"/>
                    <w:rPr>
                      <w:rFonts w:ascii="Arial" w:eastAsia="Times New Roman" w:hAnsi="Arial" w:cs="Arial"/>
                      <w:b/>
                      <w:color w:val="000000" w:themeColor="text1"/>
                      <w:lang w:val="en-US" w:eastAsia="en-GB"/>
                    </w:rPr>
                  </w:pPr>
                  <w:r w:rsidRPr="00BE0E43">
                    <w:rPr>
                      <w:rFonts w:ascii="Arial" w:eastAsia="Times New Roman" w:hAnsi="Arial" w:cs="Arial"/>
                      <w:b/>
                      <w:color w:val="000000" w:themeColor="text1"/>
                      <w:lang w:val="en-US" w:eastAsia="en-GB"/>
                    </w:rPr>
                    <w:t>Domain 5</w:t>
                  </w:r>
                </w:p>
              </w:tc>
              <w:tc>
                <w:tcPr>
                  <w:tcW w:w="5528" w:type="dxa"/>
                  <w:shd w:val="clear" w:color="auto" w:fill="auto"/>
                </w:tcPr>
                <w:p w:rsidR="00EB717E" w:rsidRPr="00BE0E43" w:rsidRDefault="00EB717E" w:rsidP="00EB717E">
                  <w:pPr>
                    <w:spacing w:after="0"/>
                    <w:rPr>
                      <w:rFonts w:ascii="Arial" w:eastAsia="Times New Roman" w:hAnsi="Arial" w:cs="Arial"/>
                      <w:b/>
                      <w:color w:val="000000" w:themeColor="text1"/>
                      <w:lang w:val="en-US" w:eastAsia="en-GB"/>
                    </w:rPr>
                  </w:pPr>
                  <w:r w:rsidRPr="00BE0E43">
                    <w:rPr>
                      <w:rFonts w:ascii="Arial" w:eastAsia="Times New Roman" w:hAnsi="Arial" w:cs="Arial"/>
                      <w:b/>
                      <w:color w:val="000000" w:themeColor="text1"/>
                      <w:lang w:val="en-US" w:eastAsia="en-GB"/>
                    </w:rPr>
                    <w:t xml:space="preserve">Treating and caring for people in </w:t>
                  </w:r>
                  <w:r w:rsidRPr="00BE0E43">
                    <w:rPr>
                      <w:rFonts w:ascii="Arial" w:eastAsia="Times New Roman" w:hAnsi="Arial" w:cs="Arial"/>
                      <w:b/>
                      <w:color w:val="000000" w:themeColor="text1"/>
                      <w:lang w:val="en-US" w:eastAsia="en-GB"/>
                    </w:rPr>
                    <w:cr/>
                    <w:t>afe environment and protecting them from avoidable harm</w:t>
                  </w:r>
                </w:p>
              </w:tc>
              <w:tc>
                <w:tcPr>
                  <w:tcW w:w="641" w:type="dxa"/>
                  <w:shd w:val="clear" w:color="auto" w:fill="auto"/>
                </w:tcPr>
                <w:p w:rsidR="00EB717E" w:rsidRPr="00BE0E43" w:rsidRDefault="006B461B" w:rsidP="00EB717E">
                  <w:pPr>
                    <w:spacing w:after="0"/>
                    <w:rPr>
                      <w:rFonts w:ascii="Arial" w:eastAsia="Times New Roman" w:hAnsi="Arial" w:cs="Arial"/>
                      <w:b/>
                      <w:color w:val="000000" w:themeColor="text1"/>
                      <w:lang w:val="en-US" w:eastAsia="en-GB"/>
                    </w:rPr>
                  </w:pPr>
                  <w:r w:rsidRPr="00BE0E43">
                    <w:rPr>
                      <w:rFonts w:ascii="Arial" w:eastAsia="Times New Roman" w:hAnsi="Arial" w:cs="Arial"/>
                      <w:color w:val="000000" w:themeColor="text1"/>
                      <w:lang w:val="en-US" w:eastAsia="en-GB"/>
                    </w:rPr>
                    <w:t>√</w:t>
                  </w:r>
                </w:p>
              </w:tc>
            </w:tr>
          </w:tbl>
          <w:p w:rsidR="004E342A" w:rsidRDefault="004E342A" w:rsidP="004E342A">
            <w:pPr>
              <w:rPr>
                <w:rFonts w:ascii="Arial" w:eastAsia="MS Mincho" w:hAnsi="Arial" w:cs="Arial"/>
                <w:b/>
                <w:lang w:val="en-US" w:eastAsia="ja-JP"/>
              </w:rPr>
            </w:pPr>
          </w:p>
          <w:p w:rsidR="004E342A" w:rsidRDefault="00EB717E" w:rsidP="004E342A">
            <w:pPr>
              <w:rPr>
                <w:rFonts w:ascii="Arial" w:eastAsia="MS Mincho" w:hAnsi="Arial" w:cs="Arial"/>
                <w:b/>
                <w:lang w:val="en-US" w:eastAsia="ja-JP"/>
              </w:rPr>
            </w:pPr>
            <w:r w:rsidRPr="00BE0E43">
              <w:rPr>
                <w:rFonts w:ascii="Arial" w:eastAsia="MS Mincho" w:hAnsi="Arial" w:cs="Arial"/>
                <w:b/>
                <w:lang w:val="en-US" w:eastAsia="ja-JP"/>
              </w:rPr>
              <w:lastRenderedPageBreak/>
              <w:t>2.2</w:t>
            </w:r>
            <w:r w:rsidRPr="00BE0E43">
              <w:rPr>
                <w:rFonts w:ascii="Arial" w:eastAsia="MS Mincho" w:hAnsi="Arial" w:cs="Arial"/>
                <w:b/>
                <w:lang w:val="en-US" w:eastAsia="ja-JP"/>
              </w:rPr>
              <w:tab/>
              <w:t xml:space="preserve">Local defined </w:t>
            </w:r>
            <w:r w:rsidR="004E342A">
              <w:rPr>
                <w:rFonts w:ascii="Arial" w:eastAsia="MS Mincho" w:hAnsi="Arial" w:cs="Arial"/>
                <w:b/>
                <w:lang w:val="en-US" w:eastAsia="ja-JP"/>
              </w:rPr>
              <w:t>outcomes</w:t>
            </w:r>
          </w:p>
          <w:p w:rsidR="00BA62AF" w:rsidRPr="004E342A" w:rsidRDefault="00BA62AF" w:rsidP="004E342A">
            <w:pPr>
              <w:ind w:left="720"/>
              <w:rPr>
                <w:rFonts w:ascii="Arial" w:eastAsia="MS Mincho" w:hAnsi="Arial" w:cs="Arial"/>
                <w:b/>
                <w:lang w:val="en-US" w:eastAsia="ja-JP"/>
              </w:rPr>
            </w:pPr>
            <w:r w:rsidRPr="00C056AD">
              <w:rPr>
                <w:rFonts w:ascii="Arial" w:hAnsi="Arial" w:cs="Arial"/>
              </w:rPr>
              <w:t xml:space="preserve">North East Lincolnshire Clinical Commissioning Group (NELCCG) require excellent patient centred </w:t>
            </w:r>
            <w:r w:rsidR="00B3666D" w:rsidRPr="00C056AD">
              <w:rPr>
                <w:rFonts w:ascii="Arial" w:hAnsi="Arial" w:cs="Arial"/>
              </w:rPr>
              <w:t>services,</w:t>
            </w:r>
            <w:r w:rsidRPr="00C056AD">
              <w:rPr>
                <w:rFonts w:ascii="Arial" w:hAnsi="Arial" w:cs="Arial"/>
              </w:rPr>
              <w:t xml:space="preserve"> which </w:t>
            </w:r>
            <w:r w:rsidR="00B3666D" w:rsidRPr="00C056AD">
              <w:rPr>
                <w:rFonts w:ascii="Arial" w:hAnsi="Arial" w:cs="Arial"/>
              </w:rPr>
              <w:t>provide</w:t>
            </w:r>
            <w:r w:rsidRPr="00C056AD">
              <w:rPr>
                <w:rFonts w:ascii="Arial" w:hAnsi="Arial" w:cs="Arial"/>
              </w:rPr>
              <w:t xml:space="preserve"> high quality standard</w:t>
            </w:r>
            <w:r w:rsidR="00B3666D" w:rsidRPr="00C056AD">
              <w:rPr>
                <w:rFonts w:ascii="Arial" w:hAnsi="Arial" w:cs="Arial"/>
              </w:rPr>
              <w:t>s</w:t>
            </w:r>
            <w:r w:rsidRPr="00C056AD">
              <w:rPr>
                <w:rFonts w:ascii="Arial" w:hAnsi="Arial" w:cs="Arial"/>
              </w:rPr>
              <w:t xml:space="preserve"> of care,</w:t>
            </w:r>
            <w:r w:rsidR="00D16DA8">
              <w:rPr>
                <w:rFonts w:ascii="Arial" w:hAnsi="Arial" w:cs="Arial"/>
              </w:rPr>
              <w:t xml:space="preserve"> are easily accessible and have</w:t>
            </w:r>
            <w:r w:rsidR="00BE0E43" w:rsidRPr="00C056AD">
              <w:rPr>
                <w:rFonts w:ascii="Arial" w:hAnsi="Arial" w:cs="Arial"/>
              </w:rPr>
              <w:t xml:space="preserve"> well-designed pathway(s).</w:t>
            </w:r>
            <w:r w:rsidRPr="00C056AD">
              <w:rPr>
                <w:rFonts w:ascii="Arial" w:hAnsi="Arial" w:cs="Arial"/>
              </w:rPr>
              <w:t xml:space="preserve">   </w:t>
            </w:r>
          </w:p>
          <w:p w:rsidR="00BA62AF" w:rsidRPr="00F4579D" w:rsidRDefault="00C56DE6" w:rsidP="004E342A">
            <w:pPr>
              <w:spacing w:after="0"/>
              <w:ind w:left="720"/>
              <w:rPr>
                <w:rFonts w:ascii="Arial" w:eastAsia="MS Mincho" w:hAnsi="Arial" w:cs="Arial"/>
                <w:lang w:val="en-US" w:eastAsia="ja-JP"/>
              </w:rPr>
            </w:pPr>
            <w:r w:rsidRPr="00F4579D">
              <w:rPr>
                <w:rFonts w:ascii="Arial" w:eastAsia="MS Mincho" w:hAnsi="Arial" w:cs="Arial"/>
                <w:lang w:val="en-US" w:eastAsia="ja-JP"/>
              </w:rPr>
              <w:t>The aim of this</w:t>
            </w:r>
            <w:r w:rsidR="00BA62AF" w:rsidRPr="00F4579D">
              <w:rPr>
                <w:rFonts w:ascii="Arial" w:eastAsia="MS Mincho" w:hAnsi="Arial" w:cs="Arial"/>
                <w:lang w:val="en-US" w:eastAsia="ja-JP"/>
              </w:rPr>
              <w:t xml:space="preserve"> service is to:</w:t>
            </w:r>
          </w:p>
          <w:p w:rsidR="00C56DE6" w:rsidRPr="00F4579D" w:rsidRDefault="00C56DE6" w:rsidP="004E342A">
            <w:pPr>
              <w:pStyle w:val="ListParagraph"/>
              <w:numPr>
                <w:ilvl w:val="0"/>
                <w:numId w:val="12"/>
              </w:numPr>
              <w:spacing w:after="0" w:line="240" w:lineRule="auto"/>
              <w:ind w:left="1440"/>
              <w:jc w:val="both"/>
              <w:rPr>
                <w:rFonts w:ascii="Arial" w:hAnsi="Arial" w:cs="Arial"/>
              </w:rPr>
            </w:pPr>
            <w:r w:rsidRPr="00F4579D">
              <w:rPr>
                <w:rFonts w:ascii="Arial" w:hAnsi="Arial" w:cs="Arial"/>
              </w:rPr>
              <w:t xml:space="preserve">To </w:t>
            </w:r>
            <w:r w:rsidR="00AF1CD8">
              <w:rPr>
                <w:rFonts w:ascii="Arial" w:hAnsi="Arial" w:cs="Arial"/>
              </w:rPr>
              <w:t>avoid unnecessary Emergency A</w:t>
            </w:r>
            <w:r w:rsidR="00BE0E43" w:rsidRPr="00F4579D">
              <w:rPr>
                <w:rFonts w:ascii="Arial" w:hAnsi="Arial" w:cs="Arial"/>
              </w:rPr>
              <w:t>dmissions and Accident &amp; Emergency attendances;</w:t>
            </w:r>
          </w:p>
          <w:p w:rsidR="00C56DE6" w:rsidRPr="00F4579D" w:rsidRDefault="00C56DE6" w:rsidP="004E342A">
            <w:pPr>
              <w:pStyle w:val="ListParagraph"/>
              <w:numPr>
                <w:ilvl w:val="0"/>
                <w:numId w:val="12"/>
              </w:numPr>
              <w:spacing w:after="0" w:line="240" w:lineRule="auto"/>
              <w:ind w:left="1440"/>
              <w:jc w:val="both"/>
              <w:rPr>
                <w:rFonts w:ascii="Arial" w:hAnsi="Arial" w:cs="Arial"/>
              </w:rPr>
            </w:pPr>
            <w:r w:rsidRPr="00F4579D">
              <w:rPr>
                <w:rFonts w:ascii="Arial" w:hAnsi="Arial" w:cs="Arial"/>
              </w:rPr>
              <w:t xml:space="preserve">To improve </w:t>
            </w:r>
            <w:r w:rsidR="00BE0E43" w:rsidRPr="00F4579D">
              <w:rPr>
                <w:rFonts w:ascii="Arial" w:hAnsi="Arial" w:cs="Arial"/>
              </w:rPr>
              <w:t>outcomes</w:t>
            </w:r>
            <w:r w:rsidRPr="00F4579D">
              <w:rPr>
                <w:rFonts w:ascii="Arial" w:hAnsi="Arial" w:cs="Arial"/>
              </w:rPr>
              <w:t xml:space="preserve"> for pa</w:t>
            </w:r>
            <w:r w:rsidR="00BE0E43" w:rsidRPr="00F4579D">
              <w:rPr>
                <w:rFonts w:ascii="Arial" w:hAnsi="Arial" w:cs="Arial"/>
              </w:rPr>
              <w:t>tients with complex conditions/</w:t>
            </w:r>
            <w:r w:rsidRPr="00F4579D">
              <w:rPr>
                <w:rFonts w:ascii="Arial" w:hAnsi="Arial" w:cs="Arial"/>
              </w:rPr>
              <w:t xml:space="preserve">multiple long term conditions </w:t>
            </w:r>
            <w:r w:rsidR="00AB3B69" w:rsidRPr="00F4579D">
              <w:rPr>
                <w:rFonts w:ascii="Arial" w:hAnsi="Arial" w:cs="Arial"/>
              </w:rPr>
              <w:t>and/or life limiting conditions;</w:t>
            </w:r>
          </w:p>
          <w:p w:rsidR="00AB3B69" w:rsidRPr="00F4579D" w:rsidRDefault="00AB3B69" w:rsidP="004E342A">
            <w:pPr>
              <w:pStyle w:val="ListParagraph"/>
              <w:numPr>
                <w:ilvl w:val="0"/>
                <w:numId w:val="12"/>
              </w:numPr>
              <w:spacing w:after="0" w:line="240" w:lineRule="auto"/>
              <w:ind w:left="1440"/>
              <w:jc w:val="both"/>
              <w:rPr>
                <w:rFonts w:ascii="Arial" w:hAnsi="Arial" w:cs="Arial"/>
              </w:rPr>
            </w:pPr>
            <w:r w:rsidRPr="00F4579D">
              <w:rPr>
                <w:rFonts w:ascii="Arial" w:hAnsi="Arial" w:cs="Arial"/>
              </w:rPr>
              <w:t>To enhance the quality of life for vulnerable an</w:t>
            </w:r>
            <w:r w:rsidR="00437089" w:rsidRPr="00F4579D">
              <w:rPr>
                <w:rFonts w:ascii="Arial" w:hAnsi="Arial" w:cs="Arial"/>
              </w:rPr>
              <w:t>d older people aged 75 or older and their carers by delivering personalised care;</w:t>
            </w:r>
          </w:p>
          <w:p w:rsidR="000D7552" w:rsidRPr="001E63AF" w:rsidRDefault="00C056AD" w:rsidP="004E342A">
            <w:pPr>
              <w:numPr>
                <w:ilvl w:val="0"/>
                <w:numId w:val="12"/>
              </w:numPr>
              <w:spacing w:before="100" w:beforeAutospacing="1" w:after="100" w:afterAutospacing="1" w:line="240" w:lineRule="auto"/>
              <w:ind w:left="1440"/>
              <w:rPr>
                <w:rFonts w:ascii="Arial" w:eastAsia="Times New Roman" w:hAnsi="Arial" w:cs="Arial"/>
                <w:lang w:val="en" w:eastAsia="en-GB"/>
              </w:rPr>
            </w:pPr>
            <w:r w:rsidRPr="001E63AF">
              <w:rPr>
                <w:rFonts w:ascii="Arial" w:eastAsia="Times New Roman" w:hAnsi="Arial" w:cs="Arial"/>
                <w:lang w:val="en" w:eastAsia="en-GB"/>
              </w:rPr>
              <w:t xml:space="preserve">To provide an integrated approach to ensure a multidisciplinary care package that meets the health and social care needs </w:t>
            </w:r>
            <w:r w:rsidR="00437089" w:rsidRPr="001E63AF">
              <w:rPr>
                <w:rFonts w:ascii="Arial" w:eastAsia="Times New Roman" w:hAnsi="Arial" w:cs="Arial"/>
                <w:lang w:val="en" w:eastAsia="en-GB"/>
              </w:rPr>
              <w:t>of patients;</w:t>
            </w:r>
          </w:p>
          <w:p w:rsidR="00F4579D" w:rsidRPr="001E63AF" w:rsidRDefault="00F4579D" w:rsidP="004E342A">
            <w:pPr>
              <w:numPr>
                <w:ilvl w:val="0"/>
                <w:numId w:val="12"/>
              </w:numPr>
              <w:spacing w:after="0" w:line="240" w:lineRule="auto"/>
              <w:ind w:left="1440"/>
              <w:contextualSpacing/>
              <w:jc w:val="both"/>
              <w:rPr>
                <w:rFonts w:ascii="Arial" w:hAnsi="Arial" w:cs="Arial"/>
              </w:rPr>
            </w:pPr>
            <w:r w:rsidRPr="001E63AF">
              <w:rPr>
                <w:rFonts w:ascii="Arial" w:hAnsi="Arial" w:cs="Arial"/>
              </w:rPr>
              <w:t>To ensure early warning signs for patients becoming clinically unstable or deteriorating are identified;</w:t>
            </w:r>
          </w:p>
          <w:p w:rsidR="00437089" w:rsidRPr="001E63AF" w:rsidRDefault="00437089" w:rsidP="004E342A">
            <w:pPr>
              <w:numPr>
                <w:ilvl w:val="0"/>
                <w:numId w:val="12"/>
              </w:numPr>
              <w:spacing w:before="100" w:beforeAutospacing="1" w:after="100" w:afterAutospacing="1" w:line="240" w:lineRule="auto"/>
              <w:ind w:left="1440"/>
              <w:rPr>
                <w:rFonts w:ascii="Arial" w:eastAsia="Times New Roman" w:hAnsi="Arial" w:cs="Arial"/>
                <w:lang w:val="en" w:eastAsia="en-GB"/>
              </w:rPr>
            </w:pPr>
            <w:r w:rsidRPr="001E63AF">
              <w:rPr>
                <w:rFonts w:ascii="Arial" w:eastAsia="Times New Roman" w:hAnsi="Arial" w:cs="Arial"/>
                <w:lang w:val="en" w:eastAsia="en-GB"/>
              </w:rPr>
              <w:t xml:space="preserve">To educate and promote self-care </w:t>
            </w:r>
            <w:r w:rsidR="00EC738F" w:rsidRPr="001E63AF">
              <w:rPr>
                <w:rFonts w:ascii="Arial" w:eastAsia="Times New Roman" w:hAnsi="Arial" w:cs="Arial"/>
                <w:lang w:val="en" w:eastAsia="en-GB"/>
              </w:rPr>
              <w:t>and health and well-being</w:t>
            </w:r>
          </w:p>
          <w:p w:rsidR="00EC738F" w:rsidRPr="001E63AF" w:rsidRDefault="00EC738F" w:rsidP="00BF55B8">
            <w:pPr>
              <w:numPr>
                <w:ilvl w:val="0"/>
                <w:numId w:val="12"/>
              </w:numPr>
              <w:spacing w:before="100" w:beforeAutospacing="1" w:after="100" w:afterAutospacing="1" w:line="240" w:lineRule="auto"/>
              <w:ind w:left="1440"/>
              <w:rPr>
                <w:rFonts w:ascii="Arial" w:eastAsia="Times New Roman" w:hAnsi="Arial" w:cs="Arial"/>
                <w:lang w:val="en" w:eastAsia="en-GB"/>
              </w:rPr>
            </w:pPr>
            <w:r w:rsidRPr="001E63AF">
              <w:rPr>
                <w:rFonts w:ascii="Arial" w:eastAsia="Times New Roman" w:hAnsi="Arial" w:cs="Arial"/>
                <w:lang w:val="en" w:eastAsia="en-GB"/>
              </w:rPr>
              <w:t>Maintaining or improving independence and opportunity for rehabil</w:t>
            </w:r>
            <w:r w:rsidR="007C648A" w:rsidRPr="001E63AF">
              <w:rPr>
                <w:rFonts w:ascii="Arial" w:eastAsia="Times New Roman" w:hAnsi="Arial" w:cs="Arial"/>
                <w:lang w:val="en" w:eastAsia="en-GB"/>
              </w:rPr>
              <w:t>itation</w:t>
            </w:r>
          </w:p>
          <w:p w:rsidR="007C648A" w:rsidRPr="001E63AF" w:rsidRDefault="007C648A" w:rsidP="00BF55B8">
            <w:pPr>
              <w:numPr>
                <w:ilvl w:val="0"/>
                <w:numId w:val="12"/>
              </w:numPr>
              <w:spacing w:before="100" w:beforeAutospacing="1" w:after="100" w:afterAutospacing="1" w:line="240" w:lineRule="auto"/>
              <w:ind w:left="1440"/>
              <w:rPr>
                <w:rFonts w:ascii="Arial" w:eastAsia="Times New Roman" w:hAnsi="Arial" w:cs="Arial"/>
                <w:lang w:val="en" w:eastAsia="en-GB"/>
              </w:rPr>
            </w:pPr>
            <w:r w:rsidRPr="001E63AF">
              <w:rPr>
                <w:rFonts w:ascii="Arial" w:eastAsia="Times New Roman" w:hAnsi="Arial" w:cs="Arial"/>
                <w:lang w:val="en" w:eastAsia="en-GB"/>
              </w:rPr>
              <w:t>Supporting discharge</w:t>
            </w:r>
          </w:p>
          <w:p w:rsidR="007C648A" w:rsidRPr="001E63AF" w:rsidRDefault="00957B61" w:rsidP="00BF55B8">
            <w:pPr>
              <w:numPr>
                <w:ilvl w:val="0"/>
                <w:numId w:val="12"/>
              </w:numPr>
              <w:spacing w:before="100" w:beforeAutospacing="1" w:after="100" w:afterAutospacing="1" w:line="240" w:lineRule="auto"/>
              <w:ind w:left="1440"/>
              <w:rPr>
                <w:rFonts w:ascii="Arial" w:eastAsia="Times New Roman" w:hAnsi="Arial" w:cs="Arial"/>
                <w:lang w:val="en" w:eastAsia="en-GB"/>
              </w:rPr>
            </w:pPr>
            <w:r w:rsidRPr="001E63AF">
              <w:rPr>
                <w:rFonts w:ascii="Arial" w:eastAsia="Times New Roman" w:hAnsi="Arial" w:cs="Arial"/>
                <w:lang w:val="en" w:eastAsia="en-GB"/>
              </w:rPr>
              <w:t xml:space="preserve">To </w:t>
            </w:r>
            <w:proofErr w:type="spellStart"/>
            <w:r w:rsidRPr="001E63AF">
              <w:rPr>
                <w:rFonts w:ascii="Arial" w:eastAsia="Times New Roman" w:hAnsi="Arial" w:cs="Arial"/>
                <w:lang w:val="en" w:eastAsia="en-GB"/>
              </w:rPr>
              <w:t>maximise</w:t>
            </w:r>
            <w:proofErr w:type="spellEnd"/>
            <w:r w:rsidRPr="001E63AF">
              <w:rPr>
                <w:rFonts w:ascii="Arial" w:eastAsia="Times New Roman" w:hAnsi="Arial" w:cs="Arial"/>
                <w:lang w:val="en" w:eastAsia="en-GB"/>
              </w:rPr>
              <w:t xml:space="preserve"> the use</w:t>
            </w:r>
            <w:r w:rsidR="007C648A" w:rsidRPr="001E63AF">
              <w:rPr>
                <w:rFonts w:ascii="Arial" w:eastAsia="Times New Roman" w:hAnsi="Arial" w:cs="Arial"/>
                <w:lang w:val="en" w:eastAsia="en-GB"/>
              </w:rPr>
              <w:t xml:space="preserve"> of tec</w:t>
            </w:r>
            <w:r w:rsidRPr="001E63AF">
              <w:rPr>
                <w:rFonts w:ascii="Arial" w:eastAsia="Times New Roman" w:hAnsi="Arial" w:cs="Arial"/>
                <w:lang w:val="en" w:eastAsia="en-GB"/>
              </w:rPr>
              <w:t>hnology and integrate systems to support the service and generate efficiencies</w:t>
            </w:r>
          </w:p>
          <w:p w:rsidR="00957B61" w:rsidRPr="001E63AF" w:rsidRDefault="00957B61" w:rsidP="00BF55B8">
            <w:pPr>
              <w:numPr>
                <w:ilvl w:val="0"/>
                <w:numId w:val="12"/>
              </w:numPr>
              <w:spacing w:before="100" w:beforeAutospacing="1" w:after="100" w:afterAutospacing="1" w:line="240" w:lineRule="auto"/>
              <w:ind w:left="1440"/>
              <w:rPr>
                <w:rFonts w:ascii="Arial" w:eastAsia="Times New Roman" w:hAnsi="Arial" w:cs="Arial"/>
                <w:lang w:val="en" w:eastAsia="en-GB"/>
              </w:rPr>
            </w:pPr>
            <w:r w:rsidRPr="001E63AF">
              <w:rPr>
                <w:rFonts w:ascii="Arial" w:hAnsi="Arial" w:cs="Arial"/>
              </w:rPr>
              <w:t>To remain within the prescribing budget</w:t>
            </w:r>
            <w:r w:rsidRPr="001E63AF">
              <w:rPr>
                <w:rFonts w:ascii="Arial" w:hAnsi="Arial" w:cs="Arial"/>
                <w:lang w:val="en-US" w:eastAsia="ja-JP"/>
              </w:rPr>
              <w:t>.</w:t>
            </w:r>
          </w:p>
          <w:p w:rsidR="00BA62AF" w:rsidRPr="00BE0E43" w:rsidRDefault="00BA62AF" w:rsidP="004E342A">
            <w:pPr>
              <w:spacing w:after="0"/>
              <w:ind w:left="720"/>
              <w:rPr>
                <w:rFonts w:ascii="Arial" w:eastAsia="MS Mincho" w:hAnsi="Arial" w:cs="Arial"/>
                <w:lang w:val="en-US" w:eastAsia="ja-JP"/>
              </w:rPr>
            </w:pPr>
            <w:r w:rsidRPr="00BE0E43">
              <w:rPr>
                <w:rFonts w:ascii="Arial" w:eastAsia="MS Mincho" w:hAnsi="Arial" w:cs="Arial"/>
                <w:lang w:val="en-US" w:eastAsia="ja-JP"/>
              </w:rPr>
              <w:t>The service must:</w:t>
            </w:r>
          </w:p>
          <w:p w:rsidR="00BA62AF" w:rsidRPr="00BE0E43" w:rsidRDefault="00BA62AF" w:rsidP="004E342A">
            <w:pPr>
              <w:pStyle w:val="ListParagraph"/>
              <w:numPr>
                <w:ilvl w:val="0"/>
                <w:numId w:val="12"/>
              </w:numPr>
              <w:spacing w:after="0"/>
              <w:ind w:left="1440"/>
              <w:rPr>
                <w:rFonts w:ascii="Arial" w:eastAsia="MS Mincho" w:hAnsi="Arial" w:cs="Arial"/>
                <w:lang w:val="en-US" w:eastAsia="ja-JP"/>
              </w:rPr>
            </w:pPr>
            <w:r w:rsidRPr="00BE0E43">
              <w:rPr>
                <w:rFonts w:ascii="Arial" w:eastAsia="MS Mincho" w:hAnsi="Arial" w:cs="Arial"/>
                <w:lang w:val="en-US" w:eastAsia="ja-JP"/>
              </w:rPr>
              <w:t xml:space="preserve">Be transparent and accountable; </w:t>
            </w:r>
          </w:p>
          <w:p w:rsidR="00BA62AF" w:rsidRDefault="00BA62AF" w:rsidP="004E342A">
            <w:pPr>
              <w:pStyle w:val="ListParagraph"/>
              <w:numPr>
                <w:ilvl w:val="0"/>
                <w:numId w:val="12"/>
              </w:numPr>
              <w:spacing w:after="0"/>
              <w:ind w:left="1440"/>
              <w:rPr>
                <w:rFonts w:ascii="Arial" w:eastAsia="MS Mincho" w:hAnsi="Arial" w:cs="Arial"/>
                <w:lang w:val="en-US" w:eastAsia="ja-JP"/>
              </w:rPr>
            </w:pPr>
            <w:r w:rsidRPr="00BE0E43">
              <w:rPr>
                <w:rFonts w:ascii="Arial" w:eastAsia="MS Mincho" w:hAnsi="Arial" w:cs="Arial"/>
                <w:lang w:val="en-US" w:eastAsia="ja-JP"/>
              </w:rPr>
              <w:t>Be outcome focused;</w:t>
            </w:r>
          </w:p>
          <w:p w:rsidR="00437089" w:rsidRPr="00BE0E43" w:rsidRDefault="00437089" w:rsidP="004E342A">
            <w:pPr>
              <w:pStyle w:val="ListParagraph"/>
              <w:numPr>
                <w:ilvl w:val="0"/>
                <w:numId w:val="12"/>
              </w:numPr>
              <w:spacing w:after="0"/>
              <w:ind w:left="1440"/>
              <w:rPr>
                <w:rFonts w:ascii="Arial" w:eastAsia="MS Mincho" w:hAnsi="Arial" w:cs="Arial"/>
                <w:lang w:val="en-US" w:eastAsia="ja-JP"/>
              </w:rPr>
            </w:pPr>
            <w:r>
              <w:rPr>
                <w:rFonts w:ascii="Arial" w:eastAsia="MS Mincho" w:hAnsi="Arial" w:cs="Arial"/>
                <w:lang w:val="en-US" w:eastAsia="ja-JP"/>
              </w:rPr>
              <w:t>Be responsive and proactive;</w:t>
            </w:r>
          </w:p>
          <w:p w:rsidR="00BA62AF" w:rsidRPr="00BE0E43" w:rsidRDefault="00BA62AF" w:rsidP="004E342A">
            <w:pPr>
              <w:keepLines/>
              <w:numPr>
                <w:ilvl w:val="0"/>
                <w:numId w:val="12"/>
              </w:numPr>
              <w:spacing w:after="0"/>
              <w:ind w:left="1440"/>
              <w:contextualSpacing/>
              <w:rPr>
                <w:rFonts w:ascii="Arial" w:eastAsia="Times New Roman" w:hAnsi="Arial" w:cs="Arial"/>
              </w:rPr>
            </w:pPr>
            <w:r w:rsidRPr="00BE0E43">
              <w:rPr>
                <w:rFonts w:ascii="Arial" w:eastAsia="Times New Roman" w:hAnsi="Arial" w:cs="Arial"/>
              </w:rPr>
              <w:t xml:space="preserve">Be safe, and deliver effective high quality care; </w:t>
            </w:r>
          </w:p>
          <w:p w:rsidR="00EB717E" w:rsidRPr="00BE0E43" w:rsidRDefault="00BA62AF" w:rsidP="004E342A">
            <w:pPr>
              <w:keepLines/>
              <w:numPr>
                <w:ilvl w:val="0"/>
                <w:numId w:val="12"/>
              </w:numPr>
              <w:spacing w:after="0"/>
              <w:ind w:left="1440"/>
              <w:contextualSpacing/>
              <w:rPr>
                <w:rFonts w:ascii="Arial" w:eastAsia="Times New Roman" w:hAnsi="Arial" w:cs="Arial"/>
              </w:rPr>
            </w:pPr>
            <w:r w:rsidRPr="00BE0E43">
              <w:rPr>
                <w:rFonts w:ascii="Arial" w:eastAsia="Times New Roman" w:hAnsi="Arial" w:cs="Arial"/>
              </w:rPr>
              <w:t xml:space="preserve">Ensure that the expected clinical outcomes are delivered in line with the defined service specification. </w:t>
            </w:r>
          </w:p>
          <w:p w:rsidR="00EB717E" w:rsidRPr="00EB717E" w:rsidRDefault="00EB717E" w:rsidP="00EB717E">
            <w:pPr>
              <w:spacing w:after="0"/>
              <w:rPr>
                <w:rFonts w:ascii="Arial" w:eastAsia="MS Mincho" w:hAnsi="Arial" w:cs="Arial"/>
                <w:b/>
                <w:color w:val="F79646"/>
                <w:sz w:val="20"/>
                <w:szCs w:val="20"/>
                <w:lang w:val="en-US" w:eastAsia="ja-JP"/>
              </w:rPr>
            </w:pPr>
          </w:p>
        </w:tc>
      </w:tr>
      <w:tr w:rsidR="00EB717E" w:rsidRPr="00EB717E" w:rsidTr="00E81FC2">
        <w:tc>
          <w:tcPr>
            <w:tcW w:w="9356" w:type="dxa"/>
            <w:shd w:val="clear" w:color="auto" w:fill="595959"/>
          </w:tcPr>
          <w:p w:rsidR="00EB717E" w:rsidRPr="00EB717E" w:rsidRDefault="00EB717E" w:rsidP="00EB717E">
            <w:pPr>
              <w:spacing w:after="0"/>
              <w:rPr>
                <w:rFonts w:ascii="Arial" w:eastAsia="MS Mincho" w:hAnsi="Arial" w:cs="Arial"/>
                <w:b/>
                <w:color w:val="F79646"/>
                <w:sz w:val="24"/>
                <w:szCs w:val="20"/>
                <w:lang w:val="en-US" w:eastAsia="ja-JP"/>
              </w:rPr>
            </w:pPr>
            <w:r w:rsidRPr="00EB717E">
              <w:rPr>
                <w:rFonts w:ascii="Arial" w:eastAsia="MS Mincho" w:hAnsi="Arial" w:cs="Arial"/>
                <w:b/>
                <w:color w:val="F79646"/>
                <w:sz w:val="24"/>
                <w:szCs w:val="20"/>
                <w:lang w:val="en-US" w:eastAsia="ja-JP"/>
              </w:rPr>
              <w:lastRenderedPageBreak/>
              <w:t>3.</w:t>
            </w:r>
            <w:r w:rsidRPr="00EB717E">
              <w:rPr>
                <w:rFonts w:ascii="Arial" w:eastAsia="MS Mincho" w:hAnsi="Arial" w:cs="Arial"/>
                <w:b/>
                <w:color w:val="F79646"/>
                <w:sz w:val="24"/>
                <w:szCs w:val="20"/>
                <w:lang w:val="en-US" w:eastAsia="ja-JP"/>
              </w:rPr>
              <w:tab/>
              <w:t>Scope</w:t>
            </w:r>
          </w:p>
        </w:tc>
      </w:tr>
      <w:tr w:rsidR="00EB717E" w:rsidRPr="00EB717E" w:rsidTr="00E81FC2">
        <w:tc>
          <w:tcPr>
            <w:tcW w:w="9356" w:type="dxa"/>
            <w:shd w:val="clear" w:color="auto" w:fill="auto"/>
          </w:tcPr>
          <w:p w:rsidR="00EB717E" w:rsidRDefault="00EB717E" w:rsidP="00C056AD">
            <w:pPr>
              <w:spacing w:after="0" w:line="240" w:lineRule="auto"/>
              <w:ind w:left="720"/>
              <w:rPr>
                <w:rFonts w:ascii="Arial" w:eastAsia="MS Mincho" w:hAnsi="Arial" w:cs="Arial"/>
                <w:lang w:val="en-US" w:eastAsia="ja-JP"/>
              </w:rPr>
            </w:pPr>
          </w:p>
          <w:p w:rsidR="004A6712" w:rsidRPr="00C53B35" w:rsidRDefault="004A6712" w:rsidP="004A6712">
            <w:pPr>
              <w:spacing w:after="0" w:line="240" w:lineRule="auto"/>
              <w:rPr>
                <w:rFonts w:ascii="Arial" w:eastAsia="MS Mincho" w:hAnsi="Arial" w:cs="Arial"/>
                <w:b/>
                <w:lang w:val="en-US" w:eastAsia="ja-JP"/>
              </w:rPr>
            </w:pPr>
            <w:r w:rsidRPr="00C53B35">
              <w:rPr>
                <w:rFonts w:ascii="Arial" w:eastAsia="MS Mincho" w:hAnsi="Arial" w:cs="Arial"/>
                <w:b/>
                <w:lang w:val="en-US" w:eastAsia="ja-JP"/>
              </w:rPr>
              <w:t>3.1</w:t>
            </w:r>
            <w:r w:rsidRPr="00C53B35">
              <w:rPr>
                <w:rFonts w:ascii="Arial" w:eastAsia="MS Mincho" w:hAnsi="Arial" w:cs="Arial"/>
                <w:b/>
                <w:lang w:val="en-US" w:eastAsia="ja-JP"/>
              </w:rPr>
              <w:tab/>
              <w:t>Service description/care pathway</w:t>
            </w:r>
          </w:p>
          <w:p w:rsidR="004A6712" w:rsidRDefault="004A6712" w:rsidP="004C4CE1">
            <w:pPr>
              <w:spacing w:after="0" w:line="240" w:lineRule="auto"/>
              <w:rPr>
                <w:rFonts w:ascii="Arial" w:eastAsia="MS Mincho" w:hAnsi="Arial" w:cs="Arial"/>
                <w:lang w:val="en-US" w:eastAsia="ja-JP"/>
              </w:rPr>
            </w:pPr>
          </w:p>
          <w:p w:rsidR="004C4CE1" w:rsidRDefault="004C4CE1" w:rsidP="004C4CE1">
            <w:pPr>
              <w:spacing w:after="0" w:line="240" w:lineRule="auto"/>
              <w:rPr>
                <w:rFonts w:ascii="Arial" w:eastAsia="MS Mincho" w:hAnsi="Arial" w:cs="Arial"/>
                <w:lang w:val="en-US" w:eastAsia="ja-JP"/>
              </w:rPr>
            </w:pPr>
            <w:r>
              <w:rPr>
                <w:rFonts w:ascii="Arial" w:eastAsia="MS Mincho" w:hAnsi="Arial" w:cs="Arial"/>
                <w:lang w:val="en-US" w:eastAsia="ja-JP"/>
              </w:rPr>
              <w:t>The CCG wishes to combine the requirements of the national NHS England Avoiding Unplanned Admissions Enhanced Service with additional local requirements, to ensure that the proactive management approach is applied to a wider cohort of patients.</w:t>
            </w:r>
          </w:p>
          <w:p w:rsidR="004C4CE1" w:rsidRDefault="004C4CE1" w:rsidP="004C4CE1">
            <w:pPr>
              <w:spacing w:after="0" w:line="240" w:lineRule="auto"/>
              <w:rPr>
                <w:rFonts w:ascii="Arial" w:eastAsia="MS Mincho" w:hAnsi="Arial" w:cs="Arial"/>
                <w:lang w:val="en-US" w:eastAsia="ja-JP"/>
              </w:rPr>
            </w:pPr>
          </w:p>
          <w:p w:rsidR="004C4CE1" w:rsidRPr="004A6712" w:rsidRDefault="00A821D7" w:rsidP="004C4CE1">
            <w:pPr>
              <w:spacing w:after="0" w:line="240" w:lineRule="auto"/>
              <w:rPr>
                <w:rFonts w:ascii="Arial" w:eastAsia="MS Mincho" w:hAnsi="Arial" w:cs="Arial"/>
                <w:b/>
                <w:u w:val="single"/>
                <w:lang w:val="en-US" w:eastAsia="ja-JP"/>
              </w:rPr>
            </w:pPr>
            <w:r>
              <w:rPr>
                <w:rFonts w:ascii="Arial" w:eastAsia="MS Mincho" w:hAnsi="Arial" w:cs="Arial"/>
                <w:b/>
                <w:u w:val="single"/>
                <w:lang w:val="en-US" w:eastAsia="ja-JP"/>
              </w:rPr>
              <w:t>Part 1:</w:t>
            </w:r>
            <w:r w:rsidR="001E5A3C">
              <w:rPr>
                <w:rFonts w:ascii="Arial" w:eastAsia="MS Mincho" w:hAnsi="Arial" w:cs="Arial"/>
                <w:b/>
                <w:u w:val="single"/>
                <w:lang w:val="en-US" w:eastAsia="ja-JP"/>
              </w:rPr>
              <w:t xml:space="preserve"> </w:t>
            </w:r>
            <w:r w:rsidR="004A6712" w:rsidRPr="004A6712">
              <w:rPr>
                <w:rFonts w:ascii="Arial" w:eastAsia="MS Mincho" w:hAnsi="Arial" w:cs="Arial"/>
                <w:b/>
                <w:u w:val="single"/>
                <w:lang w:val="en-US" w:eastAsia="ja-JP"/>
              </w:rPr>
              <w:t xml:space="preserve">Elements from </w:t>
            </w:r>
            <w:r w:rsidR="004C4CE1" w:rsidRPr="004A6712">
              <w:rPr>
                <w:rFonts w:ascii="Arial" w:eastAsia="MS Mincho" w:hAnsi="Arial" w:cs="Arial"/>
                <w:b/>
                <w:u w:val="single"/>
                <w:lang w:val="en-US" w:eastAsia="ja-JP"/>
              </w:rPr>
              <w:t>Avoiding Unplanned Admissions</w:t>
            </w:r>
            <w:r w:rsidR="004A6712" w:rsidRPr="004A6712">
              <w:rPr>
                <w:rFonts w:ascii="Arial" w:eastAsia="MS Mincho" w:hAnsi="Arial" w:cs="Arial"/>
                <w:b/>
                <w:u w:val="single"/>
                <w:lang w:val="en-US" w:eastAsia="ja-JP"/>
              </w:rPr>
              <w:t xml:space="preserve"> ES</w:t>
            </w:r>
            <w:r w:rsidR="004C4CE1" w:rsidRPr="004A6712">
              <w:rPr>
                <w:rFonts w:ascii="Arial" w:eastAsia="MS Mincho" w:hAnsi="Arial" w:cs="Arial"/>
                <w:b/>
                <w:u w:val="single"/>
                <w:lang w:val="en-US" w:eastAsia="ja-JP"/>
              </w:rPr>
              <w:t>:</w:t>
            </w:r>
          </w:p>
          <w:p w:rsidR="004C4CE1" w:rsidRDefault="004C4CE1" w:rsidP="004C4CE1">
            <w:pPr>
              <w:spacing w:after="0" w:line="240" w:lineRule="auto"/>
              <w:rPr>
                <w:rFonts w:ascii="Arial" w:eastAsia="MS Mincho" w:hAnsi="Arial" w:cs="Arial"/>
                <w:lang w:val="en-US" w:eastAsia="ja-JP"/>
              </w:rPr>
            </w:pPr>
          </w:p>
          <w:p w:rsidR="0071315C" w:rsidRDefault="0071315C" w:rsidP="0071315C">
            <w:pPr>
              <w:pStyle w:val="ListParagraph"/>
              <w:numPr>
                <w:ilvl w:val="0"/>
                <w:numId w:val="25"/>
              </w:numPr>
              <w:spacing w:after="0" w:line="240" w:lineRule="auto"/>
              <w:rPr>
                <w:rFonts w:ascii="Arial" w:eastAsia="MS Mincho" w:hAnsi="Arial" w:cs="Arial"/>
                <w:lang w:val="en-US" w:eastAsia="ja-JP"/>
              </w:rPr>
            </w:pPr>
            <w:r>
              <w:rPr>
                <w:rFonts w:ascii="Arial" w:eastAsia="MS Mincho" w:hAnsi="Arial" w:cs="Arial"/>
                <w:lang w:val="en-US" w:eastAsia="ja-JP"/>
              </w:rPr>
              <w:t>Practice Availability</w:t>
            </w:r>
          </w:p>
          <w:p w:rsidR="0071315C" w:rsidRPr="0071315C" w:rsidRDefault="0071315C" w:rsidP="0071315C">
            <w:pPr>
              <w:pStyle w:val="ListParagraph"/>
              <w:spacing w:after="0" w:line="240" w:lineRule="auto"/>
              <w:rPr>
                <w:rFonts w:ascii="Arial" w:eastAsia="MS Mincho" w:hAnsi="Arial" w:cs="Arial"/>
                <w:lang w:val="en-US" w:eastAsia="ja-JP"/>
              </w:rPr>
            </w:pPr>
          </w:p>
          <w:p w:rsidR="00D16DA8" w:rsidRPr="00C53B35" w:rsidRDefault="007F1B65" w:rsidP="00D16DA8">
            <w:pPr>
              <w:rPr>
                <w:rFonts w:ascii="Arial" w:hAnsi="Arial" w:cs="Arial"/>
              </w:rPr>
            </w:pPr>
            <w:r w:rsidRPr="00C53B35">
              <w:rPr>
                <w:rFonts w:ascii="Arial" w:hAnsi="Arial" w:cs="Arial"/>
              </w:rPr>
              <w:t>The GP Practice will provide a by-</w:t>
            </w:r>
            <w:r w:rsidR="00D16DA8" w:rsidRPr="00C53B35">
              <w:rPr>
                <w:rFonts w:ascii="Arial" w:hAnsi="Arial" w:cs="Arial"/>
              </w:rPr>
              <w:t>pass number for health and social care provider</w:t>
            </w:r>
            <w:r w:rsidRPr="00C53B35">
              <w:rPr>
                <w:rFonts w:ascii="Arial" w:hAnsi="Arial" w:cs="Arial"/>
              </w:rPr>
              <w:t>s</w:t>
            </w:r>
            <w:r w:rsidR="00D16DA8" w:rsidRPr="00C53B35">
              <w:rPr>
                <w:rFonts w:ascii="Arial" w:hAnsi="Arial" w:cs="Arial"/>
              </w:rPr>
              <w:t xml:space="preserve"> involved in the care of the cohort of patients covered in this E</w:t>
            </w:r>
            <w:r w:rsidRPr="00C53B35">
              <w:rPr>
                <w:rFonts w:ascii="Arial" w:hAnsi="Arial" w:cs="Arial"/>
              </w:rPr>
              <w:t>S</w:t>
            </w:r>
            <w:r w:rsidR="00D16DA8" w:rsidRPr="00C53B35">
              <w:rPr>
                <w:rFonts w:ascii="Arial" w:hAnsi="Arial" w:cs="Arial"/>
              </w:rPr>
              <w:t xml:space="preserve"> to support decisions regarding most appropriate care for the individual</w:t>
            </w:r>
            <w:r w:rsidRPr="00C53B35">
              <w:rPr>
                <w:rFonts w:ascii="Arial" w:hAnsi="Arial" w:cs="Arial"/>
              </w:rPr>
              <w:t xml:space="preserve">. </w:t>
            </w:r>
          </w:p>
          <w:p w:rsidR="0071315C" w:rsidRDefault="007F1B65" w:rsidP="0071315C">
            <w:pPr>
              <w:pStyle w:val="Default"/>
              <w:spacing w:after="260"/>
              <w:rPr>
                <w:color w:val="auto"/>
                <w:sz w:val="22"/>
                <w:szCs w:val="22"/>
              </w:rPr>
            </w:pPr>
            <w:r w:rsidRPr="00C53B35">
              <w:rPr>
                <w:color w:val="auto"/>
                <w:sz w:val="22"/>
                <w:szCs w:val="22"/>
              </w:rPr>
              <w:t xml:space="preserve">The GP practice will provide patients identified on the case management register, </w:t>
            </w:r>
            <w:proofErr w:type="gramStart"/>
            <w:r w:rsidRPr="00C53B35">
              <w:rPr>
                <w:color w:val="auto"/>
                <w:sz w:val="22"/>
                <w:szCs w:val="22"/>
              </w:rPr>
              <w:t>who</w:t>
            </w:r>
            <w:proofErr w:type="gramEnd"/>
            <w:r w:rsidRPr="00C53B35">
              <w:rPr>
                <w:color w:val="auto"/>
                <w:sz w:val="22"/>
                <w:szCs w:val="22"/>
              </w:rPr>
              <w:t xml:space="preserve"> have urgent clinical enquiries, with a same day telephone consultation and where required, follow-up arrangements (e.g. home visit, face-to-face consultation, visit by a community team etc.). </w:t>
            </w:r>
            <w:r w:rsidRPr="00C53B35">
              <w:rPr>
                <w:color w:val="auto"/>
                <w:sz w:val="22"/>
                <w:szCs w:val="22"/>
              </w:rPr>
              <w:lastRenderedPageBreak/>
              <w:t>This same day telephone consultation will be with the most appropriate healthcare professional in the GP prac</w:t>
            </w:r>
            <w:r w:rsidR="0071315C">
              <w:rPr>
                <w:color w:val="auto"/>
                <w:sz w:val="22"/>
                <w:szCs w:val="22"/>
              </w:rPr>
              <w:t xml:space="preserve">tice. </w:t>
            </w:r>
          </w:p>
          <w:p w:rsidR="00D16DA8" w:rsidRPr="0071315C" w:rsidRDefault="00D16DA8" w:rsidP="0071315C">
            <w:pPr>
              <w:pStyle w:val="Default"/>
              <w:numPr>
                <w:ilvl w:val="0"/>
                <w:numId w:val="25"/>
              </w:numPr>
              <w:spacing w:after="260"/>
              <w:rPr>
                <w:color w:val="auto"/>
                <w:sz w:val="22"/>
                <w:szCs w:val="22"/>
              </w:rPr>
            </w:pPr>
            <w:r w:rsidRPr="0071315C">
              <w:rPr>
                <w:sz w:val="22"/>
                <w:szCs w:val="22"/>
              </w:rPr>
              <w:t xml:space="preserve">Proactive Care Planning and Personalised care </w:t>
            </w:r>
          </w:p>
          <w:p w:rsidR="002B47B5" w:rsidRPr="00E55656" w:rsidRDefault="00D16DA8" w:rsidP="00E55656">
            <w:pPr>
              <w:rPr>
                <w:rFonts w:ascii="Arial" w:hAnsi="Arial" w:cs="Arial"/>
                <w:b/>
              </w:rPr>
            </w:pPr>
            <w:r w:rsidRPr="0071315C">
              <w:rPr>
                <w:rFonts w:ascii="Arial" w:hAnsi="Arial" w:cs="Arial"/>
              </w:rPr>
              <w:t>The risk stratification element of the ES requires practices to initially identify a minimum of 2% of adult patients (aged 18 and over) of their registered list who are at risk of unplanned admissions.  In the absence of a risk stratification tool</w:t>
            </w:r>
            <w:r w:rsidRPr="0071315C">
              <w:rPr>
                <w:rStyle w:val="FootnoteReference"/>
                <w:rFonts w:ascii="Arial" w:hAnsi="Arial" w:cs="Arial"/>
              </w:rPr>
              <w:footnoteReference w:id="1"/>
            </w:r>
            <w:r w:rsidRPr="0071315C">
              <w:rPr>
                <w:rFonts w:ascii="Arial" w:hAnsi="Arial" w:cs="Arial"/>
              </w:rPr>
              <w:t xml:space="preserve">, practices should concentrate their focus on the following cohorts of patients:  </w:t>
            </w:r>
            <w:r w:rsidRPr="0071315C">
              <w:rPr>
                <w:rFonts w:ascii="Arial" w:hAnsi="Arial" w:cs="Arial"/>
              </w:rPr>
              <w:br/>
            </w:r>
            <w:r w:rsidRPr="0071315C">
              <w:rPr>
                <w:rFonts w:ascii="Arial" w:hAnsi="Arial" w:cs="Arial"/>
              </w:rPr>
              <w:br/>
            </w:r>
            <w:r w:rsidRPr="0071315C">
              <w:rPr>
                <w:rFonts w:ascii="Arial" w:hAnsi="Arial" w:cs="Arial"/>
                <w:b/>
              </w:rPr>
              <w:t>End of Life Care</w:t>
            </w:r>
            <w:r w:rsidR="00682356">
              <w:rPr>
                <w:rFonts w:ascii="Arial" w:hAnsi="Arial" w:cs="Arial"/>
                <w:b/>
              </w:rPr>
              <w:t xml:space="preserve"> </w:t>
            </w:r>
            <w:r w:rsidR="00FB75EE" w:rsidRPr="00FB75EE">
              <w:rPr>
                <w:rFonts w:ascii="Arial" w:hAnsi="Arial" w:cs="Arial"/>
                <w:b/>
              </w:rPr>
              <w:t xml:space="preserve">(linked to </w:t>
            </w:r>
            <w:r w:rsidR="00682356" w:rsidRPr="00FB75EE">
              <w:rPr>
                <w:rFonts w:ascii="Arial" w:hAnsi="Arial" w:cs="Arial"/>
                <w:b/>
              </w:rPr>
              <w:t>Gold Standard)</w:t>
            </w:r>
            <w:r w:rsidRPr="00FB75EE">
              <w:rPr>
                <w:rFonts w:ascii="Arial" w:hAnsi="Arial" w:cs="Arial"/>
                <w:b/>
              </w:rPr>
              <w:br/>
              <w:t>Complex Caseload</w:t>
            </w:r>
            <w:r w:rsidRPr="00FB75EE">
              <w:rPr>
                <w:rFonts w:ascii="Arial" w:hAnsi="Arial" w:cs="Arial"/>
                <w:b/>
              </w:rPr>
              <w:br/>
            </w:r>
            <w:r w:rsidRPr="00C53B35">
              <w:rPr>
                <w:rFonts w:ascii="Arial" w:hAnsi="Arial" w:cs="Arial"/>
                <w:b/>
              </w:rPr>
              <w:t>Frail &amp; El</w:t>
            </w:r>
            <w:r w:rsidR="00C72BD9">
              <w:rPr>
                <w:rFonts w:ascii="Arial" w:hAnsi="Arial" w:cs="Arial"/>
                <w:b/>
              </w:rPr>
              <w:t>derly</w:t>
            </w:r>
            <w:r w:rsidR="00C72BD9">
              <w:rPr>
                <w:rFonts w:ascii="Arial" w:hAnsi="Arial" w:cs="Arial"/>
                <w:b/>
              </w:rPr>
              <w:br/>
              <w:t xml:space="preserve">High Volume </w:t>
            </w:r>
            <w:r w:rsidRPr="00C53B35">
              <w:rPr>
                <w:rFonts w:ascii="Arial" w:hAnsi="Arial" w:cs="Arial"/>
                <w:b/>
              </w:rPr>
              <w:t>Users</w:t>
            </w:r>
            <w:r w:rsidR="00C72BD9">
              <w:rPr>
                <w:rFonts w:ascii="Arial" w:hAnsi="Arial" w:cs="Arial"/>
                <w:b/>
              </w:rPr>
              <w:t xml:space="preserve"> of all Health and Social Care Services</w:t>
            </w:r>
            <w:r w:rsidRPr="00C53B35">
              <w:rPr>
                <w:rFonts w:ascii="Arial" w:hAnsi="Arial" w:cs="Arial"/>
                <w:b/>
              </w:rPr>
              <w:br/>
              <w:t>Mental Health (particularly Dementia)</w:t>
            </w:r>
          </w:p>
          <w:p w:rsidR="00D16DA8" w:rsidRPr="00C53B35" w:rsidRDefault="00D16DA8" w:rsidP="00D16DA8">
            <w:pPr>
              <w:rPr>
                <w:rFonts w:ascii="Arial" w:hAnsi="Arial" w:cs="Arial"/>
              </w:rPr>
            </w:pPr>
            <w:r w:rsidRPr="00C53B35">
              <w:rPr>
                <w:rFonts w:ascii="Arial" w:hAnsi="Arial" w:cs="Arial"/>
              </w:rPr>
              <w:t xml:space="preserve">Children with complex health and care needs requiring proactive case management and personalised care plans should also be considered for inclusion on the register, however children will not count towards the 2%. </w:t>
            </w:r>
          </w:p>
          <w:p w:rsidR="00D16DA8" w:rsidRPr="00C53B35" w:rsidRDefault="00D16DA8" w:rsidP="00D16DA8">
            <w:pPr>
              <w:rPr>
                <w:rFonts w:ascii="Arial" w:hAnsi="Arial" w:cs="Arial"/>
              </w:rPr>
            </w:pPr>
            <w:r w:rsidRPr="00C53B35">
              <w:rPr>
                <w:rFonts w:ascii="Arial" w:hAnsi="Arial" w:cs="Arial"/>
              </w:rPr>
              <w:t>We would expect the list not to dip below 2% throughout the year and acknowledge that for some Practices it would be well over 2%. This will require regular (at least monthly) review of the list.</w:t>
            </w:r>
          </w:p>
          <w:p w:rsidR="00D16DA8" w:rsidRPr="00C53B35" w:rsidRDefault="00D16DA8" w:rsidP="00D16DA8">
            <w:pPr>
              <w:rPr>
                <w:rFonts w:ascii="Arial" w:hAnsi="Arial" w:cs="Arial"/>
              </w:rPr>
            </w:pPr>
            <w:r w:rsidRPr="00C53B35">
              <w:rPr>
                <w:rFonts w:ascii="Arial" w:hAnsi="Arial" w:cs="Arial"/>
              </w:rPr>
              <w:t>The core contract (page 9, 15/16 GMS Contract guidance) requires that all patients aged over 75, irrespective of whether they appear on the at risk list, have a named GP and are offered Health Checks.</w:t>
            </w:r>
          </w:p>
          <w:p w:rsidR="007F1B65" w:rsidRPr="00C53B35" w:rsidRDefault="007F1B65" w:rsidP="007F1B65">
            <w:pPr>
              <w:pStyle w:val="Default"/>
              <w:spacing w:after="260"/>
              <w:rPr>
                <w:sz w:val="22"/>
                <w:szCs w:val="22"/>
              </w:rPr>
            </w:pPr>
            <w:r w:rsidRPr="00C53B35">
              <w:rPr>
                <w:sz w:val="22"/>
                <w:szCs w:val="22"/>
              </w:rPr>
              <w:t xml:space="preserve">GP practices will need to ensure that they manage any in-year risk associated with changes in practice list size. In exceptional circumstances which temporarily lead to the register falling below the tolerance, commissioners and practices will need to discuss and review the situation. </w:t>
            </w:r>
          </w:p>
          <w:p w:rsidR="007F1B65" w:rsidRPr="00C53B35" w:rsidRDefault="007F1B65" w:rsidP="007F1B65">
            <w:pPr>
              <w:pStyle w:val="Default"/>
              <w:spacing w:after="260"/>
              <w:rPr>
                <w:sz w:val="22"/>
                <w:szCs w:val="22"/>
              </w:rPr>
            </w:pPr>
            <w:r w:rsidRPr="00C53B35">
              <w:rPr>
                <w:sz w:val="22"/>
                <w:szCs w:val="22"/>
              </w:rPr>
              <w:t xml:space="preserve">The GP practice will undertake monthly reviews of the register to consider any actions which could be taken to prevent unplanned admissions of patients on the register. For example, the reviews may consider whether those patients requiring multi-disciplinary team (MDT) input are receiving it, or whether the GP practice is receiving appropriate feedback from the district nursing team. </w:t>
            </w:r>
          </w:p>
          <w:p w:rsidR="00097B7A" w:rsidRPr="0071315C" w:rsidRDefault="007F1B65" w:rsidP="00097B7A">
            <w:pPr>
              <w:pStyle w:val="Default"/>
              <w:rPr>
                <w:sz w:val="22"/>
                <w:szCs w:val="22"/>
              </w:rPr>
            </w:pPr>
            <w:r w:rsidRPr="0071315C">
              <w:rPr>
                <w:sz w:val="22"/>
                <w:szCs w:val="22"/>
              </w:rPr>
              <w:t>GP practices will be required to inform relevant patients that they are eligible to join the programm</w:t>
            </w:r>
            <w:r w:rsidR="00097B7A" w:rsidRPr="0071315C">
              <w:rPr>
                <w:sz w:val="22"/>
                <w:szCs w:val="22"/>
              </w:rPr>
              <w:t>e and what they can expect from being part of this ES</w:t>
            </w:r>
            <w:r w:rsidR="00D16DA8" w:rsidRPr="0071315C">
              <w:rPr>
                <w:sz w:val="22"/>
                <w:szCs w:val="22"/>
              </w:rPr>
              <w:t xml:space="preserve">. </w:t>
            </w:r>
          </w:p>
          <w:p w:rsidR="00097B7A" w:rsidRPr="00C53B35" w:rsidRDefault="00097B7A" w:rsidP="00097B7A">
            <w:pPr>
              <w:pStyle w:val="Default"/>
              <w:rPr>
                <w:sz w:val="22"/>
                <w:szCs w:val="22"/>
              </w:rPr>
            </w:pPr>
          </w:p>
          <w:p w:rsidR="00D16DA8" w:rsidRDefault="00D16DA8" w:rsidP="00097B7A">
            <w:pPr>
              <w:pStyle w:val="Default"/>
              <w:rPr>
                <w:sz w:val="22"/>
                <w:szCs w:val="22"/>
              </w:rPr>
            </w:pPr>
            <w:r w:rsidRPr="00C53B35">
              <w:rPr>
                <w:sz w:val="22"/>
                <w:szCs w:val="22"/>
              </w:rPr>
              <w:t xml:space="preserve">Practices </w:t>
            </w:r>
            <w:r w:rsidR="0071315C">
              <w:rPr>
                <w:sz w:val="22"/>
                <w:szCs w:val="22"/>
              </w:rPr>
              <w:t xml:space="preserve">will </w:t>
            </w:r>
            <w:r w:rsidRPr="00C53B35">
              <w:rPr>
                <w:sz w:val="22"/>
                <w:szCs w:val="22"/>
              </w:rPr>
              <w:t>issue a card to patients and ask them to show it whenever they are in contact with other services. This would also include the Practice by-pass number.</w:t>
            </w:r>
          </w:p>
          <w:p w:rsidR="00682356" w:rsidRDefault="00682356" w:rsidP="00097B7A">
            <w:pPr>
              <w:pStyle w:val="Default"/>
              <w:rPr>
                <w:sz w:val="22"/>
                <w:szCs w:val="22"/>
              </w:rPr>
            </w:pPr>
          </w:p>
          <w:p w:rsidR="00682356" w:rsidRPr="00FB75EE" w:rsidRDefault="00FB75EE" w:rsidP="00097B7A">
            <w:pPr>
              <w:pStyle w:val="Default"/>
              <w:rPr>
                <w:color w:val="auto"/>
                <w:sz w:val="22"/>
                <w:szCs w:val="22"/>
              </w:rPr>
            </w:pPr>
            <w:r w:rsidRPr="00FB75EE">
              <w:rPr>
                <w:color w:val="auto"/>
                <w:sz w:val="22"/>
                <w:szCs w:val="22"/>
              </w:rPr>
              <w:t xml:space="preserve">The Commissioner will work with Practices and Accord </w:t>
            </w:r>
            <w:r w:rsidR="00682356" w:rsidRPr="00FB75EE">
              <w:rPr>
                <w:color w:val="auto"/>
                <w:sz w:val="22"/>
                <w:szCs w:val="22"/>
              </w:rPr>
              <w:t xml:space="preserve">to produce </w:t>
            </w:r>
            <w:r w:rsidRPr="00FB75EE">
              <w:rPr>
                <w:color w:val="auto"/>
                <w:sz w:val="22"/>
                <w:szCs w:val="22"/>
              </w:rPr>
              <w:t xml:space="preserve">a </w:t>
            </w:r>
            <w:r w:rsidR="00682356" w:rsidRPr="00FB75EE">
              <w:rPr>
                <w:color w:val="auto"/>
                <w:sz w:val="22"/>
                <w:szCs w:val="22"/>
              </w:rPr>
              <w:t>standard information leaflet and card</w:t>
            </w:r>
            <w:r w:rsidRPr="00FB75EE">
              <w:rPr>
                <w:color w:val="auto"/>
                <w:sz w:val="22"/>
                <w:szCs w:val="22"/>
              </w:rPr>
              <w:t xml:space="preserve"> for patients. </w:t>
            </w:r>
            <w:r w:rsidR="00682356" w:rsidRPr="00FB75EE">
              <w:rPr>
                <w:color w:val="auto"/>
                <w:sz w:val="22"/>
                <w:szCs w:val="22"/>
              </w:rPr>
              <w:t xml:space="preserve"> </w:t>
            </w:r>
          </w:p>
          <w:p w:rsidR="00097B7A" w:rsidRPr="00FB75EE" w:rsidRDefault="00097B7A" w:rsidP="00097B7A">
            <w:pPr>
              <w:pStyle w:val="Default"/>
              <w:rPr>
                <w:color w:val="auto"/>
                <w:sz w:val="22"/>
                <w:szCs w:val="22"/>
              </w:rPr>
            </w:pPr>
          </w:p>
          <w:p w:rsidR="00D16DA8" w:rsidRPr="00C53B35" w:rsidRDefault="00D16DA8" w:rsidP="00D16DA8">
            <w:pPr>
              <w:rPr>
                <w:rFonts w:ascii="Arial" w:hAnsi="Arial" w:cs="Arial"/>
              </w:rPr>
            </w:pPr>
            <w:r w:rsidRPr="00C53B35">
              <w:rPr>
                <w:rFonts w:ascii="Arial" w:hAnsi="Arial" w:cs="Arial"/>
              </w:rPr>
              <w:t>All patients on the list should have a named GP and Care Co-ordinator (</w:t>
            </w:r>
            <w:r w:rsidR="006D74E3">
              <w:rPr>
                <w:rFonts w:ascii="Arial" w:hAnsi="Arial" w:cs="Arial"/>
              </w:rPr>
              <w:t xml:space="preserve">who </w:t>
            </w:r>
            <w:r w:rsidRPr="00C53B35">
              <w:rPr>
                <w:rFonts w:ascii="Arial" w:hAnsi="Arial" w:cs="Arial"/>
              </w:rPr>
              <w:t xml:space="preserve">can be the same). New patients </w:t>
            </w:r>
            <w:r w:rsidR="00097B7A" w:rsidRPr="00C53B35">
              <w:rPr>
                <w:rFonts w:ascii="Arial" w:hAnsi="Arial" w:cs="Arial"/>
              </w:rPr>
              <w:t xml:space="preserve">added </w:t>
            </w:r>
            <w:r w:rsidRPr="00C53B35">
              <w:rPr>
                <w:rFonts w:ascii="Arial" w:hAnsi="Arial" w:cs="Arial"/>
              </w:rPr>
              <w:t xml:space="preserve">onto </w:t>
            </w:r>
            <w:r w:rsidR="00097B7A" w:rsidRPr="00C53B35">
              <w:rPr>
                <w:rFonts w:ascii="Arial" w:hAnsi="Arial" w:cs="Arial"/>
              </w:rPr>
              <w:t xml:space="preserve">the </w:t>
            </w:r>
            <w:r w:rsidRPr="00C53B35">
              <w:rPr>
                <w:rFonts w:ascii="Arial" w:hAnsi="Arial" w:cs="Arial"/>
              </w:rPr>
              <w:t xml:space="preserve">register </w:t>
            </w:r>
            <w:r w:rsidR="00097B7A" w:rsidRPr="00C53B35">
              <w:rPr>
                <w:rFonts w:ascii="Arial" w:hAnsi="Arial" w:cs="Arial"/>
              </w:rPr>
              <w:t xml:space="preserve">will be </w:t>
            </w:r>
            <w:r w:rsidRPr="00C53B35">
              <w:rPr>
                <w:rFonts w:ascii="Arial" w:hAnsi="Arial" w:cs="Arial"/>
              </w:rPr>
              <w:t xml:space="preserve">notified within 21 days. </w:t>
            </w:r>
            <w:r w:rsidR="00097B7A" w:rsidRPr="00C53B35">
              <w:rPr>
                <w:rFonts w:ascii="Arial" w:hAnsi="Arial" w:cs="Arial"/>
              </w:rPr>
              <w:t xml:space="preserve">The </w:t>
            </w:r>
            <w:r w:rsidR="00B83F83">
              <w:rPr>
                <w:rFonts w:ascii="Arial" w:hAnsi="Arial" w:cs="Arial"/>
              </w:rPr>
              <w:t>Care C</w:t>
            </w:r>
            <w:r w:rsidRPr="00C53B35">
              <w:rPr>
                <w:rFonts w:ascii="Arial" w:hAnsi="Arial" w:cs="Arial"/>
              </w:rPr>
              <w:t xml:space="preserve">o-ordinator is </w:t>
            </w:r>
            <w:r w:rsidR="00097B7A" w:rsidRPr="00C53B35">
              <w:rPr>
                <w:rFonts w:ascii="Arial" w:hAnsi="Arial" w:cs="Arial"/>
              </w:rPr>
              <w:t xml:space="preserve">the main point of contact and will </w:t>
            </w:r>
            <w:r w:rsidRPr="00C53B35">
              <w:rPr>
                <w:rFonts w:ascii="Arial" w:hAnsi="Arial" w:cs="Arial"/>
              </w:rPr>
              <w:t xml:space="preserve">oversee care, check </w:t>
            </w:r>
            <w:r w:rsidR="00097B7A" w:rsidRPr="00C53B35">
              <w:rPr>
                <w:rFonts w:ascii="Arial" w:hAnsi="Arial" w:cs="Arial"/>
              </w:rPr>
              <w:t xml:space="preserve">the </w:t>
            </w:r>
            <w:r w:rsidRPr="00C53B35">
              <w:rPr>
                <w:rFonts w:ascii="Arial" w:hAnsi="Arial" w:cs="Arial"/>
              </w:rPr>
              <w:t xml:space="preserve">care plan </w:t>
            </w:r>
            <w:r w:rsidR="00097B7A" w:rsidRPr="00C53B35">
              <w:rPr>
                <w:rFonts w:ascii="Arial" w:hAnsi="Arial" w:cs="Arial"/>
              </w:rPr>
              <w:t>is being delivered and</w:t>
            </w:r>
            <w:r w:rsidRPr="00C53B35">
              <w:rPr>
                <w:rFonts w:ascii="Arial" w:hAnsi="Arial" w:cs="Arial"/>
              </w:rPr>
              <w:t xml:space="preserve"> </w:t>
            </w:r>
            <w:r w:rsidR="00097B7A" w:rsidRPr="00C53B35">
              <w:rPr>
                <w:rFonts w:ascii="Arial" w:hAnsi="Arial" w:cs="Arial"/>
              </w:rPr>
              <w:t xml:space="preserve">ensure the </w:t>
            </w:r>
            <w:r w:rsidRPr="00C53B35">
              <w:rPr>
                <w:rFonts w:ascii="Arial" w:hAnsi="Arial" w:cs="Arial"/>
              </w:rPr>
              <w:t xml:space="preserve">patient </w:t>
            </w:r>
            <w:r w:rsidR="00097B7A" w:rsidRPr="00C53B35">
              <w:rPr>
                <w:rFonts w:ascii="Arial" w:hAnsi="Arial" w:cs="Arial"/>
              </w:rPr>
              <w:t xml:space="preserve">is </w:t>
            </w:r>
            <w:r w:rsidRPr="00C53B35">
              <w:rPr>
                <w:rFonts w:ascii="Arial" w:hAnsi="Arial" w:cs="Arial"/>
              </w:rPr>
              <w:t xml:space="preserve">informed of any changes. </w:t>
            </w:r>
            <w:r w:rsidR="00097B7A" w:rsidRPr="00C53B35">
              <w:rPr>
                <w:rFonts w:ascii="Arial" w:hAnsi="Arial" w:cs="Arial"/>
              </w:rPr>
              <w:t>The Care Co-ordinator will k</w:t>
            </w:r>
            <w:r w:rsidRPr="00C53B35">
              <w:rPr>
                <w:rFonts w:ascii="Arial" w:hAnsi="Arial" w:cs="Arial"/>
              </w:rPr>
              <w:t>eep in contact with patient at regular agreed intervals.</w:t>
            </w:r>
          </w:p>
          <w:p w:rsidR="0071315C" w:rsidRDefault="00097B7A" w:rsidP="00097B7A">
            <w:pPr>
              <w:pStyle w:val="Default"/>
              <w:rPr>
                <w:sz w:val="22"/>
                <w:szCs w:val="22"/>
              </w:rPr>
            </w:pPr>
            <w:r w:rsidRPr="00C53B35">
              <w:rPr>
                <w:sz w:val="22"/>
                <w:szCs w:val="22"/>
              </w:rPr>
              <w:t xml:space="preserve">The GP practice will implement proactive case management for all patients on the register. This will include developing collaboratively with a patient and their carer (if applicable) a written/electronic personalised care plan, jointly owned by the patient, carer (if applicable) and named accountable GP and/or care co-ordinator. If the patient consents, the personalised care plan should be shared with the MDT and other relevant providers. Personalised care plans should be developed and agreed for any new patients coming onto the register in year within a reasonable timeframe, but no later than one month after entry onto the register. </w:t>
            </w:r>
          </w:p>
          <w:p w:rsidR="00FB75EE" w:rsidRDefault="00FB75EE" w:rsidP="00097B7A">
            <w:pPr>
              <w:pStyle w:val="Default"/>
              <w:rPr>
                <w:b/>
                <w:i/>
                <w:color w:val="auto"/>
                <w:sz w:val="22"/>
                <w:szCs w:val="22"/>
              </w:rPr>
            </w:pPr>
          </w:p>
          <w:p w:rsidR="00FB75EE" w:rsidRDefault="0071315C" w:rsidP="00097B7A">
            <w:pPr>
              <w:pStyle w:val="Default"/>
              <w:rPr>
                <w:color w:val="FF0000"/>
                <w:sz w:val="22"/>
                <w:szCs w:val="22"/>
              </w:rPr>
            </w:pPr>
            <w:r>
              <w:rPr>
                <w:sz w:val="22"/>
                <w:szCs w:val="22"/>
              </w:rPr>
              <w:t>P</w:t>
            </w:r>
            <w:r w:rsidR="00097B7A" w:rsidRPr="00C53B35">
              <w:rPr>
                <w:sz w:val="22"/>
                <w:szCs w:val="22"/>
              </w:rPr>
              <w:t>atients and carers (if applicable) should be invited to contribute to the creation of the personalised care</w:t>
            </w:r>
            <w:r w:rsidR="00B83F83">
              <w:rPr>
                <w:sz w:val="22"/>
                <w:szCs w:val="22"/>
              </w:rPr>
              <w:t xml:space="preserve"> plan. Members of the MDT</w:t>
            </w:r>
            <w:r w:rsidR="00097B7A" w:rsidRPr="00C53B35">
              <w:rPr>
                <w:sz w:val="22"/>
                <w:szCs w:val="22"/>
              </w:rPr>
              <w:t xml:space="preserve"> (when relevant) and other relevant providers could be invited to contribute to the creation of the personalised care plan. These contributions should inform both the holistic care needs assessment (e.g. to take into account social factors as well as clinical requirements) and the actions that can be taken as a result. </w:t>
            </w:r>
          </w:p>
          <w:p w:rsidR="00FB75EE" w:rsidRDefault="00FB75EE" w:rsidP="00097B7A">
            <w:pPr>
              <w:pStyle w:val="Default"/>
              <w:rPr>
                <w:color w:val="FF0000"/>
                <w:sz w:val="22"/>
                <w:szCs w:val="22"/>
              </w:rPr>
            </w:pPr>
          </w:p>
          <w:p w:rsidR="00B83F83" w:rsidRDefault="00097B7A" w:rsidP="00097B7A">
            <w:pPr>
              <w:pStyle w:val="Default"/>
              <w:rPr>
                <w:sz w:val="22"/>
                <w:szCs w:val="22"/>
              </w:rPr>
            </w:pPr>
            <w:r w:rsidRPr="00C53B35">
              <w:rPr>
                <w:sz w:val="22"/>
                <w:szCs w:val="22"/>
              </w:rPr>
              <w:t xml:space="preserve">The patient’s care and personalised care plan should be reviewed at agreed regular intervals with them and if applicable, their carer. Clinician(s) should look at the patient’s personalised care plan to ensure that it is accurate and is being implemented, making any changes as appropriate and agreeing these with the patient and where appropriate, the carer. </w:t>
            </w:r>
          </w:p>
          <w:p w:rsidR="00B83F83" w:rsidRDefault="00B83F83" w:rsidP="00097B7A">
            <w:pPr>
              <w:pStyle w:val="Default"/>
              <w:rPr>
                <w:sz w:val="22"/>
                <w:szCs w:val="22"/>
              </w:rPr>
            </w:pPr>
          </w:p>
          <w:p w:rsidR="00097B7A" w:rsidRPr="00C53B35" w:rsidRDefault="00097B7A" w:rsidP="00097B7A">
            <w:pPr>
              <w:pStyle w:val="Default"/>
              <w:rPr>
                <w:sz w:val="22"/>
                <w:szCs w:val="22"/>
              </w:rPr>
            </w:pPr>
            <w:r w:rsidRPr="00C53B35">
              <w:rPr>
                <w:sz w:val="22"/>
                <w:szCs w:val="22"/>
              </w:rPr>
              <w:t>Patients who remain on the case management r</w:t>
            </w:r>
            <w:r w:rsidR="00B83F83">
              <w:rPr>
                <w:sz w:val="22"/>
                <w:szCs w:val="22"/>
              </w:rPr>
              <w:t xml:space="preserve">egister from the previous year </w:t>
            </w:r>
            <w:r w:rsidRPr="00C53B35">
              <w:rPr>
                <w:sz w:val="22"/>
                <w:szCs w:val="22"/>
              </w:rPr>
              <w:t>will need to have at least one care review, including a review of their per</w:t>
            </w:r>
            <w:r w:rsidR="00B83F83">
              <w:rPr>
                <w:sz w:val="22"/>
                <w:szCs w:val="22"/>
              </w:rPr>
              <w:t>sonalised care plan, during 2016/17</w:t>
            </w:r>
            <w:r w:rsidRPr="00C53B35">
              <w:rPr>
                <w:sz w:val="22"/>
                <w:szCs w:val="22"/>
              </w:rPr>
              <w:t>. In some instances, the review may be as a result of a social issue, which could require the assistance of the named accountable GP or care co-ordinator (if applicable) to link with the right people in the MDT or as an area for commissioning or design improvement. GP practices will be required to use</w:t>
            </w:r>
            <w:r w:rsidR="00B83F83">
              <w:rPr>
                <w:sz w:val="22"/>
                <w:szCs w:val="22"/>
              </w:rPr>
              <w:t xml:space="preserve"> the Read2 or CTV3 codes </w:t>
            </w:r>
            <w:r w:rsidRPr="00C53B35">
              <w:rPr>
                <w:sz w:val="22"/>
                <w:szCs w:val="22"/>
              </w:rPr>
              <w:t xml:space="preserve">to record when a patient’s care plan has been reviewed. This is a specific code introduced solely for use of GP practices participating in this ES. </w:t>
            </w:r>
          </w:p>
          <w:p w:rsidR="008C18B0" w:rsidRDefault="008C18B0" w:rsidP="00097B7A">
            <w:pPr>
              <w:pStyle w:val="Default"/>
              <w:rPr>
                <w:sz w:val="22"/>
                <w:szCs w:val="22"/>
              </w:rPr>
            </w:pPr>
          </w:p>
          <w:p w:rsidR="00097B7A" w:rsidRPr="00C53B35" w:rsidRDefault="00097B7A" w:rsidP="00097B7A">
            <w:pPr>
              <w:pStyle w:val="Default"/>
              <w:rPr>
                <w:sz w:val="22"/>
                <w:szCs w:val="22"/>
              </w:rPr>
            </w:pPr>
            <w:r w:rsidRPr="00C53B35">
              <w:rPr>
                <w:sz w:val="22"/>
                <w:szCs w:val="22"/>
              </w:rPr>
              <w:t>Where a patient has had a review undertaken by a member of the MDT (i.e. outside of their practice), then the professional having conducted the review must inform the GP practice and the patient’s record must be updated by the GP practice. CCGs will need to ensure, through their commissioning relationships with the organisations that work</w:t>
            </w:r>
            <w:r w:rsidR="001921A2">
              <w:rPr>
                <w:sz w:val="22"/>
                <w:szCs w:val="22"/>
              </w:rPr>
              <w:t xml:space="preserve"> with the GP practice, that organisations</w:t>
            </w:r>
            <w:r w:rsidRPr="00C53B35">
              <w:rPr>
                <w:sz w:val="22"/>
                <w:szCs w:val="22"/>
              </w:rPr>
              <w:t xml:space="preserve"> inform the practice that a review has been undertaken. </w:t>
            </w:r>
          </w:p>
          <w:p w:rsidR="0071315C" w:rsidRPr="0071315C" w:rsidRDefault="00097B7A" w:rsidP="0071315C">
            <w:pPr>
              <w:rPr>
                <w:rFonts w:ascii="Arial" w:hAnsi="Arial" w:cs="Arial"/>
                <w:b/>
                <w:i/>
              </w:rPr>
            </w:pPr>
            <w:r w:rsidRPr="00C53B35">
              <w:rPr>
                <w:rFonts w:ascii="Arial" w:hAnsi="Arial" w:cs="Arial"/>
                <w:b/>
                <w:i/>
              </w:rPr>
              <w:t xml:space="preserve"> </w:t>
            </w:r>
          </w:p>
          <w:p w:rsidR="00C53B35" w:rsidRPr="0071315C" w:rsidRDefault="00C53B35" w:rsidP="0071315C">
            <w:pPr>
              <w:pStyle w:val="ListParagraph"/>
              <w:numPr>
                <w:ilvl w:val="0"/>
                <w:numId w:val="25"/>
              </w:numPr>
              <w:rPr>
                <w:rFonts w:ascii="Arial" w:hAnsi="Arial" w:cs="Arial"/>
              </w:rPr>
            </w:pPr>
            <w:r w:rsidRPr="0071315C">
              <w:rPr>
                <w:rFonts w:ascii="Arial" w:hAnsi="Arial" w:cs="Arial"/>
              </w:rPr>
              <w:t xml:space="preserve">Reviewing and improving the hospital discharge process </w:t>
            </w:r>
          </w:p>
          <w:p w:rsidR="00C53B35" w:rsidRPr="00C53B35" w:rsidRDefault="00C53B35" w:rsidP="00C53B35">
            <w:pPr>
              <w:pStyle w:val="Default"/>
              <w:rPr>
                <w:sz w:val="22"/>
                <w:szCs w:val="22"/>
              </w:rPr>
            </w:pPr>
            <w:r w:rsidRPr="00C53B35">
              <w:rPr>
                <w:sz w:val="22"/>
                <w:szCs w:val="22"/>
              </w:rPr>
              <w:t>The GP practice will ensure that when a patient on the register, or newly identified as vulnerabl</w:t>
            </w:r>
            <w:r w:rsidR="00B83F83">
              <w:rPr>
                <w:sz w:val="22"/>
                <w:szCs w:val="22"/>
              </w:rPr>
              <w:t xml:space="preserve">e, is discharged from hospital </w:t>
            </w:r>
            <w:r w:rsidRPr="00C53B35">
              <w:rPr>
                <w:sz w:val="22"/>
                <w:szCs w:val="22"/>
              </w:rPr>
              <w:t xml:space="preserve">attempts are made to contact them by an appropriate member of the practice or community staff in a timely manner to ensure co-ordination and delivery of care. This would normally be within three days of the discharge notification being received, excluding weekends and bank holidays, unless there is a reasonable reason for the GP practice not meeting this time target (e.g. the patient has been discharged to an address outside the practice area or is staying temporarily at a different address unknown to the practice). </w:t>
            </w:r>
          </w:p>
          <w:p w:rsidR="00C53B35" w:rsidRPr="00C53B35" w:rsidRDefault="00C53B35" w:rsidP="00C53B35">
            <w:pPr>
              <w:pStyle w:val="Default"/>
              <w:rPr>
                <w:sz w:val="22"/>
                <w:szCs w:val="22"/>
              </w:rPr>
            </w:pPr>
          </w:p>
          <w:p w:rsidR="00D74AC5" w:rsidRDefault="00C53B35" w:rsidP="00C53B35">
            <w:pPr>
              <w:pStyle w:val="Default"/>
              <w:rPr>
                <w:sz w:val="22"/>
                <w:szCs w:val="22"/>
              </w:rPr>
            </w:pPr>
            <w:r w:rsidRPr="00C53B35">
              <w:rPr>
                <w:sz w:val="22"/>
                <w:szCs w:val="22"/>
              </w:rPr>
              <w:t xml:space="preserve">The GP practice will share any whole system </w:t>
            </w:r>
            <w:r w:rsidR="00D74AC5">
              <w:rPr>
                <w:sz w:val="22"/>
                <w:szCs w:val="22"/>
              </w:rPr>
              <w:t xml:space="preserve">commissioning action points and </w:t>
            </w:r>
            <w:r w:rsidRPr="00C53B35">
              <w:rPr>
                <w:sz w:val="22"/>
                <w:szCs w:val="22"/>
              </w:rPr>
              <w:t>recommendations identified as part of this proce</w:t>
            </w:r>
            <w:r w:rsidR="0071315C">
              <w:rPr>
                <w:sz w:val="22"/>
                <w:szCs w:val="22"/>
              </w:rPr>
              <w:t xml:space="preserve">ss with their area teams and </w:t>
            </w:r>
            <w:r w:rsidRPr="00C53B35">
              <w:rPr>
                <w:sz w:val="22"/>
                <w:szCs w:val="22"/>
              </w:rPr>
              <w:t xml:space="preserve">their CCG, to help inform commissioning decisions. Information shared with the CCG is in order to help </w:t>
            </w:r>
            <w:r w:rsidR="0071315C">
              <w:rPr>
                <w:sz w:val="22"/>
                <w:szCs w:val="22"/>
              </w:rPr>
              <w:t xml:space="preserve">the </w:t>
            </w:r>
            <w:r w:rsidRPr="00C53B35">
              <w:rPr>
                <w:sz w:val="22"/>
                <w:szCs w:val="22"/>
              </w:rPr>
              <w:t>CCG</w:t>
            </w:r>
            <w:r w:rsidR="0071315C">
              <w:rPr>
                <w:sz w:val="22"/>
                <w:szCs w:val="22"/>
              </w:rPr>
              <w:t xml:space="preserve"> work with the hospital</w:t>
            </w:r>
            <w:r w:rsidRPr="00C53B35">
              <w:rPr>
                <w:sz w:val="22"/>
                <w:szCs w:val="22"/>
              </w:rPr>
              <w:t xml:space="preserve"> to improve planning for discharge and to improve arrangements for hospital/practice handover at point of discharge. </w:t>
            </w:r>
            <w:r w:rsidR="00D74AC5">
              <w:rPr>
                <w:sz w:val="22"/>
                <w:szCs w:val="22"/>
              </w:rPr>
              <w:t xml:space="preserve">Potential improvements or issues should be flagged via </w:t>
            </w:r>
            <w:hyperlink r:id="rId9" w:history="1">
              <w:r w:rsidR="00D74AC5" w:rsidRPr="003D2B47">
                <w:rPr>
                  <w:rStyle w:val="Hyperlink"/>
                  <w:sz w:val="22"/>
                  <w:szCs w:val="22"/>
                </w:rPr>
                <w:t>NELCCG.askus@nhs.net</w:t>
              </w:r>
            </w:hyperlink>
          </w:p>
          <w:p w:rsidR="00D74AC5" w:rsidRDefault="00D74AC5" w:rsidP="00C53B35">
            <w:pPr>
              <w:pStyle w:val="Default"/>
              <w:rPr>
                <w:sz w:val="22"/>
                <w:szCs w:val="22"/>
              </w:rPr>
            </w:pPr>
          </w:p>
          <w:p w:rsidR="00C53B35" w:rsidRPr="00FB75EE" w:rsidRDefault="00FB75EE" w:rsidP="00C53B35">
            <w:pPr>
              <w:pStyle w:val="Default"/>
              <w:rPr>
                <w:color w:val="auto"/>
                <w:sz w:val="22"/>
                <w:szCs w:val="22"/>
              </w:rPr>
            </w:pPr>
            <w:r w:rsidRPr="00FB75EE">
              <w:rPr>
                <w:color w:val="auto"/>
                <w:sz w:val="22"/>
                <w:szCs w:val="22"/>
              </w:rPr>
              <w:t xml:space="preserve">The </w:t>
            </w:r>
            <w:r w:rsidR="006C1B7F" w:rsidRPr="00FB75EE">
              <w:rPr>
                <w:color w:val="auto"/>
                <w:sz w:val="22"/>
                <w:szCs w:val="22"/>
              </w:rPr>
              <w:t xml:space="preserve">Urgent Care Dashboard </w:t>
            </w:r>
            <w:r w:rsidR="00D74AC5" w:rsidRPr="00FB75EE">
              <w:rPr>
                <w:color w:val="auto"/>
                <w:sz w:val="22"/>
                <w:szCs w:val="22"/>
              </w:rPr>
              <w:t xml:space="preserve">should be used </w:t>
            </w:r>
            <w:r w:rsidR="00D16DA8" w:rsidRPr="00FB75EE">
              <w:rPr>
                <w:color w:val="auto"/>
                <w:sz w:val="22"/>
                <w:szCs w:val="22"/>
              </w:rPr>
              <w:t xml:space="preserve">to ensure Practices can identify any patients admitted. </w:t>
            </w:r>
            <w:proofErr w:type="spellStart"/>
            <w:r w:rsidR="001921A2">
              <w:rPr>
                <w:color w:val="auto"/>
                <w:sz w:val="22"/>
                <w:szCs w:val="22"/>
              </w:rPr>
              <w:t>Web</w:t>
            </w:r>
            <w:r w:rsidR="006C1B7F" w:rsidRPr="00FB75EE">
              <w:rPr>
                <w:color w:val="auto"/>
                <w:sz w:val="22"/>
                <w:szCs w:val="22"/>
              </w:rPr>
              <w:t>V</w:t>
            </w:r>
            <w:proofErr w:type="spellEnd"/>
            <w:r w:rsidR="006C1B7F" w:rsidRPr="00FB75EE">
              <w:rPr>
                <w:color w:val="auto"/>
                <w:sz w:val="22"/>
                <w:szCs w:val="22"/>
              </w:rPr>
              <w:t xml:space="preserve"> can be used to view information of the patient’s admission and current status. </w:t>
            </w:r>
            <w:r w:rsidR="00D74AC5" w:rsidRPr="00FB75EE">
              <w:rPr>
                <w:color w:val="auto"/>
                <w:sz w:val="22"/>
                <w:szCs w:val="22"/>
              </w:rPr>
              <w:t xml:space="preserve">The </w:t>
            </w:r>
            <w:r w:rsidR="00D16DA8" w:rsidRPr="00FB75EE">
              <w:rPr>
                <w:color w:val="auto"/>
                <w:sz w:val="22"/>
                <w:szCs w:val="22"/>
              </w:rPr>
              <w:t>Practice must contact HIT team within 24 hours</w:t>
            </w:r>
            <w:r w:rsidR="00D74AC5" w:rsidRPr="00FB75EE">
              <w:rPr>
                <w:color w:val="auto"/>
                <w:sz w:val="22"/>
                <w:szCs w:val="22"/>
              </w:rPr>
              <w:t xml:space="preserve"> of admission</w:t>
            </w:r>
            <w:r w:rsidR="00D16DA8" w:rsidRPr="00FB75EE">
              <w:rPr>
                <w:color w:val="auto"/>
                <w:sz w:val="22"/>
                <w:szCs w:val="22"/>
              </w:rPr>
              <w:t xml:space="preserve">. </w:t>
            </w:r>
          </w:p>
          <w:p w:rsidR="000A0C00" w:rsidRPr="00C53B35" w:rsidRDefault="000A0C00" w:rsidP="00C53B35">
            <w:pPr>
              <w:pStyle w:val="Default"/>
              <w:rPr>
                <w:sz w:val="22"/>
                <w:szCs w:val="22"/>
              </w:rPr>
            </w:pPr>
          </w:p>
          <w:p w:rsidR="00C53B35" w:rsidRPr="00C53B35" w:rsidRDefault="00C53B35" w:rsidP="00D74AC5">
            <w:pPr>
              <w:pStyle w:val="Default"/>
              <w:numPr>
                <w:ilvl w:val="0"/>
                <w:numId w:val="25"/>
              </w:numPr>
              <w:spacing w:after="140"/>
              <w:rPr>
                <w:sz w:val="22"/>
                <w:szCs w:val="22"/>
              </w:rPr>
            </w:pPr>
            <w:r w:rsidRPr="00C53B35">
              <w:rPr>
                <w:sz w:val="22"/>
                <w:szCs w:val="22"/>
              </w:rPr>
              <w:t xml:space="preserve">Internal practice review </w:t>
            </w:r>
          </w:p>
          <w:p w:rsidR="00C53B35" w:rsidRDefault="00C53B35" w:rsidP="00C53B35">
            <w:pPr>
              <w:pStyle w:val="Default"/>
              <w:rPr>
                <w:sz w:val="22"/>
                <w:szCs w:val="22"/>
              </w:rPr>
            </w:pPr>
            <w:r w:rsidRPr="00C53B35">
              <w:rPr>
                <w:sz w:val="22"/>
                <w:szCs w:val="22"/>
              </w:rPr>
              <w:t xml:space="preserve">The GP practice will be required to regularly review emergency admissions and A&amp;E attendances of their patients from care homes (i.e. to understand why these admissions or attendances occurred and whether they could have been avoided). The reviews should take place at a regular interval deemed appropriate by the GP practice, in light of the number of emergency admissions or A&amp;E attendances by these patients. During the review, the GP practice should give consideration to whether improvements can be made to processes in care homes, community services, or GP practice availability or whether any individual care plans need to be reviewed with the patient and carer (if applicable). </w:t>
            </w:r>
          </w:p>
          <w:p w:rsidR="001E63AF" w:rsidRPr="00FB75EE" w:rsidRDefault="001E63AF" w:rsidP="00C53B35">
            <w:pPr>
              <w:pStyle w:val="Default"/>
              <w:rPr>
                <w:color w:val="auto"/>
                <w:sz w:val="22"/>
                <w:szCs w:val="22"/>
              </w:rPr>
            </w:pPr>
          </w:p>
          <w:p w:rsidR="00D74AC5" w:rsidRDefault="001E63AF" w:rsidP="00D74AC5">
            <w:pPr>
              <w:pStyle w:val="Default"/>
              <w:rPr>
                <w:rStyle w:val="Hyperlink"/>
                <w:sz w:val="22"/>
                <w:szCs w:val="22"/>
              </w:rPr>
            </w:pPr>
            <w:r>
              <w:rPr>
                <w:sz w:val="22"/>
                <w:szCs w:val="22"/>
              </w:rPr>
              <w:t>W</w:t>
            </w:r>
            <w:r w:rsidR="00C53B35" w:rsidRPr="00C53B35">
              <w:rPr>
                <w:sz w:val="22"/>
                <w:szCs w:val="22"/>
              </w:rPr>
              <w:t>here a GP practice has a large proportion of their patients in care homes, it should focus its reviews on any emerging themes from a sample of patients and on any patients who have regular avoidable admissions or A&amp;E attendances. GP practices will be</w:t>
            </w:r>
            <w:r w:rsidR="00D74AC5">
              <w:rPr>
                <w:sz w:val="22"/>
                <w:szCs w:val="22"/>
              </w:rPr>
              <w:t xml:space="preserve"> required to agree this with the</w:t>
            </w:r>
            <w:r w:rsidR="00C53B35" w:rsidRPr="00C53B35">
              <w:rPr>
                <w:sz w:val="22"/>
                <w:szCs w:val="22"/>
              </w:rPr>
              <w:t xml:space="preserve"> commissioner at the start of the year. </w:t>
            </w:r>
            <w:r w:rsidR="00D74AC5" w:rsidRPr="00D74AC5">
              <w:rPr>
                <w:color w:val="auto"/>
                <w:sz w:val="22"/>
                <w:szCs w:val="22"/>
              </w:rPr>
              <w:t>T</w:t>
            </w:r>
            <w:r w:rsidR="00D16DA8" w:rsidRPr="00D74AC5">
              <w:rPr>
                <w:color w:val="auto"/>
                <w:sz w:val="22"/>
                <w:szCs w:val="22"/>
              </w:rPr>
              <w:t>hemes about patients in care homes should be communicated to support to care homes team</w:t>
            </w:r>
            <w:r w:rsidR="00D74AC5">
              <w:rPr>
                <w:color w:val="auto"/>
                <w:sz w:val="22"/>
                <w:szCs w:val="22"/>
              </w:rPr>
              <w:t xml:space="preserve"> </w:t>
            </w:r>
            <w:r w:rsidR="00D74AC5">
              <w:rPr>
                <w:sz w:val="22"/>
                <w:szCs w:val="22"/>
              </w:rPr>
              <w:t xml:space="preserve">via </w:t>
            </w:r>
            <w:hyperlink r:id="rId10" w:history="1">
              <w:r w:rsidR="00D74AC5" w:rsidRPr="003D2B47">
                <w:rPr>
                  <w:rStyle w:val="Hyperlink"/>
                  <w:sz w:val="22"/>
                  <w:szCs w:val="22"/>
                </w:rPr>
                <w:t>NELCCG.askus@nhs.net</w:t>
              </w:r>
            </w:hyperlink>
            <w:r>
              <w:rPr>
                <w:rStyle w:val="Hyperlink"/>
                <w:sz w:val="22"/>
                <w:szCs w:val="22"/>
              </w:rPr>
              <w:t>.</w:t>
            </w:r>
          </w:p>
          <w:p w:rsidR="00C53B35" w:rsidRPr="00FB75EE" w:rsidRDefault="00C53B35" w:rsidP="00C53B35">
            <w:pPr>
              <w:pStyle w:val="Default"/>
              <w:rPr>
                <w:color w:val="auto"/>
                <w:sz w:val="22"/>
                <w:szCs w:val="22"/>
              </w:rPr>
            </w:pPr>
          </w:p>
          <w:p w:rsidR="00C53B35" w:rsidRPr="00FB75EE" w:rsidRDefault="00C53B35" w:rsidP="00D74AC5">
            <w:pPr>
              <w:pStyle w:val="Default"/>
              <w:numPr>
                <w:ilvl w:val="0"/>
                <w:numId w:val="25"/>
              </w:numPr>
              <w:rPr>
                <w:color w:val="auto"/>
                <w:sz w:val="22"/>
                <w:szCs w:val="22"/>
              </w:rPr>
            </w:pPr>
            <w:r w:rsidRPr="00FB75EE">
              <w:rPr>
                <w:color w:val="auto"/>
                <w:sz w:val="22"/>
                <w:szCs w:val="22"/>
              </w:rPr>
              <w:t xml:space="preserve">Patient survey </w:t>
            </w:r>
          </w:p>
          <w:p w:rsidR="00C53B35" w:rsidRPr="00C53B35" w:rsidRDefault="00C53B35" w:rsidP="00C53B35">
            <w:pPr>
              <w:pStyle w:val="Default"/>
              <w:rPr>
                <w:sz w:val="22"/>
                <w:szCs w:val="22"/>
              </w:rPr>
            </w:pPr>
          </w:p>
          <w:p w:rsidR="00976559" w:rsidRDefault="0016720D" w:rsidP="00976559">
            <w:pPr>
              <w:pStyle w:val="Default"/>
              <w:rPr>
                <w:sz w:val="22"/>
                <w:szCs w:val="22"/>
              </w:rPr>
            </w:pPr>
            <w:r>
              <w:rPr>
                <w:sz w:val="22"/>
                <w:szCs w:val="22"/>
              </w:rPr>
              <w:t>GP practices will</w:t>
            </w:r>
            <w:r w:rsidR="00C53B35" w:rsidRPr="00C53B35">
              <w:rPr>
                <w:sz w:val="22"/>
                <w:szCs w:val="22"/>
              </w:rPr>
              <w:t xml:space="preserve"> be required to survey patients on the case management register using a </w:t>
            </w:r>
            <w:r>
              <w:rPr>
                <w:sz w:val="22"/>
                <w:szCs w:val="22"/>
              </w:rPr>
              <w:t>loc</w:t>
            </w:r>
            <w:r w:rsidR="00C53B35" w:rsidRPr="00C53B35">
              <w:rPr>
                <w:sz w:val="22"/>
                <w:szCs w:val="22"/>
              </w:rPr>
              <w:t>ally developed and provided survey questionnaire.</w:t>
            </w:r>
            <w:r w:rsidR="009F1D45">
              <w:rPr>
                <w:sz w:val="22"/>
                <w:szCs w:val="22"/>
              </w:rPr>
              <w:t xml:space="preserve"> This should be completed by the end of February 2017.</w:t>
            </w:r>
            <w:r w:rsidR="00C53B35" w:rsidRPr="00C53B35">
              <w:rPr>
                <w:sz w:val="22"/>
                <w:szCs w:val="22"/>
              </w:rPr>
              <w:t xml:space="preserve"> </w:t>
            </w:r>
          </w:p>
          <w:p w:rsidR="00603163" w:rsidRDefault="00603163" w:rsidP="00976559">
            <w:pPr>
              <w:pStyle w:val="Default"/>
              <w:rPr>
                <w:sz w:val="22"/>
                <w:szCs w:val="22"/>
              </w:rPr>
            </w:pPr>
          </w:p>
          <w:p w:rsidR="004C4CE1" w:rsidRPr="001E5A3C" w:rsidRDefault="00A821D7" w:rsidP="00976559">
            <w:pPr>
              <w:pStyle w:val="Default"/>
              <w:rPr>
                <w:b/>
                <w:sz w:val="22"/>
                <w:szCs w:val="22"/>
                <w:u w:val="single"/>
              </w:rPr>
            </w:pPr>
            <w:r>
              <w:rPr>
                <w:b/>
                <w:sz w:val="22"/>
                <w:szCs w:val="22"/>
                <w:u w:val="single"/>
              </w:rPr>
              <w:t>Part 2:</w:t>
            </w:r>
            <w:r w:rsidR="001E5A3C" w:rsidRPr="001E5A3C">
              <w:rPr>
                <w:b/>
                <w:sz w:val="22"/>
                <w:szCs w:val="22"/>
                <w:u w:val="single"/>
              </w:rPr>
              <w:t xml:space="preserve"> </w:t>
            </w:r>
            <w:r w:rsidR="004A6712" w:rsidRPr="001E5A3C">
              <w:rPr>
                <w:b/>
                <w:sz w:val="22"/>
                <w:szCs w:val="22"/>
                <w:u w:val="single"/>
              </w:rPr>
              <w:t xml:space="preserve">CCG </w:t>
            </w:r>
            <w:r w:rsidR="005C49E9">
              <w:rPr>
                <w:b/>
                <w:sz w:val="22"/>
                <w:szCs w:val="22"/>
                <w:u w:val="single"/>
              </w:rPr>
              <w:t xml:space="preserve">additional </w:t>
            </w:r>
            <w:r w:rsidR="004A6712" w:rsidRPr="001E5A3C">
              <w:rPr>
                <w:b/>
                <w:sz w:val="22"/>
                <w:szCs w:val="22"/>
                <w:u w:val="single"/>
              </w:rPr>
              <w:t>local requirements:</w:t>
            </w:r>
          </w:p>
          <w:p w:rsidR="004A6712" w:rsidRDefault="004A6712" w:rsidP="00976559">
            <w:pPr>
              <w:pStyle w:val="Default"/>
              <w:rPr>
                <w:sz w:val="22"/>
                <w:szCs w:val="22"/>
              </w:rPr>
            </w:pPr>
          </w:p>
          <w:p w:rsidR="001E5A3C" w:rsidRPr="00A33917" w:rsidRDefault="007B7A02" w:rsidP="004A6712">
            <w:pPr>
              <w:spacing w:after="0" w:line="240" w:lineRule="auto"/>
              <w:contextualSpacing/>
              <w:jc w:val="both"/>
              <w:rPr>
                <w:rFonts w:ascii="Arial" w:hAnsi="Arial" w:cs="Arial"/>
              </w:rPr>
            </w:pPr>
            <w:r w:rsidRPr="00A33917">
              <w:rPr>
                <w:rFonts w:ascii="Arial" w:hAnsi="Arial" w:cs="Arial"/>
              </w:rPr>
              <w:t xml:space="preserve">The CCG wishes to broaden the approach set out within the AUA to include a wider range of patients (detailed below), and to ensure a complementary service to the ‘Support to Care Homes and those with Multiple Long Term Conditions’ Service. </w:t>
            </w:r>
            <w:r w:rsidR="001D275E" w:rsidRPr="00A33917">
              <w:rPr>
                <w:rFonts w:ascii="Arial" w:hAnsi="Arial" w:cs="Arial"/>
              </w:rPr>
              <w:t>The local requirements will also complement other work on conveyance avoidance.</w:t>
            </w:r>
            <w:r w:rsidRPr="00A33917">
              <w:rPr>
                <w:rFonts w:ascii="Arial" w:hAnsi="Arial" w:cs="Arial"/>
              </w:rPr>
              <w:t xml:space="preserve"> </w:t>
            </w:r>
          </w:p>
          <w:p w:rsidR="001E5A3C" w:rsidRPr="00A33917" w:rsidRDefault="001E5A3C" w:rsidP="004A6712">
            <w:pPr>
              <w:spacing w:after="0" w:line="240" w:lineRule="auto"/>
              <w:contextualSpacing/>
              <w:jc w:val="both"/>
              <w:rPr>
                <w:rFonts w:ascii="Arial" w:hAnsi="Arial" w:cs="Arial"/>
              </w:rPr>
            </w:pPr>
          </w:p>
          <w:p w:rsidR="007B7A02" w:rsidRPr="00A33917" w:rsidRDefault="007B7A02" w:rsidP="004A6712">
            <w:pPr>
              <w:spacing w:after="0" w:line="240" w:lineRule="auto"/>
              <w:contextualSpacing/>
              <w:jc w:val="both"/>
              <w:rPr>
                <w:rFonts w:ascii="Arial" w:hAnsi="Arial" w:cs="Arial"/>
                <w:b/>
              </w:rPr>
            </w:pPr>
            <w:r w:rsidRPr="00A33917">
              <w:rPr>
                <w:rFonts w:ascii="Arial" w:hAnsi="Arial" w:cs="Arial"/>
              </w:rPr>
              <w:t xml:space="preserve">In addition to the identification of the cohort as set out in section 3.1.1, the Practice should </w:t>
            </w:r>
            <w:r w:rsidR="009B576A" w:rsidRPr="00A33917">
              <w:rPr>
                <w:rFonts w:ascii="Arial" w:hAnsi="Arial" w:cs="Arial"/>
              </w:rPr>
              <w:t>apply th</w:t>
            </w:r>
            <w:r w:rsidR="007F24B3" w:rsidRPr="00A33917">
              <w:rPr>
                <w:rFonts w:ascii="Arial" w:hAnsi="Arial" w:cs="Arial"/>
              </w:rPr>
              <w:t>os</w:t>
            </w:r>
            <w:r w:rsidR="009B576A" w:rsidRPr="00A33917">
              <w:rPr>
                <w:rFonts w:ascii="Arial" w:hAnsi="Arial" w:cs="Arial"/>
              </w:rPr>
              <w:t xml:space="preserve">e requirements to </w:t>
            </w:r>
            <w:r w:rsidRPr="00A33917">
              <w:rPr>
                <w:rFonts w:ascii="Arial" w:hAnsi="Arial" w:cs="Arial"/>
              </w:rPr>
              <w:t>the following individuals</w:t>
            </w:r>
            <w:r w:rsidR="009F78BE" w:rsidRPr="00A33917">
              <w:rPr>
                <w:rFonts w:ascii="Arial" w:hAnsi="Arial" w:cs="Arial"/>
              </w:rPr>
              <w:t xml:space="preserve"> (where clinically appropriate)</w:t>
            </w:r>
            <w:r w:rsidRPr="00A33917">
              <w:rPr>
                <w:rFonts w:ascii="Arial" w:hAnsi="Arial" w:cs="Arial"/>
                <w:b/>
              </w:rPr>
              <w:t xml:space="preserve">: </w:t>
            </w:r>
          </w:p>
          <w:p w:rsidR="007B7A02" w:rsidRPr="00A33917" w:rsidRDefault="007B7A02" w:rsidP="004A6712">
            <w:pPr>
              <w:spacing w:after="0" w:line="240" w:lineRule="auto"/>
              <w:contextualSpacing/>
              <w:jc w:val="both"/>
              <w:rPr>
                <w:rFonts w:ascii="Arial" w:hAnsi="Arial" w:cs="Arial"/>
                <w:b/>
              </w:rPr>
            </w:pPr>
          </w:p>
          <w:p w:rsidR="004C4CE1" w:rsidRPr="00A33917" w:rsidRDefault="004C4CE1" w:rsidP="004C4CE1">
            <w:pPr>
              <w:pStyle w:val="ListParagraph"/>
              <w:numPr>
                <w:ilvl w:val="0"/>
                <w:numId w:val="30"/>
              </w:numPr>
              <w:spacing w:after="0" w:line="240" w:lineRule="auto"/>
              <w:rPr>
                <w:rFonts w:ascii="Arial" w:hAnsi="Arial" w:cs="Arial"/>
                <w:szCs w:val="20"/>
              </w:rPr>
            </w:pPr>
            <w:r w:rsidRPr="00A33917">
              <w:rPr>
                <w:rFonts w:ascii="Arial" w:hAnsi="Arial" w:cs="Arial"/>
                <w:szCs w:val="20"/>
              </w:rPr>
              <w:t>Housebound with no health needs at present, requiring medicines review only;</w:t>
            </w:r>
          </w:p>
          <w:p w:rsidR="004C4CE1" w:rsidRPr="00A33917" w:rsidRDefault="004C4CE1" w:rsidP="004C4CE1">
            <w:pPr>
              <w:pStyle w:val="ListParagraph"/>
              <w:numPr>
                <w:ilvl w:val="0"/>
                <w:numId w:val="30"/>
              </w:numPr>
              <w:spacing w:after="0" w:line="240" w:lineRule="auto"/>
              <w:rPr>
                <w:rFonts w:ascii="Arial" w:hAnsi="Arial" w:cs="Arial"/>
                <w:szCs w:val="20"/>
              </w:rPr>
            </w:pPr>
            <w:r w:rsidRPr="00A33917">
              <w:rPr>
                <w:rFonts w:ascii="Arial" w:hAnsi="Arial" w:cs="Arial"/>
                <w:szCs w:val="20"/>
              </w:rPr>
              <w:t>Short-term housebound following short spells of ill health/surgery</w:t>
            </w:r>
            <w:r w:rsidR="009F78BE" w:rsidRPr="00A33917">
              <w:rPr>
                <w:rFonts w:ascii="Arial" w:hAnsi="Arial" w:cs="Arial"/>
                <w:szCs w:val="20"/>
              </w:rPr>
              <w:t>/injury</w:t>
            </w:r>
            <w:r w:rsidRPr="00A33917">
              <w:rPr>
                <w:rFonts w:ascii="Arial" w:hAnsi="Arial" w:cs="Arial"/>
                <w:szCs w:val="20"/>
              </w:rPr>
              <w:t>;</w:t>
            </w:r>
          </w:p>
          <w:p w:rsidR="004C4CE1" w:rsidRPr="00A33917" w:rsidRDefault="007C21E3" w:rsidP="004C4CE1">
            <w:pPr>
              <w:pStyle w:val="ListParagraph"/>
              <w:numPr>
                <w:ilvl w:val="0"/>
                <w:numId w:val="30"/>
              </w:numPr>
              <w:spacing w:after="0" w:line="240" w:lineRule="auto"/>
              <w:rPr>
                <w:rFonts w:ascii="Arial" w:hAnsi="Arial" w:cs="Arial"/>
                <w:szCs w:val="20"/>
              </w:rPr>
            </w:pPr>
            <w:r w:rsidRPr="00A33917">
              <w:rPr>
                <w:rFonts w:ascii="Arial" w:hAnsi="Arial" w:cs="Arial"/>
                <w:szCs w:val="20"/>
              </w:rPr>
              <w:t>Care</w:t>
            </w:r>
            <w:r w:rsidR="004C4CE1" w:rsidRPr="00A33917">
              <w:rPr>
                <w:rFonts w:ascii="Arial" w:hAnsi="Arial" w:cs="Arial"/>
                <w:szCs w:val="20"/>
              </w:rPr>
              <w:t xml:space="preserve"> home patients</w:t>
            </w:r>
            <w:r w:rsidR="004A7A93" w:rsidRPr="00A33917">
              <w:rPr>
                <w:rFonts w:ascii="Arial" w:hAnsi="Arial" w:cs="Arial"/>
                <w:szCs w:val="20"/>
              </w:rPr>
              <w:t xml:space="preserve">, not already identified within the 2% but who would benefit from regular review in conjunction with the Support to Care Homes Co-ordination </w:t>
            </w:r>
            <w:r w:rsidR="00DC3BCF" w:rsidRPr="00A33917">
              <w:rPr>
                <w:rFonts w:ascii="Arial" w:hAnsi="Arial" w:cs="Arial"/>
                <w:szCs w:val="20"/>
              </w:rPr>
              <w:t>T</w:t>
            </w:r>
            <w:r w:rsidR="004A7A93" w:rsidRPr="00A33917">
              <w:rPr>
                <w:rFonts w:ascii="Arial" w:hAnsi="Arial" w:cs="Arial"/>
                <w:szCs w:val="20"/>
              </w:rPr>
              <w:t>eam</w:t>
            </w:r>
            <w:r w:rsidR="004C4CE1" w:rsidRPr="00A33917">
              <w:rPr>
                <w:rFonts w:ascii="Arial" w:hAnsi="Arial" w:cs="Arial"/>
                <w:szCs w:val="20"/>
              </w:rPr>
              <w:t xml:space="preserve">. </w:t>
            </w:r>
          </w:p>
          <w:p w:rsidR="004C4CE1" w:rsidRPr="00A33917" w:rsidRDefault="004C4CE1" w:rsidP="00976559">
            <w:pPr>
              <w:pStyle w:val="Default"/>
              <w:rPr>
                <w:color w:val="auto"/>
                <w:szCs w:val="22"/>
              </w:rPr>
            </w:pPr>
          </w:p>
          <w:p w:rsidR="007B7A02" w:rsidRPr="00A33917" w:rsidRDefault="007B7A02" w:rsidP="007B7A02">
            <w:pPr>
              <w:spacing w:after="0" w:line="240" w:lineRule="auto"/>
              <w:contextualSpacing/>
              <w:jc w:val="both"/>
              <w:rPr>
                <w:rFonts w:ascii="Arial" w:eastAsia="MS Mincho" w:hAnsi="Arial" w:cs="Arial"/>
                <w:lang w:val="en-US" w:eastAsia="ja-JP"/>
              </w:rPr>
            </w:pPr>
            <w:r w:rsidRPr="00A33917">
              <w:rPr>
                <w:rFonts w:ascii="Arial" w:eastAsia="MS Mincho" w:hAnsi="Arial" w:cs="Arial"/>
                <w:lang w:val="en-US" w:eastAsia="ja-JP"/>
              </w:rPr>
              <w:t>Individuals eligible for this service are identified via the practice housebound registers, District Nurses (DN), practice multi-disciplinary meetings, the Support to Care Homes Co-ordinatio</w:t>
            </w:r>
            <w:r w:rsidR="00DC3BCF" w:rsidRPr="00A33917">
              <w:rPr>
                <w:rFonts w:ascii="Arial" w:eastAsia="MS Mincho" w:hAnsi="Arial" w:cs="Arial"/>
                <w:lang w:val="en-US" w:eastAsia="ja-JP"/>
              </w:rPr>
              <w:t>n T</w:t>
            </w:r>
            <w:r w:rsidRPr="00A33917">
              <w:rPr>
                <w:rFonts w:ascii="Arial" w:eastAsia="MS Mincho" w:hAnsi="Arial" w:cs="Arial"/>
                <w:lang w:val="en-US" w:eastAsia="ja-JP"/>
              </w:rPr>
              <w:t xml:space="preserve">eam and secondary care discharge letters (short-term housebound). </w:t>
            </w:r>
          </w:p>
          <w:p w:rsidR="007B7A02" w:rsidRPr="00A33917" w:rsidRDefault="007B7A02" w:rsidP="00976559">
            <w:pPr>
              <w:pStyle w:val="Default"/>
              <w:rPr>
                <w:color w:val="auto"/>
                <w:sz w:val="22"/>
                <w:szCs w:val="22"/>
              </w:rPr>
            </w:pPr>
          </w:p>
          <w:p w:rsidR="007C21E3" w:rsidRPr="00A33917" w:rsidRDefault="007C21E3" w:rsidP="00976559">
            <w:pPr>
              <w:pStyle w:val="Default"/>
              <w:rPr>
                <w:strike/>
                <w:color w:val="auto"/>
                <w:sz w:val="22"/>
                <w:szCs w:val="22"/>
              </w:rPr>
            </w:pPr>
            <w:r w:rsidRPr="00A33917">
              <w:rPr>
                <w:color w:val="auto"/>
                <w:sz w:val="22"/>
                <w:szCs w:val="22"/>
              </w:rPr>
              <w:t>Where requested, and following conversation with the Suppo</w:t>
            </w:r>
            <w:r w:rsidR="00DC3BCF" w:rsidRPr="00A33917">
              <w:rPr>
                <w:color w:val="auto"/>
                <w:sz w:val="22"/>
                <w:szCs w:val="22"/>
              </w:rPr>
              <w:t>rt to Care Homes Co-ordination T</w:t>
            </w:r>
            <w:r w:rsidRPr="00A33917">
              <w:rPr>
                <w:color w:val="auto"/>
                <w:sz w:val="22"/>
                <w:szCs w:val="22"/>
              </w:rPr>
              <w:t>eam regarding the need, the practic</w:t>
            </w:r>
            <w:r w:rsidR="00A821D7" w:rsidRPr="00A33917">
              <w:rPr>
                <w:color w:val="auto"/>
                <w:sz w:val="22"/>
                <w:szCs w:val="22"/>
              </w:rPr>
              <w:t>e will provide GP input to the Multi-D</w:t>
            </w:r>
            <w:r w:rsidRPr="00A33917">
              <w:rPr>
                <w:color w:val="auto"/>
                <w:sz w:val="22"/>
                <w:szCs w:val="22"/>
              </w:rPr>
              <w:t>isciplinary</w:t>
            </w:r>
            <w:r w:rsidR="00DC3BCF" w:rsidRPr="00A33917">
              <w:rPr>
                <w:color w:val="auto"/>
                <w:sz w:val="22"/>
                <w:szCs w:val="22"/>
              </w:rPr>
              <w:t xml:space="preserve"> Team as required </w:t>
            </w:r>
            <w:proofErr w:type="gramStart"/>
            <w:r w:rsidR="00DC3BCF" w:rsidRPr="00A33917">
              <w:rPr>
                <w:color w:val="auto"/>
                <w:sz w:val="22"/>
                <w:szCs w:val="22"/>
              </w:rPr>
              <w:t>to support</w:t>
            </w:r>
            <w:proofErr w:type="gramEnd"/>
            <w:r w:rsidR="00DC3BCF" w:rsidRPr="00A33917">
              <w:rPr>
                <w:color w:val="auto"/>
                <w:sz w:val="22"/>
                <w:szCs w:val="22"/>
              </w:rPr>
              <w:t xml:space="preserve"> </w:t>
            </w:r>
            <w:r w:rsidR="00816280" w:rsidRPr="00A33917">
              <w:rPr>
                <w:color w:val="auto"/>
                <w:sz w:val="22"/>
                <w:szCs w:val="22"/>
              </w:rPr>
              <w:t>the</w:t>
            </w:r>
            <w:r w:rsidR="00DC3BCF" w:rsidRPr="00A33917">
              <w:rPr>
                <w:color w:val="auto"/>
                <w:sz w:val="22"/>
                <w:szCs w:val="22"/>
              </w:rPr>
              <w:t xml:space="preserve"> patient</w:t>
            </w:r>
            <w:r w:rsidR="00A821D7" w:rsidRPr="00A33917">
              <w:rPr>
                <w:color w:val="auto"/>
                <w:sz w:val="22"/>
                <w:szCs w:val="22"/>
              </w:rPr>
              <w:t>’</w:t>
            </w:r>
            <w:r w:rsidR="00DC3BCF" w:rsidRPr="00A33917">
              <w:rPr>
                <w:color w:val="auto"/>
                <w:sz w:val="22"/>
                <w:szCs w:val="22"/>
              </w:rPr>
              <w:t>s need</w:t>
            </w:r>
            <w:r w:rsidR="00A821D7" w:rsidRPr="00A33917">
              <w:rPr>
                <w:color w:val="auto"/>
                <w:sz w:val="22"/>
                <w:szCs w:val="22"/>
              </w:rPr>
              <w:t>s</w:t>
            </w:r>
            <w:r w:rsidR="00DC3BCF" w:rsidRPr="00A33917">
              <w:rPr>
                <w:color w:val="auto"/>
                <w:sz w:val="22"/>
                <w:szCs w:val="22"/>
              </w:rPr>
              <w:t xml:space="preserve"> (ensuring delivery of the Support to Care Homes &amp; those with Multiple Long Term Conditions Specification). </w:t>
            </w:r>
            <w:r w:rsidRPr="00A33917">
              <w:rPr>
                <w:color w:val="auto"/>
                <w:sz w:val="22"/>
                <w:szCs w:val="22"/>
              </w:rPr>
              <w:t xml:space="preserve"> </w:t>
            </w:r>
          </w:p>
          <w:p w:rsidR="007C21E3" w:rsidRPr="00A33917" w:rsidRDefault="007C21E3" w:rsidP="00976559">
            <w:pPr>
              <w:pStyle w:val="Default"/>
              <w:rPr>
                <w:color w:val="auto"/>
                <w:sz w:val="22"/>
                <w:szCs w:val="22"/>
              </w:rPr>
            </w:pPr>
          </w:p>
          <w:p w:rsidR="007C21E3" w:rsidRPr="00A33917" w:rsidRDefault="007C21E3" w:rsidP="007C21E3">
            <w:pPr>
              <w:autoSpaceDE w:val="0"/>
              <w:autoSpaceDN w:val="0"/>
              <w:rPr>
                <w:rFonts w:ascii="Arial" w:hAnsi="Arial" w:cs="Arial"/>
              </w:rPr>
            </w:pPr>
            <w:r w:rsidRPr="00A33917">
              <w:rPr>
                <w:rFonts w:ascii="Arial" w:hAnsi="Arial" w:cs="Arial"/>
              </w:rPr>
              <w:t xml:space="preserve">Practices will also provide in-reach into the Acute Trust or intermediate care to support timely discharge and a review following discharge as follows: </w:t>
            </w:r>
          </w:p>
          <w:p w:rsidR="007C21E3" w:rsidRPr="00A33917" w:rsidRDefault="007C21E3" w:rsidP="007C21E3">
            <w:pPr>
              <w:pStyle w:val="ListParagraph"/>
              <w:numPr>
                <w:ilvl w:val="0"/>
                <w:numId w:val="31"/>
              </w:numPr>
              <w:autoSpaceDE w:val="0"/>
              <w:autoSpaceDN w:val="0"/>
              <w:rPr>
                <w:rFonts w:ascii="Arial" w:hAnsi="Arial" w:cs="Arial"/>
              </w:rPr>
            </w:pPr>
            <w:r w:rsidRPr="00A33917">
              <w:rPr>
                <w:rFonts w:ascii="Arial" w:hAnsi="Arial" w:cs="Arial"/>
              </w:rPr>
              <w:t>Ensure coordination of good quality care with in-reach into hospital/ the Beacon Intermediate Care to reduce Delayed Transfers of Care (</w:t>
            </w:r>
            <w:proofErr w:type="spellStart"/>
            <w:r w:rsidRPr="00A33917">
              <w:rPr>
                <w:rFonts w:ascii="Arial" w:hAnsi="Arial" w:cs="Arial"/>
              </w:rPr>
              <w:t>DToC</w:t>
            </w:r>
            <w:proofErr w:type="spellEnd"/>
            <w:r w:rsidRPr="00A33917">
              <w:rPr>
                <w:rFonts w:ascii="Arial" w:hAnsi="Arial" w:cs="Arial"/>
              </w:rPr>
              <w:t>).</w:t>
            </w:r>
          </w:p>
          <w:p w:rsidR="007C21E3" w:rsidRPr="00A33917" w:rsidRDefault="007C21E3" w:rsidP="00976559">
            <w:pPr>
              <w:pStyle w:val="ListParagraph"/>
              <w:numPr>
                <w:ilvl w:val="0"/>
                <w:numId w:val="31"/>
              </w:numPr>
              <w:autoSpaceDE w:val="0"/>
              <w:autoSpaceDN w:val="0"/>
              <w:rPr>
                <w:rFonts w:ascii="Arial" w:hAnsi="Arial" w:cs="Arial"/>
              </w:rPr>
            </w:pPr>
            <w:r w:rsidRPr="00A33917">
              <w:rPr>
                <w:rFonts w:ascii="Arial" w:hAnsi="Arial" w:cs="Arial"/>
                <w:lang w:eastAsia="en-GB"/>
              </w:rPr>
              <w:t xml:space="preserve">Establish and maintain a programme of multi-disciplinary integrated reviews for each Resident (at least quarterly or immediately following discharge from hospital/ intermediate care).   </w:t>
            </w:r>
          </w:p>
          <w:p w:rsidR="00603163" w:rsidRPr="001921A2" w:rsidRDefault="000A7254" w:rsidP="001921A2">
            <w:pPr>
              <w:pStyle w:val="Default"/>
              <w:numPr>
                <w:ilvl w:val="0"/>
                <w:numId w:val="33"/>
              </w:numPr>
              <w:rPr>
                <w:b/>
                <w:color w:val="auto"/>
                <w:sz w:val="22"/>
                <w:szCs w:val="22"/>
              </w:rPr>
            </w:pPr>
            <w:r w:rsidRPr="001921A2">
              <w:rPr>
                <w:b/>
                <w:color w:val="auto"/>
                <w:sz w:val="22"/>
                <w:szCs w:val="22"/>
              </w:rPr>
              <w:t xml:space="preserve">Top 2% </w:t>
            </w:r>
            <w:r w:rsidR="00816280" w:rsidRPr="001921A2">
              <w:rPr>
                <w:b/>
                <w:color w:val="auto"/>
                <w:sz w:val="22"/>
                <w:szCs w:val="22"/>
              </w:rPr>
              <w:t>Cohort Investigation</w:t>
            </w:r>
          </w:p>
          <w:p w:rsidR="00603163" w:rsidRPr="00A33917" w:rsidRDefault="00603163" w:rsidP="00603163">
            <w:pPr>
              <w:pStyle w:val="Default"/>
              <w:rPr>
                <w:color w:val="auto"/>
                <w:sz w:val="22"/>
                <w:szCs w:val="22"/>
              </w:rPr>
            </w:pPr>
          </w:p>
          <w:p w:rsidR="00816280" w:rsidRPr="00A33917" w:rsidRDefault="00F83F4B" w:rsidP="00816280">
            <w:pPr>
              <w:pStyle w:val="Default"/>
              <w:rPr>
                <w:color w:val="auto"/>
                <w:sz w:val="22"/>
                <w:szCs w:val="22"/>
              </w:rPr>
            </w:pPr>
            <w:r w:rsidRPr="00A33917">
              <w:rPr>
                <w:color w:val="auto"/>
                <w:sz w:val="22"/>
                <w:szCs w:val="22"/>
              </w:rPr>
              <w:t>A small</w:t>
            </w:r>
            <w:r w:rsidR="00603163" w:rsidRPr="00A33917">
              <w:rPr>
                <w:color w:val="auto"/>
                <w:sz w:val="22"/>
                <w:szCs w:val="22"/>
              </w:rPr>
              <w:t xml:space="preserve"> additional premium will be paid to Practices who work with the CCG in year on a Cohort Investigation. This aim of this investigation is to understand the circumstances of patients that led to them being considered for inclusion onto the top 2% list </w:t>
            </w:r>
            <w:r w:rsidR="000A7254" w:rsidRPr="00A33917">
              <w:rPr>
                <w:color w:val="auto"/>
                <w:sz w:val="22"/>
                <w:szCs w:val="22"/>
              </w:rPr>
              <w:t>in order to identify</w:t>
            </w:r>
            <w:r w:rsidR="00603163" w:rsidRPr="00A33917">
              <w:rPr>
                <w:color w:val="auto"/>
                <w:sz w:val="22"/>
                <w:szCs w:val="22"/>
              </w:rPr>
              <w:t xml:space="preserve"> any preventative or early intervention action that could have been taken by health and social care services in advance of the deterioration or episode.</w:t>
            </w:r>
            <w:r w:rsidR="000A7254" w:rsidRPr="00A33917">
              <w:rPr>
                <w:color w:val="auto"/>
                <w:sz w:val="22"/>
                <w:szCs w:val="22"/>
              </w:rPr>
              <w:t xml:space="preserve"> This will help the design of services and shape</w:t>
            </w:r>
            <w:r w:rsidR="007F24B3" w:rsidRPr="00A33917">
              <w:rPr>
                <w:color w:val="auto"/>
                <w:sz w:val="22"/>
                <w:szCs w:val="22"/>
              </w:rPr>
              <w:t xml:space="preserve"> the commissioning arrangements.</w:t>
            </w:r>
          </w:p>
          <w:p w:rsidR="00816280" w:rsidRPr="00A33917" w:rsidRDefault="00816280" w:rsidP="00816280">
            <w:pPr>
              <w:pStyle w:val="Default"/>
              <w:rPr>
                <w:color w:val="auto"/>
                <w:sz w:val="22"/>
                <w:szCs w:val="22"/>
              </w:rPr>
            </w:pPr>
          </w:p>
          <w:p w:rsidR="001D275E" w:rsidRPr="001921A2" w:rsidRDefault="001D275E" w:rsidP="001921A2">
            <w:pPr>
              <w:pStyle w:val="Default"/>
              <w:numPr>
                <w:ilvl w:val="0"/>
                <w:numId w:val="33"/>
              </w:numPr>
              <w:rPr>
                <w:b/>
                <w:color w:val="auto"/>
                <w:sz w:val="22"/>
                <w:szCs w:val="22"/>
              </w:rPr>
            </w:pPr>
            <w:r w:rsidRPr="001921A2">
              <w:rPr>
                <w:b/>
                <w:color w:val="auto"/>
                <w:sz w:val="22"/>
                <w:szCs w:val="22"/>
              </w:rPr>
              <w:t>Summary Care Records</w:t>
            </w:r>
          </w:p>
          <w:p w:rsidR="001D275E" w:rsidRPr="00A33917" w:rsidRDefault="001D275E" w:rsidP="001D275E">
            <w:pPr>
              <w:pStyle w:val="Default"/>
              <w:ind w:left="360"/>
              <w:rPr>
                <w:color w:val="auto"/>
                <w:sz w:val="22"/>
                <w:szCs w:val="22"/>
              </w:rPr>
            </w:pPr>
          </w:p>
          <w:p w:rsidR="001D275E" w:rsidRPr="00A33917" w:rsidRDefault="001D275E" w:rsidP="001D275E">
            <w:pPr>
              <w:pStyle w:val="Default"/>
              <w:rPr>
                <w:color w:val="auto"/>
                <w:sz w:val="22"/>
                <w:szCs w:val="22"/>
              </w:rPr>
            </w:pPr>
            <w:r w:rsidRPr="00A33917">
              <w:rPr>
                <w:color w:val="auto"/>
                <w:sz w:val="22"/>
                <w:szCs w:val="22"/>
              </w:rPr>
              <w:t>In order to contribute to local priorities around conveyance avoidance, an additional premium will be paid to Practices for completion of Summary Care Records for the following cohort:</w:t>
            </w:r>
          </w:p>
          <w:p w:rsidR="001D275E" w:rsidRPr="00A33917" w:rsidRDefault="001D275E" w:rsidP="001D275E">
            <w:pPr>
              <w:pStyle w:val="Default"/>
              <w:rPr>
                <w:color w:val="auto"/>
                <w:sz w:val="22"/>
                <w:szCs w:val="22"/>
              </w:rPr>
            </w:pPr>
          </w:p>
          <w:p w:rsidR="001D275E" w:rsidRPr="00A33917" w:rsidRDefault="001D275E" w:rsidP="001D275E">
            <w:pPr>
              <w:pStyle w:val="ListParagraph"/>
              <w:numPr>
                <w:ilvl w:val="0"/>
                <w:numId w:val="32"/>
              </w:numPr>
              <w:spacing w:after="0" w:line="240" w:lineRule="auto"/>
              <w:ind w:left="720"/>
              <w:rPr>
                <w:rFonts w:ascii="Arial" w:hAnsi="Arial" w:cs="Arial"/>
              </w:rPr>
            </w:pPr>
            <w:r w:rsidRPr="00A33917">
              <w:rPr>
                <w:rFonts w:ascii="Arial" w:hAnsi="Arial" w:cs="Arial"/>
              </w:rPr>
              <w:t>Complex care (multiple long term disorders and/or chronic diseases);</w:t>
            </w:r>
          </w:p>
          <w:p w:rsidR="001D275E" w:rsidRPr="00A33917" w:rsidRDefault="001D275E" w:rsidP="001D275E">
            <w:pPr>
              <w:pStyle w:val="ListParagraph"/>
              <w:numPr>
                <w:ilvl w:val="0"/>
                <w:numId w:val="32"/>
              </w:numPr>
              <w:spacing w:after="0" w:line="240" w:lineRule="auto"/>
              <w:ind w:left="720"/>
              <w:rPr>
                <w:rFonts w:ascii="Arial" w:hAnsi="Arial" w:cs="Arial"/>
              </w:rPr>
            </w:pPr>
            <w:r w:rsidRPr="00A33917">
              <w:rPr>
                <w:rFonts w:ascii="Arial" w:hAnsi="Arial" w:cs="Arial"/>
              </w:rPr>
              <w:t>End of life/palliative care;</w:t>
            </w:r>
          </w:p>
          <w:p w:rsidR="001D275E" w:rsidRPr="00A33917" w:rsidRDefault="001D275E" w:rsidP="001D275E">
            <w:pPr>
              <w:pStyle w:val="ListParagraph"/>
              <w:numPr>
                <w:ilvl w:val="0"/>
                <w:numId w:val="32"/>
              </w:numPr>
              <w:spacing w:after="0" w:line="240" w:lineRule="auto"/>
              <w:ind w:left="720"/>
              <w:rPr>
                <w:rFonts w:ascii="Arial" w:hAnsi="Arial" w:cs="Arial"/>
              </w:rPr>
            </w:pPr>
            <w:r w:rsidRPr="00A33917">
              <w:rPr>
                <w:rFonts w:ascii="Arial" w:hAnsi="Arial" w:cs="Arial"/>
              </w:rPr>
              <w:t>Housebound with no health needs at present, requiring medicines review only;</w:t>
            </w:r>
          </w:p>
          <w:p w:rsidR="001D275E" w:rsidRPr="00A33917" w:rsidRDefault="001D275E" w:rsidP="001D275E">
            <w:pPr>
              <w:pStyle w:val="ListParagraph"/>
              <w:numPr>
                <w:ilvl w:val="0"/>
                <w:numId w:val="32"/>
              </w:numPr>
              <w:spacing w:after="0" w:line="240" w:lineRule="auto"/>
              <w:ind w:left="720"/>
              <w:rPr>
                <w:rFonts w:ascii="Arial" w:hAnsi="Arial" w:cs="Arial"/>
              </w:rPr>
            </w:pPr>
            <w:r w:rsidRPr="00A33917">
              <w:rPr>
                <w:rFonts w:ascii="Arial" w:hAnsi="Arial" w:cs="Arial"/>
              </w:rPr>
              <w:t>Short-term housebound following short spells of ill health/surgery;</w:t>
            </w:r>
          </w:p>
          <w:p w:rsidR="001D275E" w:rsidRPr="00A33917" w:rsidRDefault="00DC3BCF" w:rsidP="001D275E">
            <w:pPr>
              <w:pStyle w:val="ListParagraph"/>
              <w:numPr>
                <w:ilvl w:val="0"/>
                <w:numId w:val="32"/>
              </w:numPr>
              <w:spacing w:after="0" w:line="240" w:lineRule="auto"/>
              <w:ind w:left="720"/>
              <w:rPr>
                <w:rFonts w:ascii="Arial" w:hAnsi="Arial" w:cs="Arial"/>
              </w:rPr>
            </w:pPr>
            <w:r w:rsidRPr="00A33917">
              <w:rPr>
                <w:rFonts w:ascii="Arial" w:hAnsi="Arial" w:cs="Arial"/>
              </w:rPr>
              <w:t>Care H</w:t>
            </w:r>
            <w:r w:rsidR="001D275E" w:rsidRPr="00A33917">
              <w:rPr>
                <w:rFonts w:ascii="Arial" w:hAnsi="Arial" w:cs="Arial"/>
              </w:rPr>
              <w:t xml:space="preserve">ome patients. </w:t>
            </w:r>
          </w:p>
          <w:p w:rsidR="001D275E" w:rsidRPr="00A33917" w:rsidRDefault="001D275E" w:rsidP="001D275E">
            <w:pPr>
              <w:spacing w:after="0" w:line="240" w:lineRule="auto"/>
              <w:rPr>
                <w:rFonts w:ascii="Arial" w:hAnsi="Arial" w:cs="Arial"/>
              </w:rPr>
            </w:pPr>
          </w:p>
          <w:p w:rsidR="001D275E" w:rsidRPr="00A33917" w:rsidRDefault="001D275E" w:rsidP="001D275E">
            <w:pPr>
              <w:spacing w:after="0" w:line="240" w:lineRule="auto"/>
              <w:rPr>
                <w:rFonts w:ascii="Arial" w:hAnsi="Arial" w:cs="Arial"/>
              </w:rPr>
            </w:pPr>
            <w:r w:rsidRPr="00A33917">
              <w:rPr>
                <w:rFonts w:ascii="Arial" w:hAnsi="Arial" w:cs="Arial"/>
              </w:rPr>
              <w:t>A Task and Finish Group will be established by the CCG in order to develop a template for Summary Care Records to be completed for patients meeting the above criteria.</w:t>
            </w:r>
          </w:p>
          <w:p w:rsidR="004C4CE1" w:rsidRPr="00A33917" w:rsidRDefault="004C4CE1" w:rsidP="00976559">
            <w:pPr>
              <w:pStyle w:val="Default"/>
              <w:rPr>
                <w:color w:val="auto"/>
              </w:rPr>
            </w:pPr>
          </w:p>
          <w:p w:rsidR="003650C7" w:rsidRPr="00A33917" w:rsidRDefault="00C056AD" w:rsidP="00EB717E">
            <w:pPr>
              <w:spacing w:after="0" w:line="240" w:lineRule="auto"/>
              <w:rPr>
                <w:rFonts w:ascii="Arial" w:eastAsia="MS Mincho" w:hAnsi="Arial" w:cs="Arial"/>
                <w:b/>
                <w:lang w:val="en-US" w:eastAsia="ja-JP"/>
              </w:rPr>
            </w:pPr>
            <w:r w:rsidRPr="00A33917">
              <w:rPr>
                <w:rFonts w:ascii="Arial" w:eastAsia="MS Mincho" w:hAnsi="Arial" w:cs="Arial"/>
                <w:b/>
                <w:lang w:val="en-US" w:eastAsia="ja-JP"/>
              </w:rPr>
              <w:t>3.2</w:t>
            </w:r>
            <w:r w:rsidR="00EB717E" w:rsidRPr="00A33917">
              <w:rPr>
                <w:rFonts w:ascii="Arial" w:eastAsia="MS Mincho" w:hAnsi="Arial" w:cs="Arial"/>
                <w:b/>
                <w:lang w:val="en-US" w:eastAsia="ja-JP"/>
              </w:rPr>
              <w:tab/>
              <w:t>Population covered</w:t>
            </w:r>
          </w:p>
          <w:p w:rsidR="00FA5000" w:rsidRPr="00A33917" w:rsidRDefault="00FA5000" w:rsidP="00EB717E">
            <w:pPr>
              <w:spacing w:after="0" w:line="240" w:lineRule="auto"/>
              <w:rPr>
                <w:rFonts w:ascii="Arial" w:eastAsia="MS Mincho" w:hAnsi="Arial" w:cs="Arial"/>
                <w:b/>
                <w:lang w:val="en-US" w:eastAsia="ja-JP"/>
              </w:rPr>
            </w:pPr>
          </w:p>
          <w:p w:rsidR="00FA5000" w:rsidRPr="00A33917" w:rsidRDefault="00FA5000" w:rsidP="00FA5000">
            <w:pPr>
              <w:spacing w:after="0" w:line="240" w:lineRule="auto"/>
              <w:ind w:left="720"/>
              <w:rPr>
                <w:rFonts w:ascii="Arial" w:eastAsia="MS Mincho" w:hAnsi="Arial" w:cs="Arial"/>
                <w:lang w:val="en-US" w:eastAsia="ja-JP"/>
              </w:rPr>
            </w:pPr>
            <w:r w:rsidRPr="00A33917">
              <w:rPr>
                <w:rFonts w:ascii="Arial" w:eastAsia="MS Mincho" w:hAnsi="Arial" w:cs="Arial"/>
                <w:lang w:val="en-US" w:eastAsia="ja-JP"/>
              </w:rPr>
              <w:t xml:space="preserve">The service is accessible to all patients registered with a General Practitioner within the North East Lincolnshire CCG locality, </w:t>
            </w:r>
            <w:r w:rsidR="0055671A" w:rsidRPr="00A33917">
              <w:rPr>
                <w:rFonts w:ascii="Arial" w:eastAsia="MS Mincho" w:hAnsi="Arial" w:cs="Arial"/>
                <w:lang w:val="en-US" w:eastAsia="ja-JP"/>
              </w:rPr>
              <w:t>encompassing</w:t>
            </w:r>
            <w:r w:rsidRPr="00A33917">
              <w:rPr>
                <w:rFonts w:ascii="Arial" w:eastAsia="MS Mincho" w:hAnsi="Arial" w:cs="Arial"/>
                <w:lang w:val="en-US" w:eastAsia="ja-JP"/>
              </w:rPr>
              <w:t xml:space="preserve"> a population in excess of 168,000. </w:t>
            </w:r>
          </w:p>
          <w:p w:rsidR="00DA096D" w:rsidRPr="00A33917" w:rsidRDefault="00DA096D" w:rsidP="00EB717E">
            <w:pPr>
              <w:spacing w:after="0" w:line="240" w:lineRule="auto"/>
              <w:rPr>
                <w:rFonts w:ascii="Arial" w:eastAsia="MS Mincho" w:hAnsi="Arial" w:cs="Arial"/>
                <w:lang w:val="en-US" w:eastAsia="ja-JP"/>
              </w:rPr>
            </w:pPr>
          </w:p>
          <w:p w:rsidR="00C056AD" w:rsidRPr="00A33917" w:rsidRDefault="00C056AD" w:rsidP="00EB717E">
            <w:pPr>
              <w:spacing w:after="0" w:line="240" w:lineRule="auto"/>
              <w:rPr>
                <w:rFonts w:ascii="Arial" w:eastAsia="MS Mincho" w:hAnsi="Arial" w:cs="Arial"/>
                <w:b/>
                <w:sz w:val="20"/>
                <w:szCs w:val="20"/>
                <w:lang w:val="en-US" w:eastAsia="ja-JP"/>
              </w:rPr>
            </w:pPr>
          </w:p>
          <w:p w:rsidR="00DA096D" w:rsidRPr="00A33917" w:rsidRDefault="00C056AD" w:rsidP="00D36514">
            <w:pPr>
              <w:spacing w:after="0" w:line="240" w:lineRule="auto"/>
              <w:rPr>
                <w:rFonts w:ascii="Arial" w:eastAsia="MS Mincho" w:hAnsi="Arial" w:cs="Arial"/>
                <w:b/>
                <w:lang w:val="en-US" w:eastAsia="ja-JP"/>
              </w:rPr>
            </w:pPr>
            <w:r w:rsidRPr="00A33917">
              <w:rPr>
                <w:rFonts w:ascii="Arial" w:eastAsia="MS Mincho" w:hAnsi="Arial" w:cs="Arial"/>
                <w:b/>
                <w:lang w:val="en-US" w:eastAsia="ja-JP"/>
              </w:rPr>
              <w:t>3.3</w:t>
            </w:r>
            <w:r w:rsidR="00EB717E" w:rsidRPr="00A33917">
              <w:rPr>
                <w:rFonts w:ascii="Arial" w:eastAsia="MS Mincho" w:hAnsi="Arial" w:cs="Arial"/>
                <w:b/>
                <w:lang w:val="en-US" w:eastAsia="ja-JP"/>
              </w:rPr>
              <w:tab/>
              <w:t>Any acceptance and exclusion criteria and thresholds</w:t>
            </w:r>
          </w:p>
          <w:p w:rsidR="00C056AD" w:rsidRPr="00A33917" w:rsidRDefault="00C056AD" w:rsidP="00D36514">
            <w:pPr>
              <w:spacing w:after="0" w:line="240" w:lineRule="auto"/>
              <w:rPr>
                <w:rFonts w:ascii="Arial" w:eastAsia="MS Mincho" w:hAnsi="Arial" w:cs="Arial"/>
                <w:b/>
                <w:lang w:val="en-US" w:eastAsia="ja-JP"/>
              </w:rPr>
            </w:pPr>
          </w:p>
          <w:p w:rsidR="00DC0AD4" w:rsidRPr="00A33917" w:rsidRDefault="00E63DEB" w:rsidP="00E63DEB">
            <w:pPr>
              <w:spacing w:after="0" w:line="240" w:lineRule="auto"/>
              <w:ind w:left="720"/>
              <w:rPr>
                <w:rFonts w:ascii="Arial" w:hAnsi="Arial" w:cs="Arial"/>
              </w:rPr>
            </w:pPr>
            <w:r w:rsidRPr="00A33917">
              <w:rPr>
                <w:rFonts w:ascii="Arial" w:hAnsi="Arial" w:cs="Arial"/>
              </w:rPr>
              <w:t xml:space="preserve">This service is accessible to patients </w:t>
            </w:r>
            <w:r w:rsidR="00BA7747" w:rsidRPr="00A33917">
              <w:rPr>
                <w:rFonts w:ascii="Arial" w:hAnsi="Arial" w:cs="Arial"/>
              </w:rPr>
              <w:t xml:space="preserve">who are risk stratified as top 2% users </w:t>
            </w:r>
            <w:r w:rsidR="00C36AEF" w:rsidRPr="00A33917">
              <w:rPr>
                <w:rFonts w:ascii="Arial" w:hAnsi="Arial" w:cs="Arial"/>
              </w:rPr>
              <w:t xml:space="preserve">as well as any </w:t>
            </w:r>
            <w:r w:rsidR="00BA7747" w:rsidRPr="00A33917">
              <w:rPr>
                <w:rFonts w:ascii="Arial" w:hAnsi="Arial" w:cs="Arial"/>
              </w:rPr>
              <w:t>patients aged over 75</w:t>
            </w:r>
            <w:r w:rsidR="00C36AEF" w:rsidRPr="00A33917">
              <w:rPr>
                <w:rFonts w:ascii="Arial" w:hAnsi="Arial" w:cs="Arial"/>
              </w:rPr>
              <w:t xml:space="preserve"> not included in the top 2%</w:t>
            </w:r>
            <w:r w:rsidR="00BA7747" w:rsidRPr="00A33917">
              <w:rPr>
                <w:rFonts w:ascii="Arial" w:hAnsi="Arial" w:cs="Arial"/>
              </w:rPr>
              <w:t>.</w:t>
            </w:r>
            <w:r w:rsidR="00F702F8" w:rsidRPr="00A33917">
              <w:rPr>
                <w:rFonts w:ascii="Arial" w:hAnsi="Arial" w:cs="Arial"/>
              </w:rPr>
              <w:t xml:space="preserve"> </w:t>
            </w:r>
            <w:r w:rsidR="00C056AD" w:rsidRPr="00A33917">
              <w:rPr>
                <w:rFonts w:ascii="Arial" w:hAnsi="Arial" w:cs="Arial"/>
              </w:rPr>
              <w:t xml:space="preserve"> </w:t>
            </w:r>
          </w:p>
          <w:p w:rsidR="00BE4B52" w:rsidRPr="00A33917" w:rsidRDefault="00A02F30" w:rsidP="00DC0AD4">
            <w:pPr>
              <w:spacing w:after="0" w:line="240" w:lineRule="auto"/>
              <w:ind w:left="720"/>
              <w:rPr>
                <w:rFonts w:ascii="Arial" w:eastAsia="Times New Roman" w:hAnsi="Arial" w:cs="Arial"/>
                <w:sz w:val="20"/>
                <w:szCs w:val="20"/>
                <w:lang w:val="en" w:eastAsia="en-GB"/>
              </w:rPr>
            </w:pPr>
            <w:r w:rsidRPr="00A33917">
              <w:rPr>
                <w:rFonts w:ascii="Arial" w:eastAsia="MS Mincho" w:hAnsi="Arial" w:cs="Arial"/>
                <w:b/>
                <w:sz w:val="20"/>
                <w:szCs w:val="20"/>
                <w:lang w:val="en-US" w:eastAsia="ja-JP"/>
              </w:rPr>
              <w:br/>
            </w:r>
          </w:p>
          <w:p w:rsidR="00EB717E" w:rsidRPr="00A33917" w:rsidRDefault="00C056AD" w:rsidP="00EB717E">
            <w:pPr>
              <w:spacing w:after="0" w:line="240" w:lineRule="auto"/>
              <w:rPr>
                <w:rFonts w:ascii="Arial" w:eastAsia="MS Mincho" w:hAnsi="Arial" w:cs="Arial"/>
                <w:b/>
                <w:lang w:val="en-US" w:eastAsia="ja-JP"/>
              </w:rPr>
            </w:pPr>
            <w:r w:rsidRPr="00A33917">
              <w:rPr>
                <w:rFonts w:ascii="Arial" w:eastAsia="MS Mincho" w:hAnsi="Arial" w:cs="Arial"/>
                <w:b/>
                <w:lang w:val="en-US" w:eastAsia="ja-JP"/>
              </w:rPr>
              <w:t>3.4</w:t>
            </w:r>
            <w:r w:rsidR="00EB717E" w:rsidRPr="00A33917">
              <w:rPr>
                <w:rFonts w:ascii="Arial" w:eastAsia="MS Mincho" w:hAnsi="Arial" w:cs="Arial"/>
                <w:b/>
                <w:lang w:val="en-US" w:eastAsia="ja-JP"/>
              </w:rPr>
              <w:tab/>
              <w:t>Interdependence with other services/providers</w:t>
            </w:r>
          </w:p>
          <w:p w:rsidR="00C056AD" w:rsidRPr="00A33917" w:rsidRDefault="00C056AD" w:rsidP="00EB717E">
            <w:pPr>
              <w:spacing w:after="0" w:line="240" w:lineRule="auto"/>
              <w:rPr>
                <w:rFonts w:ascii="Arial" w:eastAsia="MS Mincho" w:hAnsi="Arial" w:cs="Arial"/>
                <w:b/>
                <w:lang w:val="en-US" w:eastAsia="ja-JP"/>
              </w:rPr>
            </w:pPr>
          </w:p>
          <w:p w:rsidR="00DC0AD4" w:rsidRPr="00A33917" w:rsidRDefault="00DC0AD4" w:rsidP="00DC0AD4">
            <w:pPr>
              <w:ind w:left="720"/>
              <w:jc w:val="both"/>
              <w:rPr>
                <w:rFonts w:ascii="Arial" w:hAnsi="Arial" w:cs="Arial"/>
              </w:rPr>
            </w:pPr>
            <w:r w:rsidRPr="00A33917">
              <w:rPr>
                <w:rFonts w:ascii="Arial" w:hAnsi="Arial" w:cs="Arial"/>
              </w:rPr>
              <w:t>Seamless service delivery is dependent on building and maintaining effective working relationships including the development of robust communication and liaison mechanisms. All  staff are therefore required to establish and maintain effective key stakeholder relationships by working closely with the following key services/staff groups:</w:t>
            </w:r>
          </w:p>
          <w:p w:rsidR="00DC0AD4" w:rsidRPr="00A33917" w:rsidRDefault="00DC0AD4" w:rsidP="00DC0AD4">
            <w:pPr>
              <w:numPr>
                <w:ilvl w:val="0"/>
                <w:numId w:val="13"/>
              </w:numPr>
              <w:spacing w:after="0" w:line="240" w:lineRule="auto"/>
              <w:ind w:left="1440"/>
              <w:contextualSpacing/>
              <w:jc w:val="both"/>
              <w:rPr>
                <w:rFonts w:ascii="Arial" w:hAnsi="Arial" w:cs="Arial"/>
              </w:rPr>
            </w:pPr>
            <w:r w:rsidRPr="00A33917">
              <w:rPr>
                <w:rFonts w:ascii="Arial" w:hAnsi="Arial" w:cs="Arial"/>
              </w:rPr>
              <w:t>Practice Multi-disciplinary Teams;</w:t>
            </w:r>
          </w:p>
          <w:p w:rsidR="00DC0AD4" w:rsidRPr="00A33917" w:rsidRDefault="00DC0AD4" w:rsidP="00DC0AD4">
            <w:pPr>
              <w:numPr>
                <w:ilvl w:val="0"/>
                <w:numId w:val="13"/>
              </w:numPr>
              <w:spacing w:after="0" w:line="240" w:lineRule="auto"/>
              <w:ind w:left="1440"/>
              <w:contextualSpacing/>
              <w:jc w:val="both"/>
              <w:rPr>
                <w:rFonts w:ascii="Arial" w:hAnsi="Arial" w:cs="Arial"/>
              </w:rPr>
            </w:pPr>
            <w:r w:rsidRPr="00A33917">
              <w:rPr>
                <w:rFonts w:ascii="Arial" w:hAnsi="Arial" w:cs="Arial"/>
              </w:rPr>
              <w:t>Other relevant Multi-disciplinary Teams;</w:t>
            </w:r>
          </w:p>
          <w:p w:rsidR="00DC0AD4" w:rsidRPr="00A33917" w:rsidRDefault="00C36AEF" w:rsidP="00DC0AD4">
            <w:pPr>
              <w:numPr>
                <w:ilvl w:val="0"/>
                <w:numId w:val="13"/>
              </w:numPr>
              <w:spacing w:after="0" w:line="240" w:lineRule="auto"/>
              <w:ind w:left="1440"/>
              <w:contextualSpacing/>
              <w:jc w:val="both"/>
              <w:rPr>
                <w:rFonts w:ascii="Arial" w:hAnsi="Arial" w:cs="Arial"/>
              </w:rPr>
            </w:pPr>
            <w:r w:rsidRPr="00A33917">
              <w:rPr>
                <w:rFonts w:ascii="Arial" w:hAnsi="Arial" w:cs="Arial"/>
              </w:rPr>
              <w:t>Single Point of Access (SPA)</w:t>
            </w:r>
            <w:r w:rsidR="00DC0AD4" w:rsidRPr="00A33917">
              <w:rPr>
                <w:rFonts w:ascii="Arial" w:hAnsi="Arial" w:cs="Arial"/>
              </w:rPr>
              <w:t>;</w:t>
            </w:r>
          </w:p>
          <w:p w:rsidR="00DC0AD4" w:rsidRPr="00A33917" w:rsidRDefault="00DC0AD4" w:rsidP="00DC0AD4">
            <w:pPr>
              <w:numPr>
                <w:ilvl w:val="0"/>
                <w:numId w:val="13"/>
              </w:numPr>
              <w:spacing w:after="0" w:line="240" w:lineRule="auto"/>
              <w:ind w:left="1440"/>
              <w:contextualSpacing/>
              <w:jc w:val="both"/>
              <w:rPr>
                <w:rFonts w:ascii="Arial" w:hAnsi="Arial" w:cs="Arial"/>
              </w:rPr>
            </w:pPr>
            <w:r w:rsidRPr="00A33917">
              <w:rPr>
                <w:rFonts w:ascii="Arial" w:hAnsi="Arial" w:cs="Arial"/>
              </w:rPr>
              <w:t>Care management staff;</w:t>
            </w:r>
          </w:p>
          <w:p w:rsidR="00DC0AD4" w:rsidRPr="00A33917" w:rsidRDefault="00DC0AD4" w:rsidP="00DC0AD4">
            <w:pPr>
              <w:numPr>
                <w:ilvl w:val="0"/>
                <w:numId w:val="13"/>
              </w:numPr>
              <w:spacing w:after="0" w:line="240" w:lineRule="auto"/>
              <w:ind w:left="1440"/>
              <w:contextualSpacing/>
              <w:jc w:val="both"/>
              <w:rPr>
                <w:rFonts w:ascii="Arial" w:hAnsi="Arial" w:cs="Arial"/>
              </w:rPr>
            </w:pPr>
            <w:r w:rsidRPr="00A33917">
              <w:rPr>
                <w:rFonts w:ascii="Arial" w:hAnsi="Arial" w:cs="Arial"/>
              </w:rPr>
              <w:t>Home care staff;</w:t>
            </w:r>
          </w:p>
          <w:p w:rsidR="00DC0AD4" w:rsidRPr="00A33917" w:rsidRDefault="00DC0AD4" w:rsidP="00DC0AD4">
            <w:pPr>
              <w:numPr>
                <w:ilvl w:val="0"/>
                <w:numId w:val="13"/>
              </w:numPr>
              <w:spacing w:after="0" w:line="240" w:lineRule="auto"/>
              <w:ind w:left="1440"/>
              <w:contextualSpacing/>
              <w:jc w:val="both"/>
              <w:rPr>
                <w:rFonts w:ascii="Arial" w:hAnsi="Arial" w:cs="Arial"/>
              </w:rPr>
            </w:pPr>
            <w:r w:rsidRPr="00A33917">
              <w:rPr>
                <w:rFonts w:ascii="Arial" w:hAnsi="Arial" w:cs="Arial"/>
              </w:rPr>
              <w:t>Intermediate Tier Services (Rapid Response, The Beacon);</w:t>
            </w:r>
          </w:p>
          <w:p w:rsidR="00DC0AD4" w:rsidRPr="00A33917" w:rsidRDefault="00DC0AD4" w:rsidP="00DC0AD4">
            <w:pPr>
              <w:numPr>
                <w:ilvl w:val="0"/>
                <w:numId w:val="13"/>
              </w:numPr>
              <w:spacing w:after="0" w:line="240" w:lineRule="auto"/>
              <w:ind w:left="1440"/>
              <w:contextualSpacing/>
              <w:jc w:val="both"/>
              <w:rPr>
                <w:rFonts w:ascii="Arial" w:hAnsi="Arial" w:cs="Arial"/>
              </w:rPr>
            </w:pPr>
            <w:r w:rsidRPr="00A33917">
              <w:rPr>
                <w:rFonts w:ascii="Arial" w:hAnsi="Arial" w:cs="Arial"/>
              </w:rPr>
              <w:t>Mental health service staff;</w:t>
            </w:r>
          </w:p>
          <w:p w:rsidR="00DC0AD4" w:rsidRPr="00A33917" w:rsidRDefault="00C36AEF" w:rsidP="00DC0AD4">
            <w:pPr>
              <w:numPr>
                <w:ilvl w:val="0"/>
                <w:numId w:val="13"/>
              </w:numPr>
              <w:spacing w:after="0" w:line="240" w:lineRule="auto"/>
              <w:ind w:left="1440"/>
              <w:contextualSpacing/>
              <w:jc w:val="both"/>
              <w:rPr>
                <w:rFonts w:ascii="Arial" w:hAnsi="Arial" w:cs="Arial"/>
              </w:rPr>
            </w:pPr>
            <w:r w:rsidRPr="00A33917">
              <w:rPr>
                <w:rFonts w:ascii="Arial" w:hAnsi="Arial" w:cs="Arial"/>
              </w:rPr>
              <w:t xml:space="preserve">A&amp;E </w:t>
            </w:r>
            <w:r w:rsidR="00DC0AD4" w:rsidRPr="00A33917">
              <w:rPr>
                <w:rFonts w:ascii="Arial" w:hAnsi="Arial" w:cs="Arial"/>
              </w:rPr>
              <w:t xml:space="preserve">Northern Lincolnshire &amp; Goole Hospitals NHS Foundation Trust; </w:t>
            </w:r>
          </w:p>
          <w:p w:rsidR="00C36AEF" w:rsidRPr="00A33917" w:rsidRDefault="00C36AEF" w:rsidP="00C36AEF">
            <w:pPr>
              <w:numPr>
                <w:ilvl w:val="0"/>
                <w:numId w:val="13"/>
              </w:numPr>
              <w:spacing w:after="0" w:line="240" w:lineRule="auto"/>
              <w:ind w:left="1440"/>
              <w:contextualSpacing/>
              <w:jc w:val="both"/>
              <w:rPr>
                <w:rFonts w:ascii="Arial" w:hAnsi="Arial" w:cs="Arial"/>
              </w:rPr>
            </w:pPr>
            <w:r w:rsidRPr="00A33917">
              <w:rPr>
                <w:rFonts w:ascii="Arial" w:hAnsi="Arial" w:cs="Arial"/>
              </w:rPr>
              <w:t>Community Nursing;</w:t>
            </w:r>
          </w:p>
          <w:p w:rsidR="00C36AEF" w:rsidRPr="00A33917" w:rsidRDefault="00C36AEF" w:rsidP="00C36AEF">
            <w:pPr>
              <w:numPr>
                <w:ilvl w:val="0"/>
                <w:numId w:val="13"/>
              </w:numPr>
              <w:spacing w:after="0" w:line="240" w:lineRule="auto"/>
              <w:ind w:left="1440"/>
              <w:contextualSpacing/>
              <w:jc w:val="both"/>
              <w:rPr>
                <w:rFonts w:ascii="Arial" w:hAnsi="Arial" w:cs="Arial"/>
              </w:rPr>
            </w:pPr>
            <w:r w:rsidRPr="00A33917">
              <w:rPr>
                <w:rFonts w:ascii="Arial" w:hAnsi="Arial" w:cs="Arial"/>
              </w:rPr>
              <w:t>HIT Team</w:t>
            </w:r>
          </w:p>
          <w:p w:rsidR="00DC0AD4" w:rsidRDefault="00DC0AD4" w:rsidP="00DC0AD4">
            <w:pPr>
              <w:numPr>
                <w:ilvl w:val="0"/>
                <w:numId w:val="13"/>
              </w:numPr>
              <w:spacing w:after="0" w:line="240" w:lineRule="auto"/>
              <w:ind w:left="1440"/>
              <w:contextualSpacing/>
              <w:jc w:val="both"/>
              <w:rPr>
                <w:rFonts w:ascii="Arial" w:hAnsi="Arial" w:cs="Arial"/>
              </w:rPr>
            </w:pPr>
            <w:r w:rsidRPr="00C056AD">
              <w:rPr>
                <w:rFonts w:ascii="Arial" w:hAnsi="Arial" w:cs="Arial"/>
              </w:rPr>
              <w:t>Care Homes Staff;</w:t>
            </w:r>
          </w:p>
          <w:p w:rsidR="00BA7747" w:rsidRPr="00C056AD" w:rsidRDefault="00BA7747" w:rsidP="00DC0AD4">
            <w:pPr>
              <w:numPr>
                <w:ilvl w:val="0"/>
                <w:numId w:val="13"/>
              </w:numPr>
              <w:spacing w:after="0" w:line="240" w:lineRule="auto"/>
              <w:ind w:left="1440"/>
              <w:contextualSpacing/>
              <w:jc w:val="both"/>
              <w:rPr>
                <w:rFonts w:ascii="Arial" w:hAnsi="Arial" w:cs="Arial"/>
              </w:rPr>
            </w:pPr>
            <w:r>
              <w:rPr>
                <w:rFonts w:ascii="Arial" w:hAnsi="Arial" w:cs="Arial"/>
              </w:rPr>
              <w:t>Ambulance Providers;</w:t>
            </w:r>
          </w:p>
          <w:p w:rsidR="00EB717E" w:rsidRDefault="00DC0AD4" w:rsidP="00EB717E">
            <w:pPr>
              <w:numPr>
                <w:ilvl w:val="0"/>
                <w:numId w:val="13"/>
              </w:numPr>
              <w:spacing w:after="0" w:line="240" w:lineRule="auto"/>
              <w:ind w:left="1440"/>
              <w:contextualSpacing/>
              <w:jc w:val="both"/>
              <w:rPr>
                <w:rFonts w:ascii="Arial" w:hAnsi="Arial" w:cs="Arial"/>
              </w:rPr>
            </w:pPr>
            <w:r w:rsidRPr="00C056AD">
              <w:rPr>
                <w:rFonts w:ascii="Arial" w:hAnsi="Arial" w:cs="Arial"/>
              </w:rPr>
              <w:t>Other community providers, as appropriate.</w:t>
            </w:r>
          </w:p>
          <w:p w:rsidR="00E141B7" w:rsidRDefault="00E141B7" w:rsidP="00E141B7">
            <w:pPr>
              <w:spacing w:after="0" w:line="240" w:lineRule="auto"/>
              <w:ind w:left="1080"/>
              <w:contextualSpacing/>
              <w:jc w:val="both"/>
              <w:rPr>
                <w:rFonts w:ascii="Arial" w:hAnsi="Arial" w:cs="Arial"/>
              </w:rPr>
            </w:pPr>
          </w:p>
          <w:p w:rsidR="00E141B7" w:rsidRPr="00E141B7" w:rsidRDefault="00E141B7" w:rsidP="00E141B7">
            <w:pPr>
              <w:spacing w:after="0" w:line="240" w:lineRule="auto"/>
              <w:contextualSpacing/>
              <w:jc w:val="both"/>
              <w:rPr>
                <w:rFonts w:ascii="Arial" w:hAnsi="Arial" w:cs="Arial"/>
              </w:rPr>
            </w:pPr>
            <w:r w:rsidRPr="00E141B7">
              <w:rPr>
                <w:rFonts w:ascii="Arial" w:hAnsi="Arial" w:cs="Arial"/>
              </w:rPr>
              <w:t>The commissioner will be required to compile a list of all the by-pass or ex-directory telephone numbers for GP practices participating in the ES and share it with relevant ambulance staff and A&amp;E</w:t>
            </w:r>
            <w:r w:rsidRPr="00E141B7">
              <w:rPr>
                <w:rFonts w:ascii="Arial" w:hAnsi="Arial" w:cs="Arial"/>
                <w:spacing w:val="-18"/>
              </w:rPr>
              <w:t xml:space="preserve"> </w:t>
            </w:r>
            <w:r w:rsidRPr="00E141B7">
              <w:rPr>
                <w:rFonts w:ascii="Arial" w:hAnsi="Arial" w:cs="Arial"/>
              </w:rPr>
              <w:t>clinicians and other providers as appropriate.</w:t>
            </w:r>
          </w:p>
          <w:p w:rsidR="00EB717E" w:rsidRPr="00EB717E" w:rsidRDefault="00EB717E" w:rsidP="00EB717E">
            <w:pPr>
              <w:spacing w:after="0" w:line="240" w:lineRule="auto"/>
              <w:rPr>
                <w:rFonts w:ascii="Arial" w:eastAsia="MS Mincho" w:hAnsi="Arial" w:cs="Arial"/>
                <w:sz w:val="20"/>
                <w:szCs w:val="20"/>
                <w:lang w:val="en-US" w:eastAsia="ja-JP"/>
              </w:rPr>
            </w:pPr>
          </w:p>
        </w:tc>
      </w:tr>
      <w:tr w:rsidR="00EB717E" w:rsidRPr="00EB717E" w:rsidTr="00E81FC2">
        <w:tc>
          <w:tcPr>
            <w:tcW w:w="9356" w:type="dxa"/>
            <w:shd w:val="clear" w:color="auto" w:fill="595959"/>
          </w:tcPr>
          <w:p w:rsidR="00EB717E" w:rsidRPr="00EB717E" w:rsidRDefault="00EB717E" w:rsidP="00EB717E">
            <w:pPr>
              <w:spacing w:after="0"/>
              <w:rPr>
                <w:rFonts w:ascii="Arial" w:eastAsia="MS Mincho" w:hAnsi="Arial" w:cs="Arial"/>
                <w:b/>
                <w:color w:val="F79646"/>
                <w:sz w:val="24"/>
                <w:szCs w:val="20"/>
                <w:lang w:val="en-US" w:eastAsia="ja-JP"/>
              </w:rPr>
            </w:pPr>
            <w:r w:rsidRPr="00EB717E">
              <w:rPr>
                <w:rFonts w:ascii="Arial" w:eastAsia="MS Mincho" w:hAnsi="Arial" w:cs="Arial"/>
                <w:b/>
                <w:color w:val="F79646"/>
                <w:sz w:val="24"/>
                <w:szCs w:val="20"/>
                <w:lang w:val="en-US" w:eastAsia="ja-JP"/>
              </w:rPr>
              <w:lastRenderedPageBreak/>
              <w:t>4.</w:t>
            </w:r>
            <w:r w:rsidRPr="00EB717E">
              <w:rPr>
                <w:rFonts w:ascii="Arial" w:eastAsia="MS Mincho" w:hAnsi="Arial" w:cs="Arial"/>
                <w:b/>
                <w:color w:val="F79646"/>
                <w:sz w:val="24"/>
                <w:szCs w:val="20"/>
                <w:lang w:val="en-US" w:eastAsia="ja-JP"/>
              </w:rPr>
              <w:tab/>
              <w:t>Applicable Service Standards</w:t>
            </w:r>
          </w:p>
        </w:tc>
      </w:tr>
      <w:tr w:rsidR="00EB717E" w:rsidRPr="00EB717E" w:rsidTr="00E81FC2">
        <w:tc>
          <w:tcPr>
            <w:tcW w:w="9356" w:type="dxa"/>
            <w:shd w:val="clear" w:color="auto" w:fill="auto"/>
          </w:tcPr>
          <w:p w:rsidR="00EB717E" w:rsidRPr="00C056AD" w:rsidRDefault="00EB717E" w:rsidP="00EB717E">
            <w:pPr>
              <w:spacing w:after="0" w:line="240" w:lineRule="auto"/>
              <w:rPr>
                <w:rFonts w:ascii="Arial" w:eastAsia="MS Mincho" w:hAnsi="Arial" w:cs="Arial"/>
                <w:color w:val="000000" w:themeColor="text1"/>
                <w:lang w:val="en-US" w:eastAsia="ja-JP"/>
              </w:rPr>
            </w:pPr>
          </w:p>
          <w:p w:rsidR="00C36AEF" w:rsidRPr="00C36AEF" w:rsidRDefault="00186908" w:rsidP="00C36AEF">
            <w:pPr>
              <w:spacing w:after="0" w:line="240" w:lineRule="auto"/>
              <w:ind w:left="743" w:hanging="743"/>
              <w:rPr>
                <w:rFonts w:ascii="Arial" w:eastAsia="MS Mincho" w:hAnsi="Arial" w:cs="Arial"/>
                <w:lang w:val="en-US" w:eastAsia="ja-JP"/>
              </w:rPr>
            </w:pPr>
            <w:r>
              <w:rPr>
                <w:rFonts w:ascii="Arial" w:eastAsia="MS Mincho" w:hAnsi="Arial" w:cs="Arial"/>
                <w:b/>
                <w:color w:val="000000" w:themeColor="text1"/>
                <w:lang w:val="en-US" w:eastAsia="ja-JP"/>
              </w:rPr>
              <w:t>4.1</w:t>
            </w:r>
            <w:r w:rsidR="00EB717E" w:rsidRPr="00C056AD">
              <w:rPr>
                <w:rFonts w:ascii="Arial" w:eastAsia="MS Mincho" w:hAnsi="Arial" w:cs="Arial"/>
                <w:b/>
                <w:color w:val="000000" w:themeColor="text1"/>
                <w:lang w:val="en-US" w:eastAsia="ja-JP"/>
              </w:rPr>
              <w:tab/>
              <w:t>Applicable standards set out in Guidance and/or issued by a competent body (</w:t>
            </w:r>
            <w:proofErr w:type="spellStart"/>
            <w:r w:rsidR="00EB717E" w:rsidRPr="00C056AD">
              <w:rPr>
                <w:rFonts w:ascii="Arial" w:eastAsia="MS Mincho" w:hAnsi="Arial" w:cs="Arial"/>
                <w:b/>
                <w:color w:val="000000" w:themeColor="text1"/>
                <w:lang w:val="en-US" w:eastAsia="ja-JP"/>
              </w:rPr>
              <w:t>eg</w:t>
            </w:r>
            <w:proofErr w:type="spellEnd"/>
            <w:r w:rsidR="00EB717E" w:rsidRPr="00C056AD">
              <w:rPr>
                <w:rFonts w:ascii="Arial" w:eastAsia="MS Mincho" w:hAnsi="Arial" w:cs="Arial"/>
                <w:b/>
                <w:color w:val="000000" w:themeColor="text1"/>
                <w:lang w:val="en-US" w:eastAsia="ja-JP"/>
              </w:rPr>
              <w:t xml:space="preserve"> Royal Colleges) </w:t>
            </w:r>
            <w:r w:rsidR="00035DB3" w:rsidRPr="00C056AD">
              <w:rPr>
                <w:rFonts w:ascii="Arial" w:eastAsia="MS Mincho" w:hAnsi="Arial" w:cs="Arial"/>
                <w:b/>
                <w:color w:val="000000" w:themeColor="text1"/>
                <w:lang w:val="en-US" w:eastAsia="ja-JP"/>
              </w:rPr>
              <w:br/>
            </w:r>
          </w:p>
          <w:p w:rsidR="00EB717E" w:rsidRDefault="00162522" w:rsidP="00C36AEF">
            <w:pPr>
              <w:pStyle w:val="ListParagraph"/>
              <w:numPr>
                <w:ilvl w:val="0"/>
                <w:numId w:val="26"/>
              </w:numPr>
              <w:spacing w:after="0" w:line="240" w:lineRule="auto"/>
              <w:ind w:firstLine="23"/>
              <w:rPr>
                <w:rFonts w:ascii="Arial" w:eastAsia="MS Mincho" w:hAnsi="Arial" w:cs="Arial"/>
                <w:lang w:val="en-US" w:eastAsia="ja-JP"/>
              </w:rPr>
            </w:pPr>
            <w:r w:rsidRPr="00C36AEF">
              <w:rPr>
                <w:rFonts w:ascii="Arial" w:eastAsia="MS Mincho" w:hAnsi="Arial" w:cs="Arial"/>
                <w:lang w:val="en-US" w:eastAsia="ja-JP"/>
              </w:rPr>
              <w:t xml:space="preserve">NHS England - </w:t>
            </w:r>
            <w:r w:rsidR="00035DB3" w:rsidRPr="00C36AEF">
              <w:rPr>
                <w:rFonts w:ascii="Arial" w:eastAsia="MS Mincho" w:hAnsi="Arial" w:cs="Arial"/>
                <w:lang w:val="en-US" w:eastAsia="ja-JP"/>
              </w:rPr>
              <w:t>Everyone Counts: Planning for Patients 2014/15 – 2018/19.</w:t>
            </w:r>
          </w:p>
          <w:p w:rsidR="00C36AEF" w:rsidRPr="00C36AEF" w:rsidRDefault="00C36AEF" w:rsidP="00C36AEF">
            <w:pPr>
              <w:pStyle w:val="ListParagraph"/>
              <w:numPr>
                <w:ilvl w:val="0"/>
                <w:numId w:val="26"/>
              </w:numPr>
              <w:spacing w:after="0" w:line="240" w:lineRule="auto"/>
              <w:ind w:firstLine="23"/>
              <w:rPr>
                <w:rFonts w:ascii="Arial" w:eastAsia="MS Mincho" w:hAnsi="Arial" w:cs="Arial"/>
                <w:lang w:val="en-US" w:eastAsia="ja-JP"/>
              </w:rPr>
            </w:pPr>
            <w:r w:rsidRPr="00C36AEF">
              <w:rPr>
                <w:rFonts w:ascii="Arial" w:eastAsia="MS Mincho" w:hAnsi="Arial" w:cs="Arial"/>
                <w:lang w:val="en-US" w:eastAsia="ja-JP"/>
              </w:rPr>
              <w:t>All relevant standards applicable to Primary Care</w:t>
            </w:r>
            <w:r>
              <w:rPr>
                <w:rFonts w:ascii="Arial" w:eastAsia="MS Mincho" w:hAnsi="Arial" w:cs="Arial"/>
                <w:lang w:val="en-US" w:eastAsia="ja-JP"/>
              </w:rPr>
              <w:t xml:space="preserve">, </w:t>
            </w:r>
            <w:proofErr w:type="spellStart"/>
            <w:r>
              <w:rPr>
                <w:rFonts w:ascii="Arial" w:eastAsia="MS Mincho" w:hAnsi="Arial" w:cs="Arial"/>
                <w:lang w:val="en-US" w:eastAsia="ja-JP"/>
              </w:rPr>
              <w:t>eg</w:t>
            </w:r>
            <w:proofErr w:type="spellEnd"/>
            <w:r>
              <w:rPr>
                <w:rFonts w:ascii="Arial" w:eastAsia="MS Mincho" w:hAnsi="Arial" w:cs="Arial"/>
                <w:lang w:val="en-US" w:eastAsia="ja-JP"/>
              </w:rPr>
              <w:t xml:space="preserve">; Care Act, NICE </w:t>
            </w:r>
          </w:p>
          <w:p w:rsidR="00035DB3" w:rsidRPr="00C056AD" w:rsidRDefault="00035DB3" w:rsidP="00035DB3">
            <w:pPr>
              <w:pStyle w:val="ListParagraph"/>
              <w:spacing w:after="0" w:line="240" w:lineRule="auto"/>
              <w:rPr>
                <w:rFonts w:ascii="Arial" w:eastAsia="MS Mincho" w:hAnsi="Arial" w:cs="Arial"/>
                <w:color w:val="009966"/>
                <w:lang w:val="en-US" w:eastAsia="ja-JP"/>
              </w:rPr>
            </w:pPr>
          </w:p>
          <w:p w:rsidR="00EB717E" w:rsidRPr="00C056AD" w:rsidRDefault="00186908" w:rsidP="00EB717E">
            <w:pPr>
              <w:spacing w:after="0" w:line="240" w:lineRule="auto"/>
              <w:rPr>
                <w:rFonts w:ascii="Arial" w:eastAsia="MS Mincho" w:hAnsi="Arial" w:cs="Arial"/>
                <w:b/>
                <w:lang w:val="en-US" w:eastAsia="ja-JP"/>
              </w:rPr>
            </w:pPr>
            <w:r>
              <w:rPr>
                <w:rFonts w:ascii="Arial" w:eastAsia="MS Mincho" w:hAnsi="Arial" w:cs="Arial"/>
                <w:b/>
                <w:lang w:val="en-US" w:eastAsia="ja-JP"/>
              </w:rPr>
              <w:t>4.2</w:t>
            </w:r>
            <w:r w:rsidR="00EB717E" w:rsidRPr="00C056AD">
              <w:rPr>
                <w:rFonts w:ascii="Arial" w:eastAsia="MS Mincho" w:hAnsi="Arial" w:cs="Arial"/>
                <w:b/>
                <w:lang w:val="en-US" w:eastAsia="ja-JP"/>
              </w:rPr>
              <w:tab/>
              <w:t>Applicable local standards</w:t>
            </w:r>
          </w:p>
          <w:p w:rsidR="00DC47E2" w:rsidRPr="006412A0" w:rsidRDefault="00DC47E2" w:rsidP="00897ACF">
            <w:pPr>
              <w:pStyle w:val="ListParagraph"/>
              <w:numPr>
                <w:ilvl w:val="0"/>
                <w:numId w:val="19"/>
              </w:numPr>
              <w:spacing w:after="0" w:line="240" w:lineRule="auto"/>
              <w:ind w:left="1080"/>
              <w:rPr>
                <w:rFonts w:ascii="Arial" w:eastAsia="Times New Roman" w:hAnsi="Arial" w:cs="Arial"/>
                <w:b/>
                <w:color w:val="000000" w:themeColor="text1"/>
                <w:lang w:eastAsia="en-GB"/>
              </w:rPr>
            </w:pPr>
            <w:r w:rsidRPr="006412A0">
              <w:rPr>
                <w:rFonts w:ascii="Arial" w:eastAsia="Times New Roman" w:hAnsi="Arial" w:cs="Arial"/>
                <w:color w:val="000000" w:themeColor="text1"/>
                <w:lang w:eastAsia="en-GB"/>
              </w:rPr>
              <w:t>Significant Event Reporting.</w:t>
            </w:r>
          </w:p>
          <w:p w:rsidR="00DC47E2" w:rsidRPr="006412A0" w:rsidRDefault="00DC47E2" w:rsidP="000B3EA5">
            <w:pPr>
              <w:pStyle w:val="ListParagraph"/>
              <w:numPr>
                <w:ilvl w:val="0"/>
                <w:numId w:val="5"/>
              </w:numPr>
              <w:ind w:left="1080"/>
            </w:pPr>
            <w:r w:rsidRPr="006412A0">
              <w:rPr>
                <w:rFonts w:ascii="Arial" w:hAnsi="Arial" w:cs="Arial"/>
              </w:rPr>
              <w:t xml:space="preserve">The practice is required to complete an audit of the service to identify improvements </w:t>
            </w:r>
            <w:r w:rsidR="000B3EA5" w:rsidRPr="006412A0">
              <w:rPr>
                <w:rFonts w:ascii="Arial" w:hAnsi="Arial" w:cs="Arial"/>
              </w:rPr>
              <w:t xml:space="preserve">in several specified areas which are set out in detail in Section 5.1. </w:t>
            </w:r>
            <w:r w:rsidRPr="006412A0">
              <w:rPr>
                <w:rFonts w:ascii="Arial" w:hAnsi="Arial" w:cs="Arial"/>
              </w:rPr>
              <w:br/>
            </w:r>
            <w:r w:rsidR="000B3EA5" w:rsidRPr="006412A0">
              <w:rPr>
                <w:rFonts w:ascii="Arial" w:hAnsi="Arial" w:cs="Arial"/>
              </w:rPr>
              <w:t xml:space="preserve">Performance audits should be undertaken from the service commencement date to the </w:t>
            </w:r>
            <w:r w:rsidR="00ED7655">
              <w:rPr>
                <w:rFonts w:ascii="Arial" w:hAnsi="Arial" w:cs="Arial"/>
              </w:rPr>
              <w:t>xx</w:t>
            </w:r>
            <w:r w:rsidR="000B3EA5" w:rsidRPr="006412A0">
              <w:rPr>
                <w:rFonts w:ascii="Arial" w:hAnsi="Arial" w:cs="Arial"/>
              </w:rPr>
              <w:t xml:space="preserve"> and be submitted to NELCCG no later than the </w:t>
            </w:r>
            <w:r w:rsidR="00ED7655">
              <w:rPr>
                <w:rFonts w:ascii="Arial" w:hAnsi="Arial" w:cs="Arial"/>
              </w:rPr>
              <w:t>xx</w:t>
            </w:r>
            <w:r w:rsidR="000B3EA5" w:rsidRPr="006412A0">
              <w:rPr>
                <w:rFonts w:ascii="Arial" w:hAnsi="Arial" w:cs="Arial"/>
              </w:rPr>
              <w:t xml:space="preserve"> to</w:t>
            </w:r>
            <w:r w:rsidR="000B3EA5" w:rsidRPr="006412A0">
              <w:t xml:space="preserve"> </w:t>
            </w:r>
            <w:hyperlink r:id="rId11" w:history="1">
              <w:r w:rsidRPr="006412A0">
                <w:rPr>
                  <w:rStyle w:val="Hyperlink"/>
                  <w:rFonts w:ascii="Arial" w:hAnsi="Arial" w:cs="Arial"/>
                </w:rPr>
                <w:t>NELCCG.SIP@nhs.net</w:t>
              </w:r>
            </w:hyperlink>
            <w:r w:rsidRPr="006412A0">
              <w:rPr>
                <w:rFonts w:ascii="Arial" w:hAnsi="Arial" w:cs="Arial"/>
              </w:rPr>
              <w:t>.</w:t>
            </w:r>
          </w:p>
          <w:p w:rsidR="000B3EA5" w:rsidRPr="006412A0" w:rsidRDefault="000B3EA5" w:rsidP="000B3EA5">
            <w:pPr>
              <w:pStyle w:val="ListParagraph"/>
              <w:numPr>
                <w:ilvl w:val="0"/>
                <w:numId w:val="5"/>
              </w:numPr>
              <w:spacing w:after="0" w:line="240" w:lineRule="auto"/>
              <w:ind w:left="1080"/>
              <w:rPr>
                <w:rFonts w:ascii="Arial" w:eastAsia="Times New Roman" w:hAnsi="Arial" w:cs="Arial"/>
                <w:color w:val="000000" w:themeColor="text1"/>
                <w:lang w:eastAsia="en-GB"/>
              </w:rPr>
            </w:pPr>
            <w:r w:rsidRPr="006412A0">
              <w:rPr>
                <w:rFonts w:ascii="Arial" w:eastAsia="Times New Roman" w:hAnsi="Arial" w:cs="Arial"/>
                <w:color w:val="000000" w:themeColor="text1"/>
                <w:lang w:eastAsia="en-GB"/>
              </w:rPr>
              <w:t xml:space="preserve">Submission of caseload figures to </w:t>
            </w:r>
            <w:hyperlink r:id="rId12" w:history="1">
              <w:r w:rsidRPr="006412A0">
                <w:rPr>
                  <w:rStyle w:val="Hyperlink"/>
                  <w:rFonts w:ascii="Arial" w:hAnsi="Arial" w:cs="Arial"/>
                </w:rPr>
                <w:t>NELCCG.SIP@nhs.net</w:t>
              </w:r>
            </w:hyperlink>
            <w:r w:rsidRPr="006412A0">
              <w:rPr>
                <w:rFonts w:ascii="Arial" w:hAnsi="Arial" w:cs="Arial"/>
              </w:rPr>
              <w:t xml:space="preserve"> illustrating, as at </w:t>
            </w:r>
            <w:r w:rsidR="00ED7655">
              <w:rPr>
                <w:rFonts w:ascii="Arial" w:hAnsi="Arial" w:cs="Arial"/>
              </w:rPr>
              <w:t>xx:</w:t>
            </w:r>
          </w:p>
          <w:p w:rsidR="000B3EA5" w:rsidRPr="006412A0" w:rsidRDefault="000B3EA5" w:rsidP="000B3EA5">
            <w:pPr>
              <w:pStyle w:val="ListParagraph"/>
              <w:spacing w:after="0" w:line="240" w:lineRule="auto"/>
              <w:ind w:left="1080"/>
              <w:rPr>
                <w:rFonts w:ascii="Arial" w:eastAsia="Times New Roman" w:hAnsi="Arial" w:cs="Arial"/>
                <w:color w:val="000000" w:themeColor="text1"/>
                <w:lang w:eastAsia="en-GB"/>
              </w:rPr>
            </w:pPr>
            <w:r w:rsidRPr="006412A0">
              <w:rPr>
                <w:rFonts w:ascii="Arial" w:eastAsia="Times New Roman" w:hAnsi="Arial" w:cs="Arial"/>
                <w:color w:val="000000" w:themeColor="text1"/>
                <w:lang w:eastAsia="en-GB"/>
              </w:rPr>
              <w:t>- Overall caseload;</w:t>
            </w:r>
          </w:p>
          <w:p w:rsidR="000B3EA5" w:rsidRPr="006412A0" w:rsidRDefault="000B3EA5" w:rsidP="000B3EA5">
            <w:pPr>
              <w:pStyle w:val="ListParagraph"/>
              <w:spacing w:after="0" w:line="240" w:lineRule="auto"/>
              <w:ind w:left="1080"/>
              <w:rPr>
                <w:rFonts w:ascii="Arial" w:hAnsi="Arial" w:cs="Arial"/>
              </w:rPr>
            </w:pPr>
            <w:r w:rsidRPr="006412A0">
              <w:rPr>
                <w:rFonts w:ascii="Arial" w:hAnsi="Arial" w:cs="Arial"/>
              </w:rPr>
              <w:t>- The number of patients within in categorised level of need (where appropriate).</w:t>
            </w:r>
          </w:p>
          <w:p w:rsidR="00DC47E2" w:rsidRPr="006412A0" w:rsidRDefault="00DC47E2" w:rsidP="00897ACF">
            <w:pPr>
              <w:pStyle w:val="ListParagraph"/>
              <w:numPr>
                <w:ilvl w:val="0"/>
                <w:numId w:val="5"/>
              </w:numPr>
              <w:spacing w:after="0" w:line="240" w:lineRule="auto"/>
              <w:ind w:left="1080"/>
              <w:rPr>
                <w:rFonts w:ascii="Arial" w:eastAsia="Times New Roman" w:hAnsi="Arial" w:cs="Arial"/>
                <w:color w:val="000000" w:themeColor="text1"/>
                <w:lang w:eastAsia="en-GB"/>
              </w:rPr>
            </w:pPr>
            <w:r w:rsidRPr="006412A0">
              <w:rPr>
                <w:rFonts w:ascii="Arial" w:hAnsi="Arial" w:cs="Arial"/>
                <w:color w:val="231F20"/>
              </w:rPr>
              <w:t>All equipment used to deliver the service will be serviced in line with the manufacturer’s recommendations.</w:t>
            </w:r>
          </w:p>
          <w:p w:rsidR="00DC47E2" w:rsidRPr="00DC47E2" w:rsidRDefault="00DC47E2" w:rsidP="00897ACF">
            <w:pPr>
              <w:pStyle w:val="ListParagraph"/>
              <w:spacing w:after="0" w:line="240" w:lineRule="auto"/>
              <w:ind w:left="1080"/>
              <w:rPr>
                <w:rFonts w:ascii="Arial" w:hAnsi="Arial" w:cs="Arial"/>
                <w:color w:val="231F20"/>
              </w:rPr>
            </w:pPr>
          </w:p>
          <w:p w:rsidR="00694C8B" w:rsidRDefault="00DC47E2" w:rsidP="00186908">
            <w:pPr>
              <w:spacing w:after="0" w:line="240" w:lineRule="auto"/>
              <w:ind w:left="360"/>
              <w:rPr>
                <w:rFonts w:ascii="Arial" w:hAnsi="Arial" w:cs="Arial"/>
              </w:rPr>
            </w:pPr>
            <w:r w:rsidRPr="00DC47E2">
              <w:rPr>
                <w:rFonts w:ascii="Arial" w:hAnsi="Arial" w:cs="Arial"/>
              </w:rPr>
              <w:t>Failure to comply with the audit and patient satisfaction survey will result in funding being temporarily withheld.  On-going failure will lead to termination of funding for this service.</w:t>
            </w:r>
          </w:p>
          <w:p w:rsidR="00186908" w:rsidRDefault="00186908" w:rsidP="00186908">
            <w:pPr>
              <w:spacing w:after="0" w:line="240" w:lineRule="auto"/>
              <w:ind w:left="360"/>
              <w:rPr>
                <w:rFonts w:ascii="Arial" w:eastAsia="MS Mincho" w:hAnsi="Arial" w:cs="Arial"/>
                <w:b/>
                <w:lang w:val="en-US" w:eastAsia="ja-JP"/>
              </w:rPr>
            </w:pPr>
          </w:p>
          <w:p w:rsidR="00FB75EE" w:rsidRPr="00186908" w:rsidRDefault="00FB75EE" w:rsidP="00186908">
            <w:pPr>
              <w:spacing w:after="0" w:line="240" w:lineRule="auto"/>
              <w:ind w:left="360"/>
              <w:rPr>
                <w:rFonts w:ascii="Arial" w:eastAsia="MS Mincho" w:hAnsi="Arial" w:cs="Arial"/>
                <w:b/>
                <w:lang w:val="en-US" w:eastAsia="ja-JP"/>
              </w:rPr>
            </w:pPr>
          </w:p>
        </w:tc>
      </w:tr>
      <w:tr w:rsidR="00EB717E" w:rsidRPr="00EB717E" w:rsidTr="00E81FC2">
        <w:tc>
          <w:tcPr>
            <w:tcW w:w="9356" w:type="dxa"/>
            <w:shd w:val="clear" w:color="auto" w:fill="595959"/>
          </w:tcPr>
          <w:p w:rsidR="00EB717E" w:rsidRPr="00EB717E" w:rsidRDefault="00EB717E" w:rsidP="00EB717E">
            <w:pPr>
              <w:spacing w:after="0"/>
              <w:rPr>
                <w:rFonts w:ascii="Arial" w:eastAsia="MS Mincho" w:hAnsi="Arial" w:cs="Arial"/>
                <w:b/>
                <w:color w:val="F79646"/>
                <w:sz w:val="24"/>
                <w:szCs w:val="20"/>
                <w:lang w:val="en-US" w:eastAsia="ja-JP"/>
              </w:rPr>
            </w:pPr>
            <w:r w:rsidRPr="00EB717E">
              <w:rPr>
                <w:rFonts w:ascii="Arial" w:eastAsia="MS Mincho" w:hAnsi="Arial" w:cs="Arial"/>
                <w:b/>
                <w:color w:val="F79646"/>
                <w:sz w:val="24"/>
                <w:szCs w:val="20"/>
                <w:lang w:val="en-US" w:eastAsia="ja-JP"/>
              </w:rPr>
              <w:t>5.</w:t>
            </w:r>
            <w:r w:rsidRPr="00EB717E">
              <w:rPr>
                <w:rFonts w:ascii="Arial" w:eastAsia="MS Mincho" w:hAnsi="Arial" w:cs="Arial"/>
                <w:b/>
                <w:color w:val="F79646"/>
                <w:sz w:val="24"/>
                <w:szCs w:val="20"/>
                <w:lang w:val="en-US" w:eastAsia="ja-JP"/>
              </w:rPr>
              <w:tab/>
              <w:t>Applicable quality requirements and CQUIN goals</w:t>
            </w:r>
          </w:p>
        </w:tc>
      </w:tr>
      <w:tr w:rsidR="00EB717E" w:rsidRPr="00EB717E" w:rsidTr="00F94A1F">
        <w:trPr>
          <w:trHeight w:val="3905"/>
        </w:trPr>
        <w:tc>
          <w:tcPr>
            <w:tcW w:w="9356" w:type="dxa"/>
            <w:shd w:val="clear" w:color="auto" w:fill="auto"/>
          </w:tcPr>
          <w:p w:rsidR="00EB717E" w:rsidRPr="0020172E" w:rsidRDefault="00EB717E" w:rsidP="00EB717E">
            <w:pPr>
              <w:spacing w:after="0" w:line="240" w:lineRule="auto"/>
              <w:rPr>
                <w:rFonts w:ascii="Arial" w:eastAsia="MS Mincho" w:hAnsi="Arial" w:cs="Arial"/>
                <w:color w:val="000000" w:themeColor="text1"/>
                <w:sz w:val="20"/>
                <w:szCs w:val="20"/>
                <w:lang w:val="en-US" w:eastAsia="ja-JP"/>
              </w:rPr>
            </w:pPr>
          </w:p>
          <w:p w:rsidR="00EB717E" w:rsidRPr="00CA3206" w:rsidRDefault="00EB717E" w:rsidP="00EB717E">
            <w:pPr>
              <w:numPr>
                <w:ilvl w:val="1"/>
                <w:numId w:val="3"/>
              </w:numPr>
              <w:spacing w:after="0" w:line="240" w:lineRule="auto"/>
              <w:ind w:left="743" w:hanging="743"/>
              <w:rPr>
                <w:rFonts w:ascii="Arial" w:eastAsia="Times New Roman" w:hAnsi="Arial" w:cs="Arial"/>
                <w:b/>
                <w:color w:val="000000" w:themeColor="text1"/>
                <w:lang w:eastAsia="en-GB"/>
              </w:rPr>
            </w:pPr>
            <w:r w:rsidRPr="00CA3206">
              <w:rPr>
                <w:rFonts w:ascii="Arial" w:eastAsia="Times New Roman" w:hAnsi="Arial" w:cs="Arial"/>
                <w:b/>
                <w:color w:val="000000" w:themeColor="text1"/>
                <w:lang w:eastAsia="en-GB"/>
              </w:rPr>
              <w:t>Applicable quality requirements (See Schedule 4 Parts A-D)</w:t>
            </w:r>
            <w:r w:rsidR="001B65AD" w:rsidRPr="00CA3206">
              <w:rPr>
                <w:rFonts w:ascii="Arial" w:eastAsia="Times New Roman" w:hAnsi="Arial" w:cs="Arial"/>
                <w:b/>
                <w:color w:val="000000" w:themeColor="text1"/>
                <w:lang w:eastAsia="en-GB"/>
              </w:rPr>
              <w:br/>
            </w:r>
          </w:p>
          <w:tbl>
            <w:tblPr>
              <w:tblW w:w="0" w:type="auto"/>
              <w:tblInd w:w="37" w:type="dxa"/>
              <w:tblCellMar>
                <w:left w:w="0" w:type="dxa"/>
                <w:right w:w="0" w:type="dxa"/>
              </w:tblCellMar>
              <w:tblLook w:val="04A0" w:firstRow="1" w:lastRow="0" w:firstColumn="1" w:lastColumn="0" w:noHBand="0" w:noVBand="1"/>
            </w:tblPr>
            <w:tblGrid>
              <w:gridCol w:w="3522"/>
              <w:gridCol w:w="1740"/>
              <w:gridCol w:w="1905"/>
              <w:gridCol w:w="1916"/>
            </w:tblGrid>
            <w:tr w:rsidR="001B65AD" w:rsidRPr="00CA3206" w:rsidTr="00D16DA8">
              <w:tc>
                <w:tcPr>
                  <w:tcW w:w="3522"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1B65AD" w:rsidRPr="00DE73F2" w:rsidRDefault="001B65AD" w:rsidP="00D16DA8">
                  <w:pPr>
                    <w:rPr>
                      <w:rFonts w:ascii="Arial" w:hAnsi="Arial" w:cs="Arial"/>
                      <w:b/>
                      <w:bCs/>
                      <w:color w:val="000000" w:themeColor="text1"/>
                    </w:rPr>
                  </w:pPr>
                  <w:r w:rsidRPr="00DE73F2">
                    <w:rPr>
                      <w:rFonts w:ascii="Arial" w:hAnsi="Arial" w:cs="Arial"/>
                      <w:b/>
                      <w:bCs/>
                      <w:color w:val="000000" w:themeColor="text1"/>
                      <w:lang w:eastAsia="en-GB"/>
                    </w:rPr>
                    <w:t>Quality Requirement</w:t>
                  </w:r>
                </w:p>
              </w:tc>
              <w:tc>
                <w:tcPr>
                  <w:tcW w:w="174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1B65AD" w:rsidRPr="00DE73F2" w:rsidRDefault="001B65AD" w:rsidP="00D16DA8">
                  <w:pPr>
                    <w:rPr>
                      <w:rFonts w:ascii="Arial" w:hAnsi="Arial" w:cs="Arial"/>
                      <w:b/>
                      <w:bCs/>
                      <w:color w:val="000000" w:themeColor="text1"/>
                    </w:rPr>
                  </w:pPr>
                  <w:r w:rsidRPr="00DE73F2">
                    <w:rPr>
                      <w:rFonts w:ascii="Arial" w:hAnsi="Arial" w:cs="Arial"/>
                      <w:b/>
                      <w:bCs/>
                      <w:color w:val="000000" w:themeColor="text1"/>
                      <w:lang w:eastAsia="en-GB"/>
                    </w:rPr>
                    <w:t>Threshold</w:t>
                  </w:r>
                </w:p>
              </w:tc>
              <w:tc>
                <w:tcPr>
                  <w:tcW w:w="190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1B65AD" w:rsidRPr="00DE73F2" w:rsidRDefault="001B65AD" w:rsidP="00D16DA8">
                  <w:pPr>
                    <w:rPr>
                      <w:rFonts w:ascii="Arial" w:hAnsi="Arial" w:cs="Arial"/>
                      <w:b/>
                      <w:bCs/>
                      <w:color w:val="000000" w:themeColor="text1"/>
                    </w:rPr>
                  </w:pPr>
                  <w:r w:rsidRPr="00DE73F2">
                    <w:rPr>
                      <w:rFonts w:ascii="Arial" w:hAnsi="Arial" w:cs="Arial"/>
                      <w:b/>
                      <w:bCs/>
                      <w:color w:val="000000" w:themeColor="text1"/>
                      <w:lang w:eastAsia="en-GB"/>
                    </w:rPr>
                    <w:t>Method of Measurement</w:t>
                  </w:r>
                </w:p>
              </w:tc>
              <w:tc>
                <w:tcPr>
                  <w:tcW w:w="191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1B65AD" w:rsidRPr="00DE73F2" w:rsidRDefault="001B65AD" w:rsidP="00D16DA8">
                  <w:pPr>
                    <w:rPr>
                      <w:rFonts w:ascii="Arial" w:hAnsi="Arial" w:cs="Arial"/>
                      <w:b/>
                      <w:bCs/>
                      <w:color w:val="000000" w:themeColor="text1"/>
                    </w:rPr>
                  </w:pPr>
                  <w:r w:rsidRPr="00DE73F2">
                    <w:rPr>
                      <w:rFonts w:ascii="Arial" w:hAnsi="Arial" w:cs="Arial"/>
                      <w:b/>
                      <w:bCs/>
                      <w:color w:val="000000" w:themeColor="text1"/>
                      <w:lang w:eastAsia="en-GB"/>
                    </w:rPr>
                    <w:t>Consequence of breach</w:t>
                  </w:r>
                </w:p>
              </w:tc>
            </w:tr>
            <w:tr w:rsidR="002D1E57" w:rsidRPr="00CA3206" w:rsidTr="00C1385B">
              <w:tc>
                <w:tcPr>
                  <w:tcW w:w="35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1E57" w:rsidRPr="00DE73F2" w:rsidRDefault="001921A2" w:rsidP="001921A2">
                  <w:pPr>
                    <w:autoSpaceDE w:val="0"/>
                    <w:autoSpaceDN w:val="0"/>
                    <w:rPr>
                      <w:rFonts w:ascii="Arial" w:hAnsi="Arial" w:cs="Arial"/>
                      <w:color w:val="000000" w:themeColor="text1"/>
                      <w:lang w:eastAsia="en-GB"/>
                    </w:rPr>
                  </w:pPr>
                  <w:r>
                    <w:rPr>
                      <w:rFonts w:ascii="Arial" w:hAnsi="Arial" w:cs="Arial"/>
                      <w:color w:val="000000" w:themeColor="text1"/>
                      <w:lang w:eastAsia="en-GB"/>
                    </w:rPr>
                    <w:t>Maintain or reduce</w:t>
                  </w:r>
                  <w:r w:rsidR="002D1E57" w:rsidRPr="00DE73F2">
                    <w:rPr>
                      <w:rFonts w:ascii="Arial" w:hAnsi="Arial" w:cs="Arial"/>
                      <w:color w:val="000000" w:themeColor="text1"/>
                      <w:lang w:eastAsia="en-GB"/>
                    </w:rPr>
                    <w:t xml:space="preserve"> attendances to Accident &amp; Emergency department for patients </w:t>
                  </w:r>
                  <w:r w:rsidR="00DE73F2">
                    <w:rPr>
                      <w:rFonts w:ascii="Arial" w:hAnsi="Arial" w:cs="Arial"/>
                      <w:color w:val="000000" w:themeColor="text1"/>
                      <w:lang w:eastAsia="en-GB"/>
                    </w:rPr>
                    <w:t xml:space="preserve">accessing this service. </w:t>
                  </w:r>
                  <w:r w:rsidR="002D1E57" w:rsidRPr="00DE73F2">
                    <w:rPr>
                      <w:rFonts w:ascii="Arial" w:hAnsi="Arial" w:cs="Arial"/>
                      <w:color w:val="000000" w:themeColor="text1"/>
                      <w:lang w:eastAsia="en-GB"/>
                    </w:rPr>
                    <w:t xml:space="preserve"> </w:t>
                  </w:r>
                </w:p>
              </w:tc>
              <w:tc>
                <w:tcPr>
                  <w:tcW w:w="1740" w:type="dxa"/>
                  <w:tcBorders>
                    <w:top w:val="nil"/>
                    <w:left w:val="nil"/>
                    <w:bottom w:val="single" w:sz="8" w:space="0" w:color="auto"/>
                    <w:right w:val="single" w:sz="8" w:space="0" w:color="auto"/>
                  </w:tcBorders>
                  <w:tcMar>
                    <w:top w:w="0" w:type="dxa"/>
                    <w:left w:w="108" w:type="dxa"/>
                    <w:bottom w:w="0" w:type="dxa"/>
                    <w:right w:w="108" w:type="dxa"/>
                  </w:tcMar>
                </w:tcPr>
                <w:p w:rsidR="002D1E57" w:rsidRPr="00DE73F2" w:rsidRDefault="002D1E57" w:rsidP="002D1E57">
                  <w:pPr>
                    <w:rPr>
                      <w:rFonts w:ascii="Arial" w:hAnsi="Arial" w:cs="Arial"/>
                      <w:color w:val="000000" w:themeColor="text1"/>
                      <w:lang w:eastAsia="en-GB"/>
                    </w:rPr>
                  </w:pPr>
                  <w:r w:rsidRPr="00DE73F2">
                    <w:rPr>
                      <w:rFonts w:ascii="Arial" w:hAnsi="Arial" w:cs="Arial"/>
                      <w:color w:val="000000" w:themeColor="text1"/>
                      <w:lang w:eastAsia="en-GB"/>
                    </w:rPr>
                    <w:t>Previous year as baseline.</w:t>
                  </w:r>
                </w:p>
              </w:tc>
              <w:tc>
                <w:tcPr>
                  <w:tcW w:w="1905" w:type="dxa"/>
                  <w:tcBorders>
                    <w:top w:val="nil"/>
                    <w:left w:val="nil"/>
                    <w:bottom w:val="single" w:sz="8" w:space="0" w:color="auto"/>
                    <w:right w:val="single" w:sz="8" w:space="0" w:color="auto"/>
                  </w:tcBorders>
                  <w:tcMar>
                    <w:top w:w="0" w:type="dxa"/>
                    <w:left w:w="108" w:type="dxa"/>
                    <w:bottom w:w="0" w:type="dxa"/>
                    <w:right w:w="108" w:type="dxa"/>
                  </w:tcMar>
                </w:tcPr>
                <w:p w:rsidR="002D1E57" w:rsidRPr="00DE73F2" w:rsidRDefault="002D1E57" w:rsidP="002D1E57">
                  <w:pPr>
                    <w:rPr>
                      <w:rFonts w:ascii="Arial" w:hAnsi="Arial" w:cs="Arial"/>
                      <w:color w:val="000000" w:themeColor="text1"/>
                      <w:lang w:eastAsia="en-GB"/>
                    </w:rPr>
                  </w:pPr>
                  <w:r w:rsidRPr="00DE73F2">
                    <w:rPr>
                      <w:rFonts w:ascii="Arial" w:hAnsi="Arial" w:cs="Arial"/>
                      <w:color w:val="000000" w:themeColor="text1"/>
                      <w:lang w:eastAsia="en-GB"/>
                    </w:rPr>
                    <w:t>Performance Audit.</w:t>
                  </w:r>
                </w:p>
              </w:tc>
              <w:tc>
                <w:tcPr>
                  <w:tcW w:w="1916" w:type="dxa"/>
                  <w:tcBorders>
                    <w:top w:val="nil"/>
                    <w:left w:val="nil"/>
                    <w:bottom w:val="single" w:sz="8" w:space="0" w:color="auto"/>
                    <w:right w:val="single" w:sz="8" w:space="0" w:color="auto"/>
                  </w:tcBorders>
                  <w:tcMar>
                    <w:top w:w="0" w:type="dxa"/>
                    <w:left w:w="108" w:type="dxa"/>
                    <w:bottom w:w="0" w:type="dxa"/>
                    <w:right w:w="108" w:type="dxa"/>
                  </w:tcMar>
                </w:tcPr>
                <w:p w:rsidR="002D1E57" w:rsidRPr="00DE73F2" w:rsidRDefault="002D1E57" w:rsidP="002D1E57">
                  <w:pPr>
                    <w:rPr>
                      <w:rFonts w:ascii="Arial" w:hAnsi="Arial" w:cs="Arial"/>
                      <w:color w:val="000000" w:themeColor="text1"/>
                      <w:lang w:eastAsia="en-GB"/>
                    </w:rPr>
                  </w:pPr>
                  <w:r w:rsidRPr="00DE73F2">
                    <w:rPr>
                      <w:rFonts w:ascii="Arial" w:hAnsi="Arial" w:cs="Arial"/>
                      <w:color w:val="000000" w:themeColor="text1"/>
                      <w:lang w:eastAsia="en-GB"/>
                    </w:rPr>
                    <w:t>Remedial Action Plan.</w:t>
                  </w:r>
                </w:p>
              </w:tc>
            </w:tr>
            <w:tr w:rsidR="002D1E57" w:rsidRPr="00CA3206" w:rsidTr="00D16DA8">
              <w:tc>
                <w:tcPr>
                  <w:tcW w:w="35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1E57" w:rsidRPr="00DE73F2" w:rsidRDefault="001921A2" w:rsidP="00DE73F2">
                  <w:pPr>
                    <w:autoSpaceDE w:val="0"/>
                    <w:autoSpaceDN w:val="0"/>
                    <w:rPr>
                      <w:rFonts w:ascii="Arial" w:hAnsi="Arial" w:cs="Arial"/>
                      <w:color w:val="000000" w:themeColor="text1"/>
                      <w:lang w:eastAsia="en-GB"/>
                    </w:rPr>
                  </w:pPr>
                  <w:r>
                    <w:rPr>
                      <w:rFonts w:ascii="Arial" w:hAnsi="Arial" w:cs="Arial"/>
                      <w:color w:val="000000" w:themeColor="text1"/>
                      <w:lang w:eastAsia="en-GB"/>
                    </w:rPr>
                    <w:t>Maintain or reduce</w:t>
                  </w:r>
                  <w:r w:rsidRPr="00DE73F2">
                    <w:rPr>
                      <w:rFonts w:ascii="Arial" w:hAnsi="Arial" w:cs="Arial"/>
                      <w:color w:val="000000" w:themeColor="text1"/>
                      <w:lang w:eastAsia="en-GB"/>
                    </w:rPr>
                    <w:t xml:space="preserve"> </w:t>
                  </w:r>
                  <w:r w:rsidR="002D1E57" w:rsidRPr="00DE73F2">
                    <w:rPr>
                      <w:rFonts w:ascii="Arial" w:hAnsi="Arial" w:cs="Arial"/>
                      <w:color w:val="000000" w:themeColor="text1"/>
                      <w:lang w:eastAsia="en-GB"/>
                    </w:rPr>
                    <w:t xml:space="preserve">emergency admissions for patients </w:t>
                  </w:r>
                  <w:r w:rsidR="00DE73F2">
                    <w:rPr>
                      <w:rFonts w:ascii="Arial" w:hAnsi="Arial" w:cs="Arial"/>
                      <w:color w:val="000000" w:themeColor="text1"/>
                      <w:lang w:eastAsia="en-GB"/>
                    </w:rPr>
                    <w:t xml:space="preserve">accessing this service. </w:t>
                  </w:r>
                </w:p>
              </w:tc>
              <w:tc>
                <w:tcPr>
                  <w:tcW w:w="1740" w:type="dxa"/>
                  <w:tcBorders>
                    <w:top w:val="nil"/>
                    <w:left w:val="nil"/>
                    <w:bottom w:val="single" w:sz="8" w:space="0" w:color="auto"/>
                    <w:right w:val="single" w:sz="8" w:space="0" w:color="auto"/>
                  </w:tcBorders>
                  <w:tcMar>
                    <w:top w:w="0" w:type="dxa"/>
                    <w:left w:w="108" w:type="dxa"/>
                    <w:bottom w:w="0" w:type="dxa"/>
                    <w:right w:w="108" w:type="dxa"/>
                  </w:tcMar>
                </w:tcPr>
                <w:p w:rsidR="002D1E57" w:rsidRPr="00DE73F2" w:rsidRDefault="002D1E57" w:rsidP="00D16DA8">
                  <w:pPr>
                    <w:rPr>
                      <w:rFonts w:ascii="Arial" w:hAnsi="Arial" w:cs="Arial"/>
                      <w:color w:val="000000" w:themeColor="text1"/>
                      <w:lang w:eastAsia="en-GB"/>
                    </w:rPr>
                  </w:pPr>
                  <w:r w:rsidRPr="00DE73F2">
                    <w:rPr>
                      <w:rFonts w:ascii="Arial" w:hAnsi="Arial" w:cs="Arial"/>
                      <w:color w:val="000000" w:themeColor="text1"/>
                      <w:lang w:eastAsia="en-GB"/>
                    </w:rPr>
                    <w:t>Previous year as baseline.</w:t>
                  </w:r>
                </w:p>
              </w:tc>
              <w:tc>
                <w:tcPr>
                  <w:tcW w:w="1905" w:type="dxa"/>
                  <w:tcBorders>
                    <w:top w:val="nil"/>
                    <w:left w:val="nil"/>
                    <w:bottom w:val="single" w:sz="8" w:space="0" w:color="auto"/>
                    <w:right w:val="single" w:sz="8" w:space="0" w:color="auto"/>
                  </w:tcBorders>
                  <w:tcMar>
                    <w:top w:w="0" w:type="dxa"/>
                    <w:left w:w="108" w:type="dxa"/>
                    <w:bottom w:w="0" w:type="dxa"/>
                    <w:right w:w="108" w:type="dxa"/>
                  </w:tcMar>
                </w:tcPr>
                <w:p w:rsidR="002D1E57" w:rsidRPr="00DE73F2" w:rsidRDefault="002D1E57" w:rsidP="00D16DA8">
                  <w:pPr>
                    <w:rPr>
                      <w:rFonts w:ascii="Arial" w:hAnsi="Arial" w:cs="Arial"/>
                      <w:color w:val="000000" w:themeColor="text1"/>
                      <w:lang w:eastAsia="en-GB"/>
                    </w:rPr>
                  </w:pPr>
                  <w:r w:rsidRPr="00DE73F2">
                    <w:rPr>
                      <w:rFonts w:ascii="Arial" w:hAnsi="Arial" w:cs="Arial"/>
                      <w:color w:val="000000" w:themeColor="text1"/>
                      <w:lang w:eastAsia="en-GB"/>
                    </w:rPr>
                    <w:t>Performance Audit.</w:t>
                  </w:r>
                </w:p>
              </w:tc>
              <w:tc>
                <w:tcPr>
                  <w:tcW w:w="1916" w:type="dxa"/>
                  <w:tcBorders>
                    <w:top w:val="nil"/>
                    <w:left w:val="nil"/>
                    <w:bottom w:val="single" w:sz="8" w:space="0" w:color="auto"/>
                    <w:right w:val="single" w:sz="8" w:space="0" w:color="auto"/>
                  </w:tcBorders>
                  <w:tcMar>
                    <w:top w:w="0" w:type="dxa"/>
                    <w:left w:w="108" w:type="dxa"/>
                    <w:bottom w:w="0" w:type="dxa"/>
                    <w:right w:w="108" w:type="dxa"/>
                  </w:tcMar>
                </w:tcPr>
                <w:p w:rsidR="002D1E57" w:rsidRPr="00DE73F2" w:rsidRDefault="002D1E57" w:rsidP="00D16DA8">
                  <w:pPr>
                    <w:rPr>
                      <w:rFonts w:ascii="Arial" w:hAnsi="Arial" w:cs="Arial"/>
                      <w:color w:val="000000" w:themeColor="text1"/>
                      <w:lang w:eastAsia="en-GB"/>
                    </w:rPr>
                  </w:pPr>
                  <w:r w:rsidRPr="00DE73F2">
                    <w:rPr>
                      <w:rFonts w:ascii="Arial" w:hAnsi="Arial" w:cs="Arial"/>
                      <w:color w:val="000000" w:themeColor="text1"/>
                      <w:lang w:eastAsia="en-GB"/>
                    </w:rPr>
                    <w:t>Remedial Action Plan.</w:t>
                  </w:r>
                </w:p>
              </w:tc>
            </w:tr>
            <w:tr w:rsidR="002D1E57" w:rsidRPr="00CA3206" w:rsidTr="001B65AD">
              <w:tc>
                <w:tcPr>
                  <w:tcW w:w="35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1E57" w:rsidRPr="00DE73F2" w:rsidRDefault="002D1E57" w:rsidP="002D1E57">
                  <w:pPr>
                    <w:autoSpaceDE w:val="0"/>
                    <w:autoSpaceDN w:val="0"/>
                    <w:rPr>
                      <w:rFonts w:ascii="Arial" w:hAnsi="Arial" w:cs="Arial"/>
                      <w:color w:val="000000" w:themeColor="text1"/>
                      <w:lang w:eastAsia="en-GB"/>
                    </w:rPr>
                  </w:pPr>
                  <w:r w:rsidRPr="00DE73F2">
                    <w:rPr>
                      <w:rFonts w:ascii="Arial" w:hAnsi="Arial" w:cs="Arial"/>
                      <w:color w:val="000000" w:themeColor="text1"/>
                      <w:lang w:eastAsia="en-GB"/>
                    </w:rPr>
                    <w:t xml:space="preserve">Increased patient contact with the practice </w:t>
                  </w:r>
                  <w:r w:rsidR="00DE73F2">
                    <w:rPr>
                      <w:rFonts w:ascii="Arial" w:hAnsi="Arial" w:cs="Arial"/>
                      <w:color w:val="000000" w:themeColor="text1"/>
                      <w:lang w:eastAsia="en-GB"/>
                    </w:rPr>
                    <w:t xml:space="preserve">by way of the most appropriate medium. </w:t>
                  </w:r>
                </w:p>
              </w:tc>
              <w:tc>
                <w:tcPr>
                  <w:tcW w:w="1740" w:type="dxa"/>
                  <w:tcBorders>
                    <w:top w:val="nil"/>
                    <w:left w:val="nil"/>
                    <w:bottom w:val="single" w:sz="8" w:space="0" w:color="auto"/>
                    <w:right w:val="single" w:sz="8" w:space="0" w:color="auto"/>
                  </w:tcBorders>
                  <w:tcMar>
                    <w:top w:w="0" w:type="dxa"/>
                    <w:left w:w="108" w:type="dxa"/>
                    <w:bottom w:w="0" w:type="dxa"/>
                    <w:right w:w="108" w:type="dxa"/>
                  </w:tcMar>
                </w:tcPr>
                <w:p w:rsidR="002D1E57" w:rsidRPr="00DE73F2" w:rsidRDefault="00DE73F2" w:rsidP="00D16DA8">
                  <w:pPr>
                    <w:rPr>
                      <w:rFonts w:ascii="Arial" w:hAnsi="Arial" w:cs="Arial"/>
                    </w:rPr>
                  </w:pPr>
                  <w:r w:rsidRPr="00DE73F2">
                    <w:rPr>
                      <w:rFonts w:ascii="Arial" w:hAnsi="Arial" w:cs="Arial"/>
                      <w:color w:val="000000" w:themeColor="text1"/>
                      <w:lang w:eastAsia="en-GB"/>
                    </w:rPr>
                    <w:t>Previous year as baseline.</w:t>
                  </w:r>
                </w:p>
              </w:tc>
              <w:tc>
                <w:tcPr>
                  <w:tcW w:w="1905" w:type="dxa"/>
                  <w:tcBorders>
                    <w:top w:val="nil"/>
                    <w:left w:val="nil"/>
                    <w:bottom w:val="single" w:sz="8" w:space="0" w:color="auto"/>
                    <w:right w:val="single" w:sz="8" w:space="0" w:color="auto"/>
                  </w:tcBorders>
                  <w:tcMar>
                    <w:top w:w="0" w:type="dxa"/>
                    <w:left w:w="108" w:type="dxa"/>
                    <w:bottom w:w="0" w:type="dxa"/>
                    <w:right w:w="108" w:type="dxa"/>
                  </w:tcMar>
                </w:tcPr>
                <w:p w:rsidR="002D1E57" w:rsidRPr="00DE73F2" w:rsidRDefault="00DE73F2" w:rsidP="00D16DA8">
                  <w:pPr>
                    <w:autoSpaceDE w:val="0"/>
                    <w:autoSpaceDN w:val="0"/>
                    <w:rPr>
                      <w:rFonts w:ascii="Arial" w:hAnsi="Arial" w:cs="Arial"/>
                      <w:color w:val="000000" w:themeColor="text1"/>
                      <w:lang w:eastAsia="en-GB"/>
                    </w:rPr>
                  </w:pPr>
                  <w:r w:rsidRPr="00DE73F2">
                    <w:rPr>
                      <w:rFonts w:ascii="Arial" w:hAnsi="Arial" w:cs="Arial"/>
                      <w:color w:val="000000" w:themeColor="text1"/>
                      <w:lang w:eastAsia="en-GB"/>
                    </w:rPr>
                    <w:t>Performance Audit.</w:t>
                  </w:r>
                </w:p>
              </w:tc>
              <w:tc>
                <w:tcPr>
                  <w:tcW w:w="1916" w:type="dxa"/>
                  <w:tcBorders>
                    <w:top w:val="nil"/>
                    <w:left w:val="nil"/>
                    <w:bottom w:val="single" w:sz="8" w:space="0" w:color="auto"/>
                    <w:right w:val="single" w:sz="8" w:space="0" w:color="auto"/>
                  </w:tcBorders>
                  <w:tcMar>
                    <w:top w:w="0" w:type="dxa"/>
                    <w:left w:w="108" w:type="dxa"/>
                    <w:bottom w:w="0" w:type="dxa"/>
                    <w:right w:w="108" w:type="dxa"/>
                  </w:tcMar>
                </w:tcPr>
                <w:p w:rsidR="002D1E57" w:rsidRPr="00DE73F2" w:rsidRDefault="00DE73F2" w:rsidP="00D16DA8">
                  <w:pPr>
                    <w:autoSpaceDE w:val="0"/>
                    <w:autoSpaceDN w:val="0"/>
                    <w:rPr>
                      <w:rFonts w:ascii="Arial" w:hAnsi="Arial" w:cs="Arial"/>
                      <w:color w:val="000000" w:themeColor="text1"/>
                      <w:lang w:eastAsia="en-GB"/>
                    </w:rPr>
                  </w:pPr>
                  <w:r w:rsidRPr="00DE73F2">
                    <w:rPr>
                      <w:rFonts w:ascii="Arial" w:hAnsi="Arial" w:cs="Arial"/>
                      <w:color w:val="000000" w:themeColor="text1"/>
                      <w:lang w:eastAsia="en-GB"/>
                    </w:rPr>
                    <w:t>Remedial Action Plan.</w:t>
                  </w:r>
                </w:p>
              </w:tc>
            </w:tr>
            <w:tr w:rsidR="002A6971" w:rsidRPr="00CA3206" w:rsidTr="001B65AD">
              <w:tc>
                <w:tcPr>
                  <w:tcW w:w="35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A6971" w:rsidRPr="00DE73F2" w:rsidRDefault="002A6971" w:rsidP="00D16DA8">
                  <w:pPr>
                    <w:autoSpaceDE w:val="0"/>
                    <w:autoSpaceDN w:val="0"/>
                    <w:rPr>
                      <w:rFonts w:ascii="Arial" w:hAnsi="Arial" w:cs="Arial"/>
                    </w:rPr>
                  </w:pPr>
                  <w:r w:rsidRPr="00DE73F2">
                    <w:rPr>
                      <w:rFonts w:ascii="Arial" w:hAnsi="Arial" w:cs="Arial"/>
                      <w:color w:val="000000" w:themeColor="text1"/>
                      <w:lang w:eastAsia="en-GB"/>
                    </w:rPr>
                    <w:t xml:space="preserve">Where applicable, patients feel they are able to manage their diagnosed condition more effectively due to self-management, education and signposting. </w:t>
                  </w:r>
                </w:p>
              </w:tc>
              <w:tc>
                <w:tcPr>
                  <w:tcW w:w="1740" w:type="dxa"/>
                  <w:tcBorders>
                    <w:top w:val="nil"/>
                    <w:left w:val="nil"/>
                    <w:bottom w:val="single" w:sz="8" w:space="0" w:color="auto"/>
                    <w:right w:val="single" w:sz="8" w:space="0" w:color="auto"/>
                  </w:tcBorders>
                  <w:tcMar>
                    <w:top w:w="0" w:type="dxa"/>
                    <w:left w:w="108" w:type="dxa"/>
                    <w:bottom w:w="0" w:type="dxa"/>
                    <w:right w:w="108" w:type="dxa"/>
                  </w:tcMar>
                </w:tcPr>
                <w:p w:rsidR="002A6971" w:rsidRPr="00DE73F2" w:rsidRDefault="002A6971" w:rsidP="00D16DA8">
                  <w:pPr>
                    <w:rPr>
                      <w:rFonts w:ascii="Arial" w:hAnsi="Arial" w:cs="Arial"/>
                    </w:rPr>
                  </w:pPr>
                  <w:r w:rsidRPr="00DE73F2">
                    <w:rPr>
                      <w:rFonts w:ascii="Arial" w:hAnsi="Arial" w:cs="Arial"/>
                    </w:rPr>
                    <w:t>70% of returns</w:t>
                  </w:r>
                  <w:r>
                    <w:rPr>
                      <w:rFonts w:ascii="Arial" w:hAnsi="Arial" w:cs="Arial"/>
                    </w:rPr>
                    <w:t>.</w:t>
                  </w:r>
                </w:p>
              </w:tc>
              <w:tc>
                <w:tcPr>
                  <w:tcW w:w="1905" w:type="dxa"/>
                  <w:tcBorders>
                    <w:top w:val="nil"/>
                    <w:left w:val="nil"/>
                    <w:bottom w:val="single" w:sz="8" w:space="0" w:color="auto"/>
                    <w:right w:val="single" w:sz="8" w:space="0" w:color="auto"/>
                  </w:tcBorders>
                  <w:tcMar>
                    <w:top w:w="0" w:type="dxa"/>
                    <w:left w:w="108" w:type="dxa"/>
                    <w:bottom w:w="0" w:type="dxa"/>
                    <w:right w:w="108" w:type="dxa"/>
                  </w:tcMar>
                </w:tcPr>
                <w:p w:rsidR="002A6971" w:rsidRPr="00DE73F2" w:rsidRDefault="002A6971" w:rsidP="00D16DA8">
                  <w:pPr>
                    <w:autoSpaceDE w:val="0"/>
                    <w:autoSpaceDN w:val="0"/>
                    <w:rPr>
                      <w:rFonts w:ascii="Arial" w:hAnsi="Arial" w:cs="Arial"/>
                      <w:color w:val="000000" w:themeColor="text1"/>
                      <w:lang w:eastAsia="en-GB"/>
                    </w:rPr>
                  </w:pPr>
                  <w:r w:rsidRPr="00DE73F2">
                    <w:rPr>
                      <w:rFonts w:ascii="Arial" w:hAnsi="Arial" w:cs="Arial"/>
                      <w:color w:val="000000" w:themeColor="text1"/>
                      <w:lang w:eastAsia="en-GB"/>
                    </w:rPr>
                    <w:t>Patient Satisfaction Survey.</w:t>
                  </w:r>
                </w:p>
              </w:tc>
              <w:tc>
                <w:tcPr>
                  <w:tcW w:w="1916" w:type="dxa"/>
                  <w:tcBorders>
                    <w:top w:val="nil"/>
                    <w:left w:val="nil"/>
                    <w:bottom w:val="single" w:sz="8" w:space="0" w:color="auto"/>
                    <w:right w:val="single" w:sz="8" w:space="0" w:color="auto"/>
                  </w:tcBorders>
                  <w:tcMar>
                    <w:top w:w="0" w:type="dxa"/>
                    <w:left w:w="108" w:type="dxa"/>
                    <w:bottom w:w="0" w:type="dxa"/>
                    <w:right w:w="108" w:type="dxa"/>
                  </w:tcMar>
                </w:tcPr>
                <w:p w:rsidR="002A6971" w:rsidRPr="00DE73F2" w:rsidRDefault="002A6971" w:rsidP="00D16DA8">
                  <w:pPr>
                    <w:autoSpaceDE w:val="0"/>
                    <w:autoSpaceDN w:val="0"/>
                    <w:rPr>
                      <w:rFonts w:ascii="Arial" w:hAnsi="Arial" w:cs="Arial"/>
                      <w:color w:val="000000" w:themeColor="text1"/>
                      <w:lang w:eastAsia="en-GB"/>
                    </w:rPr>
                  </w:pPr>
                  <w:r w:rsidRPr="00DE73F2">
                    <w:rPr>
                      <w:rFonts w:ascii="Arial" w:hAnsi="Arial" w:cs="Arial"/>
                      <w:color w:val="000000" w:themeColor="text1"/>
                      <w:lang w:eastAsia="en-GB"/>
                    </w:rPr>
                    <w:t>Remedial Action Plan.</w:t>
                  </w:r>
                </w:p>
              </w:tc>
            </w:tr>
            <w:tr w:rsidR="002A6971" w:rsidRPr="00CA3206" w:rsidTr="001B65AD">
              <w:tc>
                <w:tcPr>
                  <w:tcW w:w="35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A6971" w:rsidRPr="00DE73F2" w:rsidRDefault="002A6971" w:rsidP="00D16DA8">
                  <w:pPr>
                    <w:autoSpaceDE w:val="0"/>
                    <w:autoSpaceDN w:val="0"/>
                    <w:rPr>
                      <w:rFonts w:ascii="Arial" w:hAnsi="Arial" w:cs="Arial"/>
                      <w:color w:val="000000" w:themeColor="text1"/>
                      <w:lang w:eastAsia="en-GB"/>
                    </w:rPr>
                  </w:pPr>
                  <w:r w:rsidRPr="00DE73F2">
                    <w:rPr>
                      <w:rFonts w:ascii="Arial" w:hAnsi="Arial" w:cs="Arial"/>
                    </w:rPr>
                    <w:t xml:space="preserve">Patients accessing this service will be satisfied with the care received and will provide feedback in order for the provider to assess effectiveness. </w:t>
                  </w:r>
                </w:p>
              </w:tc>
              <w:tc>
                <w:tcPr>
                  <w:tcW w:w="1740" w:type="dxa"/>
                  <w:tcBorders>
                    <w:top w:val="nil"/>
                    <w:left w:val="nil"/>
                    <w:bottom w:val="single" w:sz="8" w:space="0" w:color="auto"/>
                    <w:right w:val="single" w:sz="8" w:space="0" w:color="auto"/>
                  </w:tcBorders>
                  <w:tcMar>
                    <w:top w:w="0" w:type="dxa"/>
                    <w:left w:w="108" w:type="dxa"/>
                    <w:bottom w:w="0" w:type="dxa"/>
                    <w:right w:w="108" w:type="dxa"/>
                  </w:tcMar>
                </w:tcPr>
                <w:p w:rsidR="002A6971" w:rsidRPr="00DE73F2" w:rsidRDefault="002A6971" w:rsidP="00D16DA8">
                  <w:pPr>
                    <w:rPr>
                      <w:rFonts w:ascii="Arial" w:hAnsi="Arial" w:cs="Arial"/>
                    </w:rPr>
                  </w:pPr>
                  <w:r w:rsidRPr="00DE73F2">
                    <w:rPr>
                      <w:rFonts w:ascii="Arial" w:hAnsi="Arial" w:cs="Arial"/>
                    </w:rPr>
                    <w:t>50% response rate.</w:t>
                  </w:r>
                </w:p>
                <w:p w:rsidR="002A6971" w:rsidRPr="00DE73F2" w:rsidRDefault="002A6971" w:rsidP="00D16DA8">
                  <w:pPr>
                    <w:rPr>
                      <w:rFonts w:ascii="Arial" w:hAnsi="Arial" w:cs="Arial"/>
                    </w:rPr>
                  </w:pPr>
                </w:p>
                <w:p w:rsidR="002A6971" w:rsidRPr="00DE73F2" w:rsidRDefault="002A6971" w:rsidP="00D16DA8">
                  <w:pPr>
                    <w:autoSpaceDE w:val="0"/>
                    <w:autoSpaceDN w:val="0"/>
                    <w:rPr>
                      <w:rFonts w:ascii="Arial" w:hAnsi="Arial" w:cs="Arial"/>
                      <w:color w:val="000000" w:themeColor="text1"/>
                      <w:lang w:eastAsia="en-GB"/>
                    </w:rPr>
                  </w:pPr>
                  <w:r w:rsidRPr="00DE73F2">
                    <w:rPr>
                      <w:rFonts w:ascii="Arial" w:hAnsi="Arial" w:cs="Arial"/>
                    </w:rPr>
                    <w:t>80% minimum satisfaction rate.</w:t>
                  </w:r>
                </w:p>
              </w:tc>
              <w:tc>
                <w:tcPr>
                  <w:tcW w:w="1905" w:type="dxa"/>
                  <w:tcBorders>
                    <w:top w:val="nil"/>
                    <w:left w:val="nil"/>
                    <w:bottom w:val="single" w:sz="8" w:space="0" w:color="auto"/>
                    <w:right w:val="single" w:sz="8" w:space="0" w:color="auto"/>
                  </w:tcBorders>
                  <w:tcMar>
                    <w:top w:w="0" w:type="dxa"/>
                    <w:left w:w="108" w:type="dxa"/>
                    <w:bottom w:w="0" w:type="dxa"/>
                    <w:right w:w="108" w:type="dxa"/>
                  </w:tcMar>
                </w:tcPr>
                <w:p w:rsidR="002A6971" w:rsidRPr="00DE73F2" w:rsidRDefault="002A6971" w:rsidP="00D16DA8">
                  <w:pPr>
                    <w:autoSpaceDE w:val="0"/>
                    <w:autoSpaceDN w:val="0"/>
                    <w:rPr>
                      <w:rFonts w:ascii="Arial" w:hAnsi="Arial" w:cs="Arial"/>
                      <w:color w:val="000000" w:themeColor="text1"/>
                      <w:lang w:eastAsia="en-GB"/>
                    </w:rPr>
                  </w:pPr>
                  <w:r w:rsidRPr="00DE73F2">
                    <w:rPr>
                      <w:rFonts w:ascii="Arial" w:hAnsi="Arial" w:cs="Arial"/>
                      <w:color w:val="000000" w:themeColor="text1"/>
                      <w:lang w:eastAsia="en-GB"/>
                    </w:rPr>
                    <w:t xml:space="preserve">Patient Satisfaction Survey. </w:t>
                  </w:r>
                </w:p>
              </w:tc>
              <w:tc>
                <w:tcPr>
                  <w:tcW w:w="1916" w:type="dxa"/>
                  <w:tcBorders>
                    <w:top w:val="nil"/>
                    <w:left w:val="nil"/>
                    <w:bottom w:val="single" w:sz="8" w:space="0" w:color="auto"/>
                    <w:right w:val="single" w:sz="8" w:space="0" w:color="auto"/>
                  </w:tcBorders>
                  <w:tcMar>
                    <w:top w:w="0" w:type="dxa"/>
                    <w:left w:w="108" w:type="dxa"/>
                    <w:bottom w:w="0" w:type="dxa"/>
                    <w:right w:w="108" w:type="dxa"/>
                  </w:tcMar>
                </w:tcPr>
                <w:p w:rsidR="002A6971" w:rsidRPr="00DE73F2" w:rsidRDefault="002A6971" w:rsidP="00D16DA8">
                  <w:pPr>
                    <w:autoSpaceDE w:val="0"/>
                    <w:autoSpaceDN w:val="0"/>
                    <w:rPr>
                      <w:rFonts w:ascii="Arial" w:hAnsi="Arial" w:cs="Arial"/>
                      <w:color w:val="000000" w:themeColor="text1"/>
                      <w:lang w:eastAsia="en-GB"/>
                    </w:rPr>
                  </w:pPr>
                  <w:r w:rsidRPr="00DE73F2">
                    <w:rPr>
                      <w:rFonts w:ascii="Arial" w:hAnsi="Arial" w:cs="Arial"/>
                      <w:color w:val="000000" w:themeColor="text1"/>
                      <w:lang w:eastAsia="en-GB"/>
                    </w:rPr>
                    <w:t>Remedial Action Plan.</w:t>
                  </w:r>
                </w:p>
              </w:tc>
            </w:tr>
          </w:tbl>
          <w:p w:rsidR="00824829" w:rsidRPr="00EB717E" w:rsidRDefault="00824829" w:rsidP="00CA3206">
            <w:pPr>
              <w:spacing w:after="0" w:line="240" w:lineRule="auto"/>
              <w:rPr>
                <w:rFonts w:ascii="Arial" w:eastAsia="MS Mincho" w:hAnsi="Arial" w:cs="Arial"/>
                <w:sz w:val="20"/>
                <w:szCs w:val="20"/>
                <w:lang w:val="en-US" w:eastAsia="ja-JP"/>
              </w:rPr>
            </w:pPr>
          </w:p>
        </w:tc>
      </w:tr>
      <w:tr w:rsidR="00EB717E" w:rsidRPr="00EB717E" w:rsidTr="00E81FC2">
        <w:tc>
          <w:tcPr>
            <w:tcW w:w="9356" w:type="dxa"/>
            <w:shd w:val="clear" w:color="auto" w:fill="595959"/>
          </w:tcPr>
          <w:p w:rsidR="00EB717E" w:rsidRPr="00EB717E" w:rsidRDefault="00EB717E" w:rsidP="00F94A1F">
            <w:pPr>
              <w:spacing w:after="0"/>
              <w:rPr>
                <w:rFonts w:ascii="Arial" w:eastAsia="MS Mincho" w:hAnsi="Arial" w:cs="Arial"/>
                <w:b/>
                <w:color w:val="F79646"/>
                <w:sz w:val="24"/>
                <w:szCs w:val="20"/>
                <w:lang w:val="en-US" w:eastAsia="ja-JP"/>
              </w:rPr>
            </w:pPr>
            <w:r w:rsidRPr="00EB717E">
              <w:rPr>
                <w:rFonts w:ascii="Arial" w:eastAsia="MS Mincho" w:hAnsi="Arial" w:cs="Arial"/>
                <w:b/>
                <w:color w:val="F79646"/>
                <w:sz w:val="24"/>
                <w:szCs w:val="20"/>
                <w:lang w:val="en-US" w:eastAsia="ja-JP"/>
              </w:rPr>
              <w:t>6.</w:t>
            </w:r>
            <w:r w:rsidRPr="00EB717E">
              <w:rPr>
                <w:rFonts w:ascii="Arial" w:eastAsia="MS Mincho" w:hAnsi="Arial" w:cs="Arial"/>
                <w:b/>
                <w:color w:val="F79646"/>
                <w:sz w:val="24"/>
                <w:szCs w:val="20"/>
                <w:lang w:val="en-US" w:eastAsia="ja-JP"/>
              </w:rPr>
              <w:tab/>
            </w:r>
            <w:r w:rsidR="00F94A1F">
              <w:rPr>
                <w:rFonts w:ascii="Arial" w:eastAsia="MS Mincho" w:hAnsi="Arial" w:cs="Arial"/>
                <w:b/>
                <w:color w:val="F79646"/>
                <w:sz w:val="24"/>
                <w:szCs w:val="20"/>
                <w:lang w:val="en-US" w:eastAsia="ja-JP"/>
              </w:rPr>
              <w:t>Corporate &amp; Clinical Governance</w:t>
            </w:r>
          </w:p>
        </w:tc>
      </w:tr>
      <w:tr w:rsidR="00EB717E" w:rsidRPr="00EB717E" w:rsidTr="00E81FC2">
        <w:tc>
          <w:tcPr>
            <w:tcW w:w="9356" w:type="dxa"/>
            <w:shd w:val="clear" w:color="auto" w:fill="auto"/>
          </w:tcPr>
          <w:p w:rsidR="00F94A1F" w:rsidRPr="009C4485" w:rsidRDefault="00F94A1F" w:rsidP="00F94A1F">
            <w:pPr>
              <w:spacing w:after="0"/>
              <w:rPr>
                <w:rFonts w:ascii="Arial" w:hAnsi="Arial" w:cs="Arial"/>
                <w:b/>
              </w:rPr>
            </w:pPr>
          </w:p>
          <w:p w:rsidR="00F94A1F" w:rsidRPr="009C4485" w:rsidRDefault="00F94A1F" w:rsidP="00F94A1F">
            <w:pPr>
              <w:spacing w:after="0"/>
              <w:rPr>
                <w:rFonts w:ascii="Arial" w:hAnsi="Arial" w:cs="Arial"/>
                <w:b/>
                <w:color w:val="009966"/>
              </w:rPr>
            </w:pPr>
            <w:r w:rsidRPr="009C4485">
              <w:rPr>
                <w:rFonts w:ascii="Arial" w:hAnsi="Arial" w:cs="Arial"/>
                <w:b/>
              </w:rPr>
              <w:t>6.1</w:t>
            </w:r>
            <w:r w:rsidRPr="009C4485">
              <w:rPr>
                <w:rFonts w:ascii="Arial" w:hAnsi="Arial" w:cs="Arial"/>
                <w:b/>
              </w:rPr>
              <w:tab/>
              <w:t>Responsibilities of the provider</w:t>
            </w:r>
          </w:p>
          <w:p w:rsidR="00F94A1F" w:rsidRPr="009C4485" w:rsidRDefault="00F94A1F" w:rsidP="00F94A1F">
            <w:pPr>
              <w:spacing w:after="0"/>
              <w:rPr>
                <w:rFonts w:ascii="Arial" w:hAnsi="Arial" w:cs="Arial"/>
                <w:b/>
                <w:color w:val="009966"/>
              </w:rPr>
            </w:pPr>
          </w:p>
          <w:p w:rsidR="00F94A1F" w:rsidRPr="009C4485" w:rsidRDefault="00F94A1F" w:rsidP="00824829">
            <w:pPr>
              <w:ind w:left="426"/>
              <w:jc w:val="both"/>
              <w:rPr>
                <w:rFonts w:ascii="Arial" w:hAnsi="Arial" w:cs="Arial"/>
              </w:rPr>
            </w:pPr>
            <w:r w:rsidRPr="009C4485">
              <w:rPr>
                <w:rFonts w:ascii="Arial" w:hAnsi="Arial" w:cs="Arial"/>
              </w:rPr>
              <w:t>The Provider will:</w:t>
            </w:r>
          </w:p>
          <w:p w:rsidR="00F94A1F" w:rsidRPr="009C4485" w:rsidRDefault="00F94A1F" w:rsidP="00824829">
            <w:pPr>
              <w:numPr>
                <w:ilvl w:val="0"/>
                <w:numId w:val="14"/>
              </w:numPr>
              <w:spacing w:after="0" w:line="240" w:lineRule="auto"/>
              <w:ind w:left="1278" w:hanging="426"/>
              <w:contextualSpacing/>
              <w:jc w:val="both"/>
              <w:rPr>
                <w:rFonts w:ascii="Arial" w:hAnsi="Arial" w:cs="Arial"/>
              </w:rPr>
            </w:pPr>
            <w:r w:rsidRPr="009C4485">
              <w:rPr>
                <w:rFonts w:ascii="Arial" w:hAnsi="Arial" w:cs="Arial"/>
              </w:rPr>
              <w:t>Apply the principles of sound clinical and corporate governance;</w:t>
            </w:r>
          </w:p>
          <w:p w:rsidR="00F94A1F" w:rsidRPr="00D16DA8" w:rsidRDefault="00F94A1F" w:rsidP="00824829">
            <w:pPr>
              <w:numPr>
                <w:ilvl w:val="0"/>
                <w:numId w:val="14"/>
              </w:numPr>
              <w:spacing w:after="0" w:line="240" w:lineRule="auto"/>
              <w:ind w:left="1278" w:hanging="426"/>
              <w:contextualSpacing/>
              <w:jc w:val="both"/>
              <w:rPr>
                <w:rFonts w:ascii="Arial" w:hAnsi="Arial" w:cs="Arial"/>
              </w:rPr>
            </w:pPr>
            <w:r w:rsidRPr="00D16DA8">
              <w:rPr>
                <w:rFonts w:ascii="Arial" w:hAnsi="Arial" w:cs="Arial"/>
              </w:rPr>
              <w:t>Actively support all employees to promote openness, honesty, probity, accountability, and the economic, efficient and effective use of resources;</w:t>
            </w:r>
          </w:p>
          <w:p w:rsidR="00F94A1F" w:rsidRPr="009C4485" w:rsidRDefault="00F94A1F" w:rsidP="00824829">
            <w:pPr>
              <w:numPr>
                <w:ilvl w:val="0"/>
                <w:numId w:val="14"/>
              </w:numPr>
              <w:spacing w:after="0" w:line="240" w:lineRule="auto"/>
              <w:ind w:left="1278" w:hanging="426"/>
              <w:contextualSpacing/>
              <w:jc w:val="both"/>
              <w:rPr>
                <w:rFonts w:ascii="Arial" w:hAnsi="Arial" w:cs="Arial"/>
              </w:rPr>
            </w:pPr>
            <w:r w:rsidRPr="009C4485">
              <w:rPr>
                <w:rFonts w:ascii="Arial" w:hAnsi="Arial" w:cs="Arial"/>
              </w:rPr>
              <w:t>Undertake systematic risk assessment and risk management to meet requirements monitored by Care Quality Commission;</w:t>
            </w:r>
          </w:p>
          <w:p w:rsidR="00F94A1F" w:rsidRPr="00D16DA8" w:rsidRDefault="00F94A1F" w:rsidP="00824829">
            <w:pPr>
              <w:numPr>
                <w:ilvl w:val="0"/>
                <w:numId w:val="14"/>
              </w:numPr>
              <w:spacing w:after="0" w:line="240" w:lineRule="auto"/>
              <w:ind w:left="1278" w:hanging="426"/>
              <w:contextualSpacing/>
              <w:jc w:val="both"/>
              <w:rPr>
                <w:rFonts w:ascii="Arial" w:hAnsi="Arial" w:cs="Arial"/>
              </w:rPr>
            </w:pPr>
            <w:r w:rsidRPr="00D16DA8">
              <w:rPr>
                <w:rFonts w:ascii="Arial" w:hAnsi="Arial" w:cs="Arial"/>
              </w:rPr>
              <w:t>Ensure financial management achieves economy, effectiveness, efficiency, probity and accountability in the use of resources;</w:t>
            </w:r>
          </w:p>
          <w:p w:rsidR="00F94A1F" w:rsidRPr="009C4485" w:rsidRDefault="00F94A1F" w:rsidP="00824829">
            <w:pPr>
              <w:numPr>
                <w:ilvl w:val="0"/>
                <w:numId w:val="14"/>
              </w:numPr>
              <w:spacing w:after="0" w:line="240" w:lineRule="auto"/>
              <w:ind w:left="1278" w:hanging="426"/>
              <w:contextualSpacing/>
              <w:jc w:val="both"/>
              <w:rPr>
                <w:rFonts w:ascii="Arial" w:hAnsi="Arial" w:cs="Arial"/>
              </w:rPr>
            </w:pPr>
            <w:r w:rsidRPr="009C4485">
              <w:rPr>
                <w:rFonts w:ascii="Arial" w:hAnsi="Arial" w:cs="Arial"/>
              </w:rPr>
              <w:t>Challenge discrimination, promote equality and respect human rights;</w:t>
            </w:r>
          </w:p>
          <w:p w:rsidR="00F94A1F" w:rsidRPr="009C4485" w:rsidRDefault="00F94A1F" w:rsidP="00824829">
            <w:pPr>
              <w:numPr>
                <w:ilvl w:val="0"/>
                <w:numId w:val="14"/>
              </w:numPr>
              <w:spacing w:after="0" w:line="240" w:lineRule="auto"/>
              <w:ind w:left="1278" w:hanging="426"/>
              <w:contextualSpacing/>
              <w:jc w:val="both"/>
              <w:rPr>
                <w:rFonts w:ascii="Arial" w:hAnsi="Arial" w:cs="Arial"/>
              </w:rPr>
            </w:pPr>
            <w:r w:rsidRPr="009C4485">
              <w:rPr>
                <w:rFonts w:ascii="Arial" w:hAnsi="Arial" w:cs="Arial"/>
              </w:rPr>
              <w:t>Develop, implement and adhere to quality standards and protocols;</w:t>
            </w:r>
          </w:p>
          <w:p w:rsidR="00F94A1F" w:rsidRPr="009C4485" w:rsidRDefault="00F94A1F" w:rsidP="00824829">
            <w:pPr>
              <w:numPr>
                <w:ilvl w:val="0"/>
                <w:numId w:val="14"/>
              </w:numPr>
              <w:spacing w:after="0" w:line="240" w:lineRule="auto"/>
              <w:ind w:left="1278" w:hanging="426"/>
              <w:contextualSpacing/>
              <w:jc w:val="both"/>
              <w:rPr>
                <w:rFonts w:ascii="Arial" w:hAnsi="Arial" w:cs="Arial"/>
              </w:rPr>
            </w:pPr>
            <w:r w:rsidRPr="009C4485">
              <w:rPr>
                <w:rFonts w:ascii="Arial" w:hAnsi="Arial" w:cs="Arial"/>
              </w:rPr>
              <w:t>Ensure all interventions carried out will be shared with the patients’ registered GP as well as with the patient and/or carer.</w:t>
            </w:r>
          </w:p>
          <w:p w:rsidR="00F94A1F" w:rsidRPr="009C4485" w:rsidRDefault="00F94A1F" w:rsidP="00F94A1F">
            <w:pPr>
              <w:spacing w:after="0" w:line="240" w:lineRule="auto"/>
              <w:ind w:left="426"/>
              <w:contextualSpacing/>
              <w:jc w:val="both"/>
              <w:rPr>
                <w:rFonts w:ascii="Arial" w:hAnsi="Arial" w:cs="Arial"/>
              </w:rPr>
            </w:pPr>
          </w:p>
          <w:p w:rsidR="00F94A1F" w:rsidRPr="009C4485" w:rsidRDefault="00F94A1F" w:rsidP="00824829">
            <w:pPr>
              <w:ind w:left="426"/>
              <w:jc w:val="both"/>
              <w:rPr>
                <w:rFonts w:ascii="Arial" w:hAnsi="Arial" w:cs="Arial"/>
              </w:rPr>
            </w:pPr>
            <w:r w:rsidRPr="009C4485">
              <w:rPr>
                <w:rFonts w:ascii="Arial" w:hAnsi="Arial" w:cs="Arial"/>
              </w:rPr>
              <w:t>The Provider will ensure that:</w:t>
            </w:r>
          </w:p>
          <w:p w:rsidR="00F94A1F" w:rsidRPr="009C4485" w:rsidRDefault="00F94A1F" w:rsidP="00824829">
            <w:pPr>
              <w:numPr>
                <w:ilvl w:val="0"/>
                <w:numId w:val="15"/>
              </w:numPr>
              <w:spacing w:after="0" w:line="240" w:lineRule="auto"/>
              <w:ind w:left="1278" w:hanging="426"/>
              <w:contextualSpacing/>
              <w:jc w:val="both"/>
              <w:rPr>
                <w:rFonts w:ascii="Arial" w:hAnsi="Arial" w:cs="Arial"/>
              </w:rPr>
            </w:pPr>
            <w:r w:rsidRPr="009C4485">
              <w:rPr>
                <w:rFonts w:ascii="Arial" w:hAnsi="Arial" w:cs="Arial"/>
              </w:rPr>
              <w:t>Clinical care and treatment are carried out under supervision and leadership, at appropriately regular intervals, expected to be at least quarterly;</w:t>
            </w:r>
          </w:p>
          <w:p w:rsidR="00F94A1F" w:rsidRPr="00CA3206" w:rsidRDefault="00F94A1F" w:rsidP="00824829">
            <w:pPr>
              <w:numPr>
                <w:ilvl w:val="0"/>
                <w:numId w:val="15"/>
              </w:numPr>
              <w:spacing w:after="0" w:line="240" w:lineRule="auto"/>
              <w:ind w:left="1278" w:hanging="426"/>
              <w:contextualSpacing/>
              <w:jc w:val="both"/>
              <w:rPr>
                <w:rFonts w:ascii="Arial" w:hAnsi="Arial" w:cs="Arial"/>
              </w:rPr>
            </w:pPr>
            <w:r w:rsidRPr="009C4485">
              <w:rPr>
                <w:rFonts w:ascii="Arial" w:hAnsi="Arial" w:cs="Arial"/>
              </w:rPr>
              <w:t>Clinicians continuously update skills and techniques relevant to their clinical work and</w:t>
            </w:r>
            <w:r w:rsidR="00CA3206">
              <w:rPr>
                <w:rFonts w:ascii="Arial" w:hAnsi="Arial" w:cs="Arial"/>
              </w:rPr>
              <w:t xml:space="preserve"> </w:t>
            </w:r>
            <w:r w:rsidRPr="00CA3206">
              <w:rPr>
                <w:rFonts w:ascii="Arial" w:hAnsi="Arial" w:cs="Arial"/>
              </w:rPr>
              <w:t>maintain relevant professional registration;</w:t>
            </w:r>
          </w:p>
          <w:p w:rsidR="00F94A1F" w:rsidRPr="009C4485" w:rsidRDefault="00F94A1F" w:rsidP="00824829">
            <w:pPr>
              <w:numPr>
                <w:ilvl w:val="0"/>
                <w:numId w:val="15"/>
              </w:numPr>
              <w:spacing w:after="0" w:line="240" w:lineRule="auto"/>
              <w:ind w:left="1278" w:hanging="426"/>
              <w:contextualSpacing/>
              <w:jc w:val="both"/>
              <w:rPr>
                <w:rFonts w:ascii="Arial" w:hAnsi="Arial" w:cs="Arial"/>
              </w:rPr>
            </w:pPr>
            <w:r w:rsidRPr="009C4485">
              <w:rPr>
                <w:rFonts w:ascii="Arial" w:hAnsi="Arial" w:cs="Arial"/>
              </w:rPr>
              <w:t xml:space="preserve">Clinicians participate in regular clinical audit and reviews of clinical services, with relevant partners (this could be GP Practice, Intermediate Tier, </w:t>
            </w:r>
            <w:proofErr w:type="gramStart"/>
            <w:r w:rsidRPr="009C4485">
              <w:rPr>
                <w:rFonts w:ascii="Arial" w:hAnsi="Arial" w:cs="Arial"/>
              </w:rPr>
              <w:t>Secondary</w:t>
            </w:r>
            <w:proofErr w:type="gramEnd"/>
            <w:r w:rsidRPr="009C4485">
              <w:rPr>
                <w:rFonts w:ascii="Arial" w:hAnsi="Arial" w:cs="Arial"/>
              </w:rPr>
              <w:t xml:space="preserve"> Care).</w:t>
            </w:r>
          </w:p>
          <w:p w:rsidR="00F94A1F" w:rsidRPr="009C4485" w:rsidRDefault="00F94A1F" w:rsidP="00F94A1F">
            <w:pPr>
              <w:spacing w:after="0"/>
              <w:rPr>
                <w:rFonts w:ascii="Arial" w:hAnsi="Arial" w:cs="Arial"/>
                <w:color w:val="009966"/>
              </w:rPr>
            </w:pPr>
          </w:p>
          <w:p w:rsidR="00F94A1F" w:rsidRPr="009C4485" w:rsidRDefault="00F94A1F" w:rsidP="00F94A1F">
            <w:pPr>
              <w:spacing w:after="0"/>
              <w:rPr>
                <w:rFonts w:ascii="Arial" w:hAnsi="Arial" w:cs="Arial"/>
                <w:b/>
              </w:rPr>
            </w:pPr>
            <w:r w:rsidRPr="009C4485">
              <w:rPr>
                <w:rFonts w:ascii="Arial" w:hAnsi="Arial" w:cs="Arial"/>
              </w:rPr>
              <w:t xml:space="preserve"> </w:t>
            </w:r>
            <w:r w:rsidRPr="009C4485">
              <w:rPr>
                <w:rFonts w:ascii="Arial" w:hAnsi="Arial" w:cs="Arial"/>
                <w:b/>
              </w:rPr>
              <w:t>6.2</w:t>
            </w:r>
            <w:r w:rsidRPr="009C4485">
              <w:rPr>
                <w:rFonts w:ascii="Arial" w:hAnsi="Arial" w:cs="Arial"/>
                <w:b/>
              </w:rPr>
              <w:tab/>
              <w:t>Safeguarding Adults</w:t>
            </w:r>
          </w:p>
          <w:p w:rsidR="00F94A1F" w:rsidRPr="009C4485" w:rsidRDefault="00F94A1F" w:rsidP="00F94A1F">
            <w:pPr>
              <w:spacing w:after="0"/>
              <w:rPr>
                <w:rFonts w:ascii="Arial" w:hAnsi="Arial" w:cs="Arial"/>
              </w:rPr>
            </w:pPr>
          </w:p>
          <w:p w:rsidR="00F94A1F" w:rsidRPr="009C4485" w:rsidRDefault="00F94A1F" w:rsidP="00824829">
            <w:pPr>
              <w:ind w:left="720"/>
              <w:jc w:val="both"/>
              <w:rPr>
                <w:rFonts w:ascii="Arial" w:hAnsi="Arial" w:cs="Arial"/>
              </w:rPr>
            </w:pPr>
            <w:r w:rsidRPr="009C4485">
              <w:rPr>
                <w:rFonts w:ascii="Arial" w:hAnsi="Arial" w:cs="Arial"/>
              </w:rPr>
              <w:t>The provider has a duty to work within the Adult Safeguarding Policy and Procedure Framework, until statutory legislation is in place.</w:t>
            </w:r>
          </w:p>
          <w:p w:rsidR="00F94A1F" w:rsidRPr="009C4485" w:rsidRDefault="00F94A1F" w:rsidP="00F94A1F">
            <w:pPr>
              <w:spacing w:after="0"/>
              <w:rPr>
                <w:rFonts w:ascii="Arial" w:hAnsi="Arial" w:cs="Arial"/>
                <w:b/>
              </w:rPr>
            </w:pPr>
            <w:r w:rsidRPr="009C4485">
              <w:rPr>
                <w:rFonts w:ascii="Arial" w:hAnsi="Arial" w:cs="Arial"/>
                <w:b/>
              </w:rPr>
              <w:t>6.3</w:t>
            </w:r>
            <w:r w:rsidRPr="009C4485">
              <w:rPr>
                <w:rFonts w:ascii="Arial" w:hAnsi="Arial" w:cs="Arial"/>
                <w:b/>
              </w:rPr>
              <w:tab/>
              <w:t>Complaints policy</w:t>
            </w:r>
          </w:p>
          <w:p w:rsidR="00F94A1F" w:rsidRPr="009C4485" w:rsidRDefault="00F94A1F" w:rsidP="00F94A1F">
            <w:pPr>
              <w:spacing w:after="0"/>
              <w:rPr>
                <w:rFonts w:ascii="Arial" w:hAnsi="Arial" w:cs="Arial"/>
              </w:rPr>
            </w:pPr>
          </w:p>
          <w:p w:rsidR="00F94A1F" w:rsidRPr="009C4485" w:rsidRDefault="00F94A1F" w:rsidP="00824829">
            <w:pPr>
              <w:ind w:left="540" w:right="360"/>
              <w:contextualSpacing/>
              <w:jc w:val="both"/>
              <w:rPr>
                <w:rFonts w:ascii="Arial" w:hAnsi="Arial" w:cs="Arial"/>
              </w:rPr>
            </w:pPr>
            <w:r w:rsidRPr="009C4485">
              <w:rPr>
                <w:rFonts w:ascii="Arial" w:hAnsi="Arial" w:cs="Arial"/>
              </w:rPr>
              <w:t>The service is expected to operate and promote an effective complaints policy in line with the Local Authority Social Services and National Health Service Complaints (England) Regulations 2009 for users of its services or their representatives.   Any person wishing to make a complaint has the right to complain either to the provider or the commissioner (in this case NELCCG).  All complaints correspondence should be acknowledged within three working days and responded to in writing within a timescale agreed with the complainant.  If the complainant is not satisfied after receiving the written response they have the right to refer their complaint to either the Local Government Ombudsman (for Complaints about Adult Social Care) or the Parliamentary Health Service Ombudsman (for complaints about health services).   Providers are required to provide a quarterly report to the Commissioner detailing all complaints received, The procedure should aim to meet the following objectives:</w:t>
            </w:r>
          </w:p>
          <w:p w:rsidR="00F94A1F" w:rsidRPr="009C4485" w:rsidRDefault="00F94A1F" w:rsidP="00824829">
            <w:pPr>
              <w:ind w:left="540" w:right="360"/>
              <w:contextualSpacing/>
              <w:jc w:val="both"/>
              <w:rPr>
                <w:rFonts w:ascii="Arial" w:hAnsi="Arial" w:cs="Arial"/>
              </w:rPr>
            </w:pPr>
          </w:p>
          <w:p w:rsidR="00F94A1F" w:rsidRPr="009C4485" w:rsidRDefault="00F94A1F" w:rsidP="00824829">
            <w:pPr>
              <w:numPr>
                <w:ilvl w:val="0"/>
                <w:numId w:val="16"/>
              </w:numPr>
              <w:spacing w:after="0" w:line="240" w:lineRule="auto"/>
              <w:ind w:left="1620" w:right="360" w:hanging="540"/>
              <w:contextualSpacing/>
              <w:jc w:val="both"/>
              <w:rPr>
                <w:rFonts w:ascii="Arial" w:hAnsi="Arial" w:cs="Arial"/>
              </w:rPr>
            </w:pPr>
            <w:r w:rsidRPr="009C4485">
              <w:rPr>
                <w:rFonts w:ascii="Arial" w:hAnsi="Arial" w:cs="Arial"/>
              </w:rPr>
              <w:t xml:space="preserve">Be well publicised; </w:t>
            </w:r>
          </w:p>
          <w:p w:rsidR="00F94A1F" w:rsidRPr="009C4485" w:rsidRDefault="00F94A1F" w:rsidP="00824829">
            <w:pPr>
              <w:numPr>
                <w:ilvl w:val="0"/>
                <w:numId w:val="16"/>
              </w:numPr>
              <w:spacing w:after="0" w:line="240" w:lineRule="auto"/>
              <w:ind w:left="1620" w:right="360" w:hanging="540"/>
              <w:contextualSpacing/>
              <w:jc w:val="both"/>
              <w:rPr>
                <w:rFonts w:ascii="Arial" w:hAnsi="Arial" w:cs="Arial"/>
              </w:rPr>
            </w:pPr>
            <w:r w:rsidRPr="009C4485">
              <w:rPr>
                <w:rFonts w:ascii="Arial" w:hAnsi="Arial" w:cs="Arial"/>
              </w:rPr>
              <w:t>Be consistent;</w:t>
            </w:r>
          </w:p>
          <w:p w:rsidR="00F94A1F" w:rsidRPr="009C4485" w:rsidRDefault="00F94A1F" w:rsidP="00824829">
            <w:pPr>
              <w:numPr>
                <w:ilvl w:val="0"/>
                <w:numId w:val="16"/>
              </w:numPr>
              <w:spacing w:after="0" w:line="240" w:lineRule="auto"/>
              <w:ind w:left="1620" w:right="360" w:hanging="540"/>
              <w:contextualSpacing/>
              <w:jc w:val="both"/>
              <w:rPr>
                <w:rFonts w:ascii="Arial" w:hAnsi="Arial" w:cs="Arial"/>
              </w:rPr>
            </w:pPr>
            <w:r w:rsidRPr="009C4485">
              <w:rPr>
                <w:rFonts w:ascii="Arial" w:hAnsi="Arial" w:cs="Arial"/>
              </w:rPr>
              <w:t>Be easy to access, simple to understand and use;</w:t>
            </w:r>
          </w:p>
          <w:p w:rsidR="00F94A1F" w:rsidRPr="009C4485" w:rsidRDefault="00F94A1F" w:rsidP="00824829">
            <w:pPr>
              <w:numPr>
                <w:ilvl w:val="0"/>
                <w:numId w:val="16"/>
              </w:numPr>
              <w:spacing w:after="0" w:line="240" w:lineRule="auto"/>
              <w:ind w:left="1620" w:right="360" w:hanging="540"/>
              <w:contextualSpacing/>
              <w:jc w:val="both"/>
              <w:rPr>
                <w:rFonts w:ascii="Arial" w:hAnsi="Arial" w:cs="Arial"/>
              </w:rPr>
            </w:pPr>
            <w:r w:rsidRPr="009C4485">
              <w:rPr>
                <w:rFonts w:ascii="Arial" w:hAnsi="Arial" w:cs="Arial"/>
              </w:rPr>
              <w:t>Be fair and impartial to staff and complainants alike;</w:t>
            </w:r>
          </w:p>
          <w:p w:rsidR="00F94A1F" w:rsidRPr="009C4485" w:rsidRDefault="00F94A1F" w:rsidP="00824829">
            <w:pPr>
              <w:numPr>
                <w:ilvl w:val="0"/>
                <w:numId w:val="16"/>
              </w:numPr>
              <w:spacing w:after="0" w:line="240" w:lineRule="auto"/>
              <w:ind w:left="1620" w:right="360" w:hanging="540"/>
              <w:contextualSpacing/>
              <w:jc w:val="both"/>
              <w:rPr>
                <w:rFonts w:ascii="Arial" w:hAnsi="Arial" w:cs="Arial"/>
              </w:rPr>
            </w:pPr>
            <w:r w:rsidRPr="009C4485">
              <w:rPr>
                <w:rFonts w:ascii="Arial" w:hAnsi="Arial" w:cs="Arial"/>
              </w:rPr>
              <w:t xml:space="preserve">Ensure that the care of patients will not be adversely affected if they or their advocate make a complaint; </w:t>
            </w:r>
          </w:p>
          <w:p w:rsidR="00F94A1F" w:rsidRPr="009C4485" w:rsidRDefault="00F94A1F" w:rsidP="00824829">
            <w:pPr>
              <w:numPr>
                <w:ilvl w:val="0"/>
                <w:numId w:val="16"/>
              </w:numPr>
              <w:spacing w:after="0" w:line="240" w:lineRule="auto"/>
              <w:ind w:left="1620" w:right="360" w:hanging="540"/>
              <w:contextualSpacing/>
              <w:jc w:val="both"/>
              <w:rPr>
                <w:rFonts w:ascii="Arial" w:hAnsi="Arial" w:cs="Arial"/>
              </w:rPr>
            </w:pPr>
            <w:r w:rsidRPr="009C4485">
              <w:rPr>
                <w:rFonts w:ascii="Arial" w:hAnsi="Arial" w:cs="Arial"/>
              </w:rPr>
              <w:t>Ensure that rights to confidentiality and privacy are respected;</w:t>
            </w:r>
          </w:p>
          <w:p w:rsidR="00F94A1F" w:rsidRPr="009C4485" w:rsidRDefault="00F94A1F" w:rsidP="00824829">
            <w:pPr>
              <w:numPr>
                <w:ilvl w:val="0"/>
                <w:numId w:val="16"/>
              </w:numPr>
              <w:spacing w:after="0" w:line="240" w:lineRule="auto"/>
              <w:ind w:left="1620" w:right="360" w:hanging="540"/>
              <w:contextualSpacing/>
              <w:jc w:val="both"/>
              <w:rPr>
                <w:rFonts w:ascii="Arial" w:hAnsi="Arial" w:cs="Arial"/>
              </w:rPr>
            </w:pPr>
            <w:r w:rsidRPr="009C4485">
              <w:rPr>
                <w:rFonts w:ascii="Arial" w:hAnsi="Arial" w:cs="Arial"/>
              </w:rPr>
              <w:t>Provide a thorough and effective mechanism for resolving complaints and satisfying the concerns of the complainant;</w:t>
            </w:r>
          </w:p>
          <w:p w:rsidR="00F94A1F" w:rsidRPr="009C4485" w:rsidRDefault="00F94A1F" w:rsidP="00824829">
            <w:pPr>
              <w:numPr>
                <w:ilvl w:val="0"/>
                <w:numId w:val="16"/>
              </w:numPr>
              <w:spacing w:after="0" w:line="240" w:lineRule="auto"/>
              <w:ind w:left="1620" w:right="360" w:hanging="540"/>
              <w:contextualSpacing/>
              <w:jc w:val="both"/>
              <w:rPr>
                <w:rFonts w:ascii="Arial" w:hAnsi="Arial" w:cs="Arial"/>
              </w:rPr>
            </w:pPr>
            <w:r w:rsidRPr="009C4485">
              <w:rPr>
                <w:rFonts w:ascii="Arial" w:hAnsi="Arial" w:cs="Arial"/>
              </w:rPr>
              <w:t>Provide answers or explanations promptly and within agreed time limits;</w:t>
            </w:r>
          </w:p>
          <w:p w:rsidR="00F94A1F" w:rsidRPr="009C4485" w:rsidRDefault="00F94A1F" w:rsidP="00824829">
            <w:pPr>
              <w:numPr>
                <w:ilvl w:val="0"/>
                <w:numId w:val="16"/>
              </w:numPr>
              <w:spacing w:after="0" w:line="240" w:lineRule="auto"/>
              <w:ind w:left="1620" w:right="360" w:hanging="540"/>
              <w:contextualSpacing/>
              <w:jc w:val="both"/>
              <w:rPr>
                <w:rFonts w:ascii="Arial" w:hAnsi="Arial" w:cs="Arial"/>
              </w:rPr>
            </w:pPr>
            <w:r w:rsidRPr="009C4485">
              <w:rPr>
                <w:rFonts w:ascii="Arial" w:hAnsi="Arial" w:cs="Arial"/>
              </w:rPr>
              <w:t>Keep the complainant or their representative informed of progress;</w:t>
            </w:r>
          </w:p>
          <w:p w:rsidR="00F94A1F" w:rsidRPr="009C4485" w:rsidRDefault="00F94A1F" w:rsidP="00824829">
            <w:pPr>
              <w:numPr>
                <w:ilvl w:val="0"/>
                <w:numId w:val="16"/>
              </w:numPr>
              <w:spacing w:after="0" w:line="240" w:lineRule="auto"/>
              <w:ind w:left="1620" w:right="360" w:hanging="540"/>
              <w:contextualSpacing/>
              <w:jc w:val="both"/>
              <w:rPr>
                <w:rFonts w:ascii="Arial" w:hAnsi="Arial" w:cs="Arial"/>
              </w:rPr>
            </w:pPr>
            <w:r w:rsidRPr="009C4485">
              <w:rPr>
                <w:rFonts w:ascii="Arial" w:hAnsi="Arial" w:cs="Arial"/>
              </w:rPr>
              <w:t>Enable lessons learnt to be used, and evidenced, to improve the quality of services to patients;</w:t>
            </w:r>
          </w:p>
          <w:p w:rsidR="00F94A1F" w:rsidRPr="009C4485" w:rsidRDefault="00F94A1F" w:rsidP="00824829">
            <w:pPr>
              <w:numPr>
                <w:ilvl w:val="0"/>
                <w:numId w:val="16"/>
              </w:numPr>
              <w:spacing w:after="0" w:line="240" w:lineRule="auto"/>
              <w:ind w:left="1620" w:right="360" w:hanging="540"/>
              <w:contextualSpacing/>
              <w:jc w:val="both"/>
              <w:rPr>
                <w:rFonts w:ascii="Arial" w:hAnsi="Arial" w:cs="Arial"/>
              </w:rPr>
            </w:pPr>
            <w:r w:rsidRPr="009C4485">
              <w:rPr>
                <w:rFonts w:ascii="Arial" w:hAnsi="Arial" w:cs="Arial"/>
              </w:rPr>
              <w:t>Regularly review the complaints procedure and amend if found to be lacking in any respect.</w:t>
            </w:r>
          </w:p>
          <w:p w:rsidR="00F94A1F" w:rsidRPr="009C4485" w:rsidRDefault="00F94A1F" w:rsidP="00F94A1F">
            <w:pPr>
              <w:spacing w:after="0" w:line="240" w:lineRule="auto"/>
              <w:rPr>
                <w:rFonts w:ascii="Arial" w:eastAsia="MS Mincho" w:hAnsi="Arial" w:cs="Arial"/>
                <w:lang w:val="en-US" w:eastAsia="ja-JP"/>
              </w:rPr>
            </w:pPr>
          </w:p>
          <w:p w:rsidR="00F94A1F" w:rsidRPr="009C4485" w:rsidRDefault="00F94A1F" w:rsidP="00F94A1F">
            <w:pPr>
              <w:spacing w:after="0" w:line="240" w:lineRule="auto"/>
              <w:rPr>
                <w:rFonts w:ascii="Arial" w:eastAsia="MS Mincho" w:hAnsi="Arial" w:cs="Arial"/>
                <w:b/>
                <w:lang w:val="en-US" w:eastAsia="ja-JP"/>
              </w:rPr>
            </w:pPr>
            <w:r w:rsidRPr="009C4485">
              <w:rPr>
                <w:rFonts w:ascii="Arial" w:eastAsia="MS Mincho" w:hAnsi="Arial" w:cs="Arial"/>
                <w:b/>
                <w:lang w:val="en-US" w:eastAsia="ja-JP"/>
              </w:rPr>
              <w:t>6.4       Providers Premises</w:t>
            </w:r>
          </w:p>
          <w:p w:rsidR="00F94A1F" w:rsidRPr="009C4485" w:rsidRDefault="00F94A1F" w:rsidP="00F94A1F">
            <w:pPr>
              <w:spacing w:after="0" w:line="240" w:lineRule="auto"/>
              <w:rPr>
                <w:rFonts w:ascii="Arial" w:eastAsia="MS Mincho" w:hAnsi="Arial" w:cs="Arial"/>
                <w:lang w:val="en-US" w:eastAsia="ja-JP"/>
              </w:rPr>
            </w:pPr>
          </w:p>
          <w:p w:rsidR="00F94A1F" w:rsidRPr="009C4485" w:rsidRDefault="00F94A1F" w:rsidP="00824829">
            <w:pPr>
              <w:spacing w:after="0" w:line="240" w:lineRule="auto"/>
              <w:ind w:left="720"/>
              <w:rPr>
                <w:rFonts w:ascii="Arial" w:eastAsia="MS Mincho" w:hAnsi="Arial" w:cs="Arial"/>
                <w:lang w:val="en-US" w:eastAsia="ja-JP"/>
              </w:rPr>
            </w:pPr>
            <w:r w:rsidRPr="009C4485">
              <w:rPr>
                <w:rFonts w:ascii="Arial" w:eastAsia="MS Mincho" w:hAnsi="Arial" w:cs="Arial"/>
                <w:lang w:val="en-US" w:eastAsia="ja-JP"/>
              </w:rPr>
              <w:t>The Provider’s Premises are located at:</w:t>
            </w:r>
          </w:p>
          <w:p w:rsidR="006519F7" w:rsidRDefault="006519F7" w:rsidP="006519F7">
            <w:pPr>
              <w:spacing w:after="0" w:line="240" w:lineRule="auto"/>
              <w:ind w:left="720"/>
              <w:rPr>
                <w:rFonts w:ascii="Arial" w:eastAsia="MS Mincho" w:hAnsi="Arial" w:cs="Arial"/>
                <w:lang w:val="en-US" w:eastAsia="ja-JP"/>
              </w:rPr>
            </w:pPr>
          </w:p>
          <w:p w:rsidR="006519F7" w:rsidRPr="00C056AD" w:rsidRDefault="006519F7" w:rsidP="006519F7">
            <w:pPr>
              <w:spacing w:after="0" w:line="240" w:lineRule="auto"/>
              <w:ind w:left="720"/>
              <w:rPr>
                <w:rFonts w:ascii="Arial" w:eastAsia="MS Mincho" w:hAnsi="Arial" w:cs="Arial"/>
                <w:lang w:val="en-US" w:eastAsia="ja-JP"/>
              </w:rPr>
            </w:pPr>
            <w:r w:rsidRPr="00C056AD">
              <w:rPr>
                <w:rFonts w:ascii="Arial" w:eastAsia="MS Mincho" w:hAnsi="Arial" w:cs="Arial"/>
                <w:lang w:val="en-US" w:eastAsia="ja-JP"/>
              </w:rPr>
              <w:t>Please see Practice s</w:t>
            </w:r>
            <w:r>
              <w:rPr>
                <w:rFonts w:ascii="Arial" w:eastAsia="MS Mincho" w:hAnsi="Arial" w:cs="Arial"/>
                <w:lang w:val="en-US" w:eastAsia="ja-JP"/>
              </w:rPr>
              <w:t xml:space="preserve">pecific Business Plan Proposal attached. </w:t>
            </w:r>
          </w:p>
          <w:p w:rsidR="00B3666D" w:rsidRPr="00F94A1F" w:rsidRDefault="00A13B9E" w:rsidP="00824829">
            <w:pPr>
              <w:spacing w:after="0" w:line="240" w:lineRule="auto"/>
              <w:ind w:left="720"/>
              <w:rPr>
                <w:rFonts w:ascii="Arial" w:hAnsi="Arial" w:cs="Arial"/>
                <w:i/>
                <w:sz w:val="20"/>
                <w:szCs w:val="20"/>
              </w:rPr>
            </w:pPr>
            <w:r w:rsidRPr="00F94A1F">
              <w:rPr>
                <w:rFonts w:ascii="Arial" w:eastAsia="MS Mincho" w:hAnsi="Arial" w:cs="Arial"/>
                <w:b/>
                <w:i/>
                <w:color w:val="000000" w:themeColor="text1"/>
                <w:sz w:val="20"/>
                <w:szCs w:val="20"/>
                <w:lang w:val="en-US" w:eastAsia="ja-JP"/>
              </w:rPr>
              <w:br/>
            </w:r>
          </w:p>
          <w:p w:rsidR="00EB717E" w:rsidRPr="00EB717E" w:rsidRDefault="00EB717E" w:rsidP="00EB717E">
            <w:pPr>
              <w:spacing w:after="0" w:line="240" w:lineRule="auto"/>
              <w:rPr>
                <w:rFonts w:ascii="Arial" w:eastAsia="MS Mincho" w:hAnsi="Arial" w:cs="Arial"/>
                <w:sz w:val="20"/>
                <w:szCs w:val="20"/>
                <w:lang w:val="en-US" w:eastAsia="ja-JP"/>
              </w:rPr>
            </w:pPr>
          </w:p>
        </w:tc>
      </w:tr>
      <w:tr w:rsidR="006519F7" w:rsidRPr="00EB717E" w:rsidTr="00D16DA8">
        <w:tc>
          <w:tcPr>
            <w:tcW w:w="9356" w:type="dxa"/>
            <w:shd w:val="clear" w:color="auto" w:fill="595959"/>
          </w:tcPr>
          <w:p w:rsidR="006519F7" w:rsidRPr="00EB717E" w:rsidRDefault="006519F7" w:rsidP="006519F7">
            <w:pPr>
              <w:spacing w:after="0"/>
              <w:rPr>
                <w:rFonts w:ascii="Arial" w:eastAsia="MS Mincho" w:hAnsi="Arial" w:cs="Arial"/>
                <w:b/>
                <w:color w:val="F79646"/>
                <w:sz w:val="24"/>
                <w:szCs w:val="20"/>
                <w:lang w:val="en-US" w:eastAsia="ja-JP"/>
              </w:rPr>
            </w:pPr>
            <w:r>
              <w:rPr>
                <w:rFonts w:ascii="Arial" w:eastAsia="MS Mincho" w:hAnsi="Arial" w:cs="Arial"/>
                <w:b/>
                <w:color w:val="F79646"/>
                <w:sz w:val="24"/>
                <w:szCs w:val="20"/>
                <w:lang w:val="en-US" w:eastAsia="ja-JP"/>
              </w:rPr>
              <w:t>7</w:t>
            </w:r>
            <w:r w:rsidRPr="00EB717E">
              <w:rPr>
                <w:rFonts w:ascii="Arial" w:eastAsia="MS Mincho" w:hAnsi="Arial" w:cs="Arial"/>
                <w:b/>
                <w:color w:val="F79646"/>
                <w:sz w:val="24"/>
                <w:szCs w:val="20"/>
                <w:lang w:val="en-US" w:eastAsia="ja-JP"/>
              </w:rPr>
              <w:t>.</w:t>
            </w:r>
            <w:r w:rsidRPr="00EB717E">
              <w:rPr>
                <w:rFonts w:ascii="Arial" w:eastAsia="MS Mincho" w:hAnsi="Arial" w:cs="Arial"/>
                <w:b/>
                <w:color w:val="F79646"/>
                <w:sz w:val="24"/>
                <w:szCs w:val="20"/>
                <w:lang w:val="en-US" w:eastAsia="ja-JP"/>
              </w:rPr>
              <w:tab/>
            </w:r>
            <w:r>
              <w:rPr>
                <w:rFonts w:ascii="Arial" w:eastAsia="MS Mincho" w:hAnsi="Arial" w:cs="Arial"/>
                <w:b/>
                <w:color w:val="F79646"/>
                <w:sz w:val="24"/>
                <w:szCs w:val="20"/>
                <w:lang w:val="en-US" w:eastAsia="ja-JP"/>
              </w:rPr>
              <w:t>Payment</w:t>
            </w:r>
          </w:p>
        </w:tc>
      </w:tr>
      <w:tr w:rsidR="006519F7" w:rsidRPr="00F05B3D" w:rsidTr="006519F7">
        <w:tc>
          <w:tcPr>
            <w:tcW w:w="9356" w:type="dxa"/>
            <w:tcBorders>
              <w:top w:val="single" w:sz="4" w:space="0" w:color="auto"/>
              <w:left w:val="single" w:sz="4" w:space="0" w:color="auto"/>
              <w:bottom w:val="single" w:sz="4" w:space="0" w:color="auto"/>
              <w:right w:val="single" w:sz="4" w:space="0" w:color="auto"/>
            </w:tcBorders>
            <w:shd w:val="clear" w:color="auto" w:fill="auto"/>
          </w:tcPr>
          <w:p w:rsidR="00A33917" w:rsidRDefault="00A33917" w:rsidP="006519F7">
            <w:pPr>
              <w:spacing w:after="0"/>
              <w:rPr>
                <w:rFonts w:ascii="Arial" w:hAnsi="Arial" w:cs="Arial"/>
                <w:b/>
                <w:i/>
              </w:rPr>
            </w:pPr>
          </w:p>
          <w:p w:rsidR="00816280" w:rsidRDefault="00816280" w:rsidP="006519F7">
            <w:pPr>
              <w:spacing w:after="0"/>
              <w:rPr>
                <w:rFonts w:ascii="Arial" w:hAnsi="Arial" w:cs="Arial"/>
                <w:b/>
                <w:i/>
              </w:rPr>
            </w:pPr>
            <w:r w:rsidRPr="00A33917">
              <w:rPr>
                <w:rFonts w:ascii="Arial" w:hAnsi="Arial" w:cs="Arial"/>
                <w:b/>
                <w:i/>
              </w:rPr>
              <w:t>Part 1: £2.87 per patient population, as per NHS England AUA Specification</w:t>
            </w:r>
          </w:p>
          <w:p w:rsidR="00A33917" w:rsidRPr="00A33917" w:rsidRDefault="00A33917" w:rsidP="006519F7">
            <w:pPr>
              <w:spacing w:after="0"/>
              <w:rPr>
                <w:rFonts w:ascii="Arial" w:hAnsi="Arial" w:cs="Arial"/>
                <w:b/>
                <w:i/>
              </w:rPr>
            </w:pPr>
          </w:p>
          <w:p w:rsidR="00816280" w:rsidRDefault="00B04CE3" w:rsidP="006519F7">
            <w:pPr>
              <w:spacing w:after="0"/>
              <w:rPr>
                <w:rFonts w:ascii="Arial" w:hAnsi="Arial" w:cs="Arial"/>
                <w:b/>
                <w:i/>
              </w:rPr>
            </w:pPr>
            <w:r>
              <w:rPr>
                <w:rFonts w:ascii="Arial" w:hAnsi="Arial" w:cs="Arial"/>
                <w:b/>
                <w:i/>
              </w:rPr>
              <w:t>Part 2: £3</w:t>
            </w:r>
            <w:r w:rsidR="00816280" w:rsidRPr="00A33917">
              <w:rPr>
                <w:rFonts w:ascii="Arial" w:hAnsi="Arial" w:cs="Arial"/>
                <w:b/>
                <w:i/>
              </w:rPr>
              <w:t>.87 per patient populatio</w:t>
            </w:r>
            <w:r w:rsidR="00A33917">
              <w:rPr>
                <w:rFonts w:ascii="Arial" w:hAnsi="Arial" w:cs="Arial"/>
                <w:b/>
                <w:i/>
              </w:rPr>
              <w:t xml:space="preserve">n, </w:t>
            </w:r>
            <w:r>
              <w:rPr>
                <w:rFonts w:ascii="Arial" w:hAnsi="Arial" w:cs="Arial"/>
                <w:b/>
                <w:i/>
              </w:rPr>
              <w:t>part</w:t>
            </w:r>
            <w:r w:rsidR="00816280" w:rsidRPr="00A33917">
              <w:rPr>
                <w:rFonts w:ascii="Arial" w:hAnsi="Arial" w:cs="Arial"/>
                <w:b/>
                <w:i/>
              </w:rPr>
              <w:t xml:space="preserve"> linked to process </w:t>
            </w:r>
            <w:r w:rsidR="00A33917">
              <w:rPr>
                <w:rFonts w:ascii="Arial" w:hAnsi="Arial" w:cs="Arial"/>
                <w:b/>
                <w:i/>
              </w:rPr>
              <w:t xml:space="preserve">and </w:t>
            </w:r>
            <w:r>
              <w:rPr>
                <w:rFonts w:ascii="Arial" w:hAnsi="Arial" w:cs="Arial"/>
                <w:b/>
                <w:i/>
              </w:rPr>
              <w:t>part</w:t>
            </w:r>
            <w:r w:rsidR="00A33917">
              <w:rPr>
                <w:rFonts w:ascii="Arial" w:hAnsi="Arial" w:cs="Arial"/>
                <w:b/>
                <w:i/>
              </w:rPr>
              <w:t xml:space="preserve"> </w:t>
            </w:r>
            <w:r w:rsidR="00816280" w:rsidRPr="00A33917">
              <w:rPr>
                <w:rFonts w:ascii="Arial" w:hAnsi="Arial" w:cs="Arial"/>
                <w:b/>
                <w:i/>
              </w:rPr>
              <w:t>to outcomes</w:t>
            </w:r>
            <w:r w:rsidR="00A33917">
              <w:rPr>
                <w:rFonts w:ascii="Arial" w:hAnsi="Arial" w:cs="Arial"/>
                <w:b/>
                <w:i/>
              </w:rPr>
              <w:t xml:space="preserve"> at 5.1</w:t>
            </w:r>
          </w:p>
          <w:p w:rsidR="00A33917" w:rsidRPr="00A33917" w:rsidRDefault="00A33917" w:rsidP="006519F7">
            <w:pPr>
              <w:spacing w:after="0"/>
              <w:rPr>
                <w:rFonts w:ascii="Arial" w:hAnsi="Arial" w:cs="Arial"/>
                <w:b/>
                <w:i/>
              </w:rPr>
            </w:pPr>
          </w:p>
          <w:p w:rsidR="00A33917" w:rsidRPr="00A33917" w:rsidRDefault="00B04CE3" w:rsidP="00B04CE3">
            <w:pPr>
              <w:spacing w:after="0"/>
              <w:rPr>
                <w:rFonts w:ascii="Arial" w:hAnsi="Arial" w:cs="Arial"/>
                <w:b/>
                <w:i/>
                <w:color w:val="FF0000"/>
              </w:rPr>
            </w:pPr>
            <w:r>
              <w:rPr>
                <w:rFonts w:ascii="Arial" w:hAnsi="Arial" w:cs="Arial"/>
                <w:b/>
                <w:i/>
                <w:color w:val="FF0000"/>
              </w:rPr>
              <w:t>Specific breakdown of CCG payment to be determined.</w:t>
            </w:r>
            <w:bookmarkStart w:id="2" w:name="_GoBack"/>
            <w:bookmarkEnd w:id="2"/>
          </w:p>
        </w:tc>
      </w:tr>
    </w:tbl>
    <w:p w:rsidR="00EB717E" w:rsidRPr="00EB717E" w:rsidRDefault="00EB717E" w:rsidP="00EB717E">
      <w:pPr>
        <w:spacing w:after="0" w:line="240" w:lineRule="auto"/>
        <w:rPr>
          <w:rFonts w:ascii="Arial" w:eastAsia="MS Mincho" w:hAnsi="Arial" w:cs="Arial"/>
          <w:sz w:val="20"/>
          <w:szCs w:val="20"/>
          <w:lang w:val="en-US" w:eastAsia="ja-JP"/>
        </w:rPr>
      </w:pPr>
    </w:p>
    <w:p w:rsidR="00EB717E" w:rsidRPr="00EB717E" w:rsidRDefault="00EB717E" w:rsidP="00EB717E">
      <w:pPr>
        <w:spacing w:after="0" w:line="240" w:lineRule="auto"/>
        <w:rPr>
          <w:rFonts w:ascii="Arial" w:eastAsia="MS Mincho" w:hAnsi="Arial" w:cs="Arial"/>
          <w:sz w:val="20"/>
          <w:szCs w:val="20"/>
          <w:lang w:val="en-US" w:eastAsia="ja-JP"/>
        </w:rPr>
      </w:pPr>
    </w:p>
    <w:p w:rsidR="00EB717E" w:rsidRPr="00EB717E" w:rsidRDefault="00EB717E" w:rsidP="00EB717E">
      <w:pPr>
        <w:spacing w:line="240" w:lineRule="auto"/>
        <w:rPr>
          <w:rFonts w:ascii="Arial" w:eastAsia="MS Mincho" w:hAnsi="Arial" w:cs="Arial"/>
          <w:sz w:val="20"/>
          <w:szCs w:val="20"/>
          <w:lang w:val="en-US" w:eastAsia="ja-JP"/>
        </w:rPr>
      </w:pPr>
      <w:r w:rsidRPr="00EB717E">
        <w:rPr>
          <w:rFonts w:ascii="Arial" w:eastAsia="MS Mincho" w:hAnsi="Arial" w:cs="Arial"/>
          <w:sz w:val="20"/>
          <w:szCs w:val="20"/>
          <w:lang w:val="en-US" w:eastAsia="ja-JP"/>
        </w:rPr>
        <w:br w:type="page"/>
      </w:r>
    </w:p>
    <w:p w:rsidR="00EB717E" w:rsidRPr="00EB717E" w:rsidRDefault="00EB717E" w:rsidP="00600101">
      <w:pPr>
        <w:spacing w:line="240" w:lineRule="auto"/>
        <w:jc w:val="center"/>
        <w:rPr>
          <w:rFonts w:ascii="Arial" w:eastAsia="MS Mincho" w:hAnsi="Arial" w:cs="Arial"/>
          <w:sz w:val="20"/>
          <w:szCs w:val="20"/>
          <w:lang w:val="en-US" w:eastAsia="ja-JP"/>
        </w:rPr>
      </w:pPr>
    </w:p>
    <w:p w:rsidR="00EB717E" w:rsidRPr="00EB717E" w:rsidRDefault="00EB717E" w:rsidP="00600101">
      <w:pPr>
        <w:numPr>
          <w:ilvl w:val="0"/>
          <w:numId w:val="1"/>
        </w:numPr>
        <w:spacing w:after="0" w:line="240" w:lineRule="auto"/>
        <w:contextualSpacing/>
        <w:jc w:val="center"/>
        <w:outlineLvl w:val="1"/>
        <w:rPr>
          <w:rFonts w:ascii="Arial" w:eastAsia="Times New Roman" w:hAnsi="Arial" w:cs="Arial"/>
          <w:b/>
          <w:sz w:val="24"/>
          <w:szCs w:val="24"/>
          <w:lang w:eastAsia="en-GB"/>
        </w:rPr>
      </w:pPr>
      <w:bookmarkStart w:id="3" w:name="_Toc343591383"/>
      <w:r w:rsidRPr="00EB717E">
        <w:rPr>
          <w:rFonts w:ascii="Arial" w:eastAsia="Times New Roman" w:hAnsi="Arial" w:cs="Arial"/>
          <w:b/>
          <w:sz w:val="24"/>
          <w:szCs w:val="24"/>
          <w:lang w:eastAsia="en-GB"/>
        </w:rPr>
        <w:t>Indicative Activity Plan</w:t>
      </w:r>
      <w:bookmarkEnd w:id="3"/>
    </w:p>
    <w:p w:rsidR="00EB717E" w:rsidRPr="00EB717E" w:rsidRDefault="00EB717E" w:rsidP="00EB717E">
      <w:pPr>
        <w:spacing w:after="0" w:line="240" w:lineRule="auto"/>
        <w:rPr>
          <w:rFonts w:ascii="Arial" w:eastAsia="Times New Roman" w:hAnsi="Arial" w:cs="Arial"/>
          <w:b/>
          <w:sz w:val="20"/>
          <w:szCs w:val="20"/>
          <w:lang w:eastAsia="en-GB"/>
        </w:rPr>
      </w:pPr>
    </w:p>
    <w:p w:rsidR="00EB717E" w:rsidRPr="00EB717E" w:rsidRDefault="00EB717E" w:rsidP="00EB717E">
      <w:pPr>
        <w:spacing w:after="0" w:line="240" w:lineRule="auto"/>
        <w:rPr>
          <w:rFonts w:ascii="Arial" w:eastAsia="Times New Roman" w:hAnsi="Arial" w:cs="Arial"/>
          <w:b/>
          <w:sz w:val="20"/>
          <w:szCs w:val="20"/>
          <w:lang w:eastAsia="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EB717E" w:rsidRPr="00EB717E" w:rsidTr="00407E74">
        <w:tc>
          <w:tcPr>
            <w:tcW w:w="9322" w:type="dxa"/>
            <w:shd w:val="clear" w:color="auto" w:fill="auto"/>
          </w:tcPr>
          <w:p w:rsidR="00EB717E" w:rsidRDefault="00EB717E" w:rsidP="00EB717E">
            <w:pPr>
              <w:spacing w:after="0" w:line="240" w:lineRule="auto"/>
              <w:jc w:val="center"/>
              <w:rPr>
                <w:rFonts w:ascii="Arial" w:eastAsia="Times New Roman" w:hAnsi="Arial" w:cs="Arial"/>
                <w:b/>
                <w:sz w:val="20"/>
                <w:szCs w:val="20"/>
                <w:lang w:eastAsia="en-GB"/>
              </w:rPr>
            </w:pPr>
            <w:r w:rsidRPr="00EB717E">
              <w:rPr>
                <w:rFonts w:ascii="Arial" w:eastAsia="Times New Roman" w:hAnsi="Arial" w:cs="Arial"/>
                <w:b/>
                <w:sz w:val="20"/>
                <w:szCs w:val="20"/>
                <w:lang w:eastAsia="en-GB"/>
              </w:rPr>
              <w:t>Insert text locally or state Not Applicable</w:t>
            </w:r>
          </w:p>
          <w:p w:rsidR="00BE4B52" w:rsidRPr="00EB717E" w:rsidRDefault="00BE4B52" w:rsidP="00BE4B52">
            <w:pPr>
              <w:spacing w:after="0" w:line="240" w:lineRule="auto"/>
              <w:rPr>
                <w:rFonts w:ascii="Arial" w:eastAsia="Times New Roman" w:hAnsi="Arial" w:cs="Arial"/>
                <w:b/>
                <w:sz w:val="20"/>
                <w:szCs w:val="20"/>
                <w:lang w:eastAsia="en-GB"/>
              </w:rPr>
            </w:pPr>
          </w:p>
          <w:p w:rsidR="00EB717E" w:rsidRPr="00EB717E" w:rsidRDefault="00EB717E" w:rsidP="00EB717E">
            <w:pPr>
              <w:spacing w:after="0" w:line="240" w:lineRule="auto"/>
              <w:rPr>
                <w:rFonts w:ascii="Arial" w:eastAsia="Times New Roman" w:hAnsi="Arial" w:cs="Arial"/>
                <w:b/>
                <w:sz w:val="20"/>
                <w:szCs w:val="20"/>
                <w:lang w:eastAsia="en-GB"/>
              </w:rPr>
            </w:pPr>
          </w:p>
          <w:p w:rsidR="00EB717E" w:rsidRPr="00EB717E" w:rsidRDefault="00EB717E" w:rsidP="00EB717E">
            <w:pPr>
              <w:spacing w:after="0" w:line="240" w:lineRule="auto"/>
              <w:rPr>
                <w:rFonts w:ascii="Arial" w:eastAsia="Times New Roman" w:hAnsi="Arial" w:cs="Arial"/>
                <w:b/>
                <w:sz w:val="20"/>
                <w:szCs w:val="20"/>
                <w:lang w:eastAsia="en-GB"/>
              </w:rPr>
            </w:pPr>
          </w:p>
        </w:tc>
      </w:tr>
    </w:tbl>
    <w:p w:rsidR="00EB717E" w:rsidRPr="00EB717E" w:rsidRDefault="00EB717E" w:rsidP="00EB717E">
      <w:pPr>
        <w:spacing w:after="0" w:line="240" w:lineRule="auto"/>
        <w:rPr>
          <w:rFonts w:ascii="Arial" w:eastAsia="Times New Roman" w:hAnsi="Arial" w:cs="Arial"/>
          <w:b/>
          <w:sz w:val="20"/>
          <w:szCs w:val="20"/>
          <w:lang w:eastAsia="en-GB"/>
        </w:rPr>
      </w:pPr>
    </w:p>
    <w:p w:rsidR="00EB717E" w:rsidRPr="00EB717E" w:rsidRDefault="00EB717E" w:rsidP="00EB717E">
      <w:pPr>
        <w:spacing w:after="0" w:line="240" w:lineRule="auto"/>
        <w:rPr>
          <w:rFonts w:ascii="Arial" w:eastAsia="Times New Roman" w:hAnsi="Arial" w:cs="Arial"/>
          <w:b/>
          <w:sz w:val="20"/>
          <w:szCs w:val="20"/>
          <w:lang w:eastAsia="en-GB"/>
        </w:rPr>
      </w:pPr>
    </w:p>
    <w:p w:rsidR="00EB717E" w:rsidRPr="00EB717E" w:rsidRDefault="00EB717E" w:rsidP="00EB717E">
      <w:pPr>
        <w:spacing w:line="240" w:lineRule="auto"/>
        <w:rPr>
          <w:rFonts w:ascii="Arial" w:eastAsia="MS Mincho" w:hAnsi="Arial" w:cs="Arial"/>
          <w:b/>
          <w:sz w:val="20"/>
          <w:szCs w:val="20"/>
          <w:lang w:val="en-US" w:eastAsia="ja-JP"/>
        </w:rPr>
      </w:pPr>
      <w:r w:rsidRPr="00EB717E">
        <w:rPr>
          <w:rFonts w:ascii="Arial" w:eastAsia="MS Mincho" w:hAnsi="Arial" w:cs="Arial"/>
          <w:b/>
          <w:sz w:val="20"/>
          <w:szCs w:val="20"/>
          <w:lang w:val="en-US" w:eastAsia="ja-JP"/>
        </w:rPr>
        <w:br w:type="page"/>
      </w:r>
    </w:p>
    <w:p w:rsidR="00EB717E" w:rsidRPr="00EB717E" w:rsidRDefault="00EB717E" w:rsidP="00EB717E">
      <w:pPr>
        <w:spacing w:after="0" w:line="240" w:lineRule="auto"/>
        <w:rPr>
          <w:rFonts w:ascii="Arial" w:eastAsia="Times New Roman" w:hAnsi="Arial" w:cs="Arial"/>
          <w:b/>
          <w:sz w:val="20"/>
          <w:szCs w:val="20"/>
          <w:lang w:eastAsia="en-GB"/>
        </w:rPr>
      </w:pPr>
    </w:p>
    <w:p w:rsidR="00EB717E" w:rsidRPr="00EB717E" w:rsidRDefault="00EB717E" w:rsidP="00EB717E">
      <w:pPr>
        <w:numPr>
          <w:ilvl w:val="0"/>
          <w:numId w:val="1"/>
        </w:numPr>
        <w:spacing w:after="0" w:line="240" w:lineRule="auto"/>
        <w:contextualSpacing/>
        <w:jc w:val="center"/>
        <w:outlineLvl w:val="1"/>
        <w:rPr>
          <w:rFonts w:ascii="Arial" w:eastAsia="Times New Roman" w:hAnsi="Arial" w:cs="Arial"/>
          <w:b/>
          <w:sz w:val="24"/>
          <w:szCs w:val="24"/>
          <w:lang w:eastAsia="en-GB"/>
        </w:rPr>
      </w:pPr>
      <w:bookmarkStart w:id="4" w:name="_Toc343591384"/>
      <w:r w:rsidRPr="00EB717E">
        <w:rPr>
          <w:rFonts w:ascii="Arial" w:eastAsia="Times New Roman" w:hAnsi="Arial" w:cs="Arial"/>
          <w:b/>
          <w:sz w:val="24"/>
          <w:szCs w:val="24"/>
          <w:lang w:eastAsia="en-GB"/>
        </w:rPr>
        <w:t>Activity Planning Assumptions</w:t>
      </w:r>
      <w:bookmarkEnd w:id="4"/>
    </w:p>
    <w:p w:rsidR="00EB717E" w:rsidRPr="00EB717E" w:rsidRDefault="00EB717E" w:rsidP="00EB717E">
      <w:pPr>
        <w:spacing w:after="0" w:line="240" w:lineRule="auto"/>
        <w:rPr>
          <w:rFonts w:ascii="Arial" w:eastAsia="Times New Roman" w:hAnsi="Arial" w:cs="Arial"/>
          <w:b/>
          <w:sz w:val="20"/>
          <w:szCs w:val="20"/>
          <w:lang w:eastAsia="en-GB"/>
        </w:rPr>
      </w:pPr>
    </w:p>
    <w:p w:rsidR="00EB717E" w:rsidRPr="00EB717E" w:rsidRDefault="00EB717E" w:rsidP="00EB717E">
      <w:pPr>
        <w:spacing w:after="0" w:line="240" w:lineRule="auto"/>
        <w:rPr>
          <w:rFonts w:ascii="Arial" w:eastAsia="Times New Roman" w:hAnsi="Arial" w:cs="Arial"/>
          <w:b/>
          <w:sz w:val="20"/>
          <w:szCs w:val="20"/>
          <w:lang w:eastAsia="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EB717E" w:rsidRPr="00EB717E" w:rsidTr="00407E74">
        <w:tc>
          <w:tcPr>
            <w:tcW w:w="9322" w:type="dxa"/>
            <w:shd w:val="clear" w:color="auto" w:fill="auto"/>
          </w:tcPr>
          <w:p w:rsidR="00EB717E" w:rsidRPr="00EB717E" w:rsidRDefault="00EB717E" w:rsidP="00EB717E">
            <w:pPr>
              <w:spacing w:after="0" w:line="240" w:lineRule="auto"/>
              <w:jc w:val="center"/>
              <w:rPr>
                <w:rFonts w:ascii="Arial" w:eastAsia="Times New Roman" w:hAnsi="Arial" w:cs="Arial"/>
                <w:b/>
                <w:sz w:val="20"/>
                <w:szCs w:val="20"/>
                <w:lang w:eastAsia="en-GB"/>
              </w:rPr>
            </w:pPr>
            <w:r w:rsidRPr="00EB717E">
              <w:rPr>
                <w:rFonts w:ascii="Arial" w:eastAsia="Times New Roman" w:hAnsi="Arial" w:cs="Arial"/>
                <w:b/>
                <w:sz w:val="20"/>
                <w:szCs w:val="20"/>
                <w:lang w:eastAsia="en-GB"/>
              </w:rPr>
              <w:t>Insert text locally or state Not Applicable</w:t>
            </w:r>
          </w:p>
          <w:p w:rsidR="00EB717E" w:rsidRPr="00EB717E" w:rsidRDefault="00EB717E" w:rsidP="00EB717E">
            <w:pPr>
              <w:spacing w:after="0" w:line="240" w:lineRule="auto"/>
              <w:rPr>
                <w:rFonts w:ascii="Arial" w:eastAsia="Times New Roman" w:hAnsi="Arial" w:cs="Arial"/>
                <w:b/>
                <w:sz w:val="20"/>
                <w:szCs w:val="20"/>
                <w:lang w:eastAsia="en-GB"/>
              </w:rPr>
            </w:pPr>
          </w:p>
          <w:p w:rsidR="00EB717E" w:rsidRPr="00EB717E" w:rsidRDefault="00EB717E" w:rsidP="00EB717E">
            <w:pPr>
              <w:spacing w:after="0" w:line="240" w:lineRule="auto"/>
              <w:rPr>
                <w:rFonts w:ascii="Arial" w:eastAsia="Times New Roman" w:hAnsi="Arial" w:cs="Arial"/>
                <w:b/>
                <w:sz w:val="20"/>
                <w:szCs w:val="20"/>
                <w:lang w:eastAsia="en-GB"/>
              </w:rPr>
            </w:pPr>
          </w:p>
          <w:p w:rsidR="00EB717E" w:rsidRPr="00EB717E" w:rsidRDefault="00EB717E" w:rsidP="00EB717E">
            <w:pPr>
              <w:spacing w:after="0" w:line="240" w:lineRule="auto"/>
              <w:rPr>
                <w:rFonts w:ascii="Arial" w:eastAsia="Times New Roman" w:hAnsi="Arial" w:cs="Arial"/>
                <w:b/>
                <w:sz w:val="20"/>
                <w:szCs w:val="20"/>
                <w:lang w:eastAsia="en-GB"/>
              </w:rPr>
            </w:pPr>
          </w:p>
        </w:tc>
      </w:tr>
    </w:tbl>
    <w:p w:rsidR="00EB717E" w:rsidRPr="00EB717E" w:rsidRDefault="00EB717E" w:rsidP="00EB717E">
      <w:pPr>
        <w:spacing w:after="0" w:line="240" w:lineRule="auto"/>
        <w:rPr>
          <w:rFonts w:ascii="Arial" w:eastAsia="Times New Roman" w:hAnsi="Arial" w:cs="Arial"/>
          <w:b/>
          <w:sz w:val="20"/>
          <w:szCs w:val="20"/>
          <w:lang w:eastAsia="en-GB"/>
        </w:rPr>
      </w:pPr>
    </w:p>
    <w:p w:rsidR="00EB717E" w:rsidRPr="00EB717E" w:rsidRDefault="00EB717E" w:rsidP="00EB717E">
      <w:pPr>
        <w:spacing w:after="0" w:line="240" w:lineRule="auto"/>
        <w:rPr>
          <w:rFonts w:ascii="Arial" w:eastAsia="Times New Roman" w:hAnsi="Arial" w:cs="Arial"/>
          <w:b/>
          <w:sz w:val="20"/>
          <w:szCs w:val="20"/>
          <w:lang w:eastAsia="en-GB"/>
        </w:rPr>
      </w:pPr>
    </w:p>
    <w:p w:rsidR="00D16DA8" w:rsidRDefault="00D16DA8" w:rsidP="00EB717E"/>
    <w:sectPr w:rsidR="00D16DA8">
      <w:headerReference w:type="even" r:id="rId13"/>
      <w:headerReference w:type="default" r:id="rId14"/>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77E" w:rsidRDefault="0088077E" w:rsidP="00D16DA8">
      <w:pPr>
        <w:spacing w:after="0" w:line="240" w:lineRule="auto"/>
      </w:pPr>
      <w:r>
        <w:separator/>
      </w:r>
    </w:p>
  </w:endnote>
  <w:endnote w:type="continuationSeparator" w:id="0">
    <w:p w:rsidR="0088077E" w:rsidRDefault="0088077E" w:rsidP="00D16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77E" w:rsidRDefault="0088077E" w:rsidP="00D16DA8">
      <w:pPr>
        <w:spacing w:after="0" w:line="240" w:lineRule="auto"/>
      </w:pPr>
      <w:r>
        <w:separator/>
      </w:r>
    </w:p>
  </w:footnote>
  <w:footnote w:type="continuationSeparator" w:id="0">
    <w:p w:rsidR="0088077E" w:rsidRDefault="0088077E" w:rsidP="00D16DA8">
      <w:pPr>
        <w:spacing w:after="0" w:line="240" w:lineRule="auto"/>
      </w:pPr>
      <w:r>
        <w:continuationSeparator/>
      </w:r>
    </w:p>
  </w:footnote>
  <w:footnote w:id="1">
    <w:p w:rsidR="0088077E" w:rsidRPr="0029489B" w:rsidRDefault="0088077E" w:rsidP="00D16DA8">
      <w:pPr>
        <w:pStyle w:val="FootnoteText"/>
        <w:rPr>
          <w:i/>
        </w:rPr>
      </w:pPr>
      <w:r w:rsidRPr="0029489B">
        <w:rPr>
          <w:rStyle w:val="FootnoteReference"/>
          <w:i/>
        </w:rPr>
        <w:footnoteRef/>
      </w:r>
      <w:r w:rsidRPr="0029489B">
        <w:rPr>
          <w:i/>
        </w:rPr>
        <w:t xml:space="preserve"> Although no overarching risk s</w:t>
      </w:r>
      <w:r>
        <w:rPr>
          <w:i/>
        </w:rPr>
        <w:t>tratification tool is available System1 and EMIS templates are available to support risk stratification</w:t>
      </w:r>
      <w:r w:rsidRPr="0029489B">
        <w:rPr>
          <w:i/>
        </w:rPr>
        <w:t>. Please contact Martin Rabbetts should you wish</w:t>
      </w:r>
      <w:r>
        <w:rPr>
          <w:i/>
        </w:rPr>
        <w:t xml:space="preserve"> to discuss </w:t>
      </w:r>
      <w:r w:rsidRPr="0029489B">
        <w:rPr>
          <w:i/>
        </w:rPr>
        <w:t xml:space="preserve">further.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77E" w:rsidRDefault="0088077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55602" o:spid="_x0000_s2050" type="#_x0000_t136" style="position:absolute;margin-left:0;margin-top:0;width:397.65pt;height:238.6pt;rotation:315;z-index:-251655168;mso-position-horizontal:center;mso-position-horizontal-relative:margin;mso-position-vertical:center;mso-position-vertical-relative:margin" o:allowincell="f" fillcolor="gray [1629]"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77E" w:rsidRDefault="0088077E" w:rsidP="00F01B87">
    <w:pPr>
      <w:pStyle w:val="Header"/>
      <w:jc w:val="center"/>
    </w:pPr>
    <w:r>
      <w:t>WORKING DOCUMENT</w:t>
    </w:r>
  </w:p>
  <w:p w:rsidR="0088077E" w:rsidRDefault="0088077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55603" o:spid="_x0000_s2051" type="#_x0000_t136" style="position:absolute;margin-left:0;margin-top:0;width:397.65pt;height:238.6pt;rotation:315;z-index:-251653120;mso-position-horizontal:center;mso-position-horizontal-relative:margin;mso-position-vertical:center;mso-position-vertical-relative:margin" o:allowincell="f" fillcolor="gray [1629]"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77E" w:rsidRDefault="0088077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55601" o:spid="_x0000_s2049" type="#_x0000_t136" style="position:absolute;margin-left:0;margin-top:0;width:397.65pt;height:238.6pt;rotation:315;z-index:-251657216;mso-position-horizontal:center;mso-position-horizontal-relative:margin;mso-position-vertical:center;mso-position-vertical-relative:margin" o:allowincell="f" fillcolor="gray [1629]"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B944108"/>
    <w:lvl w:ilvl="0">
      <w:numFmt w:val="decimal"/>
      <w:lvlText w:val="*"/>
      <w:lvlJc w:val="left"/>
      <w:pPr>
        <w:ind w:left="0" w:firstLine="0"/>
      </w:pPr>
    </w:lvl>
  </w:abstractNum>
  <w:abstractNum w:abstractNumId="1">
    <w:nsid w:val="01541FA8"/>
    <w:multiLevelType w:val="hybridMultilevel"/>
    <w:tmpl w:val="7EECBF4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15712C7"/>
    <w:multiLevelType w:val="hybridMultilevel"/>
    <w:tmpl w:val="1DCECF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08345B67"/>
    <w:multiLevelType w:val="hybridMultilevel"/>
    <w:tmpl w:val="9CC493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3404458"/>
    <w:multiLevelType w:val="hybridMultilevel"/>
    <w:tmpl w:val="BC16241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474B14"/>
    <w:multiLevelType w:val="hybridMultilevel"/>
    <w:tmpl w:val="F0CED6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37818C5"/>
    <w:multiLevelType w:val="hybridMultilevel"/>
    <w:tmpl w:val="C0E0D9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B6C28B3"/>
    <w:multiLevelType w:val="hybridMultilevel"/>
    <w:tmpl w:val="44B68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D849D2"/>
    <w:multiLevelType w:val="hybridMultilevel"/>
    <w:tmpl w:val="B4E404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9">
    <w:nsid w:val="220F5C08"/>
    <w:multiLevelType w:val="hybridMultilevel"/>
    <w:tmpl w:val="F1AAB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5828E2"/>
    <w:multiLevelType w:val="hybridMultilevel"/>
    <w:tmpl w:val="62CA6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661C9B"/>
    <w:multiLevelType w:val="hybridMultilevel"/>
    <w:tmpl w:val="02B8AC0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nsid w:val="29832F39"/>
    <w:multiLevelType w:val="hybridMultilevel"/>
    <w:tmpl w:val="C2945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95597A"/>
    <w:multiLevelType w:val="multilevel"/>
    <w:tmpl w:val="E214AA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3B610AA"/>
    <w:multiLevelType w:val="hybridMultilevel"/>
    <w:tmpl w:val="AA0E7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489241C"/>
    <w:multiLevelType w:val="hybridMultilevel"/>
    <w:tmpl w:val="15B2A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B94572"/>
    <w:multiLevelType w:val="hybridMultilevel"/>
    <w:tmpl w:val="B1EC597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nsid w:val="44A37281"/>
    <w:multiLevelType w:val="multilevel"/>
    <w:tmpl w:val="1BBA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5EB19EC"/>
    <w:multiLevelType w:val="hybridMultilevel"/>
    <w:tmpl w:val="6F96645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nsid w:val="45F745E0"/>
    <w:multiLevelType w:val="multilevel"/>
    <w:tmpl w:val="BBDC6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405169"/>
    <w:multiLevelType w:val="hybridMultilevel"/>
    <w:tmpl w:val="FC829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7205A2F"/>
    <w:multiLevelType w:val="hybridMultilevel"/>
    <w:tmpl w:val="2F2C1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F181BBF"/>
    <w:multiLevelType w:val="hybridMultilevel"/>
    <w:tmpl w:val="60528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5C2E1CF6"/>
    <w:multiLevelType w:val="hybridMultilevel"/>
    <w:tmpl w:val="775ED37A"/>
    <w:lvl w:ilvl="0" w:tplc="C874AAA2">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F840C80"/>
    <w:multiLevelType w:val="hybridMultilevel"/>
    <w:tmpl w:val="682E426A"/>
    <w:lvl w:ilvl="0" w:tplc="A87642BA">
      <w:start w:val="3"/>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66627803"/>
    <w:multiLevelType w:val="hybridMultilevel"/>
    <w:tmpl w:val="972CD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5633431"/>
    <w:multiLevelType w:val="multilevel"/>
    <w:tmpl w:val="D5B86D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6364E57"/>
    <w:multiLevelType w:val="hybridMultilevel"/>
    <w:tmpl w:val="C3145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9A469EF"/>
    <w:multiLevelType w:val="hybridMultilevel"/>
    <w:tmpl w:val="75B4E13E"/>
    <w:lvl w:ilvl="0" w:tplc="A67EB95C">
      <w:start w:val="1"/>
      <w:numFmt w:val="bullet"/>
      <w:lvlText w:val=""/>
      <w:lvlJc w:val="left"/>
      <w:pPr>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7AEC0FB4"/>
    <w:multiLevelType w:val="hybridMultilevel"/>
    <w:tmpl w:val="35A2EE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7C220A23"/>
    <w:multiLevelType w:val="hybridMultilevel"/>
    <w:tmpl w:val="FEC47182"/>
    <w:lvl w:ilvl="0" w:tplc="08090001">
      <w:start w:val="1"/>
      <w:numFmt w:val="bullet"/>
      <w:lvlText w:val=""/>
      <w:lvlJc w:val="left"/>
      <w:pPr>
        <w:ind w:left="1103" w:hanging="360"/>
      </w:pPr>
      <w:rPr>
        <w:rFonts w:ascii="Symbol" w:hAnsi="Symbol" w:hint="default"/>
      </w:rPr>
    </w:lvl>
    <w:lvl w:ilvl="1" w:tplc="08090003" w:tentative="1">
      <w:start w:val="1"/>
      <w:numFmt w:val="bullet"/>
      <w:lvlText w:val="o"/>
      <w:lvlJc w:val="left"/>
      <w:pPr>
        <w:ind w:left="1823" w:hanging="360"/>
      </w:pPr>
      <w:rPr>
        <w:rFonts w:ascii="Courier New" w:hAnsi="Courier New" w:cs="Courier New" w:hint="default"/>
      </w:rPr>
    </w:lvl>
    <w:lvl w:ilvl="2" w:tplc="08090005" w:tentative="1">
      <w:start w:val="1"/>
      <w:numFmt w:val="bullet"/>
      <w:lvlText w:val=""/>
      <w:lvlJc w:val="left"/>
      <w:pPr>
        <w:ind w:left="2543" w:hanging="360"/>
      </w:pPr>
      <w:rPr>
        <w:rFonts w:ascii="Wingdings" w:hAnsi="Wingdings" w:hint="default"/>
      </w:rPr>
    </w:lvl>
    <w:lvl w:ilvl="3" w:tplc="08090001" w:tentative="1">
      <w:start w:val="1"/>
      <w:numFmt w:val="bullet"/>
      <w:lvlText w:val=""/>
      <w:lvlJc w:val="left"/>
      <w:pPr>
        <w:ind w:left="3263" w:hanging="360"/>
      </w:pPr>
      <w:rPr>
        <w:rFonts w:ascii="Symbol" w:hAnsi="Symbol" w:hint="default"/>
      </w:rPr>
    </w:lvl>
    <w:lvl w:ilvl="4" w:tplc="08090003" w:tentative="1">
      <w:start w:val="1"/>
      <w:numFmt w:val="bullet"/>
      <w:lvlText w:val="o"/>
      <w:lvlJc w:val="left"/>
      <w:pPr>
        <w:ind w:left="3983" w:hanging="360"/>
      </w:pPr>
      <w:rPr>
        <w:rFonts w:ascii="Courier New" w:hAnsi="Courier New" w:cs="Courier New" w:hint="default"/>
      </w:rPr>
    </w:lvl>
    <w:lvl w:ilvl="5" w:tplc="08090005" w:tentative="1">
      <w:start w:val="1"/>
      <w:numFmt w:val="bullet"/>
      <w:lvlText w:val=""/>
      <w:lvlJc w:val="left"/>
      <w:pPr>
        <w:ind w:left="4703" w:hanging="360"/>
      </w:pPr>
      <w:rPr>
        <w:rFonts w:ascii="Wingdings" w:hAnsi="Wingdings" w:hint="default"/>
      </w:rPr>
    </w:lvl>
    <w:lvl w:ilvl="6" w:tplc="08090001" w:tentative="1">
      <w:start w:val="1"/>
      <w:numFmt w:val="bullet"/>
      <w:lvlText w:val=""/>
      <w:lvlJc w:val="left"/>
      <w:pPr>
        <w:ind w:left="5423" w:hanging="360"/>
      </w:pPr>
      <w:rPr>
        <w:rFonts w:ascii="Symbol" w:hAnsi="Symbol" w:hint="default"/>
      </w:rPr>
    </w:lvl>
    <w:lvl w:ilvl="7" w:tplc="08090003" w:tentative="1">
      <w:start w:val="1"/>
      <w:numFmt w:val="bullet"/>
      <w:lvlText w:val="o"/>
      <w:lvlJc w:val="left"/>
      <w:pPr>
        <w:ind w:left="6143" w:hanging="360"/>
      </w:pPr>
      <w:rPr>
        <w:rFonts w:ascii="Courier New" w:hAnsi="Courier New" w:cs="Courier New" w:hint="default"/>
      </w:rPr>
    </w:lvl>
    <w:lvl w:ilvl="8" w:tplc="08090005" w:tentative="1">
      <w:start w:val="1"/>
      <w:numFmt w:val="bullet"/>
      <w:lvlText w:val=""/>
      <w:lvlJc w:val="left"/>
      <w:pPr>
        <w:ind w:left="6863" w:hanging="360"/>
      </w:pPr>
      <w:rPr>
        <w:rFonts w:ascii="Wingdings" w:hAnsi="Wingdings" w:hint="default"/>
      </w:rPr>
    </w:lvl>
  </w:abstractNum>
  <w:num w:numId="1">
    <w:abstractNumId w:val="4"/>
  </w:num>
  <w:num w:numId="2">
    <w:abstractNumId w:val="13"/>
  </w:num>
  <w:num w:numId="3">
    <w:abstractNumId w:val="26"/>
  </w:num>
  <w:num w:numId="4">
    <w:abstractNumId w:val="15"/>
  </w:num>
  <w:num w:numId="5">
    <w:abstractNumId w:val="25"/>
  </w:num>
  <w:num w:numId="6">
    <w:abstractNumId w:val="7"/>
  </w:num>
  <w:num w:numId="7">
    <w:abstractNumId w:val="8"/>
  </w:num>
  <w:num w:numId="8">
    <w:abstractNumId w:val="24"/>
  </w:num>
  <w:num w:numId="9">
    <w:abstractNumId w:val="17"/>
  </w:num>
  <w:num w:numId="10">
    <w:abstractNumId w:val="20"/>
  </w:num>
  <w:num w:numId="11">
    <w:abstractNumId w:val="5"/>
  </w:num>
  <w:num w:numId="12">
    <w:abstractNumId w:val="29"/>
  </w:num>
  <w:num w:numId="13">
    <w:abstractNumId w:val="16"/>
  </w:num>
  <w:num w:numId="14">
    <w:abstractNumId w:val="22"/>
  </w:num>
  <w:num w:numId="15">
    <w:abstractNumId w:val="6"/>
  </w:num>
  <w:num w:numId="16">
    <w:abstractNumId w:val="0"/>
    <w:lvlOverride w:ilvl="0">
      <w:lvl w:ilvl="0">
        <w:numFmt w:val="bullet"/>
        <w:lvlText w:val=""/>
        <w:legacy w:legacy="1" w:legacySpace="0" w:legacyIndent="0"/>
        <w:lvlJc w:val="left"/>
        <w:pPr>
          <w:ind w:left="0" w:firstLine="0"/>
        </w:pPr>
        <w:rPr>
          <w:rFonts w:ascii="Symbol" w:hAnsi="Symbol" w:hint="default"/>
        </w:rPr>
      </w:lvl>
    </w:lvlOverride>
  </w:num>
  <w:num w:numId="17">
    <w:abstractNumId w:val="19"/>
  </w:num>
  <w:num w:numId="18">
    <w:abstractNumId w:val="11"/>
  </w:num>
  <w:num w:numId="19">
    <w:abstractNumId w:val="21"/>
  </w:num>
  <w:num w:numId="20">
    <w:abstractNumId w:val="30"/>
  </w:num>
  <w:num w:numId="21">
    <w:abstractNumId w:val="18"/>
  </w:num>
  <w:num w:numId="22">
    <w:abstractNumId w:val="27"/>
  </w:num>
  <w:num w:numId="23">
    <w:abstractNumId w:val="9"/>
  </w:num>
  <w:num w:numId="24">
    <w:abstractNumId w:val="10"/>
  </w:num>
  <w:num w:numId="25">
    <w:abstractNumId w:val="14"/>
  </w:num>
  <w:num w:numId="26">
    <w:abstractNumId w:val="12"/>
  </w:num>
  <w:num w:numId="27">
    <w:abstractNumId w:val="3"/>
  </w:num>
  <w:num w:numId="28">
    <w:abstractNumId w:val="28"/>
  </w:num>
  <w:num w:numId="29">
    <w:abstractNumId w:val="3"/>
  </w:num>
  <w:num w:numId="30">
    <w:abstractNumId w:val="2"/>
  </w:num>
  <w:num w:numId="31">
    <w:abstractNumId w:val="1"/>
  </w:num>
  <w:num w:numId="32">
    <w:abstractNumId w:val="2"/>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17E"/>
    <w:rsid w:val="00034C48"/>
    <w:rsid w:val="00035DB3"/>
    <w:rsid w:val="000508CB"/>
    <w:rsid w:val="00097B7A"/>
    <w:rsid w:val="000A0C00"/>
    <w:rsid w:val="000A7254"/>
    <w:rsid w:val="000A7F01"/>
    <w:rsid w:val="000B3EA5"/>
    <w:rsid w:val="000D30E3"/>
    <w:rsid w:val="000D7552"/>
    <w:rsid w:val="000F0F1D"/>
    <w:rsid w:val="000F46C3"/>
    <w:rsid w:val="00104E43"/>
    <w:rsid w:val="001266F2"/>
    <w:rsid w:val="00127E33"/>
    <w:rsid w:val="00135452"/>
    <w:rsid w:val="001548B1"/>
    <w:rsid w:val="001601B1"/>
    <w:rsid w:val="00162522"/>
    <w:rsid w:val="0016720D"/>
    <w:rsid w:val="00167EAD"/>
    <w:rsid w:val="00177D6A"/>
    <w:rsid w:val="00186908"/>
    <w:rsid w:val="001921A2"/>
    <w:rsid w:val="00195344"/>
    <w:rsid w:val="001B65AD"/>
    <w:rsid w:val="001C044E"/>
    <w:rsid w:val="001D275E"/>
    <w:rsid w:val="001E5A3C"/>
    <w:rsid w:val="001E5F48"/>
    <w:rsid w:val="001E63AF"/>
    <w:rsid w:val="001F051A"/>
    <w:rsid w:val="001F2D67"/>
    <w:rsid w:val="0020172E"/>
    <w:rsid w:val="00232F4C"/>
    <w:rsid w:val="002A0F28"/>
    <w:rsid w:val="002A6971"/>
    <w:rsid w:val="002B47B5"/>
    <w:rsid w:val="002C7A4F"/>
    <w:rsid w:val="002D1E57"/>
    <w:rsid w:val="002E3C97"/>
    <w:rsid w:val="002E628B"/>
    <w:rsid w:val="002F712D"/>
    <w:rsid w:val="003150C3"/>
    <w:rsid w:val="0032738F"/>
    <w:rsid w:val="003324DE"/>
    <w:rsid w:val="003650C7"/>
    <w:rsid w:val="00365AB2"/>
    <w:rsid w:val="00395FF4"/>
    <w:rsid w:val="003A5938"/>
    <w:rsid w:val="003A7B4E"/>
    <w:rsid w:val="003B5DBA"/>
    <w:rsid w:val="003F64AA"/>
    <w:rsid w:val="00407288"/>
    <w:rsid w:val="00407E74"/>
    <w:rsid w:val="00436C3B"/>
    <w:rsid w:val="00437089"/>
    <w:rsid w:val="00441AC7"/>
    <w:rsid w:val="00456882"/>
    <w:rsid w:val="00487613"/>
    <w:rsid w:val="00487E44"/>
    <w:rsid w:val="004954AE"/>
    <w:rsid w:val="004A6712"/>
    <w:rsid w:val="004A7A93"/>
    <w:rsid w:val="004C4CE1"/>
    <w:rsid w:val="004E0F76"/>
    <w:rsid w:val="004E342A"/>
    <w:rsid w:val="00500B36"/>
    <w:rsid w:val="00550BD4"/>
    <w:rsid w:val="00552D69"/>
    <w:rsid w:val="0055671A"/>
    <w:rsid w:val="00584E50"/>
    <w:rsid w:val="005938DC"/>
    <w:rsid w:val="005A711C"/>
    <w:rsid w:val="005A77F3"/>
    <w:rsid w:val="005C49E9"/>
    <w:rsid w:val="005E5BB7"/>
    <w:rsid w:val="005F3472"/>
    <w:rsid w:val="00600101"/>
    <w:rsid w:val="00603163"/>
    <w:rsid w:val="00605C2C"/>
    <w:rsid w:val="0061430F"/>
    <w:rsid w:val="00630616"/>
    <w:rsid w:val="006412A0"/>
    <w:rsid w:val="006519F7"/>
    <w:rsid w:val="00674616"/>
    <w:rsid w:val="00680E44"/>
    <w:rsid w:val="00682356"/>
    <w:rsid w:val="00694C8B"/>
    <w:rsid w:val="00697C02"/>
    <w:rsid w:val="006B461B"/>
    <w:rsid w:val="006C1B7F"/>
    <w:rsid w:val="006C7EC7"/>
    <w:rsid w:val="006D74E3"/>
    <w:rsid w:val="0071315C"/>
    <w:rsid w:val="007452CE"/>
    <w:rsid w:val="0076284B"/>
    <w:rsid w:val="007800E1"/>
    <w:rsid w:val="007B7A02"/>
    <w:rsid w:val="007C21E3"/>
    <w:rsid w:val="007C648A"/>
    <w:rsid w:val="007D2A8B"/>
    <w:rsid w:val="007D3561"/>
    <w:rsid w:val="007F1B65"/>
    <w:rsid w:val="007F24B3"/>
    <w:rsid w:val="00816280"/>
    <w:rsid w:val="008176B5"/>
    <w:rsid w:val="0081779C"/>
    <w:rsid w:val="00824829"/>
    <w:rsid w:val="008355D4"/>
    <w:rsid w:val="00850AB4"/>
    <w:rsid w:val="00855177"/>
    <w:rsid w:val="00872E30"/>
    <w:rsid w:val="0088077E"/>
    <w:rsid w:val="00897ACF"/>
    <w:rsid w:val="008C18B0"/>
    <w:rsid w:val="00957B61"/>
    <w:rsid w:val="00971195"/>
    <w:rsid w:val="00976559"/>
    <w:rsid w:val="009A3C4E"/>
    <w:rsid w:val="009B576A"/>
    <w:rsid w:val="009C4485"/>
    <w:rsid w:val="009F1D45"/>
    <w:rsid w:val="009F2D52"/>
    <w:rsid w:val="009F3D82"/>
    <w:rsid w:val="009F78BE"/>
    <w:rsid w:val="00A02F30"/>
    <w:rsid w:val="00A063E8"/>
    <w:rsid w:val="00A13B9E"/>
    <w:rsid w:val="00A33917"/>
    <w:rsid w:val="00A5398B"/>
    <w:rsid w:val="00A821D7"/>
    <w:rsid w:val="00AA3509"/>
    <w:rsid w:val="00AB2DC8"/>
    <w:rsid w:val="00AB3B69"/>
    <w:rsid w:val="00AF1CD8"/>
    <w:rsid w:val="00B04CE3"/>
    <w:rsid w:val="00B21EE7"/>
    <w:rsid w:val="00B268F7"/>
    <w:rsid w:val="00B302E8"/>
    <w:rsid w:val="00B3666D"/>
    <w:rsid w:val="00B70CB9"/>
    <w:rsid w:val="00B83F83"/>
    <w:rsid w:val="00B91591"/>
    <w:rsid w:val="00B95908"/>
    <w:rsid w:val="00BA62AF"/>
    <w:rsid w:val="00BA7747"/>
    <w:rsid w:val="00BE0E43"/>
    <w:rsid w:val="00BE4B52"/>
    <w:rsid w:val="00BF55B8"/>
    <w:rsid w:val="00C056AD"/>
    <w:rsid w:val="00C1331E"/>
    <w:rsid w:val="00C1385B"/>
    <w:rsid w:val="00C17901"/>
    <w:rsid w:val="00C36AEF"/>
    <w:rsid w:val="00C52BD9"/>
    <w:rsid w:val="00C53B35"/>
    <w:rsid w:val="00C55B05"/>
    <w:rsid w:val="00C56DE6"/>
    <w:rsid w:val="00C72BD9"/>
    <w:rsid w:val="00CA3206"/>
    <w:rsid w:val="00CF01B9"/>
    <w:rsid w:val="00D16DA8"/>
    <w:rsid w:val="00D36514"/>
    <w:rsid w:val="00D707F0"/>
    <w:rsid w:val="00D73A40"/>
    <w:rsid w:val="00D73F62"/>
    <w:rsid w:val="00D74AC5"/>
    <w:rsid w:val="00DA096D"/>
    <w:rsid w:val="00DC0AD4"/>
    <w:rsid w:val="00DC3BCF"/>
    <w:rsid w:val="00DC47E2"/>
    <w:rsid w:val="00DE73F2"/>
    <w:rsid w:val="00E02BF7"/>
    <w:rsid w:val="00E141B7"/>
    <w:rsid w:val="00E300B6"/>
    <w:rsid w:val="00E55656"/>
    <w:rsid w:val="00E56B7E"/>
    <w:rsid w:val="00E614D6"/>
    <w:rsid w:val="00E63DEB"/>
    <w:rsid w:val="00E7687D"/>
    <w:rsid w:val="00E81FC2"/>
    <w:rsid w:val="00EB717E"/>
    <w:rsid w:val="00EB74A9"/>
    <w:rsid w:val="00EC426F"/>
    <w:rsid w:val="00EC738F"/>
    <w:rsid w:val="00ED7655"/>
    <w:rsid w:val="00ED7E85"/>
    <w:rsid w:val="00F01B87"/>
    <w:rsid w:val="00F14262"/>
    <w:rsid w:val="00F4579D"/>
    <w:rsid w:val="00F702F8"/>
    <w:rsid w:val="00F83F4B"/>
    <w:rsid w:val="00F94A1F"/>
    <w:rsid w:val="00FA5000"/>
    <w:rsid w:val="00FB75EE"/>
    <w:rsid w:val="00FC0B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A62AF"/>
    <w:pPr>
      <w:ind w:left="720"/>
      <w:contextualSpacing/>
    </w:pPr>
  </w:style>
  <w:style w:type="character" w:customStyle="1" w:styleId="ListParagraphChar">
    <w:name w:val="List Paragraph Char"/>
    <w:link w:val="ListParagraph"/>
    <w:uiPriority w:val="34"/>
    <w:locked/>
    <w:rsid w:val="00BA62AF"/>
  </w:style>
  <w:style w:type="character" w:styleId="Hyperlink">
    <w:name w:val="Hyperlink"/>
    <w:basedOn w:val="DefaultParagraphFont"/>
    <w:uiPriority w:val="99"/>
    <w:unhideWhenUsed/>
    <w:rsid w:val="007D2A8B"/>
    <w:rPr>
      <w:color w:val="0000FF"/>
      <w:u w:val="single"/>
    </w:rPr>
  </w:style>
  <w:style w:type="paragraph" w:styleId="NormalWeb">
    <w:name w:val="Normal (Web)"/>
    <w:basedOn w:val="Normal"/>
    <w:uiPriority w:val="99"/>
    <w:unhideWhenUsed/>
    <w:rsid w:val="005A77F3"/>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Strong">
    <w:name w:val="Strong"/>
    <w:basedOn w:val="DefaultParagraphFont"/>
    <w:uiPriority w:val="22"/>
    <w:qFormat/>
    <w:rsid w:val="002A0F28"/>
    <w:rPr>
      <w:b/>
      <w:bCs/>
      <w:i w:val="0"/>
      <w:iCs w:val="0"/>
    </w:rPr>
  </w:style>
  <w:style w:type="paragraph" w:styleId="FootnoteText">
    <w:name w:val="footnote text"/>
    <w:basedOn w:val="Normal"/>
    <w:link w:val="FootnoteTextChar"/>
    <w:uiPriority w:val="99"/>
    <w:semiHidden/>
    <w:unhideWhenUsed/>
    <w:rsid w:val="00D16D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6DA8"/>
    <w:rPr>
      <w:sz w:val="20"/>
      <w:szCs w:val="20"/>
    </w:rPr>
  </w:style>
  <w:style w:type="character" w:styleId="FootnoteReference">
    <w:name w:val="footnote reference"/>
    <w:basedOn w:val="DefaultParagraphFont"/>
    <w:uiPriority w:val="99"/>
    <w:semiHidden/>
    <w:unhideWhenUsed/>
    <w:rsid w:val="00D16DA8"/>
    <w:rPr>
      <w:vertAlign w:val="superscript"/>
    </w:rPr>
  </w:style>
  <w:style w:type="paragraph" w:customStyle="1" w:styleId="Default">
    <w:name w:val="Default"/>
    <w:rsid w:val="007F1B6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01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1B87"/>
  </w:style>
  <w:style w:type="paragraph" w:styleId="Footer">
    <w:name w:val="footer"/>
    <w:basedOn w:val="Normal"/>
    <w:link w:val="FooterChar"/>
    <w:uiPriority w:val="99"/>
    <w:unhideWhenUsed/>
    <w:rsid w:val="00F01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B87"/>
  </w:style>
  <w:style w:type="paragraph" w:styleId="BalloonText">
    <w:name w:val="Balloon Text"/>
    <w:basedOn w:val="Normal"/>
    <w:link w:val="BalloonTextChar"/>
    <w:uiPriority w:val="99"/>
    <w:semiHidden/>
    <w:unhideWhenUsed/>
    <w:rsid w:val="00F01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B87"/>
    <w:rPr>
      <w:rFonts w:ascii="Tahoma" w:hAnsi="Tahoma" w:cs="Tahoma"/>
      <w:sz w:val="16"/>
      <w:szCs w:val="16"/>
    </w:rPr>
  </w:style>
  <w:style w:type="character" w:styleId="CommentReference">
    <w:name w:val="annotation reference"/>
    <w:basedOn w:val="DefaultParagraphFont"/>
    <w:uiPriority w:val="99"/>
    <w:semiHidden/>
    <w:unhideWhenUsed/>
    <w:rsid w:val="00FB75EE"/>
    <w:rPr>
      <w:sz w:val="16"/>
      <w:szCs w:val="16"/>
    </w:rPr>
  </w:style>
  <w:style w:type="paragraph" w:styleId="CommentText">
    <w:name w:val="annotation text"/>
    <w:basedOn w:val="Normal"/>
    <w:link w:val="CommentTextChar"/>
    <w:uiPriority w:val="99"/>
    <w:semiHidden/>
    <w:unhideWhenUsed/>
    <w:rsid w:val="00FB75EE"/>
    <w:pPr>
      <w:spacing w:line="240" w:lineRule="auto"/>
    </w:pPr>
    <w:rPr>
      <w:sz w:val="20"/>
      <w:szCs w:val="20"/>
    </w:rPr>
  </w:style>
  <w:style w:type="character" w:customStyle="1" w:styleId="CommentTextChar">
    <w:name w:val="Comment Text Char"/>
    <w:basedOn w:val="DefaultParagraphFont"/>
    <w:link w:val="CommentText"/>
    <w:uiPriority w:val="99"/>
    <w:semiHidden/>
    <w:rsid w:val="00FB75EE"/>
    <w:rPr>
      <w:sz w:val="20"/>
      <w:szCs w:val="20"/>
    </w:rPr>
  </w:style>
  <w:style w:type="paragraph" w:styleId="CommentSubject">
    <w:name w:val="annotation subject"/>
    <w:basedOn w:val="CommentText"/>
    <w:next w:val="CommentText"/>
    <w:link w:val="CommentSubjectChar"/>
    <w:uiPriority w:val="99"/>
    <w:semiHidden/>
    <w:unhideWhenUsed/>
    <w:rsid w:val="00FB75EE"/>
    <w:rPr>
      <w:b/>
      <w:bCs/>
    </w:rPr>
  </w:style>
  <w:style w:type="character" w:customStyle="1" w:styleId="CommentSubjectChar">
    <w:name w:val="Comment Subject Char"/>
    <w:basedOn w:val="CommentTextChar"/>
    <w:link w:val="CommentSubject"/>
    <w:uiPriority w:val="99"/>
    <w:semiHidden/>
    <w:rsid w:val="00FB75E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A62AF"/>
    <w:pPr>
      <w:ind w:left="720"/>
      <w:contextualSpacing/>
    </w:pPr>
  </w:style>
  <w:style w:type="character" w:customStyle="1" w:styleId="ListParagraphChar">
    <w:name w:val="List Paragraph Char"/>
    <w:link w:val="ListParagraph"/>
    <w:uiPriority w:val="34"/>
    <w:locked/>
    <w:rsid w:val="00BA62AF"/>
  </w:style>
  <w:style w:type="character" w:styleId="Hyperlink">
    <w:name w:val="Hyperlink"/>
    <w:basedOn w:val="DefaultParagraphFont"/>
    <w:uiPriority w:val="99"/>
    <w:unhideWhenUsed/>
    <w:rsid w:val="007D2A8B"/>
    <w:rPr>
      <w:color w:val="0000FF"/>
      <w:u w:val="single"/>
    </w:rPr>
  </w:style>
  <w:style w:type="paragraph" w:styleId="NormalWeb">
    <w:name w:val="Normal (Web)"/>
    <w:basedOn w:val="Normal"/>
    <w:uiPriority w:val="99"/>
    <w:unhideWhenUsed/>
    <w:rsid w:val="005A77F3"/>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Strong">
    <w:name w:val="Strong"/>
    <w:basedOn w:val="DefaultParagraphFont"/>
    <w:uiPriority w:val="22"/>
    <w:qFormat/>
    <w:rsid w:val="002A0F28"/>
    <w:rPr>
      <w:b/>
      <w:bCs/>
      <w:i w:val="0"/>
      <w:iCs w:val="0"/>
    </w:rPr>
  </w:style>
  <w:style w:type="paragraph" w:styleId="FootnoteText">
    <w:name w:val="footnote text"/>
    <w:basedOn w:val="Normal"/>
    <w:link w:val="FootnoteTextChar"/>
    <w:uiPriority w:val="99"/>
    <w:semiHidden/>
    <w:unhideWhenUsed/>
    <w:rsid w:val="00D16D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6DA8"/>
    <w:rPr>
      <w:sz w:val="20"/>
      <w:szCs w:val="20"/>
    </w:rPr>
  </w:style>
  <w:style w:type="character" w:styleId="FootnoteReference">
    <w:name w:val="footnote reference"/>
    <w:basedOn w:val="DefaultParagraphFont"/>
    <w:uiPriority w:val="99"/>
    <w:semiHidden/>
    <w:unhideWhenUsed/>
    <w:rsid w:val="00D16DA8"/>
    <w:rPr>
      <w:vertAlign w:val="superscript"/>
    </w:rPr>
  </w:style>
  <w:style w:type="paragraph" w:customStyle="1" w:styleId="Default">
    <w:name w:val="Default"/>
    <w:rsid w:val="007F1B6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01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1B87"/>
  </w:style>
  <w:style w:type="paragraph" w:styleId="Footer">
    <w:name w:val="footer"/>
    <w:basedOn w:val="Normal"/>
    <w:link w:val="FooterChar"/>
    <w:uiPriority w:val="99"/>
    <w:unhideWhenUsed/>
    <w:rsid w:val="00F01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B87"/>
  </w:style>
  <w:style w:type="paragraph" w:styleId="BalloonText">
    <w:name w:val="Balloon Text"/>
    <w:basedOn w:val="Normal"/>
    <w:link w:val="BalloonTextChar"/>
    <w:uiPriority w:val="99"/>
    <w:semiHidden/>
    <w:unhideWhenUsed/>
    <w:rsid w:val="00F01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B87"/>
    <w:rPr>
      <w:rFonts w:ascii="Tahoma" w:hAnsi="Tahoma" w:cs="Tahoma"/>
      <w:sz w:val="16"/>
      <w:szCs w:val="16"/>
    </w:rPr>
  </w:style>
  <w:style w:type="character" w:styleId="CommentReference">
    <w:name w:val="annotation reference"/>
    <w:basedOn w:val="DefaultParagraphFont"/>
    <w:uiPriority w:val="99"/>
    <w:semiHidden/>
    <w:unhideWhenUsed/>
    <w:rsid w:val="00FB75EE"/>
    <w:rPr>
      <w:sz w:val="16"/>
      <w:szCs w:val="16"/>
    </w:rPr>
  </w:style>
  <w:style w:type="paragraph" w:styleId="CommentText">
    <w:name w:val="annotation text"/>
    <w:basedOn w:val="Normal"/>
    <w:link w:val="CommentTextChar"/>
    <w:uiPriority w:val="99"/>
    <w:semiHidden/>
    <w:unhideWhenUsed/>
    <w:rsid w:val="00FB75EE"/>
    <w:pPr>
      <w:spacing w:line="240" w:lineRule="auto"/>
    </w:pPr>
    <w:rPr>
      <w:sz w:val="20"/>
      <w:szCs w:val="20"/>
    </w:rPr>
  </w:style>
  <w:style w:type="character" w:customStyle="1" w:styleId="CommentTextChar">
    <w:name w:val="Comment Text Char"/>
    <w:basedOn w:val="DefaultParagraphFont"/>
    <w:link w:val="CommentText"/>
    <w:uiPriority w:val="99"/>
    <w:semiHidden/>
    <w:rsid w:val="00FB75EE"/>
    <w:rPr>
      <w:sz w:val="20"/>
      <w:szCs w:val="20"/>
    </w:rPr>
  </w:style>
  <w:style w:type="paragraph" w:styleId="CommentSubject">
    <w:name w:val="annotation subject"/>
    <w:basedOn w:val="CommentText"/>
    <w:next w:val="CommentText"/>
    <w:link w:val="CommentSubjectChar"/>
    <w:uiPriority w:val="99"/>
    <w:semiHidden/>
    <w:unhideWhenUsed/>
    <w:rsid w:val="00FB75EE"/>
    <w:rPr>
      <w:b/>
      <w:bCs/>
    </w:rPr>
  </w:style>
  <w:style w:type="character" w:customStyle="1" w:styleId="CommentSubjectChar">
    <w:name w:val="Comment Subject Char"/>
    <w:basedOn w:val="CommentTextChar"/>
    <w:link w:val="CommentSubject"/>
    <w:uiPriority w:val="99"/>
    <w:semiHidden/>
    <w:rsid w:val="00FB75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536852">
      <w:bodyDiv w:val="1"/>
      <w:marLeft w:val="0"/>
      <w:marRight w:val="0"/>
      <w:marTop w:val="0"/>
      <w:marBottom w:val="0"/>
      <w:divBdr>
        <w:top w:val="none" w:sz="0" w:space="0" w:color="auto"/>
        <w:left w:val="none" w:sz="0" w:space="0" w:color="auto"/>
        <w:bottom w:val="none" w:sz="0" w:space="0" w:color="auto"/>
        <w:right w:val="none" w:sz="0" w:space="0" w:color="auto"/>
      </w:divBdr>
    </w:div>
    <w:div w:id="422453767">
      <w:bodyDiv w:val="1"/>
      <w:marLeft w:val="0"/>
      <w:marRight w:val="0"/>
      <w:marTop w:val="0"/>
      <w:marBottom w:val="0"/>
      <w:divBdr>
        <w:top w:val="none" w:sz="0" w:space="0" w:color="auto"/>
        <w:left w:val="none" w:sz="0" w:space="0" w:color="auto"/>
        <w:bottom w:val="none" w:sz="0" w:space="0" w:color="auto"/>
        <w:right w:val="none" w:sz="0" w:space="0" w:color="auto"/>
      </w:divBdr>
      <w:divsChild>
        <w:div w:id="1202280828">
          <w:marLeft w:val="0"/>
          <w:marRight w:val="0"/>
          <w:marTop w:val="0"/>
          <w:marBottom w:val="0"/>
          <w:divBdr>
            <w:top w:val="none" w:sz="0" w:space="0" w:color="auto"/>
            <w:left w:val="none" w:sz="0" w:space="0" w:color="auto"/>
            <w:bottom w:val="none" w:sz="0" w:space="0" w:color="auto"/>
            <w:right w:val="none" w:sz="0" w:space="0" w:color="auto"/>
          </w:divBdr>
          <w:divsChild>
            <w:div w:id="1573738651">
              <w:marLeft w:val="0"/>
              <w:marRight w:val="0"/>
              <w:marTop w:val="0"/>
              <w:marBottom w:val="0"/>
              <w:divBdr>
                <w:top w:val="none" w:sz="0" w:space="0" w:color="auto"/>
                <w:left w:val="none" w:sz="0" w:space="0" w:color="auto"/>
                <w:bottom w:val="none" w:sz="0" w:space="0" w:color="auto"/>
                <w:right w:val="none" w:sz="0" w:space="0" w:color="auto"/>
              </w:divBdr>
              <w:divsChild>
                <w:div w:id="237594617">
                  <w:marLeft w:val="0"/>
                  <w:marRight w:val="0"/>
                  <w:marTop w:val="0"/>
                  <w:marBottom w:val="0"/>
                  <w:divBdr>
                    <w:top w:val="none" w:sz="0" w:space="0" w:color="auto"/>
                    <w:left w:val="none" w:sz="0" w:space="0" w:color="auto"/>
                    <w:bottom w:val="none" w:sz="0" w:space="0" w:color="auto"/>
                    <w:right w:val="none" w:sz="0" w:space="0" w:color="auto"/>
                  </w:divBdr>
                  <w:divsChild>
                    <w:div w:id="9459034">
                      <w:marLeft w:val="0"/>
                      <w:marRight w:val="0"/>
                      <w:marTop w:val="0"/>
                      <w:marBottom w:val="0"/>
                      <w:divBdr>
                        <w:top w:val="none" w:sz="0" w:space="0" w:color="auto"/>
                        <w:left w:val="none" w:sz="0" w:space="0" w:color="auto"/>
                        <w:bottom w:val="none" w:sz="0" w:space="0" w:color="auto"/>
                        <w:right w:val="none" w:sz="0" w:space="0" w:color="auto"/>
                      </w:divBdr>
                      <w:divsChild>
                        <w:div w:id="1496920878">
                          <w:marLeft w:val="0"/>
                          <w:marRight w:val="0"/>
                          <w:marTop w:val="0"/>
                          <w:marBottom w:val="0"/>
                          <w:divBdr>
                            <w:top w:val="none" w:sz="0" w:space="0" w:color="auto"/>
                            <w:left w:val="none" w:sz="0" w:space="0" w:color="auto"/>
                            <w:bottom w:val="none" w:sz="0" w:space="0" w:color="auto"/>
                            <w:right w:val="none" w:sz="0" w:space="0" w:color="auto"/>
                          </w:divBdr>
                          <w:divsChild>
                            <w:div w:id="88664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3231890">
      <w:bodyDiv w:val="1"/>
      <w:marLeft w:val="0"/>
      <w:marRight w:val="0"/>
      <w:marTop w:val="0"/>
      <w:marBottom w:val="0"/>
      <w:divBdr>
        <w:top w:val="none" w:sz="0" w:space="0" w:color="auto"/>
        <w:left w:val="none" w:sz="0" w:space="0" w:color="auto"/>
        <w:bottom w:val="none" w:sz="0" w:space="0" w:color="auto"/>
        <w:right w:val="none" w:sz="0" w:space="0" w:color="auto"/>
      </w:divBdr>
    </w:div>
    <w:div w:id="480124264">
      <w:bodyDiv w:val="1"/>
      <w:marLeft w:val="0"/>
      <w:marRight w:val="0"/>
      <w:marTop w:val="0"/>
      <w:marBottom w:val="0"/>
      <w:divBdr>
        <w:top w:val="none" w:sz="0" w:space="0" w:color="auto"/>
        <w:left w:val="none" w:sz="0" w:space="0" w:color="auto"/>
        <w:bottom w:val="none" w:sz="0" w:space="0" w:color="auto"/>
        <w:right w:val="none" w:sz="0" w:space="0" w:color="auto"/>
      </w:divBdr>
    </w:div>
    <w:div w:id="508562072">
      <w:bodyDiv w:val="1"/>
      <w:marLeft w:val="0"/>
      <w:marRight w:val="0"/>
      <w:marTop w:val="0"/>
      <w:marBottom w:val="0"/>
      <w:divBdr>
        <w:top w:val="none" w:sz="0" w:space="0" w:color="auto"/>
        <w:left w:val="none" w:sz="0" w:space="0" w:color="auto"/>
        <w:bottom w:val="none" w:sz="0" w:space="0" w:color="auto"/>
        <w:right w:val="none" w:sz="0" w:space="0" w:color="auto"/>
      </w:divBdr>
    </w:div>
    <w:div w:id="528300502">
      <w:bodyDiv w:val="1"/>
      <w:marLeft w:val="0"/>
      <w:marRight w:val="0"/>
      <w:marTop w:val="0"/>
      <w:marBottom w:val="0"/>
      <w:divBdr>
        <w:top w:val="none" w:sz="0" w:space="0" w:color="auto"/>
        <w:left w:val="none" w:sz="0" w:space="0" w:color="auto"/>
        <w:bottom w:val="none" w:sz="0" w:space="0" w:color="auto"/>
        <w:right w:val="none" w:sz="0" w:space="0" w:color="auto"/>
      </w:divBdr>
      <w:divsChild>
        <w:div w:id="1825850484">
          <w:marLeft w:val="0"/>
          <w:marRight w:val="0"/>
          <w:marTop w:val="0"/>
          <w:marBottom w:val="0"/>
          <w:divBdr>
            <w:top w:val="none" w:sz="0" w:space="0" w:color="auto"/>
            <w:left w:val="none" w:sz="0" w:space="0" w:color="auto"/>
            <w:bottom w:val="none" w:sz="0" w:space="0" w:color="auto"/>
            <w:right w:val="none" w:sz="0" w:space="0" w:color="auto"/>
          </w:divBdr>
          <w:divsChild>
            <w:div w:id="177282907">
              <w:marLeft w:val="0"/>
              <w:marRight w:val="0"/>
              <w:marTop w:val="0"/>
              <w:marBottom w:val="0"/>
              <w:divBdr>
                <w:top w:val="none" w:sz="0" w:space="0" w:color="auto"/>
                <w:left w:val="none" w:sz="0" w:space="0" w:color="auto"/>
                <w:bottom w:val="none" w:sz="0" w:space="0" w:color="auto"/>
                <w:right w:val="none" w:sz="0" w:space="0" w:color="auto"/>
              </w:divBdr>
              <w:divsChild>
                <w:div w:id="802163463">
                  <w:marLeft w:val="0"/>
                  <w:marRight w:val="0"/>
                  <w:marTop w:val="0"/>
                  <w:marBottom w:val="0"/>
                  <w:divBdr>
                    <w:top w:val="none" w:sz="0" w:space="0" w:color="auto"/>
                    <w:left w:val="none" w:sz="0" w:space="0" w:color="auto"/>
                    <w:bottom w:val="none" w:sz="0" w:space="0" w:color="auto"/>
                    <w:right w:val="none" w:sz="0" w:space="0" w:color="auto"/>
                  </w:divBdr>
                  <w:divsChild>
                    <w:div w:id="1362129759">
                      <w:marLeft w:val="0"/>
                      <w:marRight w:val="0"/>
                      <w:marTop w:val="0"/>
                      <w:marBottom w:val="0"/>
                      <w:divBdr>
                        <w:top w:val="none" w:sz="0" w:space="0" w:color="auto"/>
                        <w:left w:val="none" w:sz="0" w:space="0" w:color="auto"/>
                        <w:bottom w:val="none" w:sz="0" w:space="0" w:color="auto"/>
                        <w:right w:val="none" w:sz="0" w:space="0" w:color="auto"/>
                      </w:divBdr>
                      <w:divsChild>
                        <w:div w:id="796409355">
                          <w:marLeft w:val="0"/>
                          <w:marRight w:val="0"/>
                          <w:marTop w:val="0"/>
                          <w:marBottom w:val="0"/>
                          <w:divBdr>
                            <w:top w:val="none" w:sz="0" w:space="0" w:color="auto"/>
                            <w:left w:val="none" w:sz="0" w:space="0" w:color="auto"/>
                            <w:bottom w:val="none" w:sz="0" w:space="0" w:color="auto"/>
                            <w:right w:val="none" w:sz="0" w:space="0" w:color="auto"/>
                          </w:divBdr>
                          <w:divsChild>
                            <w:div w:id="208880933">
                              <w:marLeft w:val="120"/>
                              <w:marRight w:val="0"/>
                              <w:marTop w:val="0"/>
                              <w:marBottom w:val="0"/>
                              <w:divBdr>
                                <w:top w:val="none" w:sz="0" w:space="0" w:color="auto"/>
                                <w:left w:val="none" w:sz="0" w:space="0" w:color="auto"/>
                                <w:bottom w:val="none" w:sz="0" w:space="0" w:color="auto"/>
                                <w:right w:val="none" w:sz="0" w:space="0" w:color="auto"/>
                              </w:divBdr>
                              <w:divsChild>
                                <w:div w:id="967663166">
                                  <w:marLeft w:val="0"/>
                                  <w:marRight w:val="0"/>
                                  <w:marTop w:val="0"/>
                                  <w:marBottom w:val="0"/>
                                  <w:divBdr>
                                    <w:top w:val="none" w:sz="0" w:space="0" w:color="auto"/>
                                    <w:left w:val="none" w:sz="0" w:space="0" w:color="auto"/>
                                    <w:bottom w:val="none" w:sz="0" w:space="0" w:color="auto"/>
                                    <w:right w:val="none" w:sz="0" w:space="0" w:color="auto"/>
                                  </w:divBdr>
                                  <w:divsChild>
                                    <w:div w:id="625965493">
                                      <w:marLeft w:val="0"/>
                                      <w:marRight w:val="0"/>
                                      <w:marTop w:val="0"/>
                                      <w:marBottom w:val="0"/>
                                      <w:divBdr>
                                        <w:top w:val="none" w:sz="0" w:space="0" w:color="auto"/>
                                        <w:left w:val="none" w:sz="0" w:space="0" w:color="auto"/>
                                        <w:bottom w:val="none" w:sz="0" w:space="0" w:color="auto"/>
                                        <w:right w:val="none" w:sz="0" w:space="0" w:color="auto"/>
                                      </w:divBdr>
                                      <w:divsChild>
                                        <w:div w:id="86764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2806766">
      <w:bodyDiv w:val="1"/>
      <w:marLeft w:val="0"/>
      <w:marRight w:val="0"/>
      <w:marTop w:val="0"/>
      <w:marBottom w:val="0"/>
      <w:divBdr>
        <w:top w:val="none" w:sz="0" w:space="0" w:color="auto"/>
        <w:left w:val="none" w:sz="0" w:space="0" w:color="auto"/>
        <w:bottom w:val="none" w:sz="0" w:space="0" w:color="auto"/>
        <w:right w:val="none" w:sz="0" w:space="0" w:color="auto"/>
      </w:divBdr>
    </w:div>
    <w:div w:id="692801599">
      <w:bodyDiv w:val="1"/>
      <w:marLeft w:val="0"/>
      <w:marRight w:val="0"/>
      <w:marTop w:val="0"/>
      <w:marBottom w:val="0"/>
      <w:divBdr>
        <w:top w:val="none" w:sz="0" w:space="0" w:color="auto"/>
        <w:left w:val="none" w:sz="0" w:space="0" w:color="auto"/>
        <w:bottom w:val="none" w:sz="0" w:space="0" w:color="auto"/>
        <w:right w:val="none" w:sz="0" w:space="0" w:color="auto"/>
      </w:divBdr>
      <w:divsChild>
        <w:div w:id="2055544191">
          <w:marLeft w:val="0"/>
          <w:marRight w:val="0"/>
          <w:marTop w:val="0"/>
          <w:marBottom w:val="0"/>
          <w:divBdr>
            <w:top w:val="none" w:sz="0" w:space="0" w:color="auto"/>
            <w:left w:val="none" w:sz="0" w:space="0" w:color="auto"/>
            <w:bottom w:val="none" w:sz="0" w:space="0" w:color="auto"/>
            <w:right w:val="none" w:sz="0" w:space="0" w:color="auto"/>
          </w:divBdr>
          <w:divsChild>
            <w:div w:id="2146317259">
              <w:marLeft w:val="0"/>
              <w:marRight w:val="0"/>
              <w:marTop w:val="0"/>
              <w:marBottom w:val="0"/>
              <w:divBdr>
                <w:top w:val="none" w:sz="0" w:space="0" w:color="auto"/>
                <w:left w:val="none" w:sz="0" w:space="0" w:color="auto"/>
                <w:bottom w:val="none" w:sz="0" w:space="0" w:color="auto"/>
                <w:right w:val="none" w:sz="0" w:space="0" w:color="auto"/>
              </w:divBdr>
              <w:divsChild>
                <w:div w:id="1898199758">
                  <w:marLeft w:val="0"/>
                  <w:marRight w:val="0"/>
                  <w:marTop w:val="0"/>
                  <w:marBottom w:val="0"/>
                  <w:divBdr>
                    <w:top w:val="none" w:sz="0" w:space="0" w:color="auto"/>
                    <w:left w:val="none" w:sz="0" w:space="0" w:color="auto"/>
                    <w:bottom w:val="none" w:sz="0" w:space="0" w:color="auto"/>
                    <w:right w:val="none" w:sz="0" w:space="0" w:color="auto"/>
                  </w:divBdr>
                  <w:divsChild>
                    <w:div w:id="1888954634">
                      <w:marLeft w:val="0"/>
                      <w:marRight w:val="0"/>
                      <w:marTop w:val="0"/>
                      <w:marBottom w:val="0"/>
                      <w:divBdr>
                        <w:top w:val="none" w:sz="0" w:space="0" w:color="auto"/>
                        <w:left w:val="none" w:sz="0" w:space="0" w:color="auto"/>
                        <w:bottom w:val="none" w:sz="0" w:space="0" w:color="auto"/>
                        <w:right w:val="none" w:sz="0" w:space="0" w:color="auto"/>
                      </w:divBdr>
                      <w:divsChild>
                        <w:div w:id="555238187">
                          <w:marLeft w:val="0"/>
                          <w:marRight w:val="0"/>
                          <w:marTop w:val="0"/>
                          <w:marBottom w:val="0"/>
                          <w:divBdr>
                            <w:top w:val="none" w:sz="0" w:space="0" w:color="auto"/>
                            <w:left w:val="none" w:sz="0" w:space="0" w:color="auto"/>
                            <w:bottom w:val="none" w:sz="0" w:space="0" w:color="auto"/>
                            <w:right w:val="none" w:sz="0" w:space="0" w:color="auto"/>
                          </w:divBdr>
                          <w:divsChild>
                            <w:div w:id="981079943">
                              <w:marLeft w:val="120"/>
                              <w:marRight w:val="0"/>
                              <w:marTop w:val="0"/>
                              <w:marBottom w:val="0"/>
                              <w:divBdr>
                                <w:top w:val="none" w:sz="0" w:space="0" w:color="auto"/>
                                <w:left w:val="none" w:sz="0" w:space="0" w:color="auto"/>
                                <w:bottom w:val="none" w:sz="0" w:space="0" w:color="auto"/>
                                <w:right w:val="none" w:sz="0" w:space="0" w:color="auto"/>
                              </w:divBdr>
                              <w:divsChild>
                                <w:div w:id="652954100">
                                  <w:marLeft w:val="0"/>
                                  <w:marRight w:val="0"/>
                                  <w:marTop w:val="0"/>
                                  <w:marBottom w:val="0"/>
                                  <w:divBdr>
                                    <w:top w:val="none" w:sz="0" w:space="0" w:color="auto"/>
                                    <w:left w:val="none" w:sz="0" w:space="0" w:color="auto"/>
                                    <w:bottom w:val="none" w:sz="0" w:space="0" w:color="auto"/>
                                    <w:right w:val="none" w:sz="0" w:space="0" w:color="auto"/>
                                  </w:divBdr>
                                  <w:divsChild>
                                    <w:div w:id="1450586713">
                                      <w:marLeft w:val="0"/>
                                      <w:marRight w:val="0"/>
                                      <w:marTop w:val="0"/>
                                      <w:marBottom w:val="0"/>
                                      <w:divBdr>
                                        <w:top w:val="none" w:sz="0" w:space="0" w:color="auto"/>
                                        <w:left w:val="none" w:sz="0" w:space="0" w:color="auto"/>
                                        <w:bottom w:val="none" w:sz="0" w:space="0" w:color="auto"/>
                                        <w:right w:val="none" w:sz="0" w:space="0" w:color="auto"/>
                                      </w:divBdr>
                                      <w:divsChild>
                                        <w:div w:id="15134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2209693">
      <w:bodyDiv w:val="1"/>
      <w:marLeft w:val="0"/>
      <w:marRight w:val="0"/>
      <w:marTop w:val="0"/>
      <w:marBottom w:val="0"/>
      <w:divBdr>
        <w:top w:val="none" w:sz="0" w:space="0" w:color="auto"/>
        <w:left w:val="none" w:sz="0" w:space="0" w:color="auto"/>
        <w:bottom w:val="none" w:sz="0" w:space="0" w:color="auto"/>
        <w:right w:val="none" w:sz="0" w:space="0" w:color="auto"/>
      </w:divBdr>
      <w:divsChild>
        <w:div w:id="1074623777">
          <w:marLeft w:val="0"/>
          <w:marRight w:val="0"/>
          <w:marTop w:val="0"/>
          <w:marBottom w:val="0"/>
          <w:divBdr>
            <w:top w:val="none" w:sz="0" w:space="0" w:color="auto"/>
            <w:left w:val="none" w:sz="0" w:space="0" w:color="auto"/>
            <w:bottom w:val="none" w:sz="0" w:space="0" w:color="auto"/>
            <w:right w:val="none" w:sz="0" w:space="0" w:color="auto"/>
          </w:divBdr>
          <w:divsChild>
            <w:div w:id="506675500">
              <w:marLeft w:val="0"/>
              <w:marRight w:val="0"/>
              <w:marTop w:val="0"/>
              <w:marBottom w:val="0"/>
              <w:divBdr>
                <w:top w:val="none" w:sz="0" w:space="0" w:color="auto"/>
                <w:left w:val="none" w:sz="0" w:space="0" w:color="auto"/>
                <w:bottom w:val="none" w:sz="0" w:space="0" w:color="auto"/>
                <w:right w:val="none" w:sz="0" w:space="0" w:color="auto"/>
              </w:divBdr>
              <w:divsChild>
                <w:div w:id="2002347359">
                  <w:marLeft w:val="0"/>
                  <w:marRight w:val="0"/>
                  <w:marTop w:val="0"/>
                  <w:marBottom w:val="0"/>
                  <w:divBdr>
                    <w:top w:val="none" w:sz="0" w:space="0" w:color="auto"/>
                    <w:left w:val="none" w:sz="0" w:space="0" w:color="auto"/>
                    <w:bottom w:val="none" w:sz="0" w:space="0" w:color="auto"/>
                    <w:right w:val="none" w:sz="0" w:space="0" w:color="auto"/>
                  </w:divBdr>
                  <w:divsChild>
                    <w:div w:id="1868374115">
                      <w:marLeft w:val="0"/>
                      <w:marRight w:val="0"/>
                      <w:marTop w:val="0"/>
                      <w:marBottom w:val="0"/>
                      <w:divBdr>
                        <w:top w:val="none" w:sz="0" w:space="0" w:color="auto"/>
                        <w:left w:val="none" w:sz="0" w:space="0" w:color="auto"/>
                        <w:bottom w:val="none" w:sz="0" w:space="0" w:color="auto"/>
                        <w:right w:val="none" w:sz="0" w:space="0" w:color="auto"/>
                      </w:divBdr>
                      <w:divsChild>
                        <w:div w:id="146167383">
                          <w:marLeft w:val="0"/>
                          <w:marRight w:val="0"/>
                          <w:marTop w:val="0"/>
                          <w:marBottom w:val="0"/>
                          <w:divBdr>
                            <w:top w:val="none" w:sz="0" w:space="0" w:color="auto"/>
                            <w:left w:val="none" w:sz="0" w:space="0" w:color="auto"/>
                            <w:bottom w:val="none" w:sz="0" w:space="0" w:color="auto"/>
                            <w:right w:val="none" w:sz="0" w:space="0" w:color="auto"/>
                          </w:divBdr>
                          <w:divsChild>
                            <w:div w:id="249389173">
                              <w:marLeft w:val="0"/>
                              <w:marRight w:val="0"/>
                              <w:marTop w:val="0"/>
                              <w:marBottom w:val="0"/>
                              <w:divBdr>
                                <w:top w:val="none" w:sz="0" w:space="0" w:color="auto"/>
                                <w:left w:val="none" w:sz="0" w:space="0" w:color="auto"/>
                                <w:bottom w:val="none" w:sz="0" w:space="0" w:color="auto"/>
                                <w:right w:val="none" w:sz="0" w:space="0" w:color="auto"/>
                              </w:divBdr>
                              <w:divsChild>
                                <w:div w:id="182789713">
                                  <w:marLeft w:val="0"/>
                                  <w:marRight w:val="0"/>
                                  <w:marTop w:val="0"/>
                                  <w:marBottom w:val="0"/>
                                  <w:divBdr>
                                    <w:top w:val="none" w:sz="0" w:space="0" w:color="auto"/>
                                    <w:left w:val="none" w:sz="0" w:space="0" w:color="auto"/>
                                    <w:bottom w:val="none" w:sz="0" w:space="0" w:color="auto"/>
                                    <w:right w:val="none" w:sz="0" w:space="0" w:color="auto"/>
                                  </w:divBdr>
                                  <w:divsChild>
                                    <w:div w:id="138428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489974">
      <w:bodyDiv w:val="1"/>
      <w:marLeft w:val="0"/>
      <w:marRight w:val="0"/>
      <w:marTop w:val="0"/>
      <w:marBottom w:val="0"/>
      <w:divBdr>
        <w:top w:val="none" w:sz="0" w:space="0" w:color="auto"/>
        <w:left w:val="none" w:sz="0" w:space="0" w:color="auto"/>
        <w:bottom w:val="none" w:sz="0" w:space="0" w:color="auto"/>
        <w:right w:val="none" w:sz="0" w:space="0" w:color="auto"/>
      </w:divBdr>
    </w:div>
    <w:div w:id="989744944">
      <w:bodyDiv w:val="1"/>
      <w:marLeft w:val="0"/>
      <w:marRight w:val="0"/>
      <w:marTop w:val="0"/>
      <w:marBottom w:val="0"/>
      <w:divBdr>
        <w:top w:val="none" w:sz="0" w:space="0" w:color="auto"/>
        <w:left w:val="none" w:sz="0" w:space="0" w:color="auto"/>
        <w:bottom w:val="none" w:sz="0" w:space="0" w:color="auto"/>
        <w:right w:val="none" w:sz="0" w:space="0" w:color="auto"/>
      </w:divBdr>
    </w:div>
    <w:div w:id="1043291966">
      <w:bodyDiv w:val="1"/>
      <w:marLeft w:val="0"/>
      <w:marRight w:val="0"/>
      <w:marTop w:val="0"/>
      <w:marBottom w:val="0"/>
      <w:divBdr>
        <w:top w:val="none" w:sz="0" w:space="0" w:color="auto"/>
        <w:left w:val="none" w:sz="0" w:space="0" w:color="auto"/>
        <w:bottom w:val="none" w:sz="0" w:space="0" w:color="auto"/>
        <w:right w:val="none" w:sz="0" w:space="0" w:color="auto"/>
      </w:divBdr>
    </w:div>
    <w:div w:id="1200314072">
      <w:bodyDiv w:val="1"/>
      <w:marLeft w:val="0"/>
      <w:marRight w:val="0"/>
      <w:marTop w:val="0"/>
      <w:marBottom w:val="0"/>
      <w:divBdr>
        <w:top w:val="none" w:sz="0" w:space="0" w:color="auto"/>
        <w:left w:val="none" w:sz="0" w:space="0" w:color="auto"/>
        <w:bottom w:val="none" w:sz="0" w:space="0" w:color="auto"/>
        <w:right w:val="none" w:sz="0" w:space="0" w:color="auto"/>
      </w:divBdr>
      <w:divsChild>
        <w:div w:id="1473446340">
          <w:marLeft w:val="0"/>
          <w:marRight w:val="0"/>
          <w:marTop w:val="0"/>
          <w:marBottom w:val="0"/>
          <w:divBdr>
            <w:top w:val="none" w:sz="0" w:space="0" w:color="auto"/>
            <w:left w:val="none" w:sz="0" w:space="0" w:color="auto"/>
            <w:bottom w:val="none" w:sz="0" w:space="0" w:color="auto"/>
            <w:right w:val="none" w:sz="0" w:space="0" w:color="auto"/>
          </w:divBdr>
          <w:divsChild>
            <w:div w:id="571962071">
              <w:marLeft w:val="0"/>
              <w:marRight w:val="0"/>
              <w:marTop w:val="0"/>
              <w:marBottom w:val="0"/>
              <w:divBdr>
                <w:top w:val="none" w:sz="0" w:space="0" w:color="auto"/>
                <w:left w:val="none" w:sz="0" w:space="0" w:color="auto"/>
                <w:bottom w:val="none" w:sz="0" w:space="0" w:color="auto"/>
                <w:right w:val="none" w:sz="0" w:space="0" w:color="auto"/>
              </w:divBdr>
              <w:divsChild>
                <w:div w:id="287128057">
                  <w:marLeft w:val="0"/>
                  <w:marRight w:val="0"/>
                  <w:marTop w:val="0"/>
                  <w:marBottom w:val="0"/>
                  <w:divBdr>
                    <w:top w:val="none" w:sz="0" w:space="0" w:color="auto"/>
                    <w:left w:val="none" w:sz="0" w:space="0" w:color="auto"/>
                    <w:bottom w:val="none" w:sz="0" w:space="0" w:color="auto"/>
                    <w:right w:val="none" w:sz="0" w:space="0" w:color="auto"/>
                  </w:divBdr>
                  <w:divsChild>
                    <w:div w:id="1710182793">
                      <w:marLeft w:val="0"/>
                      <w:marRight w:val="0"/>
                      <w:marTop w:val="0"/>
                      <w:marBottom w:val="0"/>
                      <w:divBdr>
                        <w:top w:val="none" w:sz="0" w:space="0" w:color="auto"/>
                        <w:left w:val="none" w:sz="0" w:space="0" w:color="auto"/>
                        <w:bottom w:val="none" w:sz="0" w:space="0" w:color="auto"/>
                        <w:right w:val="none" w:sz="0" w:space="0" w:color="auto"/>
                      </w:divBdr>
                      <w:divsChild>
                        <w:div w:id="598104196">
                          <w:marLeft w:val="0"/>
                          <w:marRight w:val="0"/>
                          <w:marTop w:val="0"/>
                          <w:marBottom w:val="0"/>
                          <w:divBdr>
                            <w:top w:val="none" w:sz="0" w:space="0" w:color="auto"/>
                            <w:left w:val="none" w:sz="0" w:space="0" w:color="auto"/>
                            <w:bottom w:val="none" w:sz="0" w:space="0" w:color="auto"/>
                            <w:right w:val="none" w:sz="0" w:space="0" w:color="auto"/>
                          </w:divBdr>
                          <w:divsChild>
                            <w:div w:id="532234325">
                              <w:marLeft w:val="120"/>
                              <w:marRight w:val="0"/>
                              <w:marTop w:val="0"/>
                              <w:marBottom w:val="0"/>
                              <w:divBdr>
                                <w:top w:val="none" w:sz="0" w:space="0" w:color="auto"/>
                                <w:left w:val="none" w:sz="0" w:space="0" w:color="auto"/>
                                <w:bottom w:val="none" w:sz="0" w:space="0" w:color="auto"/>
                                <w:right w:val="none" w:sz="0" w:space="0" w:color="auto"/>
                              </w:divBdr>
                              <w:divsChild>
                                <w:div w:id="807549159">
                                  <w:marLeft w:val="0"/>
                                  <w:marRight w:val="0"/>
                                  <w:marTop w:val="0"/>
                                  <w:marBottom w:val="0"/>
                                  <w:divBdr>
                                    <w:top w:val="none" w:sz="0" w:space="0" w:color="auto"/>
                                    <w:left w:val="none" w:sz="0" w:space="0" w:color="auto"/>
                                    <w:bottom w:val="none" w:sz="0" w:space="0" w:color="auto"/>
                                    <w:right w:val="none" w:sz="0" w:space="0" w:color="auto"/>
                                  </w:divBdr>
                                  <w:divsChild>
                                    <w:div w:id="1827897244">
                                      <w:marLeft w:val="0"/>
                                      <w:marRight w:val="0"/>
                                      <w:marTop w:val="0"/>
                                      <w:marBottom w:val="0"/>
                                      <w:divBdr>
                                        <w:top w:val="none" w:sz="0" w:space="0" w:color="auto"/>
                                        <w:left w:val="none" w:sz="0" w:space="0" w:color="auto"/>
                                        <w:bottom w:val="none" w:sz="0" w:space="0" w:color="auto"/>
                                        <w:right w:val="none" w:sz="0" w:space="0" w:color="auto"/>
                                      </w:divBdr>
                                      <w:divsChild>
                                        <w:div w:id="9190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025595">
      <w:bodyDiv w:val="1"/>
      <w:marLeft w:val="0"/>
      <w:marRight w:val="0"/>
      <w:marTop w:val="0"/>
      <w:marBottom w:val="0"/>
      <w:divBdr>
        <w:top w:val="none" w:sz="0" w:space="0" w:color="auto"/>
        <w:left w:val="none" w:sz="0" w:space="0" w:color="auto"/>
        <w:bottom w:val="none" w:sz="0" w:space="0" w:color="auto"/>
        <w:right w:val="none" w:sz="0" w:space="0" w:color="auto"/>
      </w:divBdr>
      <w:divsChild>
        <w:div w:id="1870726386">
          <w:marLeft w:val="0"/>
          <w:marRight w:val="0"/>
          <w:marTop w:val="0"/>
          <w:marBottom w:val="0"/>
          <w:divBdr>
            <w:top w:val="none" w:sz="0" w:space="0" w:color="auto"/>
            <w:left w:val="none" w:sz="0" w:space="0" w:color="auto"/>
            <w:bottom w:val="none" w:sz="0" w:space="0" w:color="auto"/>
            <w:right w:val="none" w:sz="0" w:space="0" w:color="auto"/>
          </w:divBdr>
          <w:divsChild>
            <w:div w:id="1108768863">
              <w:marLeft w:val="0"/>
              <w:marRight w:val="0"/>
              <w:marTop w:val="0"/>
              <w:marBottom w:val="0"/>
              <w:divBdr>
                <w:top w:val="none" w:sz="0" w:space="0" w:color="auto"/>
                <w:left w:val="none" w:sz="0" w:space="0" w:color="auto"/>
                <w:bottom w:val="none" w:sz="0" w:space="0" w:color="auto"/>
                <w:right w:val="none" w:sz="0" w:space="0" w:color="auto"/>
              </w:divBdr>
              <w:divsChild>
                <w:div w:id="1930656585">
                  <w:marLeft w:val="0"/>
                  <w:marRight w:val="0"/>
                  <w:marTop w:val="0"/>
                  <w:marBottom w:val="0"/>
                  <w:divBdr>
                    <w:top w:val="none" w:sz="0" w:space="0" w:color="auto"/>
                    <w:left w:val="none" w:sz="0" w:space="0" w:color="auto"/>
                    <w:bottom w:val="none" w:sz="0" w:space="0" w:color="auto"/>
                    <w:right w:val="none" w:sz="0" w:space="0" w:color="auto"/>
                  </w:divBdr>
                  <w:divsChild>
                    <w:div w:id="2026205742">
                      <w:marLeft w:val="0"/>
                      <w:marRight w:val="0"/>
                      <w:marTop w:val="0"/>
                      <w:marBottom w:val="0"/>
                      <w:divBdr>
                        <w:top w:val="none" w:sz="0" w:space="0" w:color="auto"/>
                        <w:left w:val="none" w:sz="0" w:space="0" w:color="auto"/>
                        <w:bottom w:val="none" w:sz="0" w:space="0" w:color="auto"/>
                        <w:right w:val="none" w:sz="0" w:space="0" w:color="auto"/>
                      </w:divBdr>
                      <w:divsChild>
                        <w:div w:id="96816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928153">
      <w:bodyDiv w:val="1"/>
      <w:marLeft w:val="0"/>
      <w:marRight w:val="0"/>
      <w:marTop w:val="0"/>
      <w:marBottom w:val="0"/>
      <w:divBdr>
        <w:top w:val="none" w:sz="0" w:space="0" w:color="auto"/>
        <w:left w:val="none" w:sz="0" w:space="0" w:color="auto"/>
        <w:bottom w:val="none" w:sz="0" w:space="0" w:color="auto"/>
        <w:right w:val="none" w:sz="0" w:space="0" w:color="auto"/>
      </w:divBdr>
    </w:div>
    <w:div w:id="1395928445">
      <w:bodyDiv w:val="1"/>
      <w:marLeft w:val="0"/>
      <w:marRight w:val="0"/>
      <w:marTop w:val="0"/>
      <w:marBottom w:val="0"/>
      <w:divBdr>
        <w:top w:val="none" w:sz="0" w:space="0" w:color="auto"/>
        <w:left w:val="none" w:sz="0" w:space="0" w:color="auto"/>
        <w:bottom w:val="none" w:sz="0" w:space="0" w:color="auto"/>
        <w:right w:val="none" w:sz="0" w:space="0" w:color="auto"/>
      </w:divBdr>
    </w:div>
    <w:div w:id="1467549789">
      <w:bodyDiv w:val="1"/>
      <w:marLeft w:val="0"/>
      <w:marRight w:val="0"/>
      <w:marTop w:val="0"/>
      <w:marBottom w:val="0"/>
      <w:divBdr>
        <w:top w:val="none" w:sz="0" w:space="0" w:color="auto"/>
        <w:left w:val="none" w:sz="0" w:space="0" w:color="auto"/>
        <w:bottom w:val="none" w:sz="0" w:space="0" w:color="auto"/>
        <w:right w:val="none" w:sz="0" w:space="0" w:color="auto"/>
      </w:divBdr>
      <w:divsChild>
        <w:div w:id="1959291430">
          <w:marLeft w:val="0"/>
          <w:marRight w:val="0"/>
          <w:marTop w:val="0"/>
          <w:marBottom w:val="0"/>
          <w:divBdr>
            <w:top w:val="none" w:sz="0" w:space="0" w:color="auto"/>
            <w:left w:val="none" w:sz="0" w:space="0" w:color="auto"/>
            <w:bottom w:val="none" w:sz="0" w:space="0" w:color="auto"/>
            <w:right w:val="none" w:sz="0" w:space="0" w:color="auto"/>
          </w:divBdr>
          <w:divsChild>
            <w:div w:id="633680459">
              <w:marLeft w:val="0"/>
              <w:marRight w:val="0"/>
              <w:marTop w:val="0"/>
              <w:marBottom w:val="0"/>
              <w:divBdr>
                <w:top w:val="none" w:sz="0" w:space="0" w:color="auto"/>
                <w:left w:val="none" w:sz="0" w:space="0" w:color="auto"/>
                <w:bottom w:val="none" w:sz="0" w:space="0" w:color="auto"/>
                <w:right w:val="none" w:sz="0" w:space="0" w:color="auto"/>
              </w:divBdr>
              <w:divsChild>
                <w:div w:id="94175380">
                  <w:marLeft w:val="0"/>
                  <w:marRight w:val="0"/>
                  <w:marTop w:val="0"/>
                  <w:marBottom w:val="0"/>
                  <w:divBdr>
                    <w:top w:val="none" w:sz="0" w:space="0" w:color="auto"/>
                    <w:left w:val="none" w:sz="0" w:space="0" w:color="auto"/>
                    <w:bottom w:val="none" w:sz="0" w:space="0" w:color="auto"/>
                    <w:right w:val="none" w:sz="0" w:space="0" w:color="auto"/>
                  </w:divBdr>
                  <w:divsChild>
                    <w:div w:id="174535490">
                      <w:marLeft w:val="0"/>
                      <w:marRight w:val="0"/>
                      <w:marTop w:val="0"/>
                      <w:marBottom w:val="0"/>
                      <w:divBdr>
                        <w:top w:val="none" w:sz="0" w:space="0" w:color="auto"/>
                        <w:left w:val="none" w:sz="0" w:space="0" w:color="auto"/>
                        <w:bottom w:val="none" w:sz="0" w:space="0" w:color="auto"/>
                        <w:right w:val="none" w:sz="0" w:space="0" w:color="auto"/>
                      </w:divBdr>
                      <w:divsChild>
                        <w:div w:id="1039745526">
                          <w:marLeft w:val="0"/>
                          <w:marRight w:val="0"/>
                          <w:marTop w:val="0"/>
                          <w:marBottom w:val="0"/>
                          <w:divBdr>
                            <w:top w:val="none" w:sz="0" w:space="0" w:color="auto"/>
                            <w:left w:val="none" w:sz="0" w:space="0" w:color="auto"/>
                            <w:bottom w:val="none" w:sz="0" w:space="0" w:color="auto"/>
                            <w:right w:val="none" w:sz="0" w:space="0" w:color="auto"/>
                          </w:divBdr>
                          <w:divsChild>
                            <w:div w:id="1684629693">
                              <w:marLeft w:val="0"/>
                              <w:marRight w:val="0"/>
                              <w:marTop w:val="0"/>
                              <w:marBottom w:val="0"/>
                              <w:divBdr>
                                <w:top w:val="none" w:sz="0" w:space="0" w:color="auto"/>
                                <w:left w:val="none" w:sz="0" w:space="0" w:color="auto"/>
                                <w:bottom w:val="none" w:sz="0" w:space="0" w:color="auto"/>
                                <w:right w:val="none" w:sz="0" w:space="0" w:color="auto"/>
                              </w:divBdr>
                              <w:divsChild>
                                <w:div w:id="271210928">
                                  <w:marLeft w:val="0"/>
                                  <w:marRight w:val="0"/>
                                  <w:marTop w:val="0"/>
                                  <w:marBottom w:val="0"/>
                                  <w:divBdr>
                                    <w:top w:val="none" w:sz="0" w:space="0" w:color="auto"/>
                                    <w:left w:val="none" w:sz="0" w:space="0" w:color="auto"/>
                                    <w:bottom w:val="none" w:sz="0" w:space="0" w:color="auto"/>
                                    <w:right w:val="none" w:sz="0" w:space="0" w:color="auto"/>
                                  </w:divBdr>
                                  <w:divsChild>
                                    <w:div w:id="1282420940">
                                      <w:marLeft w:val="0"/>
                                      <w:marRight w:val="0"/>
                                      <w:marTop w:val="0"/>
                                      <w:marBottom w:val="0"/>
                                      <w:divBdr>
                                        <w:top w:val="none" w:sz="0" w:space="0" w:color="auto"/>
                                        <w:left w:val="none" w:sz="0" w:space="0" w:color="auto"/>
                                        <w:bottom w:val="none" w:sz="0" w:space="0" w:color="auto"/>
                                        <w:right w:val="none" w:sz="0" w:space="0" w:color="auto"/>
                                      </w:divBdr>
                                      <w:divsChild>
                                        <w:div w:id="518548313">
                                          <w:marLeft w:val="0"/>
                                          <w:marRight w:val="0"/>
                                          <w:marTop w:val="0"/>
                                          <w:marBottom w:val="0"/>
                                          <w:divBdr>
                                            <w:top w:val="none" w:sz="0" w:space="0" w:color="auto"/>
                                            <w:left w:val="none" w:sz="0" w:space="0" w:color="auto"/>
                                            <w:bottom w:val="none" w:sz="0" w:space="0" w:color="auto"/>
                                            <w:right w:val="none" w:sz="0" w:space="0" w:color="auto"/>
                                          </w:divBdr>
                                          <w:divsChild>
                                            <w:div w:id="656416687">
                                              <w:marLeft w:val="0"/>
                                              <w:marRight w:val="0"/>
                                              <w:marTop w:val="0"/>
                                              <w:marBottom w:val="0"/>
                                              <w:divBdr>
                                                <w:top w:val="none" w:sz="0" w:space="0" w:color="auto"/>
                                                <w:left w:val="none" w:sz="0" w:space="0" w:color="auto"/>
                                                <w:bottom w:val="none" w:sz="0" w:space="0" w:color="auto"/>
                                                <w:right w:val="none" w:sz="0" w:space="0" w:color="auto"/>
                                              </w:divBdr>
                                              <w:divsChild>
                                                <w:div w:id="1267351631">
                                                  <w:marLeft w:val="0"/>
                                                  <w:marRight w:val="0"/>
                                                  <w:marTop w:val="0"/>
                                                  <w:marBottom w:val="0"/>
                                                  <w:divBdr>
                                                    <w:top w:val="none" w:sz="0" w:space="0" w:color="auto"/>
                                                    <w:left w:val="none" w:sz="0" w:space="0" w:color="auto"/>
                                                    <w:bottom w:val="none" w:sz="0" w:space="0" w:color="auto"/>
                                                    <w:right w:val="none" w:sz="0" w:space="0" w:color="auto"/>
                                                  </w:divBdr>
                                                  <w:divsChild>
                                                    <w:div w:id="2082016939">
                                                      <w:marLeft w:val="0"/>
                                                      <w:marRight w:val="0"/>
                                                      <w:marTop w:val="0"/>
                                                      <w:marBottom w:val="0"/>
                                                      <w:divBdr>
                                                        <w:top w:val="none" w:sz="0" w:space="0" w:color="auto"/>
                                                        <w:left w:val="none" w:sz="0" w:space="0" w:color="auto"/>
                                                        <w:bottom w:val="none" w:sz="0" w:space="0" w:color="auto"/>
                                                        <w:right w:val="none" w:sz="0" w:space="0" w:color="auto"/>
                                                      </w:divBdr>
                                                      <w:divsChild>
                                                        <w:div w:id="680354319">
                                                          <w:marLeft w:val="150"/>
                                                          <w:marRight w:val="150"/>
                                                          <w:marTop w:val="75"/>
                                                          <w:marBottom w:val="75"/>
                                                          <w:divBdr>
                                                            <w:top w:val="none" w:sz="0" w:space="0" w:color="auto"/>
                                                            <w:left w:val="none" w:sz="0" w:space="0" w:color="auto"/>
                                                            <w:bottom w:val="none" w:sz="0" w:space="0" w:color="auto"/>
                                                            <w:right w:val="none" w:sz="0" w:space="0" w:color="auto"/>
                                                          </w:divBdr>
                                                          <w:divsChild>
                                                            <w:div w:id="1748724815">
                                                              <w:marLeft w:val="0"/>
                                                              <w:marRight w:val="0"/>
                                                              <w:marTop w:val="0"/>
                                                              <w:marBottom w:val="0"/>
                                                              <w:divBdr>
                                                                <w:top w:val="none" w:sz="0" w:space="0" w:color="auto"/>
                                                                <w:left w:val="none" w:sz="0" w:space="0" w:color="auto"/>
                                                                <w:bottom w:val="none" w:sz="0" w:space="0" w:color="auto"/>
                                                                <w:right w:val="none" w:sz="0" w:space="0" w:color="auto"/>
                                                              </w:divBdr>
                                                              <w:divsChild>
                                                                <w:div w:id="1767574438">
                                                                  <w:marLeft w:val="0"/>
                                                                  <w:marRight w:val="0"/>
                                                                  <w:marTop w:val="0"/>
                                                                  <w:marBottom w:val="0"/>
                                                                  <w:divBdr>
                                                                    <w:top w:val="none" w:sz="0" w:space="0" w:color="auto"/>
                                                                    <w:left w:val="none" w:sz="0" w:space="0" w:color="auto"/>
                                                                    <w:bottom w:val="none" w:sz="0" w:space="0" w:color="auto"/>
                                                                    <w:right w:val="none" w:sz="0" w:space="0" w:color="auto"/>
                                                                  </w:divBdr>
                                                                  <w:divsChild>
                                                                    <w:div w:id="616064433">
                                                                      <w:marLeft w:val="0"/>
                                                                      <w:marRight w:val="0"/>
                                                                      <w:marTop w:val="0"/>
                                                                      <w:marBottom w:val="0"/>
                                                                      <w:divBdr>
                                                                        <w:top w:val="none" w:sz="0" w:space="0" w:color="auto"/>
                                                                        <w:left w:val="none" w:sz="0" w:space="0" w:color="auto"/>
                                                                        <w:bottom w:val="none" w:sz="0" w:space="0" w:color="auto"/>
                                                                        <w:right w:val="none" w:sz="0" w:space="0" w:color="auto"/>
                                                                      </w:divBdr>
                                                                      <w:divsChild>
                                                                        <w:div w:id="1764956069">
                                                                          <w:marLeft w:val="0"/>
                                                                          <w:marRight w:val="0"/>
                                                                          <w:marTop w:val="0"/>
                                                                          <w:marBottom w:val="360"/>
                                                                          <w:divBdr>
                                                                            <w:top w:val="none" w:sz="0" w:space="0" w:color="auto"/>
                                                                            <w:left w:val="none" w:sz="0" w:space="0" w:color="auto"/>
                                                                            <w:bottom w:val="none" w:sz="0" w:space="0" w:color="auto"/>
                                                                            <w:right w:val="none" w:sz="0" w:space="0" w:color="auto"/>
                                                                          </w:divBdr>
                                                                          <w:divsChild>
                                                                            <w:div w:id="1194467083">
                                                                              <w:marLeft w:val="0"/>
                                                                              <w:marRight w:val="0"/>
                                                                              <w:marTop w:val="0"/>
                                                                              <w:marBottom w:val="0"/>
                                                                              <w:divBdr>
                                                                                <w:top w:val="none" w:sz="0" w:space="0" w:color="auto"/>
                                                                                <w:left w:val="none" w:sz="0" w:space="0" w:color="auto"/>
                                                                                <w:bottom w:val="none" w:sz="0" w:space="0" w:color="auto"/>
                                                                                <w:right w:val="none" w:sz="0" w:space="0" w:color="auto"/>
                                                                              </w:divBdr>
                                                                              <w:divsChild>
                                                                                <w:div w:id="110133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370233">
      <w:bodyDiv w:val="1"/>
      <w:marLeft w:val="0"/>
      <w:marRight w:val="0"/>
      <w:marTop w:val="0"/>
      <w:marBottom w:val="0"/>
      <w:divBdr>
        <w:top w:val="none" w:sz="0" w:space="0" w:color="auto"/>
        <w:left w:val="none" w:sz="0" w:space="0" w:color="auto"/>
        <w:bottom w:val="none" w:sz="0" w:space="0" w:color="auto"/>
        <w:right w:val="none" w:sz="0" w:space="0" w:color="auto"/>
      </w:divBdr>
    </w:div>
    <w:div w:id="1668243217">
      <w:bodyDiv w:val="1"/>
      <w:marLeft w:val="0"/>
      <w:marRight w:val="0"/>
      <w:marTop w:val="0"/>
      <w:marBottom w:val="0"/>
      <w:divBdr>
        <w:top w:val="none" w:sz="0" w:space="0" w:color="auto"/>
        <w:left w:val="none" w:sz="0" w:space="0" w:color="auto"/>
        <w:bottom w:val="none" w:sz="0" w:space="0" w:color="auto"/>
        <w:right w:val="none" w:sz="0" w:space="0" w:color="auto"/>
      </w:divBdr>
    </w:div>
    <w:div w:id="1797017159">
      <w:bodyDiv w:val="1"/>
      <w:marLeft w:val="0"/>
      <w:marRight w:val="0"/>
      <w:marTop w:val="0"/>
      <w:marBottom w:val="0"/>
      <w:divBdr>
        <w:top w:val="none" w:sz="0" w:space="0" w:color="auto"/>
        <w:left w:val="none" w:sz="0" w:space="0" w:color="auto"/>
        <w:bottom w:val="none" w:sz="0" w:space="0" w:color="auto"/>
        <w:right w:val="none" w:sz="0" w:space="0" w:color="auto"/>
      </w:divBdr>
    </w:div>
    <w:div w:id="1918128821">
      <w:bodyDiv w:val="1"/>
      <w:marLeft w:val="0"/>
      <w:marRight w:val="0"/>
      <w:marTop w:val="0"/>
      <w:marBottom w:val="0"/>
      <w:divBdr>
        <w:top w:val="none" w:sz="0" w:space="0" w:color="auto"/>
        <w:left w:val="none" w:sz="0" w:space="0" w:color="auto"/>
        <w:bottom w:val="none" w:sz="0" w:space="0" w:color="auto"/>
        <w:right w:val="none" w:sz="0" w:space="0" w:color="auto"/>
      </w:divBdr>
      <w:divsChild>
        <w:div w:id="1049570507">
          <w:marLeft w:val="0"/>
          <w:marRight w:val="0"/>
          <w:marTop w:val="0"/>
          <w:marBottom w:val="0"/>
          <w:divBdr>
            <w:top w:val="none" w:sz="0" w:space="0" w:color="auto"/>
            <w:left w:val="none" w:sz="0" w:space="0" w:color="auto"/>
            <w:bottom w:val="none" w:sz="0" w:space="0" w:color="auto"/>
            <w:right w:val="none" w:sz="0" w:space="0" w:color="auto"/>
          </w:divBdr>
          <w:divsChild>
            <w:div w:id="667562733">
              <w:marLeft w:val="0"/>
              <w:marRight w:val="0"/>
              <w:marTop w:val="0"/>
              <w:marBottom w:val="0"/>
              <w:divBdr>
                <w:top w:val="none" w:sz="0" w:space="0" w:color="auto"/>
                <w:left w:val="none" w:sz="0" w:space="0" w:color="auto"/>
                <w:bottom w:val="none" w:sz="0" w:space="0" w:color="auto"/>
                <w:right w:val="none" w:sz="0" w:space="0" w:color="auto"/>
              </w:divBdr>
              <w:divsChild>
                <w:div w:id="876510558">
                  <w:marLeft w:val="0"/>
                  <w:marRight w:val="0"/>
                  <w:marTop w:val="0"/>
                  <w:marBottom w:val="0"/>
                  <w:divBdr>
                    <w:top w:val="none" w:sz="0" w:space="0" w:color="auto"/>
                    <w:left w:val="none" w:sz="0" w:space="0" w:color="auto"/>
                    <w:bottom w:val="none" w:sz="0" w:space="0" w:color="auto"/>
                    <w:right w:val="none" w:sz="0" w:space="0" w:color="auto"/>
                  </w:divBdr>
                  <w:divsChild>
                    <w:div w:id="658071026">
                      <w:marLeft w:val="0"/>
                      <w:marRight w:val="0"/>
                      <w:marTop w:val="0"/>
                      <w:marBottom w:val="0"/>
                      <w:divBdr>
                        <w:top w:val="none" w:sz="0" w:space="0" w:color="auto"/>
                        <w:left w:val="none" w:sz="0" w:space="0" w:color="auto"/>
                        <w:bottom w:val="none" w:sz="0" w:space="0" w:color="auto"/>
                        <w:right w:val="none" w:sz="0" w:space="0" w:color="auto"/>
                      </w:divBdr>
                      <w:divsChild>
                        <w:div w:id="30868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63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ELCCG.SIP@nhs.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ELCCG.SIP@nhs.net"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NELCCG.askus@nhs.net" TargetMode="External"/><Relationship Id="rId4" Type="http://schemas.microsoft.com/office/2007/relationships/stylesWithEffects" Target="stylesWithEffects.xml"/><Relationship Id="rId9" Type="http://schemas.openxmlformats.org/officeDocument/2006/relationships/hyperlink" Target="mailto:NELCCG.askus@nhs.ne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3F784-DFA1-4851-A5B7-77DD25B76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3408</Words>
  <Characters>19432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NLNHS &amp; NELCTP</Company>
  <LinksUpToDate>false</LinksUpToDate>
  <CharactersWithSpaces>22795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Brown</dc:creator>
  <cp:lastModifiedBy>Jillian Cunningham</cp:lastModifiedBy>
  <cp:revision>2</cp:revision>
  <dcterms:created xsi:type="dcterms:W3CDTF">2016-04-25T14:29:00Z</dcterms:created>
  <dcterms:modified xsi:type="dcterms:W3CDTF">2016-04-25T14:29:00Z</dcterms:modified>
</cp:coreProperties>
</file>