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6E" w:rsidRPr="00DD7564" w:rsidRDefault="00FA4A6E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6201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9</w:t>
                            </w:r>
                            <w:proofErr w:type="gramEnd"/>
                          </w:p>
                          <w:p w:rsidR="00FA4A6E" w:rsidRDefault="00FA4A6E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FA4A6E" w:rsidRPr="00DD7564" w:rsidRDefault="00FA4A6E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62018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9</w:t>
                      </w:r>
                      <w:proofErr w:type="gramEnd"/>
                    </w:p>
                    <w:p w:rsidR="00FA4A6E" w:rsidRDefault="00FA4A6E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FA4A6E" w:rsidP="00EC50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Julie Wilson, Assistant Director </w:t>
            </w:r>
            <w:r w:rsidR="00EC50B2">
              <w:rPr>
                <w:rFonts w:ascii="Arial" w:hAnsi="Arial" w:cs="Arial"/>
                <w:bCs/>
                <w:sz w:val="22"/>
                <w:szCs w:val="22"/>
              </w:rPr>
              <w:t>Co-Commissioning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FA4A6E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FA4A6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April 2016</w:t>
            </w:r>
            <w:bookmarkStart w:id="0" w:name="_GoBack"/>
            <w:bookmarkEnd w:id="0"/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93343C" w:rsidRDefault="00FA4A6E" w:rsidP="00FA4A6E">
            <w:pPr>
              <w:pStyle w:val="ListParagraph"/>
              <w:ind w:left="0" w:hanging="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43C">
              <w:rPr>
                <w:rFonts w:ascii="Arial" w:hAnsi="Arial" w:cs="Arial"/>
                <w:b/>
                <w:bCs/>
                <w:sz w:val="22"/>
                <w:szCs w:val="22"/>
              </w:rPr>
              <w:t>Moving Towards 7 Day General Practice Services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FA4A6E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FA4A6E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4A6E" w:rsidRDefault="00FA4A6E" w:rsidP="00FA4A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attached presentation sets out an outline of the potential commissioning arrangements for 7 day general practice. It is intended as a proposed aspiration for achieving 7 day coverage by 2020, upon which the CCG can undertake further engagement work and develop a more detailed plan for delivery.</w:t>
            </w:r>
          </w:p>
          <w:p w:rsidR="006A74AF" w:rsidRPr="00752FD6" w:rsidRDefault="006A74AF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Pr="009527E0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4A6E" w:rsidRDefault="00FA4A6E" w:rsidP="00FA4A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proposal within this paper is in line with the CCG agreed service strategy, and recent commissioning intentions.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A4A6E" w:rsidRPr="00752FD6" w:rsidRDefault="00FA4A6E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FA4A6E" w:rsidRDefault="00FA4A6E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attached presentation considers available evidence and guidance that supports a move towards  7 day general practice services by 2020, including:</w:t>
            </w:r>
          </w:p>
          <w:p w:rsidR="00FA4A6E" w:rsidRDefault="00FA4A6E" w:rsidP="00FA4A6E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Local patient survey results, including the national GP survey, bespoke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Healthwatch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report and findings of NEL Docks survey</w:t>
            </w:r>
          </w:p>
          <w:p w:rsidR="00FA4A6E" w:rsidRDefault="00FA4A6E" w:rsidP="00FA4A6E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Local service strategy </w:t>
            </w:r>
          </w:p>
          <w:p w:rsidR="00FA4A6E" w:rsidRDefault="00FA4A6E" w:rsidP="00FA4A6E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Findings of an independent evaluation of the Prime Minister’s Challenge Fund (PMCF) sites</w:t>
            </w:r>
          </w:p>
          <w:p w:rsidR="00FA4A6E" w:rsidRDefault="00FA4A6E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4A6E" w:rsidRDefault="00FA4A6E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Based on the current evidence, a potential plan for 7 day implementation by 2020 is proposed. This is to inform our commissioning strategy for 7 day services, and has informed our current commissioning plans. </w:t>
            </w:r>
            <w:r w:rsidR="00711EB5">
              <w:rPr>
                <w:rFonts w:ascii="Arial" w:hAnsi="Arial" w:cs="Arial"/>
                <w:bCs/>
                <w:sz w:val="22"/>
                <w:szCs w:val="22"/>
              </w:rPr>
              <w:t>The current evidence indicates that early work should focus on enhancing methods of access and developing online solutions and automated options for accessing general practice services.</w:t>
            </w:r>
            <w:r w:rsidR="00714880">
              <w:rPr>
                <w:rFonts w:ascii="Arial" w:hAnsi="Arial" w:cs="Arial"/>
                <w:bCs/>
                <w:sz w:val="22"/>
                <w:szCs w:val="22"/>
              </w:rPr>
              <w:t xml:space="preserve"> This </w:t>
            </w:r>
            <w:proofErr w:type="gramStart"/>
            <w:r w:rsidR="00714880">
              <w:rPr>
                <w:rFonts w:ascii="Arial" w:hAnsi="Arial" w:cs="Arial"/>
                <w:bCs/>
                <w:sz w:val="22"/>
                <w:szCs w:val="22"/>
              </w:rPr>
              <w:t>needs</w:t>
            </w:r>
            <w:proofErr w:type="gramEnd"/>
            <w:r w:rsidR="00714880">
              <w:rPr>
                <w:rFonts w:ascii="Arial" w:hAnsi="Arial" w:cs="Arial"/>
                <w:bCs/>
                <w:sz w:val="22"/>
                <w:szCs w:val="22"/>
              </w:rPr>
              <w:t xml:space="preserve"> to be considered as part of the development of the Enhanced Access/7 day service that has been proposed as part of the PMS reinvestment for 2016/17.</w:t>
            </w:r>
          </w:p>
          <w:p w:rsidR="00223A88" w:rsidRDefault="00223A88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3A88" w:rsidRDefault="00223A88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range of extended access currently available is also set out within the attached presentation,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information.</w:t>
            </w:r>
          </w:p>
          <w:p w:rsidR="00FA4A6E" w:rsidRDefault="00FA4A6E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4A6E" w:rsidRDefault="00FA4A6E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951248">
              <w:rPr>
                <w:rFonts w:ascii="Arial" w:hAnsi="Arial" w:cs="Arial"/>
                <w:bCs/>
                <w:sz w:val="22"/>
                <w:szCs w:val="22"/>
              </w:rPr>
              <w:t xml:space="preserve">GP Development Group and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Council of Members have also considered this</w:t>
            </w:r>
            <w:r w:rsidR="00951248">
              <w:rPr>
                <w:rFonts w:ascii="Arial" w:hAnsi="Arial" w:cs="Arial"/>
                <w:bCs/>
                <w:sz w:val="22"/>
                <w:szCs w:val="22"/>
              </w:rPr>
              <w:t>. Views expressed were that it was 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elt </w:t>
            </w:r>
            <w:r w:rsidR="00951248">
              <w:rPr>
                <w:rFonts w:ascii="Arial" w:hAnsi="Arial" w:cs="Arial"/>
                <w:bCs/>
                <w:sz w:val="22"/>
                <w:szCs w:val="22"/>
              </w:rPr>
              <w:t xml:space="preserve">to be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reasonable aspiration, given the current evidence, but that </w:t>
            </w:r>
            <w:r w:rsidR="00951248">
              <w:rPr>
                <w:rFonts w:ascii="Arial" w:hAnsi="Arial" w:cs="Arial"/>
                <w:bCs/>
                <w:sz w:val="22"/>
                <w:szCs w:val="22"/>
              </w:rPr>
              <w:t xml:space="preserve">it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should be seen as an aspiration at this point</w:t>
            </w:r>
            <w:r w:rsidR="00711EB5">
              <w:rPr>
                <w:rFonts w:ascii="Arial" w:hAnsi="Arial" w:cs="Arial"/>
                <w:bCs/>
                <w:sz w:val="22"/>
                <w:szCs w:val="22"/>
              </w:rPr>
              <w:t xml:space="preserve">, which could evolve 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further work </w:t>
            </w:r>
            <w:r w:rsidR="00711EB5">
              <w:rPr>
                <w:rFonts w:ascii="Arial" w:hAnsi="Arial" w:cs="Arial"/>
                <w:bCs/>
                <w:sz w:val="22"/>
                <w:szCs w:val="22"/>
              </w:rPr>
              <w:t xml:space="preserve">is undertaken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develop </w:t>
            </w:r>
            <w:r w:rsidR="00711EB5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implementation </w:t>
            </w:r>
            <w:r w:rsidR="00711EB5">
              <w:rPr>
                <w:rFonts w:ascii="Arial" w:hAnsi="Arial" w:cs="Arial"/>
                <w:bCs/>
                <w:sz w:val="22"/>
                <w:szCs w:val="22"/>
              </w:rPr>
              <w:t>plan.</w:t>
            </w:r>
            <w:r w:rsidR="00951248">
              <w:rPr>
                <w:rFonts w:ascii="Arial" w:hAnsi="Arial" w:cs="Arial"/>
                <w:bCs/>
                <w:sz w:val="22"/>
                <w:szCs w:val="22"/>
              </w:rPr>
              <w:t xml:space="preserve"> In relation to the proposed </w:t>
            </w:r>
            <w:r w:rsidR="00175580">
              <w:rPr>
                <w:rFonts w:ascii="Arial" w:hAnsi="Arial" w:cs="Arial"/>
                <w:bCs/>
                <w:sz w:val="22"/>
                <w:szCs w:val="22"/>
              </w:rPr>
              <w:t>7 sites</w:t>
            </w:r>
            <w:r w:rsidR="00951248">
              <w:rPr>
                <w:rFonts w:ascii="Arial" w:hAnsi="Arial" w:cs="Arial"/>
                <w:bCs/>
                <w:sz w:val="22"/>
                <w:szCs w:val="22"/>
              </w:rPr>
              <w:t>, a view was expressed that this was perhaps too many</w:t>
            </w:r>
            <w:r w:rsidR="00175580">
              <w:rPr>
                <w:rFonts w:ascii="Arial" w:hAnsi="Arial" w:cs="Arial"/>
                <w:bCs/>
                <w:sz w:val="22"/>
                <w:szCs w:val="22"/>
              </w:rPr>
              <w:t xml:space="preserve"> and that access should be </w:t>
            </w:r>
            <w:r w:rsidR="00951248">
              <w:rPr>
                <w:rFonts w:ascii="Arial" w:hAnsi="Arial" w:cs="Arial"/>
                <w:bCs/>
                <w:sz w:val="22"/>
                <w:szCs w:val="22"/>
              </w:rPr>
              <w:t>consolidated across fewer sites; perhaps 4.</w:t>
            </w:r>
          </w:p>
          <w:p w:rsidR="00487E2C" w:rsidRDefault="00487E2C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7E2C" w:rsidRDefault="00487E2C" w:rsidP="00FA4A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Development of a 7 day strategy forms part of the current year’s engagement plan with patients and the public.</w:t>
            </w:r>
          </w:p>
          <w:p w:rsidR="00DD7564" w:rsidRDefault="00DD7564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7E2C" w:rsidRDefault="00487E2C" w:rsidP="00487E2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There is </w:t>
            </w:r>
            <w:r w:rsidR="005228A1">
              <w:rPr>
                <w:rFonts w:ascii="Arial" w:hAnsi="Arial" w:cs="Arial"/>
                <w:bCs/>
                <w:sz w:val="22"/>
                <w:szCs w:val="22"/>
              </w:rPr>
              <w:t xml:space="preserve">clearly more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work to do to continue working with stakeholders to develop a detailed strategy, and to agree the potential implementation timeline. However, a view is sought from the Joint Co-Commissioning Committee at this time as to whether the proposed plan represents a reasonable assessment of the potential arrangements, given the current available evidence.</w:t>
            </w:r>
          </w:p>
          <w:p w:rsidR="00487E2C" w:rsidRPr="00752FD6" w:rsidRDefault="00487E2C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9527E0" w:rsidRDefault="006A74AF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527E0" w:rsidRPr="009527E0" w:rsidRDefault="00FA4A6E" w:rsidP="00FA4A6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A4A6E">
              <w:rPr>
                <w:rFonts w:ascii="Arial" w:hAnsi="Arial" w:cs="Arial"/>
                <w:bCs/>
                <w:sz w:val="22"/>
                <w:szCs w:val="22"/>
              </w:rPr>
              <w:t>The Joint Co-Commissioning Committee is asked to comment on the proposed aspiration for 7 day general practice coverage</w:t>
            </w:r>
            <w:r w:rsidR="0095619D">
              <w:rPr>
                <w:rFonts w:ascii="Arial" w:hAnsi="Arial" w:cs="Arial"/>
                <w:bCs/>
                <w:sz w:val="22"/>
                <w:szCs w:val="22"/>
              </w:rPr>
              <w:t xml:space="preserve"> and support further development of the strategy.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9527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711EB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620181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9527E0" w:rsidRDefault="00711EB5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6E" w:rsidRDefault="00FA4A6E">
      <w:r>
        <w:separator/>
      </w:r>
    </w:p>
  </w:endnote>
  <w:endnote w:type="continuationSeparator" w:id="0">
    <w:p w:rsidR="00FA4A6E" w:rsidRDefault="00F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6E" w:rsidRDefault="00FA4A6E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6E" w:rsidRDefault="00FA4A6E">
      <w:r>
        <w:separator/>
      </w:r>
    </w:p>
  </w:footnote>
  <w:footnote w:type="continuationSeparator" w:id="0">
    <w:p w:rsidR="00FA4A6E" w:rsidRDefault="00FA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B7A9C"/>
    <w:multiLevelType w:val="hybridMultilevel"/>
    <w:tmpl w:val="5964BA82"/>
    <w:lvl w:ilvl="0" w:tplc="5FF24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6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4"/>
  </w:num>
  <w:num w:numId="8">
    <w:abstractNumId w:val="15"/>
  </w:num>
  <w:num w:numId="9">
    <w:abstractNumId w:val="18"/>
  </w:num>
  <w:num w:numId="10">
    <w:abstractNumId w:val="6"/>
  </w:num>
  <w:num w:numId="11">
    <w:abstractNumId w:val="9"/>
  </w:num>
  <w:num w:numId="12">
    <w:abstractNumId w:val="20"/>
  </w:num>
  <w:num w:numId="13">
    <w:abstractNumId w:val="12"/>
  </w:num>
  <w:num w:numId="14">
    <w:abstractNumId w:val="2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24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0F233C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5580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23A88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87E2C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28A1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08B2"/>
    <w:rsid w:val="0060216B"/>
    <w:rsid w:val="00604967"/>
    <w:rsid w:val="00607C7F"/>
    <w:rsid w:val="00620181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1EB5"/>
    <w:rsid w:val="00714880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343C"/>
    <w:rsid w:val="00936BC2"/>
    <w:rsid w:val="0094097A"/>
    <w:rsid w:val="00946B7B"/>
    <w:rsid w:val="00951248"/>
    <w:rsid w:val="009527E0"/>
    <w:rsid w:val="0095619D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C50B2"/>
    <w:rsid w:val="00ED0665"/>
    <w:rsid w:val="00ED2BBB"/>
    <w:rsid w:val="00ED44C9"/>
    <w:rsid w:val="00ED6017"/>
    <w:rsid w:val="00EF1A15"/>
    <w:rsid w:val="00EF25F8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A4A6E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3784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13</cp:revision>
  <cp:lastPrinted>2016-04-21T09:22:00Z</cp:lastPrinted>
  <dcterms:created xsi:type="dcterms:W3CDTF">2016-04-21T08:51:00Z</dcterms:created>
  <dcterms:modified xsi:type="dcterms:W3CDTF">2016-04-21T11:25:00Z</dcterms:modified>
</cp:coreProperties>
</file>