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0748D4" w:rsidP="00BA763E">
      <w:pPr>
        <w:pStyle w:val="Header"/>
        <w:jc w:val="right"/>
        <w:rPr>
          <w:noProof/>
        </w:rPr>
      </w:pP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04EF3917" wp14:editId="686DCA58">
            <wp:simplePos x="0" y="0"/>
            <wp:positionH relativeFrom="column">
              <wp:posOffset>4238625</wp:posOffset>
            </wp:positionH>
            <wp:positionV relativeFrom="paragraph">
              <wp:posOffset>-405130</wp:posOffset>
            </wp:positionV>
            <wp:extent cx="2065020" cy="731089"/>
            <wp:effectExtent l="0" t="0" r="0" b="0"/>
            <wp:wrapNone/>
            <wp:docPr id="1" name="Picture 1" descr="Description: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3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AF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-53340</wp:posOffset>
                </wp:positionH>
                <wp:positionV relativeFrom="paragraph">
                  <wp:posOffset>-87630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9DC" w:rsidRPr="00DD7564" w:rsidRDefault="00FB09DC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</w:p>
                          <w:p w:rsidR="00FB09DC" w:rsidRDefault="00FB09DC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6.9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FbqLTzfAAAACQEAAA8AAAAAAAAAAAAAAAAA3QQAAGRycy9kb3ducmV2LnhtbFBLBQYAAAAABAAE&#10;APMAAADpBQAAAAA=&#10;" stroked="f">
                <v:textbox>
                  <w:txbxContent>
                    <w:p w:rsidR="00CC130B" w:rsidRPr="00DD7564" w:rsidRDefault="00CC130B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</w:p>
                    <w:p w:rsidR="00CC130B" w:rsidRDefault="00CC130B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4E5942" w:rsidP="004E59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Cathy Kennedy</w:t>
            </w:r>
            <w:r w:rsidR="000C134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Deputy Chief Executive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0C1343" w:rsidP="004E59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Pr="000C134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E5942">
              <w:rPr>
                <w:rFonts w:ascii="Arial" w:hAnsi="Arial" w:cs="Arial"/>
                <w:bCs/>
                <w:sz w:val="22"/>
                <w:szCs w:val="22"/>
              </w:rPr>
              <w:t xml:space="preserve">July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2016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0C1343" w:rsidP="000F233C">
            <w:pPr>
              <w:pStyle w:val="ListParagraph"/>
              <w:ind w:left="0" w:hanging="4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Local Quality Scheme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0" w:name="Check4"/>
        <w:tc>
          <w:tcPr>
            <w:tcW w:w="8003" w:type="dxa"/>
            <w:shd w:val="clear" w:color="auto" w:fill="auto"/>
          </w:tcPr>
          <w:p w:rsidR="00DD689C" w:rsidRPr="00752FD6" w:rsidRDefault="00551F19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752FD6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Default="00551F19" w:rsidP="00D2668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266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686" w:rsidRPr="00D266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26686" w:rsidRPr="00D26686">
              <w:rPr>
                <w:rFonts w:asciiTheme="minorHAnsi" w:hAnsiTheme="minorHAnsi" w:cstheme="minorHAnsi"/>
              </w:rPr>
              <w:t>omplies with latest CCG Strategy for Primary Medical Services</w:t>
            </w:r>
            <w:r w:rsidR="00D26686">
              <w:rPr>
                <w:rFonts w:asciiTheme="minorHAnsi" w:hAnsiTheme="minorHAnsi" w:cstheme="minorHAnsi"/>
              </w:rPr>
              <w:t>, if not,             please give a brief reason why:</w:t>
            </w:r>
          </w:p>
          <w:p w:rsidR="009E3C5B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4E5942" w:rsidP="004E594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The attached document is a copy of the final version of the </w:t>
            </w:r>
            <w:r w:rsidR="000C1343">
              <w:rPr>
                <w:rFonts w:ascii="Calibri" w:hAnsi="Calibri" w:cs="Calibri"/>
                <w:bCs/>
                <w:sz w:val="22"/>
                <w:szCs w:val="22"/>
              </w:rPr>
              <w:t xml:space="preserve">Local Quality Scheme. The Joint Co-Commissioning Committee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has previously approved the key components and the required investment in this scheme. A final version of the full document is attached for information.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Pr="009527E0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551F19" w:rsidP="00E01D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6760">
              <w:rPr>
                <w:rFonts w:ascii="Calibri" w:hAnsi="Calibri" w:cs="Calibri"/>
                <w:bCs/>
                <w:sz w:val="22"/>
                <w:szCs w:val="22"/>
              </w:rPr>
              <w:t>This is line with CCG strategy.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51F19" w:rsidRDefault="00551F19" w:rsidP="00551F19">
            <w:pPr>
              <w:tabs>
                <w:tab w:val="left" w:pos="743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As has been previously reported to the Committee, a</w:t>
            </w:r>
            <w:r w:rsidRPr="00A10956">
              <w:rPr>
                <w:rFonts w:ascii="Calibri" w:hAnsi="Calibri" w:cs="Calibri"/>
                <w:bCs/>
                <w:sz w:val="22"/>
                <w:szCs w:val="22"/>
              </w:rPr>
              <w:t xml:space="preserve"> task and finish group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met to develop a Local Quality Scheme for implementation during 2016/17. The task and finish group included </w:t>
            </w:r>
            <w:r w:rsidRPr="00A10956">
              <w:rPr>
                <w:rFonts w:ascii="Calibri" w:hAnsi="Calibri" w:cs="Calibri"/>
                <w:bCs/>
                <w:sz w:val="22"/>
                <w:szCs w:val="22"/>
              </w:rPr>
              <w:t xml:space="preserve">GPs, lay rep,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practice managers and CCG staff. </w:t>
            </w:r>
            <w:r w:rsidR="004E5942">
              <w:rPr>
                <w:rFonts w:ascii="Calibri" w:hAnsi="Calibri" w:cs="Calibri"/>
                <w:bCs/>
                <w:sz w:val="22"/>
                <w:szCs w:val="22"/>
              </w:rPr>
              <w:t>Draft versions have also been shared with the GP Development Group and all GPs and Practice Managers, prior to being finalised and approved by the Co-Commissioning Committee.</w:t>
            </w:r>
          </w:p>
          <w:p w:rsidR="004E5942" w:rsidRDefault="004E5942" w:rsidP="00551F19">
            <w:pPr>
              <w:tabs>
                <w:tab w:val="left" w:pos="743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51F19" w:rsidRDefault="004E5942" w:rsidP="00551F1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The five</w:t>
            </w:r>
            <w:r w:rsidR="00551F1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components of </w:t>
            </w:r>
            <w:r w:rsidR="00551F19">
              <w:rPr>
                <w:rFonts w:ascii="Calibri" w:hAnsi="Calibri" w:cs="Calibri"/>
                <w:bCs/>
                <w:sz w:val="22"/>
                <w:szCs w:val="22"/>
              </w:rPr>
              <w:t>the scheme</w:t>
            </w:r>
            <w:r w:rsidR="002D7917">
              <w:rPr>
                <w:rFonts w:ascii="Calibri" w:hAnsi="Calibri" w:cs="Calibri"/>
                <w:bCs/>
                <w:sz w:val="22"/>
                <w:szCs w:val="22"/>
              </w:rPr>
              <w:t xml:space="preserve"> are</w:t>
            </w:r>
            <w:r w:rsidR="00551F1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551F19" w:rsidRDefault="00551F19" w:rsidP="00551F1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51F19" w:rsidRPr="005125C3" w:rsidRDefault="00551F19" w:rsidP="00551F19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25C3">
              <w:rPr>
                <w:rFonts w:ascii="Calibri" w:hAnsi="Calibri" w:cs="Calibri"/>
                <w:b/>
                <w:bCs/>
                <w:sz w:val="22"/>
                <w:szCs w:val="22"/>
              </w:rPr>
              <w:t>Management of Pre-diabetes</w:t>
            </w:r>
          </w:p>
          <w:p w:rsidR="00551F19" w:rsidRDefault="00551F19" w:rsidP="00551F19">
            <w:pPr>
              <w:ind w:left="10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The c</w:t>
            </w:r>
            <w:r w:rsidRPr="005125C3">
              <w:rPr>
                <w:rFonts w:ascii="Calibri" w:hAnsi="Calibri" w:cs="Calibri"/>
                <w:bCs/>
                <w:sz w:val="22"/>
                <w:szCs w:val="22"/>
              </w:rPr>
              <w:t xml:space="preserve">reation of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 </w:t>
            </w:r>
            <w:r w:rsidRPr="005125C3">
              <w:rPr>
                <w:rFonts w:ascii="Calibri" w:hAnsi="Calibri" w:cs="Calibri"/>
                <w:bCs/>
                <w:sz w:val="22"/>
                <w:szCs w:val="22"/>
              </w:rPr>
              <w:t>Register &amp; On-going Monitoring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of </w:t>
            </w:r>
            <w:r w:rsidR="00CC130B">
              <w:rPr>
                <w:rFonts w:ascii="Calibri" w:hAnsi="Calibri" w:cs="Calibri"/>
                <w:bCs/>
                <w:sz w:val="22"/>
                <w:szCs w:val="22"/>
              </w:rPr>
              <w:t>patients at risk of diabetes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  From that register identify patients for</w:t>
            </w:r>
            <w:r w:rsidR="00215D33">
              <w:rPr>
                <w:rFonts w:ascii="Calibri" w:hAnsi="Calibri" w:cs="Calibri"/>
                <w:bCs/>
                <w:sz w:val="22"/>
                <w:szCs w:val="22"/>
              </w:rPr>
              <w:t xml:space="preserve"> referral to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the National Diabetes Prevention Programme (NDPP) scheme.</w:t>
            </w:r>
          </w:p>
          <w:p w:rsidR="00551F19" w:rsidRPr="005125C3" w:rsidRDefault="00551F19" w:rsidP="00551F19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25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Improvements in Prescribing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– two parts</w:t>
            </w:r>
          </w:p>
          <w:p w:rsidR="00551F19" w:rsidRDefault="00551F19" w:rsidP="00551F19">
            <w:pPr>
              <w:ind w:left="10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</w:t>
            </w:r>
            <w:r w:rsidR="00215D33">
              <w:rPr>
                <w:rFonts w:ascii="Calibri" w:hAnsi="Calibri" w:cs="Calibri"/>
                <w:bCs/>
                <w:sz w:val="22"/>
                <w:szCs w:val="22"/>
              </w:rPr>
              <w:t xml:space="preserve">ensure effective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antibacterial prescribing.</w:t>
            </w:r>
          </w:p>
          <w:p w:rsidR="00551F19" w:rsidRDefault="00551F19" w:rsidP="00551F19">
            <w:pPr>
              <w:ind w:left="10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</w:t>
            </w:r>
            <w:r w:rsidR="00215D33">
              <w:rPr>
                <w:rFonts w:ascii="Calibri" w:hAnsi="Calibri" w:cs="Calibri"/>
                <w:bCs/>
                <w:sz w:val="22"/>
                <w:szCs w:val="22"/>
              </w:rPr>
              <w:t xml:space="preserve">ensure effective and efficient </w:t>
            </w:r>
            <w:r w:rsidRPr="005125C3">
              <w:rPr>
                <w:rFonts w:ascii="Calibri" w:hAnsi="Calibri" w:cs="Calibri"/>
                <w:bCs/>
                <w:sz w:val="22"/>
                <w:szCs w:val="22"/>
              </w:rPr>
              <w:t xml:space="preserve">prescribing </w:t>
            </w:r>
            <w:r w:rsidR="00215D33">
              <w:rPr>
                <w:rFonts w:ascii="Calibri" w:hAnsi="Calibri" w:cs="Calibri"/>
                <w:bCs/>
                <w:sz w:val="22"/>
                <w:szCs w:val="22"/>
              </w:rPr>
              <w:t>practice, using tools to support where appropriate (e.g. O</w:t>
            </w:r>
            <w:r w:rsidRPr="005125C3">
              <w:rPr>
                <w:rFonts w:ascii="Calibri" w:hAnsi="Calibri" w:cs="Calibri"/>
                <w:bCs/>
                <w:sz w:val="22"/>
                <w:szCs w:val="22"/>
              </w:rPr>
              <w:t>ptimise RX</w:t>
            </w:r>
            <w:r w:rsidR="00215D3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:rsidR="00551F19" w:rsidRPr="005125C3" w:rsidRDefault="00551F19" w:rsidP="00551F19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25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Addressing variation </w:t>
            </w:r>
            <w:r w:rsidR="00215D33">
              <w:rPr>
                <w:rFonts w:ascii="Calibri" w:hAnsi="Calibri" w:cs="Calibri"/>
                <w:b/>
                <w:bCs/>
                <w:sz w:val="22"/>
                <w:szCs w:val="22"/>
              </w:rPr>
              <w:t>in outpatient activity</w:t>
            </w:r>
          </w:p>
          <w:p w:rsidR="00551F19" w:rsidRPr="00AC68E5" w:rsidRDefault="00551F19" w:rsidP="00551F19">
            <w:pPr>
              <w:ind w:left="10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 peer review between practic</w:t>
            </w:r>
            <w:r w:rsidR="00215D33">
              <w:rPr>
                <w:rFonts w:ascii="Calibri" w:hAnsi="Calibri" w:cs="Calibri"/>
                <w:bCs/>
                <w:sz w:val="22"/>
                <w:szCs w:val="22"/>
              </w:rPr>
              <w:t>es to understand variation in outpatient first and follow up activity.  To identify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15D33">
              <w:rPr>
                <w:rFonts w:ascii="Calibri" w:hAnsi="Calibri" w:cs="Calibri"/>
                <w:bCs/>
                <w:sz w:val="22"/>
                <w:szCs w:val="22"/>
              </w:rPr>
              <w:t xml:space="preserve">and share best practice and guidance, to support </w:t>
            </w:r>
            <w:r w:rsidR="00CC130B">
              <w:rPr>
                <w:rFonts w:ascii="Calibri" w:hAnsi="Calibri" w:cs="Calibri"/>
                <w:bCs/>
                <w:sz w:val="22"/>
                <w:szCs w:val="22"/>
              </w:rPr>
              <w:t xml:space="preserve">enhanced care in the </w:t>
            </w:r>
            <w:r w:rsidR="00CC130B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primary care setting and </w:t>
            </w:r>
            <w:r w:rsidR="00215D33">
              <w:rPr>
                <w:rFonts w:ascii="Calibri" w:hAnsi="Calibri" w:cs="Calibri"/>
                <w:bCs/>
                <w:sz w:val="22"/>
                <w:szCs w:val="22"/>
              </w:rPr>
              <w:t>reduced variation across NEL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551F19" w:rsidRPr="005125C3" w:rsidRDefault="00551F19" w:rsidP="00551F19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25C3">
              <w:rPr>
                <w:rFonts w:ascii="Calibri" w:hAnsi="Calibri" w:cs="Calibri"/>
                <w:b/>
                <w:bCs/>
                <w:sz w:val="22"/>
                <w:szCs w:val="22"/>
              </w:rPr>
              <w:t>Patient Experience</w:t>
            </w:r>
          </w:p>
          <w:p w:rsidR="00551F19" w:rsidRDefault="00CC130B" w:rsidP="00551F19">
            <w:pPr>
              <w:ind w:left="10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achieve an improvement in the quality of patient contact within the surgery. </w:t>
            </w:r>
            <w:r w:rsidR="00551F19">
              <w:rPr>
                <w:rFonts w:ascii="Calibri" w:hAnsi="Calibri" w:cs="Calibri"/>
                <w:bCs/>
                <w:sz w:val="22"/>
                <w:szCs w:val="22"/>
              </w:rPr>
              <w:t>Two survey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 will be</w:t>
            </w:r>
            <w:r w:rsidR="00551F19">
              <w:rPr>
                <w:rFonts w:ascii="Calibri" w:hAnsi="Calibri" w:cs="Calibri"/>
                <w:bCs/>
                <w:sz w:val="22"/>
                <w:szCs w:val="22"/>
              </w:rPr>
              <w:t xml:space="preserve"> conducted to monitor and assess patient experience at first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point of </w:t>
            </w:r>
            <w:r w:rsidR="00551F19">
              <w:rPr>
                <w:rFonts w:ascii="Calibri" w:hAnsi="Calibri" w:cs="Calibri"/>
                <w:bCs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with</w:t>
            </w:r>
            <w:r w:rsidR="00551F19">
              <w:rPr>
                <w:rFonts w:ascii="Calibri" w:hAnsi="Calibri" w:cs="Calibri"/>
                <w:bCs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the practice</w:t>
            </w:r>
            <w:r w:rsidR="00551F19">
              <w:rPr>
                <w:rFonts w:ascii="Calibri" w:hAnsi="Calibri" w:cs="Calibri"/>
                <w:bCs/>
                <w:sz w:val="22"/>
                <w:szCs w:val="22"/>
              </w:rPr>
              <w:t>.  Working closely with their Patient Participation Group (PPG) practices will identify any issues and work to develop plans to address them.</w:t>
            </w:r>
          </w:p>
          <w:p w:rsidR="00551F19" w:rsidRDefault="00551F19" w:rsidP="00551F19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25C3">
              <w:rPr>
                <w:rFonts w:ascii="Calibri" w:hAnsi="Calibri" w:cs="Calibri"/>
                <w:b/>
                <w:bCs/>
                <w:sz w:val="22"/>
                <w:szCs w:val="22"/>
              </w:rPr>
              <w:t>Practice Audit – Quality Based</w:t>
            </w:r>
          </w:p>
          <w:p w:rsidR="00551F19" w:rsidRPr="005125C3" w:rsidRDefault="00551F19" w:rsidP="00551F19">
            <w:pPr>
              <w:ind w:left="108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 full cycle audit using a frame work of quality to be adopted and audited.  Practices will have a choice of </w:t>
            </w:r>
            <w:r w:rsidR="00CC130B">
              <w:rPr>
                <w:rFonts w:ascii="Calibri" w:hAnsi="Calibri" w:cs="Calibri"/>
                <w:bCs/>
                <w:sz w:val="22"/>
                <w:szCs w:val="22"/>
              </w:rPr>
              <w:t xml:space="preserve">four Quality Areas to work from that support CCG quality initiatives in year, or they could select their own topic </w:t>
            </w:r>
            <w:r w:rsidR="004E5942">
              <w:rPr>
                <w:rFonts w:ascii="Calibri" w:hAnsi="Calibri" w:cs="Calibri"/>
                <w:bCs/>
                <w:sz w:val="22"/>
                <w:szCs w:val="22"/>
              </w:rPr>
              <w:t>from NICE guidelines</w:t>
            </w:r>
            <w:r w:rsidR="00CC130B">
              <w:rPr>
                <w:rFonts w:ascii="Calibri" w:hAnsi="Calibri" w:cs="Calibri"/>
                <w:bCs/>
                <w:sz w:val="22"/>
                <w:szCs w:val="22"/>
              </w:rPr>
              <w:t xml:space="preserve">. By the end of the year, the practices would need to demonstrate the quality improvements brought about </w:t>
            </w:r>
            <w:r w:rsidR="004E5942">
              <w:rPr>
                <w:rFonts w:ascii="Calibri" w:hAnsi="Calibri" w:cs="Calibri"/>
                <w:bCs/>
                <w:sz w:val="22"/>
                <w:szCs w:val="22"/>
              </w:rPr>
              <w:t xml:space="preserve">/ to be implemented </w:t>
            </w:r>
            <w:r w:rsidR="00CC130B">
              <w:rPr>
                <w:rFonts w:ascii="Calibri" w:hAnsi="Calibri" w:cs="Calibri"/>
                <w:bCs/>
                <w:sz w:val="22"/>
                <w:szCs w:val="22"/>
              </w:rPr>
              <w:t>as a result of this audit.</w:t>
            </w:r>
          </w:p>
          <w:p w:rsidR="00551F19" w:rsidRDefault="00551F19" w:rsidP="00551F1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51F19" w:rsidRDefault="004E5942" w:rsidP="00551F1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The investment in this scheme is:</w:t>
            </w:r>
          </w:p>
          <w:p w:rsidR="00551F19" w:rsidRDefault="00551F19" w:rsidP="00551F19">
            <w:pPr>
              <w:numPr>
                <w:ilvl w:val="0"/>
                <w:numId w:val="2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£50k of PMS premium</w:t>
            </w:r>
            <w:r w:rsidR="009449A0">
              <w:rPr>
                <w:rFonts w:ascii="Calibri" w:hAnsi="Calibri" w:cs="Calibri"/>
                <w:bCs/>
                <w:sz w:val="22"/>
                <w:szCs w:val="22"/>
              </w:rPr>
              <w:t xml:space="preserve"> reinvestment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E5942">
              <w:rPr>
                <w:rFonts w:ascii="Calibri" w:hAnsi="Calibri" w:cs="Calibri"/>
                <w:bCs/>
                <w:sz w:val="22"/>
                <w:szCs w:val="22"/>
              </w:rPr>
              <w:t>has been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placed i</w:t>
            </w:r>
            <w:r w:rsidR="0075431D">
              <w:rPr>
                <w:rFonts w:ascii="Calibri" w:hAnsi="Calibri" w:cs="Calibri"/>
                <w:bCs/>
                <w:sz w:val="22"/>
                <w:szCs w:val="22"/>
              </w:rPr>
              <w:t xml:space="preserve">nto the funding for the scheme, </w:t>
            </w:r>
            <w:r w:rsidR="004E5942">
              <w:rPr>
                <w:rFonts w:ascii="Calibri" w:hAnsi="Calibri" w:cs="Calibri"/>
                <w:bCs/>
                <w:sz w:val="22"/>
                <w:szCs w:val="22"/>
              </w:rPr>
              <w:t xml:space="preserve">as </w:t>
            </w:r>
            <w:r w:rsidR="0075431D">
              <w:rPr>
                <w:rFonts w:ascii="Calibri" w:hAnsi="Calibri" w:cs="Calibri"/>
                <w:bCs/>
                <w:sz w:val="22"/>
                <w:szCs w:val="22"/>
              </w:rPr>
              <w:t>approved by the Committee</w:t>
            </w:r>
          </w:p>
          <w:p w:rsidR="00551F19" w:rsidRDefault="0075431D" w:rsidP="00551F19">
            <w:pPr>
              <w:numPr>
                <w:ilvl w:val="0"/>
                <w:numId w:val="2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£</w:t>
            </w:r>
            <w:r w:rsidR="00551F19" w:rsidRPr="00920CC5">
              <w:rPr>
                <w:rFonts w:ascii="Calibri" w:hAnsi="Calibri" w:cs="Calibri"/>
                <w:bCs/>
                <w:sz w:val="22"/>
                <w:szCs w:val="22"/>
              </w:rPr>
              <w:t xml:space="preserve">300k </w:t>
            </w:r>
            <w:r w:rsidR="004E5942">
              <w:rPr>
                <w:rFonts w:ascii="Calibri" w:hAnsi="Calibri" w:cs="Calibri"/>
                <w:bCs/>
                <w:sz w:val="22"/>
                <w:szCs w:val="22"/>
              </w:rPr>
              <w:t>has been provided</w:t>
            </w:r>
            <w:r w:rsidR="00551F19" w:rsidRPr="00920CC5">
              <w:rPr>
                <w:rFonts w:ascii="Calibri" w:hAnsi="Calibri" w:cs="Calibri"/>
                <w:bCs/>
                <w:sz w:val="22"/>
                <w:szCs w:val="22"/>
              </w:rPr>
              <w:t xml:space="preserve"> from the previous PBC incentive scheme budget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4E5942">
              <w:rPr>
                <w:rFonts w:ascii="Calibri" w:hAnsi="Calibri" w:cs="Calibri"/>
                <w:bCs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approved by the Committee</w:t>
            </w:r>
          </w:p>
          <w:p w:rsidR="00551F19" w:rsidRPr="00920CC5" w:rsidRDefault="00551F19" w:rsidP="00551F19">
            <w:pPr>
              <w:ind w:left="7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E5942" w:rsidRPr="009449A0" w:rsidRDefault="009449A0" w:rsidP="0020676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449A0">
              <w:rPr>
                <w:rFonts w:ascii="Calibri" w:hAnsi="Calibri" w:cs="Calibri"/>
                <w:bCs/>
                <w:sz w:val="22"/>
                <w:szCs w:val="22"/>
              </w:rPr>
              <w:t>The scheme was offered out to Practices in June 2016.</w:t>
            </w:r>
            <w:bookmarkStart w:id="2" w:name="_GoBack"/>
            <w:bookmarkEnd w:id="2"/>
          </w:p>
          <w:p w:rsidR="00E01DAB" w:rsidRPr="00752FD6" w:rsidRDefault="00E01DAB" w:rsidP="004E594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206760" w:rsidRPr="009527E0" w:rsidRDefault="0075431D" w:rsidP="00E01DA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The Joint Co-Commissioning Committee is asked to:</w:t>
            </w: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9406C9" w:rsidRDefault="004E5942" w:rsidP="009406C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Note the final full version of the Local Quality Scheme.</w:t>
            </w: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206760" w:rsidRPr="004E5942" w:rsidRDefault="00206760" w:rsidP="004E594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431D" w:rsidRDefault="006A74AF" w:rsidP="0075431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9527E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FB09DC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DC" w:rsidRDefault="00FB09DC">
      <w:r>
        <w:separator/>
      </w:r>
    </w:p>
  </w:endnote>
  <w:endnote w:type="continuationSeparator" w:id="0">
    <w:p w:rsidR="00FB09DC" w:rsidRDefault="00FB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DC" w:rsidRDefault="00FB09DC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DC" w:rsidRDefault="00FB09DC">
      <w:r>
        <w:separator/>
      </w:r>
    </w:p>
  </w:footnote>
  <w:footnote w:type="continuationSeparator" w:id="0">
    <w:p w:rsidR="00FB09DC" w:rsidRDefault="00FB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E105B2"/>
    <w:multiLevelType w:val="hybridMultilevel"/>
    <w:tmpl w:val="448E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75023"/>
    <w:multiLevelType w:val="hybridMultilevel"/>
    <w:tmpl w:val="366647DE"/>
    <w:lvl w:ilvl="0" w:tplc="8AC07530">
      <w:numFmt w:val="bullet"/>
      <w:lvlText w:val=""/>
      <w:lvlJc w:val="left"/>
      <w:pPr>
        <w:ind w:left="1080" w:hanging="72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7767B"/>
    <w:multiLevelType w:val="hybridMultilevel"/>
    <w:tmpl w:val="436C15D8"/>
    <w:lvl w:ilvl="0" w:tplc="8AC07530">
      <w:numFmt w:val="bullet"/>
      <w:lvlText w:val=""/>
      <w:lvlJc w:val="left"/>
      <w:pPr>
        <w:ind w:left="1080" w:hanging="72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C5FCE"/>
    <w:multiLevelType w:val="hybridMultilevel"/>
    <w:tmpl w:val="A62E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9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60041"/>
    <w:multiLevelType w:val="hybridMultilevel"/>
    <w:tmpl w:val="F8825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23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460D80"/>
    <w:multiLevelType w:val="hybridMultilevel"/>
    <w:tmpl w:val="68AAB7FA"/>
    <w:lvl w:ilvl="0" w:tplc="3C8AEF50">
      <w:start w:val="3"/>
      <w:numFmt w:val="bullet"/>
      <w:lvlText w:val="-"/>
      <w:lvlJc w:val="left"/>
      <w:pPr>
        <w:ind w:left="3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27"/>
  </w:num>
  <w:num w:numId="5">
    <w:abstractNumId w:val="19"/>
  </w:num>
  <w:num w:numId="6">
    <w:abstractNumId w:val="25"/>
  </w:num>
  <w:num w:numId="7">
    <w:abstractNumId w:val="3"/>
  </w:num>
  <w:num w:numId="8">
    <w:abstractNumId w:val="18"/>
  </w:num>
  <w:num w:numId="9">
    <w:abstractNumId w:val="22"/>
  </w:num>
  <w:num w:numId="10">
    <w:abstractNumId w:val="5"/>
  </w:num>
  <w:num w:numId="11">
    <w:abstractNumId w:val="10"/>
  </w:num>
  <w:num w:numId="12">
    <w:abstractNumId w:val="24"/>
  </w:num>
  <w:num w:numId="13">
    <w:abstractNumId w:val="15"/>
  </w:num>
  <w:num w:numId="14">
    <w:abstractNumId w:val="1"/>
  </w:num>
  <w:num w:numId="15">
    <w:abstractNumId w:val="17"/>
  </w:num>
  <w:num w:numId="16">
    <w:abstractNumId w:val="11"/>
  </w:num>
  <w:num w:numId="17">
    <w:abstractNumId w:val="21"/>
  </w:num>
  <w:num w:numId="18">
    <w:abstractNumId w:val="16"/>
  </w:num>
  <w:num w:numId="19">
    <w:abstractNumId w:val="26"/>
  </w:num>
  <w:num w:numId="20">
    <w:abstractNumId w:val="7"/>
  </w:num>
  <w:num w:numId="21">
    <w:abstractNumId w:val="6"/>
  </w:num>
  <w:num w:numId="22">
    <w:abstractNumId w:val="13"/>
  </w:num>
  <w:num w:numId="23">
    <w:abstractNumId w:val="4"/>
  </w:num>
  <w:num w:numId="24">
    <w:abstractNumId w:val="28"/>
  </w:num>
  <w:num w:numId="25">
    <w:abstractNumId w:val="12"/>
  </w:num>
  <w:num w:numId="26">
    <w:abstractNumId w:val="9"/>
  </w:num>
  <w:num w:numId="27">
    <w:abstractNumId w:val="8"/>
  </w:num>
  <w:num w:numId="28">
    <w:abstractNumId w:val="14"/>
  </w:num>
  <w:num w:numId="2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3552B"/>
    <w:rsid w:val="00050A68"/>
    <w:rsid w:val="00053013"/>
    <w:rsid w:val="000553ED"/>
    <w:rsid w:val="00060BE3"/>
    <w:rsid w:val="00062ABA"/>
    <w:rsid w:val="00067D66"/>
    <w:rsid w:val="000748D4"/>
    <w:rsid w:val="000804F5"/>
    <w:rsid w:val="00086901"/>
    <w:rsid w:val="00091E11"/>
    <w:rsid w:val="000920DD"/>
    <w:rsid w:val="00095E6B"/>
    <w:rsid w:val="000B1D82"/>
    <w:rsid w:val="000B1EEB"/>
    <w:rsid w:val="000B32C6"/>
    <w:rsid w:val="000B4521"/>
    <w:rsid w:val="000C1343"/>
    <w:rsid w:val="000C440F"/>
    <w:rsid w:val="000E4269"/>
    <w:rsid w:val="000F233C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1AB6"/>
    <w:rsid w:val="001D6104"/>
    <w:rsid w:val="001D78A2"/>
    <w:rsid w:val="001E773A"/>
    <w:rsid w:val="001F21BE"/>
    <w:rsid w:val="001F59F0"/>
    <w:rsid w:val="001F6597"/>
    <w:rsid w:val="00200CED"/>
    <w:rsid w:val="00206760"/>
    <w:rsid w:val="00213BC1"/>
    <w:rsid w:val="002141E5"/>
    <w:rsid w:val="00215D33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B792A"/>
    <w:rsid w:val="002C17C1"/>
    <w:rsid w:val="002D7917"/>
    <w:rsid w:val="002E26B9"/>
    <w:rsid w:val="002E7820"/>
    <w:rsid w:val="002F445D"/>
    <w:rsid w:val="002F47B6"/>
    <w:rsid w:val="00301655"/>
    <w:rsid w:val="00303B76"/>
    <w:rsid w:val="00312796"/>
    <w:rsid w:val="00320AC0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2714D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5942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51F19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431D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85327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6C9"/>
    <w:rsid w:val="0094097A"/>
    <w:rsid w:val="009449A0"/>
    <w:rsid w:val="00946B7B"/>
    <w:rsid w:val="009527E0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3C5B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5241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C130B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26686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01DAB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25F8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11E8"/>
    <w:rsid w:val="00F768A3"/>
    <w:rsid w:val="00F85FD3"/>
    <w:rsid w:val="00F906E5"/>
    <w:rsid w:val="00F9086D"/>
    <w:rsid w:val="00F9292B"/>
    <w:rsid w:val="00FA3BC7"/>
    <w:rsid w:val="00FB09DC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543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3761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Julie Wilson</cp:lastModifiedBy>
  <cp:revision>3</cp:revision>
  <cp:lastPrinted>2011-06-01T15:50:00Z</cp:lastPrinted>
  <dcterms:created xsi:type="dcterms:W3CDTF">2016-07-20T07:27:00Z</dcterms:created>
  <dcterms:modified xsi:type="dcterms:W3CDTF">2016-07-21T08:57:00Z</dcterms:modified>
</cp:coreProperties>
</file>