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BA" w:rsidRPr="00E32C54" w:rsidRDefault="00FA3BBA" w:rsidP="00FA3BBA">
      <w:pPr>
        <w:tabs>
          <w:tab w:val="center" w:pos="4513"/>
          <w:tab w:val="right" w:pos="9026"/>
        </w:tabs>
        <w:spacing w:after="0" w:line="240" w:lineRule="auto"/>
        <w:jc w:val="right"/>
        <w:rPr>
          <w:rFonts w:ascii="Times New Roman" w:eastAsia="Times New Roman" w:hAnsi="Times New Roman" w:cs="Times New Roman"/>
          <w:noProof/>
          <w:szCs w:val="24"/>
          <w:lang w:eastAsia="en-GB"/>
        </w:rPr>
      </w:pPr>
      <w:bookmarkStart w:id="0" w:name="_GoBack"/>
    </w:p>
    <w:bookmarkEnd w:id="0"/>
    <w:p w:rsidR="00FA3BBA" w:rsidRDefault="00FA3BBA"/>
    <w:p w:rsidR="00FA3BBA" w:rsidRDefault="00FA3BBA"/>
    <w:p w:rsidR="00307B37" w:rsidRDefault="00307B37" w:rsidP="00FA3BBA">
      <w:pPr>
        <w:jc w:val="center"/>
        <w:rPr>
          <w:b/>
          <w:sz w:val="72"/>
          <w:szCs w:val="72"/>
        </w:rPr>
      </w:pPr>
    </w:p>
    <w:p w:rsidR="00307B37" w:rsidRDefault="00307B37" w:rsidP="00FA3BBA">
      <w:pPr>
        <w:jc w:val="center"/>
        <w:rPr>
          <w:b/>
          <w:sz w:val="72"/>
          <w:szCs w:val="72"/>
        </w:rPr>
      </w:pPr>
    </w:p>
    <w:p w:rsidR="00FA3BBA" w:rsidRDefault="00FA3BBA" w:rsidP="00FA3BBA">
      <w:pPr>
        <w:jc w:val="center"/>
        <w:rPr>
          <w:b/>
          <w:sz w:val="72"/>
          <w:szCs w:val="72"/>
        </w:rPr>
      </w:pPr>
      <w:r w:rsidRPr="00BC164E">
        <w:rPr>
          <w:b/>
          <w:sz w:val="72"/>
          <w:szCs w:val="72"/>
        </w:rPr>
        <w:t>Designing care for the future</w:t>
      </w:r>
    </w:p>
    <w:p w:rsidR="00FA3BBA" w:rsidRDefault="00FA3BBA"/>
    <w:p w:rsidR="00307B37" w:rsidRDefault="00307B37"/>
    <w:p w:rsidR="00307B37" w:rsidRDefault="00307B37"/>
    <w:p w:rsidR="00307B37" w:rsidRDefault="00307B37"/>
    <w:p w:rsidR="00307B37" w:rsidRDefault="00307B37"/>
    <w:p w:rsidR="00307B37" w:rsidRDefault="00307B37"/>
    <w:p w:rsidR="00307B37" w:rsidRDefault="00307B37"/>
    <w:p w:rsidR="00FA3BBA" w:rsidRDefault="00307B37">
      <w:r>
        <w:rPr>
          <w:b/>
          <w:noProof/>
          <w:lang w:eastAsia="en-GB"/>
        </w:rPr>
        <w:drawing>
          <wp:inline distT="0" distB="0" distL="0" distR="0" wp14:anchorId="2BFC2635" wp14:editId="03528B03">
            <wp:extent cx="1475105" cy="1103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1103630"/>
                    </a:xfrm>
                    <a:prstGeom prst="rect">
                      <a:avLst/>
                    </a:prstGeom>
                    <a:noFill/>
                  </pic:spPr>
                </pic:pic>
              </a:graphicData>
            </a:graphic>
          </wp:inline>
        </w:drawing>
      </w:r>
      <w:r>
        <w:t xml:space="preserve"> </w:t>
      </w:r>
      <w:r>
        <w:tab/>
      </w:r>
      <w:r>
        <w:tab/>
      </w:r>
      <w:r>
        <w:tab/>
      </w:r>
      <w:r>
        <w:tab/>
      </w:r>
      <w:r>
        <w:rPr>
          <w:b/>
          <w:noProof/>
          <w:lang w:eastAsia="en-GB"/>
        </w:rPr>
        <w:drawing>
          <wp:inline distT="0" distB="0" distL="0" distR="0" wp14:anchorId="52E92A3F" wp14:editId="56068CCD">
            <wp:extent cx="2304415" cy="2292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4415" cy="2292350"/>
                    </a:xfrm>
                    <a:prstGeom prst="rect">
                      <a:avLst/>
                    </a:prstGeom>
                    <a:noFill/>
                  </pic:spPr>
                </pic:pic>
              </a:graphicData>
            </a:graphic>
          </wp:inline>
        </w:drawing>
      </w:r>
    </w:p>
    <w:p w:rsidR="00916937" w:rsidRPr="00916937" w:rsidRDefault="00916937">
      <w:pPr>
        <w:rPr>
          <w:b/>
        </w:rPr>
      </w:pPr>
      <w:r w:rsidRPr="00916937">
        <w:rPr>
          <w:b/>
        </w:rPr>
        <w:t>Background and context</w:t>
      </w:r>
    </w:p>
    <w:p w:rsidR="00916937" w:rsidRDefault="00307B37">
      <w:r>
        <w:lastRenderedPageBreak/>
        <w:t xml:space="preserve">Since September 2012, </w:t>
      </w:r>
      <w:r w:rsidR="00916937">
        <w:t>the Triangles have been charged with identifying their priorities for action for the immediate and medium term</w:t>
      </w:r>
      <w:r>
        <w:t xml:space="preserve"> in order to reach sustainability of services across the health and social care system for North East Lincolnshire.</w:t>
      </w:r>
    </w:p>
    <w:p w:rsidR="00307B37" w:rsidRDefault="00916937" w:rsidP="00307B37">
      <w:r>
        <w:t xml:space="preserve">The context of this work is informed by emerging local need and national policy, not the least of which is the £20billion Nicholson challenge, of which NELCCG will need to identify £26million in efficiency savings by March 2015, </w:t>
      </w:r>
      <w:proofErr w:type="spellStart"/>
      <w:r>
        <w:t>i.e</w:t>
      </w:r>
      <w:proofErr w:type="spellEnd"/>
      <w:r>
        <w:t xml:space="preserve"> if we continue to commission the same services in the same way we will generate a financial deficit of £26million.</w:t>
      </w:r>
      <w:r w:rsidR="006E1DE6">
        <w:t xml:space="preserve"> </w:t>
      </w:r>
    </w:p>
    <w:p w:rsidR="00307B37" w:rsidRDefault="00307B37" w:rsidP="00307B37">
      <w:r>
        <w:t>This provides a driver for radical change locally and a need to ensure that these changes maintain quality but also meet future demographic and service user needs.</w:t>
      </w:r>
    </w:p>
    <w:p w:rsidR="00307B37" w:rsidRDefault="006E1DE6">
      <w:r>
        <w:t>We also need to consider the efficiency savings to be generated through Adult Social Care in order to meet Local Authority savings targets over the same period</w:t>
      </w:r>
      <w:r w:rsidR="00307B37">
        <w:t>. The Adult Social Care Strategy outlines the directions and actions required to meet those targets and dovetails with the actions outlined in the matrix below.</w:t>
      </w:r>
    </w:p>
    <w:p w:rsidR="00863BC6" w:rsidRDefault="00863BC6">
      <w:r>
        <w:t xml:space="preserve">As previously articulated the context for our strategy and action planning must be increase in quality where deficits have been identified, reductions in cost and best value for money. </w:t>
      </w:r>
    </w:p>
    <w:p w:rsidR="00276BD5" w:rsidRDefault="00276BD5">
      <w:r>
        <w:t>Following the service leads meeting held on Thursday 22</w:t>
      </w:r>
      <w:r w:rsidRPr="00276BD5">
        <w:rPr>
          <w:vertAlign w:val="superscript"/>
        </w:rPr>
        <w:t>nd</w:t>
      </w:r>
      <w:r>
        <w:t xml:space="preserve"> November and input from the senior team, the following high level aims have been identified:</w:t>
      </w:r>
    </w:p>
    <w:p w:rsidR="00863BC6" w:rsidRDefault="00863BC6"/>
    <w:p w:rsidR="00072811" w:rsidRPr="00072811" w:rsidRDefault="00072811">
      <w:pPr>
        <w:rPr>
          <w:b/>
        </w:rPr>
      </w:pPr>
      <w:r w:rsidRPr="00072811">
        <w:rPr>
          <w:b/>
        </w:rPr>
        <w:t>Pillars of the strategy – from March 2013</w:t>
      </w:r>
    </w:p>
    <w:p w:rsidR="00072811" w:rsidRDefault="00072811" w:rsidP="00072811">
      <w:pPr>
        <w:pStyle w:val="ListParagraph"/>
        <w:numPr>
          <w:ilvl w:val="0"/>
          <w:numId w:val="1"/>
        </w:numPr>
      </w:pPr>
      <w:r>
        <w:t xml:space="preserve">Moving towards 24/7 working </w:t>
      </w:r>
      <w:r w:rsidRPr="00072811">
        <w:rPr>
          <w:b/>
          <w:i/>
        </w:rPr>
        <w:t>across the system</w:t>
      </w:r>
    </w:p>
    <w:p w:rsidR="00072811" w:rsidRDefault="00072811" w:rsidP="00072811">
      <w:pPr>
        <w:pStyle w:val="ListParagraph"/>
        <w:numPr>
          <w:ilvl w:val="0"/>
          <w:numId w:val="1"/>
        </w:numPr>
      </w:pPr>
      <w:r>
        <w:t>Quantum shift from unplanned to planned care</w:t>
      </w:r>
    </w:p>
    <w:p w:rsidR="00072811" w:rsidRDefault="00CF275C" w:rsidP="00CF275C">
      <w:pPr>
        <w:pStyle w:val="ListParagraph"/>
      </w:pPr>
      <w:r>
        <w:t>-</w:t>
      </w:r>
      <w:r w:rsidR="00072811">
        <w:t xml:space="preserve">Better management of </w:t>
      </w:r>
      <w:proofErr w:type="gramStart"/>
      <w:r w:rsidR="00072811">
        <w:t>Chronic</w:t>
      </w:r>
      <w:proofErr w:type="gramEnd"/>
      <w:r w:rsidR="00072811">
        <w:t xml:space="preserve"> disease/Long Term conditions</w:t>
      </w:r>
    </w:p>
    <w:p w:rsidR="00CF275C" w:rsidRDefault="00CF275C" w:rsidP="00CF275C">
      <w:pPr>
        <w:pStyle w:val="ListParagraph"/>
      </w:pPr>
      <w:r>
        <w:t>-</w:t>
      </w:r>
      <w:proofErr w:type="spellStart"/>
      <w:r>
        <w:t>Self care</w:t>
      </w:r>
      <w:proofErr w:type="spellEnd"/>
      <w:r>
        <w:t xml:space="preserve"> and community based care</w:t>
      </w:r>
    </w:p>
    <w:p w:rsidR="00072811" w:rsidRDefault="00072811" w:rsidP="00072811">
      <w:pPr>
        <w:pStyle w:val="ListParagraph"/>
        <w:numPr>
          <w:ilvl w:val="0"/>
          <w:numId w:val="1"/>
        </w:numPr>
      </w:pPr>
      <w:r>
        <w:t>Development of Extra Care Housing</w:t>
      </w:r>
    </w:p>
    <w:p w:rsidR="00072811" w:rsidRDefault="00072811" w:rsidP="00072811">
      <w:pPr>
        <w:pStyle w:val="ListParagraph"/>
        <w:numPr>
          <w:ilvl w:val="0"/>
          <w:numId w:val="1"/>
        </w:numPr>
      </w:pPr>
      <w:r>
        <w:t>Resolve the question of single site working for Maternity services</w:t>
      </w:r>
    </w:p>
    <w:p w:rsidR="00863BC6" w:rsidRDefault="00863BC6" w:rsidP="00072811">
      <w:pPr>
        <w:pStyle w:val="ListParagraph"/>
        <w:numPr>
          <w:ilvl w:val="0"/>
          <w:numId w:val="1"/>
        </w:numPr>
      </w:pPr>
      <w:r>
        <w:t>Improve End of Life Care</w:t>
      </w:r>
    </w:p>
    <w:p w:rsidR="00072811" w:rsidRDefault="00072811"/>
    <w:p w:rsidR="00072811" w:rsidRPr="00072811" w:rsidRDefault="00072811">
      <w:pPr>
        <w:rPr>
          <w:b/>
        </w:rPr>
      </w:pPr>
      <w:r w:rsidRPr="00072811">
        <w:rPr>
          <w:b/>
        </w:rPr>
        <w:t>Must dos</w:t>
      </w:r>
    </w:p>
    <w:p w:rsidR="00072811" w:rsidRDefault="00072811" w:rsidP="00072811">
      <w:pPr>
        <w:pStyle w:val="ListParagraph"/>
        <w:numPr>
          <w:ilvl w:val="0"/>
          <w:numId w:val="2"/>
        </w:numPr>
      </w:pPr>
      <w:r>
        <w:t>Moving to P</w:t>
      </w:r>
      <w:r w:rsidR="00D264F4">
        <w:t>BR</w:t>
      </w:r>
      <w:r>
        <w:t xml:space="preserve"> in Mental health and reshaping provision to ensure sustainability</w:t>
      </w:r>
    </w:p>
    <w:p w:rsidR="00072811" w:rsidRDefault="00072811" w:rsidP="00072811">
      <w:pPr>
        <w:pStyle w:val="ListParagraph"/>
        <w:numPr>
          <w:ilvl w:val="0"/>
          <w:numId w:val="2"/>
        </w:numPr>
      </w:pPr>
      <w:r>
        <w:t>Shift to Personalisation of budgets</w:t>
      </w:r>
      <w:r w:rsidR="00BF672C">
        <w:t xml:space="preserve"> in the medium term</w:t>
      </w:r>
    </w:p>
    <w:p w:rsidR="00BF672C" w:rsidRDefault="00BF672C">
      <w:pPr>
        <w:rPr>
          <w:b/>
        </w:rPr>
      </w:pPr>
    </w:p>
    <w:p w:rsidR="00072811" w:rsidRPr="00863BC6" w:rsidRDefault="00863BC6">
      <w:pPr>
        <w:rPr>
          <w:b/>
        </w:rPr>
      </w:pPr>
      <w:r w:rsidRPr="00863BC6">
        <w:rPr>
          <w:b/>
        </w:rPr>
        <w:lastRenderedPageBreak/>
        <w:t>Cross cutting enablers</w:t>
      </w:r>
    </w:p>
    <w:p w:rsidR="00863BC6" w:rsidRDefault="00863BC6" w:rsidP="00863BC6">
      <w:pPr>
        <w:pStyle w:val="ListParagraph"/>
        <w:numPr>
          <w:ilvl w:val="0"/>
          <w:numId w:val="3"/>
        </w:numPr>
      </w:pPr>
      <w:r>
        <w:t>Optimum prescribing practice</w:t>
      </w:r>
    </w:p>
    <w:p w:rsidR="00863BC6" w:rsidRDefault="00863BC6" w:rsidP="00863BC6">
      <w:pPr>
        <w:pStyle w:val="ListParagraph"/>
        <w:numPr>
          <w:ilvl w:val="0"/>
          <w:numId w:val="3"/>
        </w:numPr>
      </w:pPr>
      <w:r>
        <w:t>Supporting Carers and Communities</w:t>
      </w:r>
    </w:p>
    <w:p w:rsidR="00863BC6" w:rsidRDefault="00863BC6" w:rsidP="00863BC6">
      <w:pPr>
        <w:pStyle w:val="ListParagraph"/>
        <w:numPr>
          <w:ilvl w:val="0"/>
          <w:numId w:val="3"/>
        </w:numPr>
      </w:pPr>
      <w:r>
        <w:t>Emergency response consolidated across service areas</w:t>
      </w:r>
    </w:p>
    <w:p w:rsidR="00863BC6" w:rsidRDefault="00863BC6" w:rsidP="00863BC6">
      <w:pPr>
        <w:pStyle w:val="ListParagraph"/>
        <w:numPr>
          <w:ilvl w:val="0"/>
          <w:numId w:val="3"/>
        </w:numPr>
      </w:pPr>
      <w:r>
        <w:t>Improved signposting</w:t>
      </w:r>
    </w:p>
    <w:p w:rsidR="00863BC6" w:rsidRDefault="00863BC6" w:rsidP="00863BC6">
      <w:pPr>
        <w:pStyle w:val="ListParagraph"/>
        <w:numPr>
          <w:ilvl w:val="0"/>
          <w:numId w:val="3"/>
        </w:numPr>
      </w:pPr>
      <w:r>
        <w:t>Technology-enabled care</w:t>
      </w:r>
    </w:p>
    <w:p w:rsidR="00863BC6" w:rsidRDefault="00863BC6" w:rsidP="00863BC6">
      <w:pPr>
        <w:pStyle w:val="ListParagraph"/>
        <w:numPr>
          <w:ilvl w:val="0"/>
          <w:numId w:val="3"/>
        </w:numPr>
      </w:pPr>
      <w:r>
        <w:t>Access to diagnostics</w:t>
      </w:r>
    </w:p>
    <w:p w:rsidR="00C35AE8" w:rsidRDefault="00C35AE8" w:rsidP="00863BC6">
      <w:pPr>
        <w:pStyle w:val="ListParagraph"/>
        <w:numPr>
          <w:ilvl w:val="0"/>
          <w:numId w:val="3"/>
        </w:numPr>
      </w:pPr>
      <w:r>
        <w:t>Work on wellbeing and prevention</w:t>
      </w:r>
    </w:p>
    <w:p w:rsidR="00406F9B" w:rsidRDefault="00406F9B" w:rsidP="00863BC6">
      <w:pPr>
        <w:pStyle w:val="ListParagraph"/>
        <w:numPr>
          <w:ilvl w:val="0"/>
          <w:numId w:val="3"/>
        </w:numPr>
      </w:pPr>
      <w:r>
        <w:t>Supporting people to live independently as long as possible</w:t>
      </w:r>
    </w:p>
    <w:p w:rsidR="00863BC6" w:rsidRDefault="00863BC6"/>
    <w:p w:rsidR="00072811" w:rsidRDefault="00072811">
      <w:r>
        <w:t xml:space="preserve">Each of these high level items </w:t>
      </w:r>
      <w:r w:rsidR="00863BC6">
        <w:t>is supported by a raft of initiatives designed to enable the achievement of the aims as identified.</w:t>
      </w:r>
    </w:p>
    <w:p w:rsidR="00863BC6" w:rsidRDefault="00863BC6">
      <w:r>
        <w:t>The matrix below sets out the proposals identified by the Triangles and where each of these fits into the high level aims</w:t>
      </w:r>
    </w:p>
    <w:p w:rsidR="00863BC6" w:rsidRDefault="00863BC6">
      <w:r>
        <w:t>Where there are gaps identified or initiatives that do not align with the aims, further debate is required to focus capacity for greatest impact</w:t>
      </w:r>
      <w:r w:rsidR="00276BD5">
        <w:t>.</w:t>
      </w:r>
    </w:p>
    <w:p w:rsidR="00276BD5" w:rsidRDefault="00276BD5"/>
    <w:p w:rsidR="00276BD5" w:rsidRPr="00276BD5" w:rsidRDefault="00276BD5">
      <w:pPr>
        <w:rPr>
          <w:b/>
        </w:rPr>
      </w:pPr>
      <w:r w:rsidRPr="00276BD5">
        <w:rPr>
          <w:b/>
        </w:rPr>
        <w:t>Questions for consideration:</w:t>
      </w:r>
    </w:p>
    <w:p w:rsidR="00276BD5" w:rsidRDefault="00276BD5">
      <w:r>
        <w:t>What criteria do we apply to determine which of these priorities/initiatives we think will have the biggest impact?</w:t>
      </w:r>
    </w:p>
    <w:p w:rsidR="00276BD5" w:rsidRDefault="00276BD5">
      <w:r>
        <w:t>What does this mean for our vision for sustainability – i.e. how do we describe our future state?</w:t>
      </w:r>
    </w:p>
    <w:p w:rsidR="00276BD5" w:rsidRDefault="00276BD5">
      <w:r>
        <w:t>Will this vision be acceptable to the wider clinical and lay community?</w:t>
      </w:r>
    </w:p>
    <w:p w:rsidR="00276BD5" w:rsidRDefault="00276BD5">
      <w:r>
        <w:t>How do we reshape our work/capacity to deliver these changes in the time frame required?</w:t>
      </w:r>
    </w:p>
    <w:p w:rsidR="00863BC6" w:rsidRDefault="00863BC6">
      <w:r>
        <w:br w:type="page"/>
      </w:r>
    </w:p>
    <w:p w:rsidR="00863BC6" w:rsidRDefault="00863BC6">
      <w:pPr>
        <w:sectPr w:rsidR="00863BC6">
          <w:headerReference w:type="default" r:id="rId11"/>
          <w:pgSz w:w="11906" w:h="16838"/>
          <w:pgMar w:top="1440" w:right="1440" w:bottom="1440" w:left="1440" w:header="708" w:footer="708" w:gutter="0"/>
          <w:cols w:space="708"/>
          <w:docGrid w:linePitch="360"/>
        </w:sectPr>
      </w:pPr>
    </w:p>
    <w:p w:rsidR="00863BC6" w:rsidRPr="00D454B7" w:rsidRDefault="00863BC6">
      <w:pPr>
        <w:rPr>
          <w:b/>
        </w:rPr>
      </w:pPr>
      <w:r w:rsidRPr="00D454B7">
        <w:rPr>
          <w:b/>
        </w:rPr>
        <w:lastRenderedPageBreak/>
        <w:t>Interrelationship between Triangle plans</w:t>
      </w:r>
    </w:p>
    <w:tbl>
      <w:tblPr>
        <w:tblStyle w:val="TableGrid"/>
        <w:tblW w:w="15735" w:type="dxa"/>
        <w:tblInd w:w="-1026" w:type="dxa"/>
        <w:tblLook w:val="04A0" w:firstRow="1" w:lastRow="0" w:firstColumn="1" w:lastColumn="0" w:noHBand="0" w:noVBand="1"/>
      </w:tblPr>
      <w:tblGrid>
        <w:gridCol w:w="1369"/>
        <w:gridCol w:w="1643"/>
        <w:gridCol w:w="1720"/>
        <w:gridCol w:w="2530"/>
        <w:gridCol w:w="1417"/>
        <w:gridCol w:w="1688"/>
        <w:gridCol w:w="1675"/>
        <w:gridCol w:w="1995"/>
        <w:gridCol w:w="1698"/>
      </w:tblGrid>
      <w:tr w:rsidR="002A7415" w:rsidTr="00A13E7D">
        <w:trPr>
          <w:trHeight w:val="1472"/>
          <w:tblHeader/>
        </w:trPr>
        <w:tc>
          <w:tcPr>
            <w:tcW w:w="1369" w:type="dxa"/>
            <w:shd w:val="clear" w:color="auto" w:fill="D9D9D9" w:themeFill="background1" w:themeFillShade="D9"/>
          </w:tcPr>
          <w:p w:rsidR="002A7415" w:rsidRPr="00D47ABE" w:rsidRDefault="002A7415">
            <w:pPr>
              <w:rPr>
                <w:sz w:val="20"/>
                <w:szCs w:val="20"/>
              </w:rPr>
            </w:pPr>
            <w:r w:rsidRPr="00D47ABE">
              <w:rPr>
                <w:sz w:val="20"/>
                <w:szCs w:val="20"/>
              </w:rPr>
              <w:t>Area</w:t>
            </w:r>
          </w:p>
        </w:tc>
        <w:tc>
          <w:tcPr>
            <w:tcW w:w="1643" w:type="dxa"/>
            <w:shd w:val="clear" w:color="auto" w:fill="D9D9D9" w:themeFill="background1" w:themeFillShade="D9"/>
          </w:tcPr>
          <w:p w:rsidR="002A7415" w:rsidRPr="00D47ABE" w:rsidRDefault="002A7415" w:rsidP="00863BC6">
            <w:pPr>
              <w:rPr>
                <w:sz w:val="20"/>
                <w:szCs w:val="20"/>
              </w:rPr>
            </w:pPr>
            <w:r w:rsidRPr="00D47ABE">
              <w:rPr>
                <w:sz w:val="20"/>
                <w:szCs w:val="20"/>
              </w:rPr>
              <w:t xml:space="preserve">Moving towards 24/7 working </w:t>
            </w:r>
            <w:r w:rsidRPr="00D47ABE">
              <w:rPr>
                <w:b/>
                <w:i/>
                <w:sz w:val="20"/>
                <w:szCs w:val="20"/>
              </w:rPr>
              <w:t>across the system</w:t>
            </w:r>
          </w:p>
          <w:p w:rsidR="002A7415" w:rsidRPr="00D47ABE" w:rsidRDefault="002A7415" w:rsidP="00863BC6">
            <w:pPr>
              <w:rPr>
                <w:sz w:val="20"/>
                <w:szCs w:val="20"/>
              </w:rPr>
            </w:pPr>
          </w:p>
        </w:tc>
        <w:tc>
          <w:tcPr>
            <w:tcW w:w="1720" w:type="dxa"/>
            <w:shd w:val="clear" w:color="auto" w:fill="D9D9D9" w:themeFill="background1" w:themeFillShade="D9"/>
          </w:tcPr>
          <w:p w:rsidR="002A7415" w:rsidRPr="00D47ABE" w:rsidRDefault="002A7415" w:rsidP="00863BC6">
            <w:pPr>
              <w:rPr>
                <w:sz w:val="20"/>
                <w:szCs w:val="20"/>
              </w:rPr>
            </w:pPr>
            <w:r w:rsidRPr="00D47ABE">
              <w:rPr>
                <w:sz w:val="20"/>
                <w:szCs w:val="20"/>
              </w:rPr>
              <w:t>Quantum shift from unplanned to planned care</w:t>
            </w:r>
          </w:p>
          <w:p w:rsidR="002A7415" w:rsidRPr="00D47ABE" w:rsidRDefault="002A7415" w:rsidP="00863BC6">
            <w:pPr>
              <w:rPr>
                <w:sz w:val="20"/>
                <w:szCs w:val="20"/>
              </w:rPr>
            </w:pPr>
          </w:p>
        </w:tc>
        <w:tc>
          <w:tcPr>
            <w:tcW w:w="2530" w:type="dxa"/>
            <w:shd w:val="clear" w:color="auto" w:fill="D9D9D9" w:themeFill="background1" w:themeFillShade="D9"/>
          </w:tcPr>
          <w:p w:rsidR="002A7415" w:rsidRPr="00D47ABE" w:rsidRDefault="002A7415" w:rsidP="00863BC6">
            <w:pPr>
              <w:rPr>
                <w:sz w:val="20"/>
                <w:szCs w:val="20"/>
              </w:rPr>
            </w:pPr>
            <w:r w:rsidRPr="00D47ABE">
              <w:rPr>
                <w:sz w:val="20"/>
                <w:szCs w:val="20"/>
              </w:rPr>
              <w:t>Better management of Chronic disease/Long Term conditions</w:t>
            </w:r>
          </w:p>
          <w:p w:rsidR="002A7415" w:rsidRPr="00D47ABE" w:rsidRDefault="002A7415" w:rsidP="00863BC6">
            <w:pPr>
              <w:rPr>
                <w:sz w:val="20"/>
                <w:szCs w:val="20"/>
              </w:rPr>
            </w:pPr>
          </w:p>
        </w:tc>
        <w:tc>
          <w:tcPr>
            <w:tcW w:w="1417" w:type="dxa"/>
            <w:shd w:val="clear" w:color="auto" w:fill="D9D9D9" w:themeFill="background1" w:themeFillShade="D9"/>
          </w:tcPr>
          <w:p w:rsidR="002A7415" w:rsidRPr="00D47ABE" w:rsidRDefault="002A7415" w:rsidP="00863BC6">
            <w:pPr>
              <w:rPr>
                <w:sz w:val="20"/>
                <w:szCs w:val="20"/>
              </w:rPr>
            </w:pPr>
            <w:r w:rsidRPr="00D47ABE">
              <w:rPr>
                <w:sz w:val="20"/>
                <w:szCs w:val="20"/>
              </w:rPr>
              <w:t>Development of Extra Care Housing</w:t>
            </w:r>
          </w:p>
          <w:p w:rsidR="002A7415" w:rsidRPr="00D47ABE" w:rsidRDefault="002A7415" w:rsidP="00863BC6">
            <w:pPr>
              <w:rPr>
                <w:sz w:val="20"/>
                <w:szCs w:val="20"/>
              </w:rPr>
            </w:pPr>
          </w:p>
        </w:tc>
        <w:tc>
          <w:tcPr>
            <w:tcW w:w="1688" w:type="dxa"/>
            <w:shd w:val="clear" w:color="auto" w:fill="D9D9D9" w:themeFill="background1" w:themeFillShade="D9"/>
          </w:tcPr>
          <w:p w:rsidR="002A7415" w:rsidRPr="00D47ABE" w:rsidRDefault="002A7415" w:rsidP="00D454B7">
            <w:pPr>
              <w:rPr>
                <w:sz w:val="20"/>
                <w:szCs w:val="20"/>
              </w:rPr>
            </w:pPr>
            <w:r w:rsidRPr="00D47ABE">
              <w:rPr>
                <w:sz w:val="20"/>
                <w:szCs w:val="20"/>
              </w:rPr>
              <w:t>Resolve the question of single site working for Maternity services</w:t>
            </w:r>
          </w:p>
        </w:tc>
        <w:tc>
          <w:tcPr>
            <w:tcW w:w="1675" w:type="dxa"/>
            <w:shd w:val="clear" w:color="auto" w:fill="D9D9D9" w:themeFill="background1" w:themeFillShade="D9"/>
          </w:tcPr>
          <w:p w:rsidR="002A7415" w:rsidRPr="00D47ABE" w:rsidRDefault="002A7415" w:rsidP="00863BC6">
            <w:pPr>
              <w:rPr>
                <w:sz w:val="20"/>
                <w:szCs w:val="20"/>
              </w:rPr>
            </w:pPr>
            <w:r w:rsidRPr="00D47ABE">
              <w:rPr>
                <w:sz w:val="20"/>
                <w:szCs w:val="20"/>
              </w:rPr>
              <w:t>Improve End of Life Care</w:t>
            </w:r>
          </w:p>
          <w:p w:rsidR="002A7415" w:rsidRPr="00D47ABE" w:rsidRDefault="002A7415" w:rsidP="00863BC6">
            <w:pPr>
              <w:rPr>
                <w:sz w:val="20"/>
                <w:szCs w:val="20"/>
              </w:rPr>
            </w:pPr>
          </w:p>
        </w:tc>
        <w:tc>
          <w:tcPr>
            <w:tcW w:w="1995" w:type="dxa"/>
            <w:shd w:val="clear" w:color="auto" w:fill="D9D9D9" w:themeFill="background1" w:themeFillShade="D9"/>
          </w:tcPr>
          <w:p w:rsidR="002A7415" w:rsidRPr="00D47ABE" w:rsidRDefault="002A7415" w:rsidP="00863BC6">
            <w:pPr>
              <w:rPr>
                <w:sz w:val="20"/>
                <w:szCs w:val="20"/>
              </w:rPr>
            </w:pPr>
            <w:proofErr w:type="spellStart"/>
            <w:r w:rsidRPr="00D47ABE">
              <w:rPr>
                <w:sz w:val="20"/>
                <w:szCs w:val="20"/>
              </w:rPr>
              <w:t>Self care</w:t>
            </w:r>
            <w:proofErr w:type="spellEnd"/>
            <w:r w:rsidRPr="00D47ABE">
              <w:rPr>
                <w:sz w:val="20"/>
                <w:szCs w:val="20"/>
              </w:rPr>
              <w:t xml:space="preserve"> and community based care</w:t>
            </w:r>
          </w:p>
          <w:p w:rsidR="002A7415" w:rsidRPr="00D47ABE" w:rsidRDefault="002A7415" w:rsidP="00863BC6">
            <w:pPr>
              <w:rPr>
                <w:sz w:val="20"/>
                <w:szCs w:val="20"/>
              </w:rPr>
            </w:pPr>
          </w:p>
        </w:tc>
        <w:tc>
          <w:tcPr>
            <w:tcW w:w="1698" w:type="dxa"/>
            <w:shd w:val="clear" w:color="auto" w:fill="D9D9D9" w:themeFill="background1" w:themeFillShade="D9"/>
          </w:tcPr>
          <w:p w:rsidR="002A7415" w:rsidRPr="00D47ABE" w:rsidRDefault="002A7415" w:rsidP="00642A9A">
            <w:pPr>
              <w:rPr>
                <w:sz w:val="20"/>
                <w:szCs w:val="20"/>
              </w:rPr>
            </w:pPr>
            <w:r w:rsidRPr="00D47ABE">
              <w:rPr>
                <w:sz w:val="20"/>
                <w:szCs w:val="20"/>
              </w:rPr>
              <w:t>P</w:t>
            </w:r>
            <w:r w:rsidR="00642A9A">
              <w:rPr>
                <w:sz w:val="20"/>
                <w:szCs w:val="20"/>
              </w:rPr>
              <w:t xml:space="preserve">BR </w:t>
            </w:r>
            <w:r w:rsidRPr="00D47ABE">
              <w:rPr>
                <w:sz w:val="20"/>
                <w:szCs w:val="20"/>
              </w:rPr>
              <w:t>in Mental Health</w:t>
            </w:r>
          </w:p>
        </w:tc>
      </w:tr>
      <w:tr w:rsidR="00A13E7D" w:rsidTr="00A13E7D">
        <w:tc>
          <w:tcPr>
            <w:tcW w:w="1369" w:type="dxa"/>
          </w:tcPr>
          <w:p w:rsidR="00A13E7D" w:rsidRPr="00D47ABE" w:rsidRDefault="00A13E7D" w:rsidP="00A13E7D">
            <w:pPr>
              <w:rPr>
                <w:sz w:val="20"/>
                <w:szCs w:val="20"/>
              </w:rPr>
            </w:pPr>
            <w:r w:rsidRPr="00A13E7D">
              <w:rPr>
                <w:sz w:val="20"/>
                <w:szCs w:val="20"/>
              </w:rPr>
              <w:t>Prevention</w:t>
            </w:r>
            <w:r w:rsidRPr="00A13E7D">
              <w:rPr>
                <w:sz w:val="20"/>
                <w:szCs w:val="20"/>
              </w:rPr>
              <w:tab/>
            </w:r>
          </w:p>
        </w:tc>
        <w:tc>
          <w:tcPr>
            <w:tcW w:w="14366" w:type="dxa"/>
            <w:gridSpan w:val="8"/>
          </w:tcPr>
          <w:p w:rsidR="00A13E7D" w:rsidRPr="00A13E7D" w:rsidRDefault="00A13E7D">
            <w:pPr>
              <w:rPr>
                <w:color w:val="548DD4" w:themeColor="text2" w:themeTint="99"/>
                <w:sz w:val="20"/>
                <w:szCs w:val="20"/>
              </w:rPr>
            </w:pPr>
            <w:r w:rsidRPr="00A13E7D">
              <w:rPr>
                <w:color w:val="548DD4" w:themeColor="text2" w:themeTint="99"/>
                <w:sz w:val="20"/>
                <w:szCs w:val="20"/>
              </w:rPr>
              <w:t>Prevention cuts across all dimensions and is highlighted in blue</w:t>
            </w:r>
          </w:p>
        </w:tc>
      </w:tr>
      <w:tr w:rsidR="002A7415" w:rsidTr="00A13E7D">
        <w:tc>
          <w:tcPr>
            <w:tcW w:w="1369" w:type="dxa"/>
          </w:tcPr>
          <w:p w:rsidR="002A7415" w:rsidRPr="00D47ABE" w:rsidRDefault="002A7415">
            <w:pPr>
              <w:rPr>
                <w:sz w:val="20"/>
                <w:szCs w:val="20"/>
              </w:rPr>
            </w:pPr>
            <w:r w:rsidRPr="00D47ABE">
              <w:rPr>
                <w:sz w:val="20"/>
                <w:szCs w:val="20"/>
              </w:rPr>
              <w:t>Older People</w:t>
            </w:r>
          </w:p>
        </w:tc>
        <w:tc>
          <w:tcPr>
            <w:tcW w:w="1643" w:type="dxa"/>
          </w:tcPr>
          <w:p w:rsidR="002A7415" w:rsidRPr="00D47ABE" w:rsidRDefault="002A7415" w:rsidP="00D47ABE">
            <w:pPr>
              <w:rPr>
                <w:sz w:val="20"/>
                <w:szCs w:val="20"/>
              </w:rPr>
            </w:pPr>
            <w:r w:rsidRPr="00D47ABE">
              <w:rPr>
                <w:sz w:val="20"/>
                <w:szCs w:val="20"/>
              </w:rPr>
              <w:t>Better interface between primary, intermediate and secondary care (could be assisted by mechanisms for remote consultation, e.g. Skype interfaces)</w:t>
            </w:r>
          </w:p>
          <w:p w:rsidR="002A7415" w:rsidRDefault="002A7415" w:rsidP="00D47ABE">
            <w:pPr>
              <w:rPr>
                <w:sz w:val="20"/>
                <w:szCs w:val="20"/>
              </w:rPr>
            </w:pPr>
            <w:r w:rsidRPr="00D47ABE">
              <w:rPr>
                <w:sz w:val="20"/>
                <w:szCs w:val="20"/>
              </w:rPr>
              <w:t xml:space="preserve">Admissions to </w:t>
            </w:r>
            <w:r w:rsidR="00883B4C">
              <w:rPr>
                <w:sz w:val="20"/>
                <w:szCs w:val="20"/>
              </w:rPr>
              <w:t>2nd</w:t>
            </w:r>
            <w:r w:rsidRPr="00D47ABE">
              <w:rPr>
                <w:sz w:val="20"/>
                <w:szCs w:val="20"/>
              </w:rPr>
              <w:t>ary care only when absolutely appropriate</w:t>
            </w:r>
          </w:p>
          <w:p w:rsidR="00BF672C" w:rsidRPr="00D47ABE" w:rsidRDefault="00BF672C" w:rsidP="00D47ABE">
            <w:pPr>
              <w:rPr>
                <w:sz w:val="20"/>
                <w:szCs w:val="20"/>
              </w:rPr>
            </w:pPr>
            <w:r>
              <w:rPr>
                <w:sz w:val="20"/>
                <w:szCs w:val="20"/>
              </w:rPr>
              <w:t>Discharge mechanisms operational out of hours</w:t>
            </w:r>
          </w:p>
          <w:p w:rsidR="002A7415" w:rsidRPr="00D47ABE" w:rsidRDefault="002A7415" w:rsidP="00883B4C">
            <w:pPr>
              <w:rPr>
                <w:sz w:val="20"/>
                <w:szCs w:val="20"/>
              </w:rPr>
            </w:pPr>
            <w:r w:rsidRPr="00D47ABE">
              <w:rPr>
                <w:sz w:val="20"/>
                <w:szCs w:val="20"/>
              </w:rPr>
              <w:t>Hospitals to be age friendly</w:t>
            </w:r>
            <w:r>
              <w:rPr>
                <w:sz w:val="20"/>
                <w:szCs w:val="20"/>
              </w:rPr>
              <w:t xml:space="preserve"> and geriatricians available in A and E to assess</w:t>
            </w:r>
            <w:r w:rsidR="00BF672C">
              <w:rPr>
                <w:sz w:val="20"/>
                <w:szCs w:val="20"/>
              </w:rPr>
              <w:t xml:space="preserve"> patients for admission</w:t>
            </w:r>
          </w:p>
        </w:tc>
        <w:tc>
          <w:tcPr>
            <w:tcW w:w="1720" w:type="dxa"/>
          </w:tcPr>
          <w:p w:rsidR="002A7415" w:rsidRPr="00D47ABE" w:rsidRDefault="002A7415">
            <w:pPr>
              <w:rPr>
                <w:sz w:val="20"/>
                <w:szCs w:val="20"/>
              </w:rPr>
            </w:pPr>
          </w:p>
        </w:tc>
        <w:tc>
          <w:tcPr>
            <w:tcW w:w="2530" w:type="dxa"/>
          </w:tcPr>
          <w:p w:rsidR="002A7415" w:rsidRDefault="002A7415">
            <w:pPr>
              <w:rPr>
                <w:sz w:val="20"/>
                <w:szCs w:val="20"/>
              </w:rPr>
            </w:pPr>
            <w:r w:rsidRPr="00D47ABE">
              <w:rPr>
                <w:sz w:val="20"/>
                <w:szCs w:val="20"/>
              </w:rPr>
              <w:t xml:space="preserve">Dementia – </w:t>
            </w:r>
            <w:r>
              <w:rPr>
                <w:sz w:val="20"/>
                <w:szCs w:val="20"/>
              </w:rPr>
              <w:t>Earlier diagnosis</w:t>
            </w:r>
          </w:p>
          <w:p w:rsidR="002A7415" w:rsidRDefault="002A7415">
            <w:pPr>
              <w:rPr>
                <w:sz w:val="20"/>
                <w:szCs w:val="20"/>
              </w:rPr>
            </w:pPr>
            <w:r>
              <w:rPr>
                <w:sz w:val="20"/>
                <w:szCs w:val="20"/>
              </w:rPr>
              <w:t>Continuation of work to reduce prescription of anti-psychotics</w:t>
            </w:r>
          </w:p>
          <w:p w:rsidR="002A7415" w:rsidRPr="00D47ABE" w:rsidRDefault="002A7415">
            <w:pPr>
              <w:rPr>
                <w:sz w:val="20"/>
                <w:szCs w:val="20"/>
              </w:rPr>
            </w:pPr>
            <w:r w:rsidRPr="00D47ABE">
              <w:rPr>
                <w:sz w:val="20"/>
                <w:szCs w:val="20"/>
              </w:rPr>
              <w:t>See and treat and hospital at home</w:t>
            </w:r>
          </w:p>
          <w:p w:rsidR="002A7415" w:rsidRDefault="002A7415">
            <w:pPr>
              <w:rPr>
                <w:sz w:val="20"/>
                <w:szCs w:val="20"/>
              </w:rPr>
            </w:pPr>
            <w:r w:rsidRPr="00D47ABE">
              <w:rPr>
                <w:sz w:val="20"/>
                <w:szCs w:val="20"/>
              </w:rPr>
              <w:t xml:space="preserve">Utilisation of digital means to assist care, e.g. </w:t>
            </w:r>
            <w:proofErr w:type="spellStart"/>
            <w:r w:rsidRPr="00D47ABE">
              <w:rPr>
                <w:sz w:val="20"/>
                <w:szCs w:val="20"/>
              </w:rPr>
              <w:t>telehealth</w:t>
            </w:r>
            <w:proofErr w:type="spellEnd"/>
            <w:r w:rsidRPr="00D47ABE">
              <w:rPr>
                <w:sz w:val="20"/>
                <w:szCs w:val="20"/>
              </w:rPr>
              <w:t xml:space="preserve"> assessment and</w:t>
            </w:r>
          </w:p>
          <w:p w:rsidR="002A7415" w:rsidRPr="00D47ABE" w:rsidRDefault="002A7415">
            <w:pPr>
              <w:rPr>
                <w:sz w:val="20"/>
                <w:szCs w:val="20"/>
              </w:rPr>
            </w:pPr>
            <w:r>
              <w:rPr>
                <w:sz w:val="20"/>
                <w:szCs w:val="20"/>
              </w:rPr>
              <w:t xml:space="preserve">Redesign organic and functional services at </w:t>
            </w:r>
            <w:proofErr w:type="spellStart"/>
            <w:r>
              <w:rPr>
                <w:sz w:val="20"/>
                <w:szCs w:val="20"/>
              </w:rPr>
              <w:t>Navigo</w:t>
            </w:r>
            <w:proofErr w:type="spellEnd"/>
            <w:r w:rsidRPr="00D47ABE">
              <w:rPr>
                <w:sz w:val="20"/>
                <w:szCs w:val="20"/>
              </w:rPr>
              <w:t xml:space="preserve"> </w:t>
            </w:r>
          </w:p>
        </w:tc>
        <w:tc>
          <w:tcPr>
            <w:tcW w:w="1417" w:type="dxa"/>
          </w:tcPr>
          <w:p w:rsidR="002A7415" w:rsidRPr="00D47ABE" w:rsidRDefault="002A7415">
            <w:pPr>
              <w:rPr>
                <w:sz w:val="20"/>
                <w:szCs w:val="20"/>
              </w:rPr>
            </w:pPr>
            <w:r w:rsidRPr="00BF672C">
              <w:rPr>
                <w:color w:val="548DD4" w:themeColor="text2" w:themeTint="99"/>
                <w:sz w:val="20"/>
                <w:szCs w:val="20"/>
              </w:rPr>
              <w:t>Contributes to helping older people remain in their place of residence to stay healthy for longer and receive care in their place of residence</w:t>
            </w:r>
          </w:p>
        </w:tc>
        <w:tc>
          <w:tcPr>
            <w:tcW w:w="1688" w:type="dxa"/>
          </w:tcPr>
          <w:p w:rsidR="002A7415" w:rsidRPr="00D47ABE" w:rsidRDefault="002A7415">
            <w:pPr>
              <w:rPr>
                <w:sz w:val="20"/>
                <w:szCs w:val="20"/>
              </w:rPr>
            </w:pPr>
          </w:p>
        </w:tc>
        <w:tc>
          <w:tcPr>
            <w:tcW w:w="1675" w:type="dxa"/>
          </w:tcPr>
          <w:p w:rsidR="002A7415" w:rsidRPr="00D47ABE" w:rsidRDefault="002A7415">
            <w:pPr>
              <w:rPr>
                <w:sz w:val="20"/>
                <w:szCs w:val="20"/>
              </w:rPr>
            </w:pPr>
            <w:r>
              <w:rPr>
                <w:sz w:val="20"/>
                <w:szCs w:val="20"/>
              </w:rPr>
              <w:t>Older people in the last stage of life admitted to hospital only when medically appropriate – care at home is the first option</w:t>
            </w:r>
          </w:p>
        </w:tc>
        <w:tc>
          <w:tcPr>
            <w:tcW w:w="1995" w:type="dxa"/>
          </w:tcPr>
          <w:p w:rsidR="002A7415" w:rsidRPr="00D47ABE" w:rsidRDefault="0083626F">
            <w:pPr>
              <w:rPr>
                <w:sz w:val="20"/>
                <w:szCs w:val="20"/>
              </w:rPr>
            </w:pPr>
            <w:r w:rsidRPr="00276BD5">
              <w:rPr>
                <w:color w:val="548DD4" w:themeColor="text2" w:themeTint="99"/>
                <w:sz w:val="20"/>
                <w:szCs w:val="20"/>
              </w:rPr>
              <w:t>Continue to commission high quality, cost effective and outcomes-based carers support services which are responsive to local carers’ needs</w:t>
            </w:r>
            <w:r w:rsidR="00307B37" w:rsidRPr="00276BD5">
              <w:rPr>
                <w:color w:val="548DD4" w:themeColor="text2" w:themeTint="99"/>
                <w:sz w:val="20"/>
                <w:szCs w:val="20"/>
              </w:rPr>
              <w:t xml:space="preserve"> </w:t>
            </w:r>
          </w:p>
        </w:tc>
        <w:tc>
          <w:tcPr>
            <w:tcW w:w="1698" w:type="dxa"/>
          </w:tcPr>
          <w:p w:rsidR="002A7415" w:rsidRPr="00D47ABE" w:rsidRDefault="002A7415">
            <w:pPr>
              <w:rPr>
                <w:sz w:val="20"/>
                <w:szCs w:val="20"/>
              </w:rPr>
            </w:pPr>
          </w:p>
        </w:tc>
      </w:tr>
      <w:tr w:rsidR="002A7415" w:rsidTr="00A13E7D">
        <w:tc>
          <w:tcPr>
            <w:tcW w:w="1369" w:type="dxa"/>
          </w:tcPr>
          <w:p w:rsidR="002A7415" w:rsidRPr="00D454B7" w:rsidRDefault="002A7415">
            <w:pPr>
              <w:rPr>
                <w:sz w:val="20"/>
                <w:szCs w:val="20"/>
              </w:rPr>
            </w:pPr>
            <w:r w:rsidRPr="00D454B7">
              <w:rPr>
                <w:sz w:val="20"/>
                <w:szCs w:val="20"/>
              </w:rPr>
              <w:lastRenderedPageBreak/>
              <w:t>Women and Children</w:t>
            </w:r>
          </w:p>
        </w:tc>
        <w:tc>
          <w:tcPr>
            <w:tcW w:w="1643" w:type="dxa"/>
          </w:tcPr>
          <w:p w:rsidR="002A7415" w:rsidRPr="00D454B7" w:rsidRDefault="002A7415">
            <w:pPr>
              <w:rPr>
                <w:sz w:val="20"/>
                <w:szCs w:val="20"/>
              </w:rPr>
            </w:pPr>
          </w:p>
        </w:tc>
        <w:tc>
          <w:tcPr>
            <w:tcW w:w="1720" w:type="dxa"/>
          </w:tcPr>
          <w:p w:rsidR="002A7415" w:rsidRDefault="002A7415">
            <w:pPr>
              <w:rPr>
                <w:sz w:val="20"/>
                <w:szCs w:val="20"/>
              </w:rPr>
            </w:pPr>
            <w:r w:rsidRPr="00D454B7">
              <w:rPr>
                <w:sz w:val="20"/>
                <w:szCs w:val="20"/>
              </w:rPr>
              <w:t>Working with practices to review their paediatric attendances and referral behaviour</w:t>
            </w:r>
          </w:p>
          <w:p w:rsidR="002A7415" w:rsidRPr="00D454B7" w:rsidRDefault="002A7415">
            <w:pPr>
              <w:rPr>
                <w:sz w:val="20"/>
                <w:szCs w:val="20"/>
              </w:rPr>
            </w:pPr>
            <w:r>
              <w:rPr>
                <w:sz w:val="20"/>
                <w:szCs w:val="20"/>
              </w:rPr>
              <w:t>Tackling high rates of admission</w:t>
            </w:r>
          </w:p>
        </w:tc>
        <w:tc>
          <w:tcPr>
            <w:tcW w:w="2530" w:type="dxa"/>
          </w:tcPr>
          <w:p w:rsidR="002A7415" w:rsidRDefault="002A7415">
            <w:pPr>
              <w:rPr>
                <w:sz w:val="20"/>
                <w:szCs w:val="20"/>
              </w:rPr>
            </w:pPr>
            <w:r w:rsidRPr="00D454B7">
              <w:rPr>
                <w:sz w:val="20"/>
                <w:szCs w:val="20"/>
              </w:rPr>
              <w:t>Closer working with secondary care</w:t>
            </w:r>
          </w:p>
          <w:p w:rsidR="002A7415" w:rsidRDefault="002A7415">
            <w:pPr>
              <w:rPr>
                <w:sz w:val="20"/>
                <w:szCs w:val="20"/>
              </w:rPr>
            </w:pPr>
            <w:r>
              <w:rPr>
                <w:sz w:val="20"/>
                <w:szCs w:val="20"/>
              </w:rPr>
              <w:t>Paediatric Community Nursing</w:t>
            </w:r>
          </w:p>
          <w:p w:rsidR="002A7415" w:rsidRPr="00D454B7" w:rsidRDefault="002A7415">
            <w:pPr>
              <w:rPr>
                <w:sz w:val="20"/>
                <w:szCs w:val="20"/>
              </w:rPr>
            </w:pPr>
            <w:r>
              <w:rPr>
                <w:sz w:val="20"/>
                <w:szCs w:val="20"/>
              </w:rPr>
              <w:t>Better management of paediatric diabetes</w:t>
            </w:r>
          </w:p>
        </w:tc>
        <w:tc>
          <w:tcPr>
            <w:tcW w:w="1417" w:type="dxa"/>
          </w:tcPr>
          <w:p w:rsidR="002A7415" w:rsidRPr="00D454B7" w:rsidRDefault="002A7415">
            <w:pPr>
              <w:rPr>
                <w:sz w:val="20"/>
                <w:szCs w:val="20"/>
              </w:rPr>
            </w:pPr>
          </w:p>
        </w:tc>
        <w:tc>
          <w:tcPr>
            <w:tcW w:w="1688" w:type="dxa"/>
          </w:tcPr>
          <w:p w:rsidR="002A7415" w:rsidRPr="00D454B7" w:rsidRDefault="002A7415">
            <w:pPr>
              <w:rPr>
                <w:sz w:val="20"/>
                <w:szCs w:val="20"/>
              </w:rPr>
            </w:pPr>
            <w:r w:rsidRPr="00D454B7">
              <w:rPr>
                <w:sz w:val="20"/>
                <w:szCs w:val="20"/>
              </w:rPr>
              <w:t>Further work to identify the quality issues and positions for each site and to fundamentally establish the argument for single site maternity services (or not)</w:t>
            </w:r>
          </w:p>
        </w:tc>
        <w:tc>
          <w:tcPr>
            <w:tcW w:w="1675" w:type="dxa"/>
          </w:tcPr>
          <w:p w:rsidR="002A7415" w:rsidRPr="00D454B7" w:rsidRDefault="002A7415">
            <w:pPr>
              <w:rPr>
                <w:sz w:val="20"/>
                <w:szCs w:val="20"/>
              </w:rPr>
            </w:pPr>
          </w:p>
        </w:tc>
        <w:tc>
          <w:tcPr>
            <w:tcW w:w="1995" w:type="dxa"/>
          </w:tcPr>
          <w:p w:rsidR="002A7415" w:rsidRPr="00BF672C" w:rsidRDefault="002A7415">
            <w:pPr>
              <w:rPr>
                <w:color w:val="548DD4" w:themeColor="text2" w:themeTint="99"/>
                <w:sz w:val="20"/>
                <w:szCs w:val="20"/>
              </w:rPr>
            </w:pPr>
            <w:r w:rsidRPr="00D454B7">
              <w:rPr>
                <w:sz w:val="20"/>
                <w:szCs w:val="20"/>
              </w:rPr>
              <w:t xml:space="preserve">Children’s health and wellbeing – </w:t>
            </w:r>
            <w:r w:rsidRPr="00BF672C">
              <w:rPr>
                <w:color w:val="548DD4" w:themeColor="text2" w:themeTint="99"/>
                <w:sz w:val="20"/>
                <w:szCs w:val="20"/>
              </w:rPr>
              <w:t>prevention and safeguarding</w:t>
            </w:r>
          </w:p>
          <w:p w:rsidR="002A7415" w:rsidRPr="00BF672C" w:rsidRDefault="002A7415">
            <w:pPr>
              <w:rPr>
                <w:color w:val="548DD4" w:themeColor="text2" w:themeTint="99"/>
                <w:sz w:val="20"/>
                <w:szCs w:val="20"/>
              </w:rPr>
            </w:pPr>
            <w:r w:rsidRPr="00BF672C">
              <w:rPr>
                <w:color w:val="548DD4" w:themeColor="text2" w:themeTint="99"/>
                <w:sz w:val="20"/>
                <w:szCs w:val="20"/>
              </w:rPr>
              <w:t>Breastfeeding, smoking cessation in pregnancy</w:t>
            </w:r>
          </w:p>
          <w:p w:rsidR="002A7415" w:rsidRPr="00D454B7" w:rsidRDefault="002A7415">
            <w:pPr>
              <w:rPr>
                <w:sz w:val="20"/>
                <w:szCs w:val="20"/>
              </w:rPr>
            </w:pPr>
            <w:r w:rsidRPr="00BF672C">
              <w:rPr>
                <w:color w:val="548DD4" w:themeColor="text2" w:themeTint="99"/>
                <w:sz w:val="20"/>
                <w:szCs w:val="20"/>
              </w:rPr>
              <w:t>Childhood obesity</w:t>
            </w:r>
          </w:p>
        </w:tc>
        <w:tc>
          <w:tcPr>
            <w:tcW w:w="1698" w:type="dxa"/>
          </w:tcPr>
          <w:p w:rsidR="002A7415" w:rsidRPr="00D454B7" w:rsidRDefault="002A7415">
            <w:pPr>
              <w:rPr>
                <w:sz w:val="20"/>
                <w:szCs w:val="20"/>
              </w:rPr>
            </w:pPr>
          </w:p>
        </w:tc>
      </w:tr>
      <w:tr w:rsidR="002A7415" w:rsidTr="00A13E7D">
        <w:tc>
          <w:tcPr>
            <w:tcW w:w="1369" w:type="dxa"/>
          </w:tcPr>
          <w:p w:rsidR="002A7415" w:rsidRPr="005927CF" w:rsidRDefault="002A7415">
            <w:pPr>
              <w:rPr>
                <w:sz w:val="20"/>
                <w:szCs w:val="20"/>
              </w:rPr>
            </w:pPr>
            <w:r w:rsidRPr="005927CF">
              <w:rPr>
                <w:sz w:val="20"/>
                <w:szCs w:val="20"/>
              </w:rPr>
              <w:t>Mental Health and Disabilities</w:t>
            </w:r>
          </w:p>
        </w:tc>
        <w:tc>
          <w:tcPr>
            <w:tcW w:w="1643" w:type="dxa"/>
          </w:tcPr>
          <w:p w:rsidR="002A7415" w:rsidRPr="005927CF" w:rsidRDefault="002A7415">
            <w:pPr>
              <w:rPr>
                <w:sz w:val="20"/>
                <w:szCs w:val="20"/>
              </w:rPr>
            </w:pPr>
          </w:p>
        </w:tc>
        <w:tc>
          <w:tcPr>
            <w:tcW w:w="4250" w:type="dxa"/>
            <w:gridSpan w:val="2"/>
          </w:tcPr>
          <w:p w:rsidR="002A7415" w:rsidRPr="005927CF" w:rsidRDefault="002A7415">
            <w:pPr>
              <w:rPr>
                <w:sz w:val="20"/>
                <w:szCs w:val="20"/>
              </w:rPr>
            </w:pPr>
            <w:r w:rsidRPr="005927CF">
              <w:rPr>
                <w:sz w:val="20"/>
                <w:szCs w:val="20"/>
              </w:rPr>
              <w:t>Reduction of acute admissions by commissioning low level of mental health support in primary care</w:t>
            </w:r>
          </w:p>
          <w:p w:rsidR="002A7415" w:rsidRPr="00BF672C" w:rsidRDefault="002A7415">
            <w:pPr>
              <w:rPr>
                <w:color w:val="548DD4" w:themeColor="text2" w:themeTint="99"/>
                <w:sz w:val="20"/>
                <w:szCs w:val="20"/>
              </w:rPr>
            </w:pPr>
            <w:r w:rsidRPr="00BF672C">
              <w:rPr>
                <w:color w:val="548DD4" w:themeColor="text2" w:themeTint="99"/>
                <w:sz w:val="20"/>
                <w:szCs w:val="20"/>
              </w:rPr>
              <w:t>Focus on prevention – developing better co-ordinated approach with providers</w:t>
            </w:r>
          </w:p>
          <w:p w:rsidR="002A7415" w:rsidRPr="005927CF" w:rsidRDefault="002A7415">
            <w:pPr>
              <w:rPr>
                <w:sz w:val="20"/>
                <w:szCs w:val="20"/>
              </w:rPr>
            </w:pPr>
            <w:r w:rsidRPr="005927CF">
              <w:rPr>
                <w:sz w:val="20"/>
                <w:szCs w:val="20"/>
              </w:rPr>
              <w:t>Review the role of all the liaison services – develop one resource for vulnerable people to gate-keep admissions and get early discharge</w:t>
            </w:r>
          </w:p>
        </w:tc>
        <w:tc>
          <w:tcPr>
            <w:tcW w:w="1417" w:type="dxa"/>
          </w:tcPr>
          <w:p w:rsidR="002A7415" w:rsidRPr="005927CF" w:rsidRDefault="00F01D96">
            <w:pPr>
              <w:rPr>
                <w:sz w:val="20"/>
                <w:szCs w:val="20"/>
              </w:rPr>
            </w:pPr>
            <w:r>
              <w:rPr>
                <w:sz w:val="20"/>
                <w:szCs w:val="20"/>
              </w:rPr>
              <w:t>Market shaping project work.</w:t>
            </w:r>
          </w:p>
        </w:tc>
        <w:tc>
          <w:tcPr>
            <w:tcW w:w="1688" w:type="dxa"/>
          </w:tcPr>
          <w:p w:rsidR="002A7415" w:rsidRPr="005927CF" w:rsidRDefault="002A7415">
            <w:pPr>
              <w:rPr>
                <w:sz w:val="20"/>
                <w:szCs w:val="20"/>
              </w:rPr>
            </w:pPr>
          </w:p>
        </w:tc>
        <w:tc>
          <w:tcPr>
            <w:tcW w:w="1675" w:type="dxa"/>
          </w:tcPr>
          <w:p w:rsidR="002A7415" w:rsidRPr="005927CF" w:rsidRDefault="002A7415">
            <w:pPr>
              <w:rPr>
                <w:sz w:val="20"/>
                <w:szCs w:val="20"/>
              </w:rPr>
            </w:pPr>
          </w:p>
        </w:tc>
        <w:tc>
          <w:tcPr>
            <w:tcW w:w="1995" w:type="dxa"/>
          </w:tcPr>
          <w:p w:rsidR="002A7415" w:rsidRPr="005927CF" w:rsidRDefault="002A7415">
            <w:pPr>
              <w:rPr>
                <w:sz w:val="20"/>
                <w:szCs w:val="20"/>
              </w:rPr>
            </w:pPr>
            <w:r w:rsidRPr="005927CF">
              <w:rPr>
                <w:sz w:val="20"/>
                <w:szCs w:val="20"/>
              </w:rPr>
              <w:t>Prescribing practice to be reviewed with provider</w:t>
            </w:r>
          </w:p>
          <w:p w:rsidR="002A7415" w:rsidRPr="005927CF" w:rsidRDefault="002A7415">
            <w:pPr>
              <w:rPr>
                <w:sz w:val="20"/>
                <w:szCs w:val="20"/>
              </w:rPr>
            </w:pPr>
            <w:r w:rsidRPr="005927CF">
              <w:rPr>
                <w:sz w:val="20"/>
                <w:szCs w:val="20"/>
              </w:rPr>
              <w:t>Have a more joined up approach to counselling/IAPT pathways</w:t>
            </w:r>
          </w:p>
          <w:p w:rsidR="002A7415" w:rsidRDefault="002A7415">
            <w:pPr>
              <w:rPr>
                <w:sz w:val="20"/>
                <w:szCs w:val="20"/>
              </w:rPr>
            </w:pPr>
            <w:r w:rsidRPr="005927CF">
              <w:rPr>
                <w:sz w:val="20"/>
                <w:szCs w:val="20"/>
              </w:rPr>
              <w:t>Develop social prescribing in primary care to stop the levels of self-referrals</w:t>
            </w:r>
          </w:p>
          <w:p w:rsidR="002A7415" w:rsidRDefault="002A7415">
            <w:pPr>
              <w:rPr>
                <w:sz w:val="20"/>
                <w:szCs w:val="20"/>
              </w:rPr>
            </w:pPr>
            <w:r>
              <w:rPr>
                <w:sz w:val="20"/>
                <w:szCs w:val="20"/>
              </w:rPr>
              <w:t xml:space="preserve">Review the role of GPs in </w:t>
            </w:r>
            <w:r w:rsidR="00883B4C">
              <w:rPr>
                <w:sz w:val="20"/>
                <w:szCs w:val="20"/>
              </w:rPr>
              <w:t xml:space="preserve">mental health care pathways </w:t>
            </w:r>
            <w:r>
              <w:rPr>
                <w:sz w:val="20"/>
                <w:szCs w:val="20"/>
              </w:rPr>
              <w:t>More joint working with dual diagnosis teams</w:t>
            </w:r>
          </w:p>
          <w:p w:rsidR="00BE2D24" w:rsidRPr="005927CF" w:rsidRDefault="00BE2D24" w:rsidP="00883B4C">
            <w:pPr>
              <w:rPr>
                <w:sz w:val="20"/>
                <w:szCs w:val="20"/>
              </w:rPr>
            </w:pPr>
            <w:r>
              <w:rPr>
                <w:sz w:val="20"/>
                <w:szCs w:val="20"/>
              </w:rPr>
              <w:t xml:space="preserve">Consider removal of self-referral </w:t>
            </w:r>
            <w:r w:rsidR="00883B4C">
              <w:rPr>
                <w:sz w:val="20"/>
                <w:szCs w:val="20"/>
              </w:rPr>
              <w:t xml:space="preserve">to </w:t>
            </w:r>
            <w:r>
              <w:rPr>
                <w:sz w:val="20"/>
                <w:szCs w:val="20"/>
              </w:rPr>
              <w:t>access services</w:t>
            </w:r>
          </w:p>
        </w:tc>
        <w:tc>
          <w:tcPr>
            <w:tcW w:w="1698" w:type="dxa"/>
          </w:tcPr>
          <w:p w:rsidR="002A7415" w:rsidRDefault="002A7415">
            <w:pPr>
              <w:rPr>
                <w:sz w:val="20"/>
                <w:szCs w:val="20"/>
              </w:rPr>
            </w:pPr>
            <w:r w:rsidRPr="005927CF">
              <w:rPr>
                <w:sz w:val="20"/>
                <w:szCs w:val="20"/>
              </w:rPr>
              <w:t xml:space="preserve">Reshape access to mental health to ensure we stay within available resources once </w:t>
            </w:r>
            <w:proofErr w:type="spellStart"/>
            <w:r w:rsidRPr="005927CF">
              <w:rPr>
                <w:sz w:val="20"/>
                <w:szCs w:val="20"/>
              </w:rPr>
              <w:t>PBr</w:t>
            </w:r>
            <w:proofErr w:type="spellEnd"/>
            <w:r w:rsidRPr="005927CF">
              <w:rPr>
                <w:sz w:val="20"/>
                <w:szCs w:val="20"/>
              </w:rPr>
              <w:t xml:space="preserve"> is introduced</w:t>
            </w:r>
          </w:p>
          <w:p w:rsidR="00BE2D24" w:rsidRPr="005927CF" w:rsidRDefault="00BE2D24" w:rsidP="00BE2D24">
            <w:pPr>
              <w:rPr>
                <w:sz w:val="20"/>
                <w:szCs w:val="20"/>
              </w:rPr>
            </w:pPr>
            <w:r w:rsidRPr="00BE2D24">
              <w:rPr>
                <w:sz w:val="20"/>
                <w:szCs w:val="20"/>
              </w:rPr>
              <w:t xml:space="preserve">Triage </w:t>
            </w:r>
            <w:r>
              <w:rPr>
                <w:sz w:val="20"/>
                <w:szCs w:val="20"/>
              </w:rPr>
              <w:t>s</w:t>
            </w:r>
            <w:r w:rsidRPr="00BE2D24">
              <w:rPr>
                <w:sz w:val="20"/>
                <w:szCs w:val="20"/>
              </w:rPr>
              <w:t>eparated from provision to ensure appropriateness of referrals</w:t>
            </w:r>
          </w:p>
        </w:tc>
      </w:tr>
      <w:tr w:rsidR="002A7415" w:rsidTr="00A13E7D">
        <w:tc>
          <w:tcPr>
            <w:tcW w:w="1369" w:type="dxa"/>
          </w:tcPr>
          <w:p w:rsidR="002A7415" w:rsidRPr="002A7415" w:rsidRDefault="002A7415">
            <w:pPr>
              <w:rPr>
                <w:sz w:val="20"/>
                <w:szCs w:val="20"/>
              </w:rPr>
            </w:pPr>
            <w:r w:rsidRPr="002A7415">
              <w:rPr>
                <w:sz w:val="20"/>
                <w:szCs w:val="20"/>
              </w:rPr>
              <w:lastRenderedPageBreak/>
              <w:t>Unplanned Care</w:t>
            </w:r>
          </w:p>
        </w:tc>
        <w:tc>
          <w:tcPr>
            <w:tcW w:w="1643" w:type="dxa"/>
          </w:tcPr>
          <w:p w:rsidR="002A7415" w:rsidRPr="002A7415" w:rsidRDefault="00A91C31">
            <w:pPr>
              <w:rPr>
                <w:sz w:val="20"/>
                <w:szCs w:val="20"/>
              </w:rPr>
            </w:pPr>
            <w:r>
              <w:rPr>
                <w:sz w:val="20"/>
                <w:szCs w:val="20"/>
              </w:rPr>
              <w:t>Primary care led “front-door” assessment and triage at A and E</w:t>
            </w:r>
          </w:p>
        </w:tc>
        <w:tc>
          <w:tcPr>
            <w:tcW w:w="1720" w:type="dxa"/>
          </w:tcPr>
          <w:p w:rsidR="002A7415" w:rsidRDefault="00A91C31">
            <w:pPr>
              <w:rPr>
                <w:sz w:val="20"/>
                <w:szCs w:val="20"/>
              </w:rPr>
            </w:pPr>
            <w:r>
              <w:rPr>
                <w:sz w:val="20"/>
                <w:szCs w:val="20"/>
              </w:rPr>
              <w:t>Access to urgent appointments in normal working hours</w:t>
            </w:r>
          </w:p>
          <w:p w:rsidR="00A91C31" w:rsidRDefault="00A91C31">
            <w:pPr>
              <w:rPr>
                <w:sz w:val="20"/>
                <w:szCs w:val="20"/>
              </w:rPr>
            </w:pPr>
            <w:r>
              <w:rPr>
                <w:sz w:val="20"/>
                <w:szCs w:val="20"/>
              </w:rPr>
              <w:t>Access to urgent diagnostics</w:t>
            </w:r>
          </w:p>
          <w:p w:rsidR="00A91C31" w:rsidRPr="002A7415" w:rsidRDefault="00A91C31">
            <w:pPr>
              <w:rPr>
                <w:sz w:val="20"/>
                <w:szCs w:val="20"/>
              </w:rPr>
            </w:pPr>
            <w:r>
              <w:rPr>
                <w:sz w:val="20"/>
                <w:szCs w:val="20"/>
              </w:rPr>
              <w:t>Consolidated Rapid Response – further development required in relation to consolidation of existing commissioned services</w:t>
            </w:r>
          </w:p>
        </w:tc>
        <w:tc>
          <w:tcPr>
            <w:tcW w:w="2530" w:type="dxa"/>
          </w:tcPr>
          <w:p w:rsidR="002A7415" w:rsidRDefault="00A91C31">
            <w:pPr>
              <w:rPr>
                <w:sz w:val="20"/>
                <w:szCs w:val="20"/>
              </w:rPr>
            </w:pPr>
            <w:r>
              <w:rPr>
                <w:sz w:val="20"/>
                <w:szCs w:val="20"/>
              </w:rPr>
              <w:t>Consistent application of mechanisms to identify and deal with “frequent flyers” to urgent care – enhancing care planning to avoid acute episodes</w:t>
            </w:r>
          </w:p>
          <w:p w:rsidR="00A91C31" w:rsidRPr="002A7415" w:rsidRDefault="00A91C31">
            <w:pPr>
              <w:rPr>
                <w:sz w:val="20"/>
                <w:szCs w:val="20"/>
              </w:rPr>
            </w:pPr>
          </w:p>
        </w:tc>
        <w:tc>
          <w:tcPr>
            <w:tcW w:w="1417" w:type="dxa"/>
          </w:tcPr>
          <w:p w:rsidR="002A7415" w:rsidRPr="002A7415" w:rsidRDefault="002A7415">
            <w:pPr>
              <w:rPr>
                <w:sz w:val="20"/>
                <w:szCs w:val="20"/>
              </w:rPr>
            </w:pPr>
          </w:p>
        </w:tc>
        <w:tc>
          <w:tcPr>
            <w:tcW w:w="1688" w:type="dxa"/>
          </w:tcPr>
          <w:p w:rsidR="002A7415" w:rsidRPr="002A7415" w:rsidRDefault="002A7415">
            <w:pPr>
              <w:rPr>
                <w:sz w:val="20"/>
                <w:szCs w:val="20"/>
              </w:rPr>
            </w:pPr>
          </w:p>
        </w:tc>
        <w:tc>
          <w:tcPr>
            <w:tcW w:w="1675" w:type="dxa"/>
          </w:tcPr>
          <w:p w:rsidR="002A7415" w:rsidRPr="002A7415" w:rsidRDefault="002A7415">
            <w:pPr>
              <w:rPr>
                <w:sz w:val="20"/>
                <w:szCs w:val="20"/>
              </w:rPr>
            </w:pPr>
          </w:p>
        </w:tc>
        <w:tc>
          <w:tcPr>
            <w:tcW w:w="1995" w:type="dxa"/>
          </w:tcPr>
          <w:p w:rsidR="002A7415" w:rsidRDefault="00A91C31">
            <w:pPr>
              <w:rPr>
                <w:sz w:val="20"/>
                <w:szCs w:val="20"/>
              </w:rPr>
            </w:pPr>
            <w:r>
              <w:rPr>
                <w:sz w:val="20"/>
                <w:szCs w:val="20"/>
              </w:rPr>
              <w:t>Consideration of the development of Minor Injuries Units</w:t>
            </w:r>
          </w:p>
          <w:p w:rsidR="00A91C31" w:rsidRDefault="00A91C31">
            <w:pPr>
              <w:rPr>
                <w:sz w:val="20"/>
                <w:szCs w:val="20"/>
              </w:rPr>
            </w:pPr>
            <w:r>
              <w:rPr>
                <w:sz w:val="20"/>
                <w:szCs w:val="20"/>
              </w:rPr>
              <w:t>Links with the Ambulance Service to agree protocols around alternatives to transporting to A and E</w:t>
            </w:r>
          </w:p>
          <w:p w:rsidR="00A91C31" w:rsidRPr="002A7415" w:rsidRDefault="00A91C31">
            <w:pPr>
              <w:rPr>
                <w:sz w:val="20"/>
                <w:szCs w:val="20"/>
              </w:rPr>
            </w:pPr>
          </w:p>
        </w:tc>
        <w:tc>
          <w:tcPr>
            <w:tcW w:w="1698" w:type="dxa"/>
          </w:tcPr>
          <w:p w:rsidR="002A7415" w:rsidRDefault="002A7415"/>
        </w:tc>
      </w:tr>
      <w:tr w:rsidR="002A7415" w:rsidTr="00A13E7D">
        <w:tc>
          <w:tcPr>
            <w:tcW w:w="1369" w:type="dxa"/>
          </w:tcPr>
          <w:p w:rsidR="002A7415" w:rsidRPr="002A7415" w:rsidRDefault="002A7415">
            <w:pPr>
              <w:rPr>
                <w:sz w:val="20"/>
                <w:szCs w:val="20"/>
              </w:rPr>
            </w:pPr>
            <w:r w:rsidRPr="002A7415">
              <w:rPr>
                <w:sz w:val="20"/>
                <w:szCs w:val="20"/>
              </w:rPr>
              <w:t>Planned Care</w:t>
            </w:r>
          </w:p>
        </w:tc>
        <w:tc>
          <w:tcPr>
            <w:tcW w:w="1643" w:type="dxa"/>
          </w:tcPr>
          <w:p w:rsidR="002A7415" w:rsidRPr="002A7415" w:rsidRDefault="002A7415">
            <w:pPr>
              <w:rPr>
                <w:sz w:val="20"/>
                <w:szCs w:val="20"/>
              </w:rPr>
            </w:pPr>
          </w:p>
        </w:tc>
        <w:tc>
          <w:tcPr>
            <w:tcW w:w="1720" w:type="dxa"/>
          </w:tcPr>
          <w:p w:rsidR="002A7415" w:rsidRPr="002A7415" w:rsidRDefault="002A7415">
            <w:pPr>
              <w:rPr>
                <w:sz w:val="20"/>
                <w:szCs w:val="20"/>
              </w:rPr>
            </w:pPr>
            <w:r w:rsidRPr="002A7415">
              <w:rPr>
                <w:sz w:val="20"/>
                <w:szCs w:val="20"/>
              </w:rPr>
              <w:t>Routine non-emergency management of chronic disease</w:t>
            </w:r>
          </w:p>
          <w:p w:rsidR="002A7415" w:rsidRPr="002A7415" w:rsidRDefault="002A7415">
            <w:pPr>
              <w:rPr>
                <w:sz w:val="20"/>
                <w:szCs w:val="20"/>
              </w:rPr>
            </w:pPr>
            <w:r w:rsidRPr="002A7415">
              <w:rPr>
                <w:sz w:val="20"/>
                <w:szCs w:val="20"/>
              </w:rPr>
              <w:t>Maintenance of patients in care homes</w:t>
            </w:r>
          </w:p>
        </w:tc>
        <w:tc>
          <w:tcPr>
            <w:tcW w:w="2530" w:type="dxa"/>
          </w:tcPr>
          <w:p w:rsidR="002A7415" w:rsidRPr="002A7415" w:rsidRDefault="002A7415">
            <w:pPr>
              <w:rPr>
                <w:sz w:val="20"/>
                <w:szCs w:val="20"/>
              </w:rPr>
            </w:pPr>
            <w:r w:rsidRPr="002A7415">
              <w:rPr>
                <w:sz w:val="20"/>
                <w:szCs w:val="20"/>
              </w:rPr>
              <w:t xml:space="preserve">Supported living and focus on </w:t>
            </w:r>
            <w:r w:rsidRPr="00BF672C">
              <w:rPr>
                <w:color w:val="548DD4" w:themeColor="text2" w:themeTint="99"/>
                <w:sz w:val="20"/>
                <w:szCs w:val="20"/>
              </w:rPr>
              <w:t>good health and wellbeing – ensuring checks include carers</w:t>
            </w:r>
          </w:p>
        </w:tc>
        <w:tc>
          <w:tcPr>
            <w:tcW w:w="1417" w:type="dxa"/>
          </w:tcPr>
          <w:p w:rsidR="002A7415" w:rsidRPr="002A7415" w:rsidRDefault="002A7415">
            <w:pPr>
              <w:rPr>
                <w:sz w:val="20"/>
                <w:szCs w:val="20"/>
              </w:rPr>
            </w:pPr>
          </w:p>
        </w:tc>
        <w:tc>
          <w:tcPr>
            <w:tcW w:w="1688" w:type="dxa"/>
          </w:tcPr>
          <w:p w:rsidR="002A7415" w:rsidRPr="002A7415" w:rsidRDefault="002A7415">
            <w:pPr>
              <w:rPr>
                <w:sz w:val="20"/>
                <w:szCs w:val="20"/>
              </w:rPr>
            </w:pPr>
          </w:p>
        </w:tc>
        <w:tc>
          <w:tcPr>
            <w:tcW w:w="1675" w:type="dxa"/>
          </w:tcPr>
          <w:p w:rsidR="002A7415" w:rsidRPr="002A7415" w:rsidRDefault="002A7415">
            <w:pPr>
              <w:rPr>
                <w:sz w:val="20"/>
                <w:szCs w:val="20"/>
              </w:rPr>
            </w:pPr>
            <w:r w:rsidRPr="002A7415">
              <w:rPr>
                <w:sz w:val="20"/>
                <w:szCs w:val="20"/>
              </w:rPr>
              <w:t>Optimum experience and delivery of end of life care</w:t>
            </w:r>
          </w:p>
        </w:tc>
        <w:tc>
          <w:tcPr>
            <w:tcW w:w="1995" w:type="dxa"/>
          </w:tcPr>
          <w:p w:rsidR="002A7415" w:rsidRDefault="002A7415" w:rsidP="002A7415">
            <w:pPr>
              <w:rPr>
                <w:sz w:val="20"/>
                <w:szCs w:val="20"/>
              </w:rPr>
            </w:pPr>
            <w:r w:rsidRPr="002A7415">
              <w:rPr>
                <w:sz w:val="20"/>
                <w:szCs w:val="20"/>
              </w:rPr>
              <w:t xml:space="preserve">Reduction in outpatient follow ups (utilising digital alternatives and other low-tech solutions, e.g. follow up by phone) </w:t>
            </w:r>
          </w:p>
          <w:p w:rsidR="002A7415" w:rsidRPr="002A7415" w:rsidRDefault="002A7415" w:rsidP="002A7415">
            <w:pPr>
              <w:rPr>
                <w:sz w:val="20"/>
                <w:szCs w:val="20"/>
              </w:rPr>
            </w:pPr>
            <w:r>
              <w:rPr>
                <w:sz w:val="20"/>
                <w:szCs w:val="20"/>
              </w:rPr>
              <w:t>Specialist Nursing available at home</w:t>
            </w:r>
          </w:p>
        </w:tc>
        <w:tc>
          <w:tcPr>
            <w:tcW w:w="1698" w:type="dxa"/>
          </w:tcPr>
          <w:p w:rsidR="002A7415" w:rsidRDefault="002A7415"/>
        </w:tc>
      </w:tr>
      <w:tr w:rsidR="00A13E7D" w:rsidTr="00A13E7D">
        <w:tc>
          <w:tcPr>
            <w:tcW w:w="1369" w:type="dxa"/>
          </w:tcPr>
          <w:p w:rsidR="00A13E7D" w:rsidRPr="002A7415" w:rsidRDefault="00A13E7D">
            <w:pPr>
              <w:rPr>
                <w:sz w:val="20"/>
                <w:szCs w:val="20"/>
              </w:rPr>
            </w:pPr>
            <w:r>
              <w:rPr>
                <w:sz w:val="20"/>
                <w:szCs w:val="20"/>
              </w:rPr>
              <w:t>Prescribing</w:t>
            </w:r>
          </w:p>
        </w:tc>
        <w:tc>
          <w:tcPr>
            <w:tcW w:w="1643" w:type="dxa"/>
          </w:tcPr>
          <w:p w:rsidR="00A13E7D" w:rsidRPr="002A7415" w:rsidRDefault="00A13E7D">
            <w:pPr>
              <w:rPr>
                <w:sz w:val="20"/>
                <w:szCs w:val="20"/>
              </w:rPr>
            </w:pPr>
          </w:p>
        </w:tc>
        <w:tc>
          <w:tcPr>
            <w:tcW w:w="1720" w:type="dxa"/>
          </w:tcPr>
          <w:p w:rsidR="00A13E7D" w:rsidRPr="002A7415" w:rsidRDefault="00A13E7D">
            <w:pPr>
              <w:rPr>
                <w:sz w:val="20"/>
                <w:szCs w:val="20"/>
              </w:rPr>
            </w:pPr>
          </w:p>
        </w:tc>
        <w:tc>
          <w:tcPr>
            <w:tcW w:w="2530" w:type="dxa"/>
          </w:tcPr>
          <w:p w:rsidR="00A13E7D" w:rsidRPr="002A7415" w:rsidRDefault="00DB08EA" w:rsidP="00DB08EA">
            <w:pPr>
              <w:rPr>
                <w:sz w:val="20"/>
                <w:szCs w:val="20"/>
              </w:rPr>
            </w:pPr>
            <w:r w:rsidRPr="00DB08EA">
              <w:rPr>
                <w:sz w:val="20"/>
                <w:szCs w:val="20"/>
              </w:rPr>
              <w:t xml:space="preserve">Access to medicines from joint formulary in both primary and secondary care without patient ending up in middle. Providers take responsibility for </w:t>
            </w:r>
            <w:r>
              <w:rPr>
                <w:sz w:val="20"/>
                <w:szCs w:val="20"/>
              </w:rPr>
              <w:lastRenderedPageBreak/>
              <w:t>d</w:t>
            </w:r>
            <w:r w:rsidRPr="00DB08EA">
              <w:rPr>
                <w:sz w:val="20"/>
                <w:szCs w:val="20"/>
              </w:rPr>
              <w:t>ecisions and prescribe appropriately without trying to shift costs into primary care or vice versa</w:t>
            </w:r>
          </w:p>
        </w:tc>
        <w:tc>
          <w:tcPr>
            <w:tcW w:w="1417" w:type="dxa"/>
          </w:tcPr>
          <w:p w:rsidR="00A13E7D" w:rsidRPr="002A7415" w:rsidRDefault="00A13E7D">
            <w:pPr>
              <w:rPr>
                <w:sz w:val="20"/>
                <w:szCs w:val="20"/>
              </w:rPr>
            </w:pPr>
          </w:p>
        </w:tc>
        <w:tc>
          <w:tcPr>
            <w:tcW w:w="1688" w:type="dxa"/>
          </w:tcPr>
          <w:p w:rsidR="00A13E7D" w:rsidRPr="002A7415" w:rsidRDefault="00A13E7D">
            <w:pPr>
              <w:rPr>
                <w:sz w:val="20"/>
                <w:szCs w:val="20"/>
              </w:rPr>
            </w:pPr>
          </w:p>
        </w:tc>
        <w:tc>
          <w:tcPr>
            <w:tcW w:w="1675" w:type="dxa"/>
          </w:tcPr>
          <w:p w:rsidR="00A13E7D" w:rsidRPr="002A7415" w:rsidRDefault="00A13E7D">
            <w:pPr>
              <w:rPr>
                <w:sz w:val="20"/>
                <w:szCs w:val="20"/>
              </w:rPr>
            </w:pPr>
          </w:p>
        </w:tc>
        <w:tc>
          <w:tcPr>
            <w:tcW w:w="1995" w:type="dxa"/>
          </w:tcPr>
          <w:p w:rsidR="00A13E7D" w:rsidRPr="002A7415" w:rsidRDefault="00A13E7D" w:rsidP="002A7415">
            <w:pPr>
              <w:rPr>
                <w:sz w:val="20"/>
                <w:szCs w:val="20"/>
              </w:rPr>
            </w:pPr>
            <w:r w:rsidRPr="00A13E7D">
              <w:rPr>
                <w:color w:val="548DD4" w:themeColor="text2" w:themeTint="99"/>
                <w:sz w:val="20"/>
                <w:szCs w:val="20"/>
              </w:rPr>
              <w:t xml:space="preserve">What can people/communities do for themselves? Reducing primary care demand – self management of minor ailments with </w:t>
            </w:r>
            <w:r w:rsidRPr="00A13E7D">
              <w:rPr>
                <w:color w:val="548DD4" w:themeColor="text2" w:themeTint="99"/>
                <w:sz w:val="20"/>
                <w:szCs w:val="20"/>
              </w:rPr>
              <w:lastRenderedPageBreak/>
              <w:t>signposting to appropriate healthcare professionals where necessary. Link to Public Health campaigns.</w:t>
            </w:r>
          </w:p>
        </w:tc>
        <w:tc>
          <w:tcPr>
            <w:tcW w:w="1698" w:type="dxa"/>
          </w:tcPr>
          <w:p w:rsidR="00A13E7D" w:rsidRDefault="00A13E7D"/>
        </w:tc>
      </w:tr>
    </w:tbl>
    <w:p w:rsidR="00C24165" w:rsidRDefault="00C24165"/>
    <w:p w:rsidR="00C24165" w:rsidRDefault="00C24165">
      <w:r>
        <w:br w:type="page"/>
      </w:r>
    </w:p>
    <w:p w:rsidR="00C24165" w:rsidRDefault="00C24165">
      <w:pPr>
        <w:sectPr w:rsidR="00C24165" w:rsidSect="00863BC6">
          <w:pgSz w:w="16838" w:h="11906" w:orient="landscape"/>
          <w:pgMar w:top="1440" w:right="1440" w:bottom="1440" w:left="1440" w:header="709" w:footer="709" w:gutter="0"/>
          <w:cols w:space="708"/>
          <w:docGrid w:linePitch="360"/>
        </w:sectPr>
      </w:pPr>
    </w:p>
    <w:tbl>
      <w:tblPr>
        <w:tblStyle w:val="TableGrid1"/>
        <w:tblW w:w="0" w:type="auto"/>
        <w:tblLook w:val="04A0" w:firstRow="1" w:lastRow="0" w:firstColumn="1" w:lastColumn="0" w:noHBand="0" w:noVBand="1"/>
      </w:tblPr>
      <w:tblGrid>
        <w:gridCol w:w="3901"/>
        <w:gridCol w:w="1310"/>
        <w:gridCol w:w="1276"/>
        <w:gridCol w:w="1276"/>
        <w:gridCol w:w="1479"/>
      </w:tblGrid>
      <w:tr w:rsidR="00C24165" w:rsidRPr="00C24165" w:rsidTr="007A3F08">
        <w:tc>
          <w:tcPr>
            <w:tcW w:w="9242" w:type="dxa"/>
            <w:gridSpan w:val="5"/>
            <w:shd w:val="pct12" w:color="auto" w:fill="000000" w:themeFill="text1"/>
          </w:tcPr>
          <w:p w:rsidR="00C24165" w:rsidRPr="00C24165" w:rsidRDefault="00C24165" w:rsidP="00C24165">
            <w:pPr>
              <w:jc w:val="center"/>
              <w:rPr>
                <w:b/>
                <w:sz w:val="16"/>
                <w:szCs w:val="16"/>
              </w:rPr>
            </w:pPr>
          </w:p>
          <w:p w:rsidR="00C24165" w:rsidRPr="00C24165" w:rsidRDefault="00C24165" w:rsidP="00C24165">
            <w:pPr>
              <w:jc w:val="center"/>
              <w:rPr>
                <w:b/>
                <w:sz w:val="40"/>
                <w:szCs w:val="40"/>
              </w:rPr>
            </w:pPr>
            <w:r w:rsidRPr="00C24165">
              <w:rPr>
                <w:b/>
                <w:sz w:val="40"/>
                <w:szCs w:val="40"/>
              </w:rPr>
              <w:t xml:space="preserve">Equality Impact Risk Analysis: Insert title of </w:t>
            </w:r>
            <w:r>
              <w:rPr>
                <w:b/>
                <w:sz w:val="40"/>
                <w:szCs w:val="40"/>
              </w:rPr>
              <w:t>Designing care for the future</w:t>
            </w:r>
          </w:p>
          <w:p w:rsidR="00C24165" w:rsidRPr="00C24165" w:rsidRDefault="00C24165" w:rsidP="00C24165">
            <w:pPr>
              <w:jc w:val="center"/>
              <w:rPr>
                <w:b/>
                <w:sz w:val="16"/>
                <w:szCs w:val="16"/>
              </w:rPr>
            </w:pPr>
            <w:r w:rsidRPr="00C24165">
              <w:rPr>
                <w:b/>
                <w:sz w:val="16"/>
                <w:szCs w:val="16"/>
              </w:rPr>
              <w:t xml:space="preserve">   </w:t>
            </w:r>
          </w:p>
        </w:tc>
      </w:tr>
      <w:tr w:rsidR="00C24165" w:rsidRPr="00C24165" w:rsidTr="007A3F08">
        <w:tc>
          <w:tcPr>
            <w:tcW w:w="3901" w:type="dxa"/>
            <w:shd w:val="pct12" w:color="auto" w:fill="auto"/>
          </w:tcPr>
          <w:p w:rsidR="00C24165" w:rsidRPr="00C24165" w:rsidRDefault="00C24165" w:rsidP="00C24165">
            <w:pPr>
              <w:rPr>
                <w:b/>
                <w:sz w:val="20"/>
                <w:szCs w:val="20"/>
              </w:rPr>
            </w:pPr>
            <w:r w:rsidRPr="00C24165">
              <w:rPr>
                <w:b/>
                <w:sz w:val="20"/>
                <w:szCs w:val="20"/>
              </w:rPr>
              <w:t xml:space="preserve">  </w:t>
            </w:r>
          </w:p>
          <w:p w:rsidR="00C24165" w:rsidRPr="00C24165" w:rsidRDefault="00C24165" w:rsidP="00C24165">
            <w:pPr>
              <w:rPr>
                <w:b/>
                <w:sz w:val="20"/>
                <w:szCs w:val="20"/>
              </w:rPr>
            </w:pPr>
            <w:r w:rsidRPr="00C24165">
              <w:rPr>
                <w:b/>
                <w:sz w:val="20"/>
                <w:szCs w:val="20"/>
              </w:rPr>
              <w:t xml:space="preserve"> Policy / Project / Function/Service: </w:t>
            </w:r>
          </w:p>
          <w:p w:rsidR="00C24165" w:rsidRPr="00C24165" w:rsidRDefault="00C24165" w:rsidP="00C24165">
            <w:pPr>
              <w:rPr>
                <w:b/>
                <w:sz w:val="20"/>
                <w:szCs w:val="20"/>
              </w:rPr>
            </w:pPr>
            <w:r w:rsidRPr="00C24165">
              <w:rPr>
                <w:b/>
                <w:sz w:val="20"/>
                <w:szCs w:val="20"/>
              </w:rPr>
              <w:t xml:space="preserve">   </w:t>
            </w:r>
          </w:p>
        </w:tc>
        <w:tc>
          <w:tcPr>
            <w:tcW w:w="5341" w:type="dxa"/>
            <w:gridSpan w:val="4"/>
          </w:tcPr>
          <w:p w:rsidR="00C24165" w:rsidRDefault="00C24165" w:rsidP="00C24165">
            <w:pPr>
              <w:rPr>
                <w:rFonts w:cs="Arial"/>
                <w:sz w:val="20"/>
                <w:szCs w:val="20"/>
              </w:rPr>
            </w:pPr>
          </w:p>
          <w:p w:rsidR="00B53BED" w:rsidRPr="00C24165" w:rsidRDefault="00B53BED" w:rsidP="00C24165">
            <w:pPr>
              <w:rPr>
                <w:rFonts w:cs="Arial"/>
                <w:sz w:val="20"/>
                <w:szCs w:val="20"/>
              </w:rPr>
            </w:pPr>
            <w:r>
              <w:rPr>
                <w:rFonts w:cs="Arial"/>
                <w:sz w:val="20"/>
                <w:szCs w:val="20"/>
              </w:rPr>
              <w:t>Strategy</w:t>
            </w:r>
          </w:p>
        </w:tc>
      </w:tr>
      <w:tr w:rsidR="00C24165" w:rsidRPr="00C24165" w:rsidTr="007A3F08">
        <w:tc>
          <w:tcPr>
            <w:tcW w:w="3901" w:type="dxa"/>
            <w:shd w:val="pct12" w:color="auto" w:fill="auto"/>
          </w:tcPr>
          <w:p w:rsidR="00C24165" w:rsidRPr="00C24165" w:rsidRDefault="00C24165" w:rsidP="00C24165">
            <w:pPr>
              <w:rPr>
                <w:b/>
                <w:sz w:val="20"/>
                <w:szCs w:val="20"/>
              </w:rPr>
            </w:pPr>
            <w:r w:rsidRPr="00C24165">
              <w:rPr>
                <w:b/>
                <w:sz w:val="20"/>
                <w:szCs w:val="20"/>
              </w:rPr>
              <w:t xml:space="preserve">  </w:t>
            </w:r>
          </w:p>
          <w:p w:rsidR="00C24165" w:rsidRPr="00C24165" w:rsidRDefault="00C24165" w:rsidP="00C24165">
            <w:pPr>
              <w:rPr>
                <w:b/>
                <w:sz w:val="20"/>
                <w:szCs w:val="20"/>
              </w:rPr>
            </w:pPr>
            <w:r w:rsidRPr="00C24165">
              <w:rPr>
                <w:b/>
                <w:sz w:val="20"/>
                <w:szCs w:val="20"/>
              </w:rPr>
              <w:t xml:space="preserve"> Date of Analysis: </w:t>
            </w:r>
          </w:p>
          <w:p w:rsidR="00C24165" w:rsidRPr="00C24165" w:rsidRDefault="00C24165" w:rsidP="00C24165">
            <w:pPr>
              <w:rPr>
                <w:b/>
                <w:sz w:val="20"/>
                <w:szCs w:val="20"/>
              </w:rPr>
            </w:pPr>
            <w:r w:rsidRPr="00C24165">
              <w:rPr>
                <w:b/>
                <w:sz w:val="20"/>
                <w:szCs w:val="20"/>
              </w:rPr>
              <w:t xml:space="preserve">     </w:t>
            </w:r>
          </w:p>
        </w:tc>
        <w:tc>
          <w:tcPr>
            <w:tcW w:w="5341" w:type="dxa"/>
            <w:gridSpan w:val="4"/>
            <w:tcBorders>
              <w:bottom w:val="single" w:sz="4" w:space="0" w:color="auto"/>
            </w:tcBorders>
          </w:tcPr>
          <w:p w:rsidR="00C24165" w:rsidRPr="00C24165" w:rsidRDefault="00B53BED" w:rsidP="00C24165">
            <w:pPr>
              <w:rPr>
                <w:rFonts w:cs="Arial"/>
                <w:sz w:val="20"/>
                <w:szCs w:val="20"/>
              </w:rPr>
            </w:pPr>
            <w:r>
              <w:rPr>
                <w:rFonts w:cs="Arial"/>
                <w:sz w:val="20"/>
                <w:szCs w:val="20"/>
              </w:rPr>
              <w:t>26 November 2013</w:t>
            </w:r>
          </w:p>
        </w:tc>
      </w:tr>
      <w:tr w:rsidR="00C24165" w:rsidRPr="00C24165" w:rsidTr="007A3F08">
        <w:trPr>
          <w:trHeight w:val="735"/>
        </w:trPr>
        <w:tc>
          <w:tcPr>
            <w:tcW w:w="3901" w:type="dxa"/>
            <w:vMerge w:val="restart"/>
            <w:tcBorders>
              <w:right w:val="single" w:sz="4" w:space="0" w:color="auto"/>
            </w:tcBorders>
            <w:shd w:val="pct12" w:color="auto" w:fill="auto"/>
          </w:tcPr>
          <w:p w:rsidR="00C24165" w:rsidRPr="00C24165" w:rsidRDefault="00C24165" w:rsidP="00C24165">
            <w:pPr>
              <w:rPr>
                <w:b/>
                <w:sz w:val="20"/>
                <w:szCs w:val="20"/>
              </w:rPr>
            </w:pPr>
          </w:p>
          <w:p w:rsidR="00C24165" w:rsidRPr="00C24165" w:rsidRDefault="00C24165" w:rsidP="00C24165">
            <w:pPr>
              <w:rPr>
                <w:b/>
                <w:sz w:val="20"/>
                <w:szCs w:val="20"/>
              </w:rPr>
            </w:pPr>
            <w:r w:rsidRPr="00C24165">
              <w:rPr>
                <w:b/>
                <w:sz w:val="20"/>
                <w:szCs w:val="20"/>
              </w:rPr>
              <w:t xml:space="preserve"> Analysis Rating: </w:t>
            </w:r>
          </w:p>
          <w:p w:rsidR="00C24165" w:rsidRPr="00C24165" w:rsidRDefault="00C24165" w:rsidP="00C24165">
            <w:pPr>
              <w:rPr>
                <w:sz w:val="20"/>
                <w:szCs w:val="20"/>
              </w:rPr>
            </w:pPr>
            <w:r w:rsidRPr="00C24165">
              <w:rPr>
                <w:b/>
                <w:sz w:val="20"/>
                <w:szCs w:val="20"/>
              </w:rPr>
              <w:t xml:space="preserve">  (</w:t>
            </w:r>
            <w:r w:rsidRPr="00C24165">
              <w:rPr>
                <w:sz w:val="20"/>
                <w:szCs w:val="20"/>
              </w:rPr>
              <w:t xml:space="preserve">Please Tick  </w:t>
            </w:r>
            <w:r w:rsidRPr="00C24165">
              <w:rPr>
                <w:sz w:val="20"/>
                <w:szCs w:val="20"/>
              </w:rPr>
              <w:sym w:font="Webdings" w:char="F061"/>
            </w:r>
            <w:r w:rsidRPr="00C24165">
              <w:rPr>
                <w:sz w:val="20"/>
                <w:szCs w:val="20"/>
              </w:rPr>
              <w:t>)</w:t>
            </w:r>
          </w:p>
          <w:p w:rsidR="00C24165" w:rsidRPr="00C24165" w:rsidRDefault="00C24165" w:rsidP="00C24165">
            <w:pPr>
              <w:rPr>
                <w:b/>
                <w:sz w:val="20"/>
                <w:szCs w:val="20"/>
              </w:rPr>
            </w:pPr>
          </w:p>
          <w:p w:rsidR="00C24165" w:rsidRPr="00C24165" w:rsidRDefault="00C24165" w:rsidP="00C24165">
            <w:pPr>
              <w:rPr>
                <w:b/>
                <w:sz w:val="20"/>
                <w:szCs w:val="20"/>
              </w:rPr>
            </w:pPr>
            <w:r w:rsidRPr="00C24165">
              <w:rPr>
                <w:b/>
                <w:sz w:val="20"/>
                <w:szCs w:val="20"/>
              </w:rPr>
              <w:t xml:space="preserve"> </w:t>
            </w:r>
            <w:r w:rsidRPr="00C24165">
              <w:rPr>
                <w:sz w:val="20"/>
                <w:szCs w:val="20"/>
              </w:rPr>
              <w:t>(See Completion Notes)</w:t>
            </w:r>
            <w:r w:rsidRPr="00C24165">
              <w:rPr>
                <w:b/>
                <w:sz w:val="20"/>
                <w:szCs w:val="20"/>
              </w:rPr>
              <w:t xml:space="preserve">   </w:t>
            </w:r>
          </w:p>
          <w:p w:rsidR="00C24165" w:rsidRPr="00C24165" w:rsidRDefault="00C24165" w:rsidP="00C24165">
            <w:pPr>
              <w:rPr>
                <w:b/>
                <w:sz w:val="20"/>
                <w:szCs w:val="20"/>
              </w:rPr>
            </w:pPr>
          </w:p>
          <w:p w:rsidR="00C24165" w:rsidRPr="00C24165" w:rsidRDefault="00C24165" w:rsidP="00C24165">
            <w:pPr>
              <w:rPr>
                <w:b/>
                <w:sz w:val="20"/>
                <w:szCs w:val="20"/>
              </w:rPr>
            </w:pPr>
            <w:r w:rsidRPr="00C24165">
              <w:rPr>
                <w:b/>
                <w:sz w:val="20"/>
                <w:szCs w:val="20"/>
              </w:rPr>
              <w:t xml:space="preserve">       </w:t>
            </w:r>
          </w:p>
        </w:tc>
        <w:tc>
          <w:tcPr>
            <w:tcW w:w="1310" w:type="dxa"/>
            <w:tcBorders>
              <w:top w:val="single" w:sz="4" w:space="0" w:color="auto"/>
              <w:left w:val="single" w:sz="4" w:space="0" w:color="auto"/>
              <w:bottom w:val="single" w:sz="4" w:space="0" w:color="auto"/>
              <w:right w:val="single" w:sz="4" w:space="0" w:color="auto"/>
            </w:tcBorders>
          </w:tcPr>
          <w:p w:rsidR="00C24165" w:rsidRPr="00C24165" w:rsidRDefault="00C24165" w:rsidP="00C24165">
            <w:pPr>
              <w:tabs>
                <w:tab w:val="right" w:pos="4405"/>
              </w:tabs>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4165" w:rsidRPr="00C24165" w:rsidRDefault="00C24165" w:rsidP="00C24165">
            <w:pPr>
              <w:tabs>
                <w:tab w:val="left" w:pos="3660"/>
              </w:tabs>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C24165" w:rsidRPr="00C24165" w:rsidRDefault="00B53BED" w:rsidP="00C24165">
            <w:pPr>
              <w:tabs>
                <w:tab w:val="left" w:pos="3660"/>
              </w:tabs>
              <w:jc w:val="center"/>
              <w:rPr>
                <w:rFonts w:cs="Arial"/>
                <w:sz w:val="44"/>
                <w:szCs w:val="44"/>
              </w:rPr>
            </w:pPr>
            <w:r w:rsidRPr="00B53BED">
              <w:rPr>
                <w:rFonts w:ascii="Agency FB" w:hAnsi="Agency FB" w:cs="Arial"/>
                <w:sz w:val="44"/>
                <w:szCs w:val="44"/>
              </w:rPr>
              <w:t>√</w:t>
            </w:r>
          </w:p>
        </w:tc>
        <w:tc>
          <w:tcPr>
            <w:tcW w:w="1479" w:type="dxa"/>
            <w:tcBorders>
              <w:top w:val="single" w:sz="4" w:space="0" w:color="auto"/>
              <w:left w:val="single" w:sz="4" w:space="0" w:color="auto"/>
              <w:bottom w:val="single" w:sz="4" w:space="0" w:color="auto"/>
              <w:right w:val="single" w:sz="4" w:space="0" w:color="auto"/>
            </w:tcBorders>
          </w:tcPr>
          <w:p w:rsidR="00C24165" w:rsidRPr="00C24165" w:rsidRDefault="00C24165" w:rsidP="00C24165">
            <w:pPr>
              <w:tabs>
                <w:tab w:val="left" w:pos="3660"/>
              </w:tabs>
              <w:jc w:val="center"/>
              <w:rPr>
                <w:rFonts w:cs="Arial"/>
                <w:sz w:val="20"/>
                <w:szCs w:val="20"/>
              </w:rPr>
            </w:pPr>
          </w:p>
        </w:tc>
      </w:tr>
      <w:tr w:rsidR="00C24165" w:rsidRPr="00C24165" w:rsidTr="007A3F08">
        <w:trPr>
          <w:trHeight w:val="735"/>
        </w:trPr>
        <w:tc>
          <w:tcPr>
            <w:tcW w:w="3901" w:type="dxa"/>
            <w:vMerge/>
            <w:tcBorders>
              <w:right w:val="single" w:sz="4" w:space="0" w:color="auto"/>
            </w:tcBorders>
            <w:shd w:val="pct12" w:color="auto" w:fill="auto"/>
          </w:tcPr>
          <w:p w:rsidR="00C24165" w:rsidRPr="00C24165" w:rsidRDefault="00C24165" w:rsidP="00C24165">
            <w:pPr>
              <w:rPr>
                <w:b/>
                <w:sz w:val="20"/>
                <w:szCs w:val="20"/>
              </w:rPr>
            </w:pPr>
          </w:p>
        </w:tc>
        <w:tc>
          <w:tcPr>
            <w:tcW w:w="1310" w:type="dxa"/>
            <w:tcBorders>
              <w:top w:val="single" w:sz="4" w:space="0" w:color="auto"/>
              <w:left w:val="single" w:sz="4" w:space="0" w:color="auto"/>
              <w:bottom w:val="single" w:sz="4" w:space="0" w:color="auto"/>
              <w:right w:val="nil"/>
            </w:tcBorders>
          </w:tcPr>
          <w:p w:rsidR="00C24165" w:rsidRPr="00C24165" w:rsidRDefault="00C24165" w:rsidP="00C24165">
            <w:pPr>
              <w:tabs>
                <w:tab w:val="right" w:pos="4405"/>
              </w:tabs>
              <w:rPr>
                <w:rFonts w:cs="Arial"/>
                <w:b/>
                <w:noProof/>
                <w:sz w:val="20"/>
                <w:szCs w:val="20"/>
                <w:lang w:eastAsia="en-GB"/>
              </w:rPr>
            </w:pPr>
            <w:r w:rsidRPr="00C24165">
              <w:rPr>
                <w:b/>
              </w:rPr>
              <w:t>Red</w:t>
            </w:r>
          </w:p>
        </w:tc>
        <w:tc>
          <w:tcPr>
            <w:tcW w:w="1276" w:type="dxa"/>
            <w:tcBorders>
              <w:top w:val="single" w:sz="4" w:space="0" w:color="auto"/>
              <w:left w:val="nil"/>
              <w:bottom w:val="single" w:sz="4" w:space="0" w:color="auto"/>
              <w:right w:val="nil"/>
            </w:tcBorders>
          </w:tcPr>
          <w:p w:rsidR="00C24165" w:rsidRPr="00C24165" w:rsidRDefault="00C24165" w:rsidP="00C24165">
            <w:pPr>
              <w:tabs>
                <w:tab w:val="right" w:pos="4405"/>
              </w:tabs>
              <w:rPr>
                <w:rFonts w:cs="Arial"/>
                <w:b/>
                <w:noProof/>
                <w:sz w:val="20"/>
                <w:szCs w:val="20"/>
                <w:lang w:eastAsia="en-GB"/>
              </w:rPr>
            </w:pPr>
            <w:r w:rsidRPr="00C24165">
              <w:rPr>
                <w:b/>
              </w:rPr>
              <w:t>Red /Amber</w:t>
            </w:r>
          </w:p>
        </w:tc>
        <w:tc>
          <w:tcPr>
            <w:tcW w:w="1276" w:type="dxa"/>
            <w:tcBorders>
              <w:top w:val="single" w:sz="4" w:space="0" w:color="auto"/>
              <w:left w:val="nil"/>
              <w:bottom w:val="single" w:sz="4" w:space="0" w:color="auto"/>
              <w:right w:val="nil"/>
            </w:tcBorders>
          </w:tcPr>
          <w:p w:rsidR="00C24165" w:rsidRPr="00C24165" w:rsidRDefault="00C24165" w:rsidP="00C24165">
            <w:pPr>
              <w:tabs>
                <w:tab w:val="right" w:pos="4405"/>
              </w:tabs>
              <w:rPr>
                <w:rFonts w:cs="Arial"/>
                <w:b/>
                <w:noProof/>
                <w:sz w:val="20"/>
                <w:szCs w:val="20"/>
                <w:lang w:eastAsia="en-GB"/>
              </w:rPr>
            </w:pPr>
            <w:r w:rsidRPr="00C24165">
              <w:rPr>
                <w:b/>
              </w:rPr>
              <w:t>Amber</w:t>
            </w:r>
          </w:p>
        </w:tc>
        <w:tc>
          <w:tcPr>
            <w:tcW w:w="1479" w:type="dxa"/>
            <w:tcBorders>
              <w:top w:val="single" w:sz="4" w:space="0" w:color="auto"/>
              <w:left w:val="nil"/>
              <w:bottom w:val="single" w:sz="4" w:space="0" w:color="auto"/>
              <w:right w:val="single" w:sz="4" w:space="0" w:color="auto"/>
            </w:tcBorders>
          </w:tcPr>
          <w:p w:rsidR="00C24165" w:rsidRPr="00C24165" w:rsidRDefault="00C24165" w:rsidP="00C24165">
            <w:pPr>
              <w:tabs>
                <w:tab w:val="right" w:pos="4405"/>
              </w:tabs>
              <w:rPr>
                <w:rFonts w:cs="Arial"/>
                <w:b/>
                <w:noProof/>
                <w:sz w:val="20"/>
                <w:szCs w:val="20"/>
                <w:lang w:eastAsia="en-GB"/>
              </w:rPr>
            </w:pPr>
            <w:r w:rsidRPr="00C24165">
              <w:rPr>
                <w:b/>
              </w:rPr>
              <w:t>Green</w:t>
            </w:r>
          </w:p>
        </w:tc>
      </w:tr>
      <w:tr w:rsidR="00C24165" w:rsidRPr="00C24165" w:rsidTr="007A3F08">
        <w:trPr>
          <w:trHeight w:val="735"/>
        </w:trPr>
        <w:tc>
          <w:tcPr>
            <w:tcW w:w="3901" w:type="dxa"/>
            <w:vMerge w:val="restart"/>
            <w:tcBorders>
              <w:right w:val="single" w:sz="4" w:space="0" w:color="auto"/>
            </w:tcBorders>
            <w:shd w:val="pct12" w:color="auto" w:fill="auto"/>
          </w:tcPr>
          <w:p w:rsidR="00C24165" w:rsidRPr="00C24165" w:rsidRDefault="00C24165" w:rsidP="00C24165">
            <w:pPr>
              <w:rPr>
                <w:b/>
                <w:sz w:val="20"/>
                <w:szCs w:val="20"/>
              </w:rPr>
            </w:pPr>
          </w:p>
          <w:p w:rsidR="00C24165" w:rsidRPr="00C24165" w:rsidRDefault="00C24165" w:rsidP="00C24165">
            <w:pPr>
              <w:rPr>
                <w:b/>
                <w:sz w:val="20"/>
                <w:szCs w:val="20"/>
              </w:rPr>
            </w:pPr>
            <w:r w:rsidRPr="00C24165">
              <w:rPr>
                <w:b/>
                <w:sz w:val="20"/>
                <w:szCs w:val="20"/>
              </w:rPr>
              <w:t xml:space="preserve"> Type of Analysis Performed: </w:t>
            </w:r>
          </w:p>
          <w:p w:rsidR="00C24165" w:rsidRPr="00C24165" w:rsidRDefault="00C24165" w:rsidP="00C24165">
            <w:pPr>
              <w:rPr>
                <w:sz w:val="20"/>
                <w:szCs w:val="20"/>
              </w:rPr>
            </w:pPr>
            <w:r w:rsidRPr="00C24165">
              <w:rPr>
                <w:sz w:val="20"/>
                <w:szCs w:val="20"/>
              </w:rPr>
              <w:t xml:space="preserve">   </w:t>
            </w:r>
          </w:p>
          <w:p w:rsidR="00C24165" w:rsidRPr="00C24165" w:rsidRDefault="00C24165" w:rsidP="00C24165">
            <w:pPr>
              <w:rPr>
                <w:sz w:val="20"/>
                <w:szCs w:val="20"/>
              </w:rPr>
            </w:pPr>
            <w:r w:rsidRPr="00C24165">
              <w:rPr>
                <w:sz w:val="20"/>
                <w:szCs w:val="20"/>
              </w:rPr>
              <w:t xml:space="preserve"> Please Tick  </w:t>
            </w:r>
            <w:r w:rsidRPr="00C24165">
              <w:rPr>
                <w:sz w:val="20"/>
                <w:szCs w:val="20"/>
              </w:rPr>
              <w:sym w:font="Webdings" w:char="F061"/>
            </w:r>
          </w:p>
          <w:p w:rsidR="00C24165" w:rsidRPr="00C24165" w:rsidRDefault="00C24165" w:rsidP="00C24165">
            <w:pPr>
              <w:rPr>
                <w:sz w:val="20"/>
                <w:szCs w:val="20"/>
              </w:rPr>
            </w:pPr>
            <w:r w:rsidRPr="00C24165">
              <w:rPr>
                <w:b/>
                <w:sz w:val="20"/>
                <w:szCs w:val="20"/>
              </w:rPr>
              <w:t xml:space="preserve">       </w:t>
            </w:r>
          </w:p>
        </w:tc>
        <w:tc>
          <w:tcPr>
            <w:tcW w:w="3862" w:type="dxa"/>
            <w:gridSpan w:val="3"/>
            <w:tcBorders>
              <w:top w:val="single" w:sz="4" w:space="0" w:color="auto"/>
              <w:left w:val="single" w:sz="4" w:space="0" w:color="auto"/>
              <w:bottom w:val="nil"/>
              <w:right w:val="single" w:sz="4" w:space="0" w:color="auto"/>
            </w:tcBorders>
          </w:tcPr>
          <w:p w:rsidR="00C24165" w:rsidRPr="00C24165" w:rsidRDefault="00C24165" w:rsidP="00C24165">
            <w:pPr>
              <w:rPr>
                <w:rFonts w:cs="Arial"/>
                <w:b/>
                <w:sz w:val="20"/>
                <w:szCs w:val="20"/>
              </w:rPr>
            </w:pPr>
            <w:r w:rsidRPr="00C24165">
              <w:rPr>
                <w:rFonts w:cs="Arial"/>
                <w:b/>
                <w:sz w:val="20"/>
                <w:szCs w:val="20"/>
              </w:rPr>
              <w:t xml:space="preserve">Systematic Policy Analysis  </w:t>
            </w:r>
          </w:p>
        </w:tc>
        <w:tc>
          <w:tcPr>
            <w:tcW w:w="1479" w:type="dxa"/>
            <w:tcBorders>
              <w:top w:val="single" w:sz="4" w:space="0" w:color="auto"/>
              <w:left w:val="single" w:sz="4" w:space="0" w:color="auto"/>
            </w:tcBorders>
          </w:tcPr>
          <w:p w:rsidR="00C24165" w:rsidRPr="00C24165" w:rsidRDefault="00B53BED" w:rsidP="00C24165">
            <w:pPr>
              <w:jc w:val="center"/>
              <w:rPr>
                <w:rFonts w:cs="Arial"/>
                <w:sz w:val="20"/>
                <w:szCs w:val="20"/>
              </w:rPr>
            </w:pPr>
            <w:r w:rsidRPr="00B53BED">
              <w:rPr>
                <w:rFonts w:ascii="Agency FB" w:hAnsi="Agency FB" w:cs="Arial"/>
                <w:sz w:val="44"/>
                <w:szCs w:val="44"/>
              </w:rPr>
              <w:t>√</w:t>
            </w:r>
          </w:p>
        </w:tc>
      </w:tr>
      <w:tr w:rsidR="00C24165" w:rsidRPr="00C24165" w:rsidTr="007A3F08">
        <w:trPr>
          <w:trHeight w:val="735"/>
        </w:trPr>
        <w:tc>
          <w:tcPr>
            <w:tcW w:w="3901" w:type="dxa"/>
            <w:vMerge/>
            <w:tcBorders>
              <w:right w:val="single" w:sz="4" w:space="0" w:color="auto"/>
            </w:tcBorders>
            <w:shd w:val="pct12" w:color="auto" w:fill="auto"/>
          </w:tcPr>
          <w:p w:rsidR="00C24165" w:rsidRPr="00C24165" w:rsidRDefault="00C24165" w:rsidP="00C24165">
            <w:pPr>
              <w:rPr>
                <w:b/>
                <w:sz w:val="20"/>
                <w:szCs w:val="20"/>
              </w:rPr>
            </w:pPr>
          </w:p>
        </w:tc>
        <w:tc>
          <w:tcPr>
            <w:tcW w:w="3862" w:type="dxa"/>
            <w:gridSpan w:val="3"/>
            <w:tcBorders>
              <w:top w:val="nil"/>
              <w:left w:val="single" w:sz="4" w:space="0" w:color="auto"/>
              <w:bottom w:val="nil"/>
              <w:right w:val="single" w:sz="4" w:space="0" w:color="auto"/>
            </w:tcBorders>
          </w:tcPr>
          <w:p w:rsidR="00C24165" w:rsidRPr="00C24165" w:rsidRDefault="00C24165" w:rsidP="00C24165">
            <w:pPr>
              <w:rPr>
                <w:rFonts w:cs="Arial"/>
                <w:b/>
                <w:sz w:val="20"/>
                <w:szCs w:val="20"/>
              </w:rPr>
            </w:pPr>
            <w:r w:rsidRPr="00C24165">
              <w:rPr>
                <w:rFonts w:cs="Arial"/>
                <w:b/>
                <w:sz w:val="20"/>
                <w:szCs w:val="20"/>
              </w:rPr>
              <w:t>Consultation</w:t>
            </w:r>
          </w:p>
        </w:tc>
        <w:tc>
          <w:tcPr>
            <w:tcW w:w="1479" w:type="dxa"/>
            <w:tcBorders>
              <w:left w:val="single" w:sz="4" w:space="0" w:color="auto"/>
            </w:tcBorders>
          </w:tcPr>
          <w:p w:rsidR="00C24165" w:rsidRPr="00C24165" w:rsidRDefault="00C24165" w:rsidP="00C24165">
            <w:pPr>
              <w:jc w:val="center"/>
              <w:rPr>
                <w:rFonts w:cs="Arial"/>
                <w:sz w:val="20"/>
                <w:szCs w:val="20"/>
              </w:rPr>
            </w:pPr>
          </w:p>
        </w:tc>
      </w:tr>
      <w:tr w:rsidR="00C24165" w:rsidRPr="00C24165" w:rsidTr="007A3F08">
        <w:trPr>
          <w:trHeight w:val="735"/>
        </w:trPr>
        <w:tc>
          <w:tcPr>
            <w:tcW w:w="3901" w:type="dxa"/>
            <w:vMerge/>
            <w:tcBorders>
              <w:right w:val="single" w:sz="4" w:space="0" w:color="auto"/>
            </w:tcBorders>
            <w:shd w:val="pct12" w:color="auto" w:fill="auto"/>
          </w:tcPr>
          <w:p w:rsidR="00C24165" w:rsidRPr="00C24165" w:rsidRDefault="00C24165" w:rsidP="00C24165">
            <w:pPr>
              <w:rPr>
                <w:b/>
                <w:sz w:val="20"/>
                <w:szCs w:val="20"/>
              </w:rPr>
            </w:pPr>
          </w:p>
        </w:tc>
        <w:tc>
          <w:tcPr>
            <w:tcW w:w="3862" w:type="dxa"/>
            <w:gridSpan w:val="3"/>
            <w:tcBorders>
              <w:top w:val="nil"/>
              <w:left w:val="single" w:sz="4" w:space="0" w:color="auto"/>
              <w:bottom w:val="nil"/>
              <w:right w:val="single" w:sz="4" w:space="0" w:color="auto"/>
            </w:tcBorders>
          </w:tcPr>
          <w:p w:rsidR="00C24165" w:rsidRPr="00C24165" w:rsidRDefault="00C24165" w:rsidP="00C24165">
            <w:pPr>
              <w:rPr>
                <w:rFonts w:cs="Arial"/>
                <w:b/>
                <w:sz w:val="20"/>
                <w:szCs w:val="20"/>
              </w:rPr>
            </w:pPr>
            <w:r w:rsidRPr="00C24165">
              <w:rPr>
                <w:rFonts w:cs="Arial"/>
                <w:b/>
                <w:sz w:val="20"/>
                <w:szCs w:val="20"/>
              </w:rPr>
              <w:t xml:space="preserve">Meeting </w:t>
            </w:r>
          </w:p>
          <w:p w:rsidR="00C24165" w:rsidRPr="00C24165" w:rsidRDefault="00C24165" w:rsidP="00C24165">
            <w:pPr>
              <w:rPr>
                <w:rFonts w:cs="Arial"/>
                <w:b/>
                <w:sz w:val="20"/>
                <w:szCs w:val="20"/>
              </w:rPr>
            </w:pPr>
          </w:p>
        </w:tc>
        <w:tc>
          <w:tcPr>
            <w:tcW w:w="1479" w:type="dxa"/>
            <w:tcBorders>
              <w:left w:val="single" w:sz="4" w:space="0" w:color="auto"/>
            </w:tcBorders>
          </w:tcPr>
          <w:p w:rsidR="00C24165" w:rsidRPr="00C24165" w:rsidRDefault="00B53BED" w:rsidP="00C24165">
            <w:pPr>
              <w:jc w:val="center"/>
              <w:rPr>
                <w:rFonts w:cs="Arial"/>
                <w:sz w:val="20"/>
                <w:szCs w:val="20"/>
              </w:rPr>
            </w:pPr>
            <w:r w:rsidRPr="00B53BED">
              <w:rPr>
                <w:rFonts w:ascii="Agency FB" w:hAnsi="Agency FB" w:cs="Arial"/>
                <w:sz w:val="44"/>
                <w:szCs w:val="44"/>
              </w:rPr>
              <w:t>√</w:t>
            </w:r>
          </w:p>
        </w:tc>
      </w:tr>
      <w:tr w:rsidR="00C24165" w:rsidRPr="00C24165" w:rsidTr="007A3F08">
        <w:trPr>
          <w:trHeight w:val="735"/>
        </w:trPr>
        <w:tc>
          <w:tcPr>
            <w:tcW w:w="3901" w:type="dxa"/>
            <w:vMerge/>
            <w:tcBorders>
              <w:right w:val="single" w:sz="4" w:space="0" w:color="auto"/>
            </w:tcBorders>
            <w:shd w:val="pct12" w:color="auto" w:fill="auto"/>
          </w:tcPr>
          <w:p w:rsidR="00C24165" w:rsidRPr="00C24165" w:rsidRDefault="00C24165" w:rsidP="00C24165">
            <w:pPr>
              <w:rPr>
                <w:b/>
                <w:sz w:val="20"/>
                <w:szCs w:val="20"/>
              </w:rPr>
            </w:pPr>
          </w:p>
        </w:tc>
        <w:tc>
          <w:tcPr>
            <w:tcW w:w="3862" w:type="dxa"/>
            <w:gridSpan w:val="3"/>
            <w:tcBorders>
              <w:top w:val="nil"/>
              <w:left w:val="single" w:sz="4" w:space="0" w:color="auto"/>
              <w:bottom w:val="nil"/>
              <w:right w:val="single" w:sz="4" w:space="0" w:color="auto"/>
            </w:tcBorders>
          </w:tcPr>
          <w:p w:rsidR="00C24165" w:rsidRPr="00C24165" w:rsidRDefault="00C24165" w:rsidP="00C24165">
            <w:pPr>
              <w:rPr>
                <w:rFonts w:cs="Arial"/>
                <w:b/>
                <w:sz w:val="20"/>
                <w:szCs w:val="20"/>
              </w:rPr>
            </w:pPr>
            <w:r w:rsidRPr="00C24165">
              <w:rPr>
                <w:rFonts w:cs="Arial"/>
                <w:b/>
                <w:sz w:val="20"/>
                <w:szCs w:val="20"/>
              </w:rPr>
              <w:t>Service Proposal</w:t>
            </w:r>
          </w:p>
        </w:tc>
        <w:tc>
          <w:tcPr>
            <w:tcW w:w="1479" w:type="dxa"/>
            <w:tcBorders>
              <w:left w:val="single" w:sz="4" w:space="0" w:color="auto"/>
            </w:tcBorders>
          </w:tcPr>
          <w:p w:rsidR="00C24165" w:rsidRPr="00C24165" w:rsidRDefault="00C24165" w:rsidP="00C24165">
            <w:pPr>
              <w:jc w:val="center"/>
              <w:rPr>
                <w:rFonts w:cs="Arial"/>
                <w:sz w:val="20"/>
                <w:szCs w:val="20"/>
              </w:rPr>
            </w:pPr>
          </w:p>
        </w:tc>
      </w:tr>
      <w:tr w:rsidR="00C24165" w:rsidRPr="00C24165" w:rsidTr="007A3F08">
        <w:trPr>
          <w:trHeight w:val="735"/>
        </w:trPr>
        <w:tc>
          <w:tcPr>
            <w:tcW w:w="3901" w:type="dxa"/>
            <w:vMerge/>
            <w:tcBorders>
              <w:right w:val="single" w:sz="4" w:space="0" w:color="auto"/>
            </w:tcBorders>
            <w:shd w:val="pct12" w:color="auto" w:fill="auto"/>
          </w:tcPr>
          <w:p w:rsidR="00C24165" w:rsidRPr="00C24165" w:rsidRDefault="00C24165" w:rsidP="00C24165">
            <w:pPr>
              <w:rPr>
                <w:b/>
                <w:sz w:val="20"/>
                <w:szCs w:val="20"/>
              </w:rPr>
            </w:pPr>
          </w:p>
        </w:tc>
        <w:tc>
          <w:tcPr>
            <w:tcW w:w="3862" w:type="dxa"/>
            <w:gridSpan w:val="3"/>
            <w:tcBorders>
              <w:top w:val="nil"/>
              <w:left w:val="single" w:sz="4" w:space="0" w:color="auto"/>
              <w:bottom w:val="nil"/>
              <w:right w:val="single" w:sz="4" w:space="0" w:color="auto"/>
            </w:tcBorders>
          </w:tcPr>
          <w:p w:rsidR="00C24165" w:rsidRPr="00C24165" w:rsidRDefault="00C24165" w:rsidP="00C24165">
            <w:pPr>
              <w:rPr>
                <w:rFonts w:cs="Arial"/>
                <w:b/>
                <w:sz w:val="20"/>
                <w:szCs w:val="20"/>
              </w:rPr>
            </w:pPr>
            <w:r w:rsidRPr="00C24165">
              <w:rPr>
                <w:rFonts w:cs="Arial"/>
                <w:b/>
                <w:sz w:val="20"/>
                <w:szCs w:val="20"/>
              </w:rPr>
              <w:t>Other</w:t>
            </w:r>
          </w:p>
        </w:tc>
        <w:tc>
          <w:tcPr>
            <w:tcW w:w="1479" w:type="dxa"/>
            <w:tcBorders>
              <w:left w:val="single" w:sz="4" w:space="0" w:color="auto"/>
            </w:tcBorders>
          </w:tcPr>
          <w:p w:rsidR="00C24165" w:rsidRPr="00C24165" w:rsidRDefault="00C24165" w:rsidP="00C24165">
            <w:pPr>
              <w:jc w:val="center"/>
              <w:rPr>
                <w:rFonts w:cs="Arial"/>
                <w:sz w:val="20"/>
                <w:szCs w:val="20"/>
              </w:rPr>
            </w:pPr>
          </w:p>
        </w:tc>
      </w:tr>
      <w:tr w:rsidR="00C24165" w:rsidRPr="00C24165" w:rsidTr="007A3F08">
        <w:tc>
          <w:tcPr>
            <w:tcW w:w="3901" w:type="dxa"/>
            <w:shd w:val="pct12" w:color="auto" w:fill="auto"/>
          </w:tcPr>
          <w:p w:rsidR="00C24165" w:rsidRPr="00C24165" w:rsidRDefault="00C24165" w:rsidP="00C24165">
            <w:pPr>
              <w:rPr>
                <w:b/>
                <w:sz w:val="20"/>
                <w:szCs w:val="20"/>
              </w:rPr>
            </w:pPr>
          </w:p>
          <w:p w:rsidR="00C24165" w:rsidRPr="00C24165" w:rsidRDefault="00C24165" w:rsidP="00C24165">
            <w:pPr>
              <w:rPr>
                <w:b/>
                <w:sz w:val="20"/>
                <w:szCs w:val="20"/>
              </w:rPr>
            </w:pPr>
            <w:r w:rsidRPr="00C24165">
              <w:rPr>
                <w:b/>
                <w:sz w:val="20"/>
                <w:szCs w:val="20"/>
              </w:rPr>
              <w:t xml:space="preserve"> Please list any other policies </w:t>
            </w:r>
          </w:p>
          <w:p w:rsidR="00C24165" w:rsidRPr="00C24165" w:rsidRDefault="00C24165" w:rsidP="00C24165">
            <w:pPr>
              <w:rPr>
                <w:b/>
                <w:sz w:val="20"/>
                <w:szCs w:val="20"/>
              </w:rPr>
            </w:pPr>
            <w:r w:rsidRPr="00C24165">
              <w:rPr>
                <w:b/>
                <w:sz w:val="20"/>
                <w:szCs w:val="20"/>
              </w:rPr>
              <w:t xml:space="preserve"> that are related to or referred</w:t>
            </w:r>
          </w:p>
          <w:p w:rsidR="00C24165" w:rsidRPr="00C24165" w:rsidRDefault="00C24165" w:rsidP="00C24165">
            <w:pPr>
              <w:rPr>
                <w:b/>
                <w:sz w:val="20"/>
                <w:szCs w:val="20"/>
              </w:rPr>
            </w:pPr>
            <w:r w:rsidRPr="00C24165">
              <w:rPr>
                <w:b/>
                <w:sz w:val="20"/>
                <w:szCs w:val="20"/>
              </w:rPr>
              <w:t xml:space="preserve"> to as part of this analysis </w:t>
            </w:r>
          </w:p>
          <w:p w:rsidR="00C24165" w:rsidRPr="00C24165" w:rsidRDefault="00C24165" w:rsidP="00C24165">
            <w:pPr>
              <w:rPr>
                <w:sz w:val="20"/>
                <w:szCs w:val="20"/>
              </w:rPr>
            </w:pPr>
            <w:r w:rsidRPr="00C24165">
              <w:rPr>
                <w:b/>
                <w:sz w:val="20"/>
                <w:szCs w:val="20"/>
              </w:rPr>
              <w:t xml:space="preserve">        </w:t>
            </w:r>
          </w:p>
        </w:tc>
        <w:tc>
          <w:tcPr>
            <w:tcW w:w="5341" w:type="dxa"/>
            <w:gridSpan w:val="4"/>
          </w:tcPr>
          <w:p w:rsidR="00C24165" w:rsidRDefault="00B53BED" w:rsidP="00C24165">
            <w:pPr>
              <w:rPr>
                <w:rFonts w:cs="Arial"/>
                <w:sz w:val="20"/>
                <w:szCs w:val="20"/>
              </w:rPr>
            </w:pPr>
            <w:r>
              <w:rPr>
                <w:rFonts w:cs="Arial"/>
                <w:sz w:val="20"/>
                <w:szCs w:val="20"/>
              </w:rPr>
              <w:t>Adult Social Care Strategy</w:t>
            </w:r>
          </w:p>
          <w:p w:rsidR="00B53BED" w:rsidRPr="00C24165" w:rsidRDefault="00B53BED" w:rsidP="00C24165">
            <w:pPr>
              <w:rPr>
                <w:rFonts w:cs="Arial"/>
                <w:sz w:val="20"/>
                <w:szCs w:val="20"/>
              </w:rPr>
            </w:pPr>
          </w:p>
        </w:tc>
      </w:tr>
      <w:tr w:rsidR="00C24165" w:rsidRPr="00C24165" w:rsidTr="007A3F08">
        <w:trPr>
          <w:trHeight w:val="783"/>
        </w:trPr>
        <w:tc>
          <w:tcPr>
            <w:tcW w:w="3901" w:type="dxa"/>
            <w:vMerge w:val="restart"/>
            <w:tcBorders>
              <w:right w:val="single" w:sz="4" w:space="0" w:color="auto"/>
            </w:tcBorders>
            <w:shd w:val="pct12" w:color="auto" w:fill="auto"/>
          </w:tcPr>
          <w:p w:rsidR="00C24165" w:rsidRPr="00C24165" w:rsidRDefault="00C24165" w:rsidP="00C24165">
            <w:pPr>
              <w:rPr>
                <w:b/>
                <w:sz w:val="20"/>
                <w:szCs w:val="20"/>
              </w:rPr>
            </w:pPr>
          </w:p>
          <w:p w:rsidR="00C24165" w:rsidRPr="00C24165" w:rsidRDefault="00C24165" w:rsidP="00C24165">
            <w:pPr>
              <w:rPr>
                <w:b/>
                <w:sz w:val="20"/>
                <w:szCs w:val="20"/>
              </w:rPr>
            </w:pPr>
            <w:r w:rsidRPr="00C24165">
              <w:rPr>
                <w:b/>
                <w:sz w:val="20"/>
                <w:szCs w:val="20"/>
              </w:rPr>
              <w:t xml:space="preserve"> Who does the policy, </w:t>
            </w:r>
            <w:proofErr w:type="gramStart"/>
            <w:r w:rsidRPr="00C24165">
              <w:rPr>
                <w:b/>
                <w:sz w:val="20"/>
                <w:szCs w:val="20"/>
              </w:rPr>
              <w:t>project  function</w:t>
            </w:r>
            <w:proofErr w:type="gramEnd"/>
            <w:r w:rsidRPr="00C24165">
              <w:rPr>
                <w:b/>
                <w:sz w:val="20"/>
                <w:szCs w:val="20"/>
              </w:rPr>
              <w:t xml:space="preserve"> or service affect ?  </w:t>
            </w:r>
          </w:p>
          <w:p w:rsidR="00C24165" w:rsidRPr="00C24165" w:rsidRDefault="00C24165" w:rsidP="00C24165">
            <w:pPr>
              <w:rPr>
                <w:sz w:val="20"/>
                <w:szCs w:val="20"/>
              </w:rPr>
            </w:pPr>
            <w:r w:rsidRPr="00C24165">
              <w:rPr>
                <w:sz w:val="20"/>
                <w:szCs w:val="20"/>
              </w:rPr>
              <w:t xml:space="preserve">   </w:t>
            </w:r>
          </w:p>
          <w:p w:rsidR="00C24165" w:rsidRPr="00C24165" w:rsidRDefault="00C24165" w:rsidP="00C24165">
            <w:pPr>
              <w:rPr>
                <w:sz w:val="20"/>
                <w:szCs w:val="20"/>
              </w:rPr>
            </w:pPr>
            <w:r w:rsidRPr="00C24165">
              <w:rPr>
                <w:sz w:val="20"/>
                <w:szCs w:val="20"/>
              </w:rPr>
              <w:t xml:space="preserve"> Please Tick  </w:t>
            </w:r>
            <w:r w:rsidRPr="00C24165">
              <w:rPr>
                <w:sz w:val="20"/>
                <w:szCs w:val="20"/>
              </w:rPr>
              <w:sym w:font="Webdings" w:char="F061"/>
            </w:r>
          </w:p>
          <w:p w:rsidR="00C24165" w:rsidRPr="00C24165" w:rsidRDefault="00C24165" w:rsidP="00C24165">
            <w:pPr>
              <w:rPr>
                <w:sz w:val="20"/>
                <w:szCs w:val="20"/>
              </w:rPr>
            </w:pPr>
            <w:r w:rsidRPr="00C24165">
              <w:rPr>
                <w:b/>
                <w:sz w:val="20"/>
                <w:szCs w:val="20"/>
              </w:rPr>
              <w:t xml:space="preserve">       </w:t>
            </w:r>
          </w:p>
        </w:tc>
        <w:tc>
          <w:tcPr>
            <w:tcW w:w="3862" w:type="dxa"/>
            <w:gridSpan w:val="3"/>
            <w:tcBorders>
              <w:top w:val="nil"/>
              <w:left w:val="single" w:sz="4" w:space="0" w:color="auto"/>
              <w:bottom w:val="nil"/>
              <w:right w:val="single" w:sz="4" w:space="0" w:color="auto"/>
            </w:tcBorders>
          </w:tcPr>
          <w:p w:rsidR="00C24165" w:rsidRPr="00C24165" w:rsidRDefault="00C24165" w:rsidP="00C24165">
            <w:pPr>
              <w:rPr>
                <w:rFonts w:cs="Arial"/>
                <w:b/>
                <w:sz w:val="20"/>
                <w:szCs w:val="20"/>
              </w:rPr>
            </w:pPr>
            <w:r w:rsidRPr="00C24165">
              <w:rPr>
                <w:rFonts w:cs="Arial"/>
                <w:b/>
                <w:sz w:val="20"/>
                <w:szCs w:val="20"/>
              </w:rPr>
              <w:t xml:space="preserve">Employees   </w:t>
            </w:r>
          </w:p>
          <w:p w:rsidR="00C24165" w:rsidRPr="00C24165" w:rsidRDefault="00C24165" w:rsidP="00C24165">
            <w:pPr>
              <w:rPr>
                <w:rFonts w:cs="Arial"/>
                <w:b/>
                <w:sz w:val="20"/>
                <w:szCs w:val="20"/>
              </w:rPr>
            </w:pPr>
            <w:r w:rsidRPr="00C24165">
              <w:rPr>
                <w:rFonts w:cs="Arial"/>
                <w:b/>
                <w:sz w:val="20"/>
                <w:szCs w:val="20"/>
              </w:rPr>
              <w:t xml:space="preserve">  </w:t>
            </w:r>
          </w:p>
        </w:tc>
        <w:tc>
          <w:tcPr>
            <w:tcW w:w="1479" w:type="dxa"/>
            <w:tcBorders>
              <w:left w:val="single" w:sz="4" w:space="0" w:color="auto"/>
            </w:tcBorders>
          </w:tcPr>
          <w:p w:rsidR="00C24165" w:rsidRPr="00C24165" w:rsidRDefault="00B53BED" w:rsidP="00C24165">
            <w:pPr>
              <w:jc w:val="center"/>
              <w:rPr>
                <w:rFonts w:cs="Arial"/>
                <w:sz w:val="20"/>
                <w:szCs w:val="20"/>
              </w:rPr>
            </w:pPr>
            <w:r w:rsidRPr="00B53BED">
              <w:rPr>
                <w:rFonts w:ascii="Agency FB" w:hAnsi="Agency FB" w:cs="Arial"/>
                <w:sz w:val="44"/>
                <w:szCs w:val="44"/>
              </w:rPr>
              <w:t>√</w:t>
            </w:r>
          </w:p>
        </w:tc>
      </w:tr>
      <w:tr w:rsidR="00C24165" w:rsidRPr="00C24165" w:rsidTr="007A3F08">
        <w:trPr>
          <w:trHeight w:val="783"/>
        </w:trPr>
        <w:tc>
          <w:tcPr>
            <w:tcW w:w="3901" w:type="dxa"/>
            <w:vMerge/>
            <w:tcBorders>
              <w:right w:val="single" w:sz="4" w:space="0" w:color="auto"/>
            </w:tcBorders>
            <w:shd w:val="pct12" w:color="auto" w:fill="auto"/>
          </w:tcPr>
          <w:p w:rsidR="00C24165" w:rsidRPr="00C24165" w:rsidRDefault="00C24165" w:rsidP="00C24165">
            <w:pPr>
              <w:rPr>
                <w:b/>
                <w:sz w:val="20"/>
                <w:szCs w:val="20"/>
              </w:rPr>
            </w:pPr>
          </w:p>
        </w:tc>
        <w:tc>
          <w:tcPr>
            <w:tcW w:w="3862" w:type="dxa"/>
            <w:gridSpan w:val="3"/>
            <w:tcBorders>
              <w:top w:val="nil"/>
              <w:left w:val="single" w:sz="4" w:space="0" w:color="auto"/>
              <w:bottom w:val="nil"/>
              <w:right w:val="single" w:sz="4" w:space="0" w:color="auto"/>
            </w:tcBorders>
          </w:tcPr>
          <w:p w:rsidR="00C24165" w:rsidRPr="00C24165" w:rsidRDefault="00C24165" w:rsidP="00C24165">
            <w:pPr>
              <w:rPr>
                <w:rFonts w:cs="Arial"/>
                <w:b/>
                <w:sz w:val="20"/>
                <w:szCs w:val="20"/>
              </w:rPr>
            </w:pPr>
            <w:r w:rsidRPr="00C24165">
              <w:rPr>
                <w:rFonts w:cs="Arial"/>
                <w:b/>
                <w:sz w:val="20"/>
                <w:szCs w:val="20"/>
              </w:rPr>
              <w:t xml:space="preserve">Service Users  </w:t>
            </w:r>
          </w:p>
        </w:tc>
        <w:tc>
          <w:tcPr>
            <w:tcW w:w="1479" w:type="dxa"/>
            <w:tcBorders>
              <w:left w:val="single" w:sz="4" w:space="0" w:color="auto"/>
            </w:tcBorders>
          </w:tcPr>
          <w:p w:rsidR="00C24165" w:rsidRPr="00C24165" w:rsidRDefault="00B53BED" w:rsidP="00C24165">
            <w:pPr>
              <w:jc w:val="center"/>
              <w:rPr>
                <w:rFonts w:cs="Arial"/>
                <w:sz w:val="20"/>
                <w:szCs w:val="20"/>
              </w:rPr>
            </w:pPr>
            <w:r w:rsidRPr="00B53BED">
              <w:rPr>
                <w:rFonts w:ascii="Agency FB" w:hAnsi="Agency FB" w:cs="Arial"/>
                <w:sz w:val="44"/>
                <w:szCs w:val="44"/>
              </w:rPr>
              <w:t>√</w:t>
            </w:r>
          </w:p>
        </w:tc>
      </w:tr>
      <w:tr w:rsidR="00C24165" w:rsidRPr="00C24165" w:rsidTr="007A3F08">
        <w:trPr>
          <w:trHeight w:val="783"/>
        </w:trPr>
        <w:tc>
          <w:tcPr>
            <w:tcW w:w="3901" w:type="dxa"/>
            <w:vMerge/>
            <w:tcBorders>
              <w:right w:val="single" w:sz="4" w:space="0" w:color="auto"/>
            </w:tcBorders>
            <w:shd w:val="pct12" w:color="auto" w:fill="auto"/>
          </w:tcPr>
          <w:p w:rsidR="00C24165" w:rsidRPr="00C24165" w:rsidRDefault="00C24165" w:rsidP="00C24165">
            <w:pPr>
              <w:rPr>
                <w:b/>
                <w:sz w:val="20"/>
                <w:szCs w:val="20"/>
              </w:rPr>
            </w:pPr>
          </w:p>
        </w:tc>
        <w:tc>
          <w:tcPr>
            <w:tcW w:w="3862" w:type="dxa"/>
            <w:gridSpan w:val="3"/>
            <w:tcBorders>
              <w:top w:val="nil"/>
              <w:left w:val="single" w:sz="4" w:space="0" w:color="auto"/>
              <w:bottom w:val="nil"/>
              <w:right w:val="single" w:sz="4" w:space="0" w:color="auto"/>
            </w:tcBorders>
          </w:tcPr>
          <w:p w:rsidR="00C24165" w:rsidRPr="00C24165" w:rsidRDefault="00C24165" w:rsidP="00C24165">
            <w:pPr>
              <w:rPr>
                <w:rFonts w:cs="Arial"/>
                <w:b/>
                <w:sz w:val="20"/>
                <w:szCs w:val="20"/>
              </w:rPr>
            </w:pPr>
            <w:r w:rsidRPr="00C24165">
              <w:rPr>
                <w:rFonts w:cs="Arial"/>
                <w:b/>
                <w:sz w:val="20"/>
                <w:szCs w:val="20"/>
              </w:rPr>
              <w:t xml:space="preserve">Applicants  </w:t>
            </w:r>
          </w:p>
        </w:tc>
        <w:tc>
          <w:tcPr>
            <w:tcW w:w="1479" w:type="dxa"/>
            <w:tcBorders>
              <w:left w:val="single" w:sz="4" w:space="0" w:color="auto"/>
            </w:tcBorders>
          </w:tcPr>
          <w:p w:rsidR="00C24165" w:rsidRPr="00C24165" w:rsidRDefault="00C24165" w:rsidP="00C24165">
            <w:pPr>
              <w:jc w:val="center"/>
              <w:rPr>
                <w:rFonts w:cs="Arial"/>
                <w:sz w:val="20"/>
                <w:szCs w:val="20"/>
              </w:rPr>
            </w:pPr>
          </w:p>
        </w:tc>
      </w:tr>
      <w:tr w:rsidR="00C24165" w:rsidRPr="00C24165" w:rsidTr="007A3F08">
        <w:trPr>
          <w:trHeight w:val="783"/>
        </w:trPr>
        <w:tc>
          <w:tcPr>
            <w:tcW w:w="3901" w:type="dxa"/>
            <w:vMerge/>
            <w:tcBorders>
              <w:right w:val="single" w:sz="4" w:space="0" w:color="auto"/>
            </w:tcBorders>
            <w:shd w:val="pct12" w:color="auto" w:fill="auto"/>
          </w:tcPr>
          <w:p w:rsidR="00C24165" w:rsidRPr="00C24165" w:rsidRDefault="00C24165" w:rsidP="00C24165">
            <w:pPr>
              <w:rPr>
                <w:b/>
                <w:sz w:val="20"/>
                <w:szCs w:val="20"/>
              </w:rPr>
            </w:pPr>
          </w:p>
        </w:tc>
        <w:tc>
          <w:tcPr>
            <w:tcW w:w="3862" w:type="dxa"/>
            <w:gridSpan w:val="3"/>
            <w:tcBorders>
              <w:top w:val="nil"/>
              <w:left w:val="single" w:sz="4" w:space="0" w:color="auto"/>
              <w:bottom w:val="nil"/>
              <w:right w:val="single" w:sz="4" w:space="0" w:color="auto"/>
            </w:tcBorders>
          </w:tcPr>
          <w:p w:rsidR="00C24165" w:rsidRPr="00C24165" w:rsidRDefault="00C24165" w:rsidP="00C24165">
            <w:pPr>
              <w:rPr>
                <w:rFonts w:cs="Arial"/>
                <w:b/>
                <w:sz w:val="20"/>
                <w:szCs w:val="20"/>
              </w:rPr>
            </w:pPr>
            <w:r w:rsidRPr="00C24165">
              <w:rPr>
                <w:rFonts w:cs="Arial"/>
                <w:b/>
                <w:sz w:val="20"/>
                <w:szCs w:val="20"/>
              </w:rPr>
              <w:t xml:space="preserve">Members of the Public  </w:t>
            </w:r>
          </w:p>
        </w:tc>
        <w:tc>
          <w:tcPr>
            <w:tcW w:w="1479" w:type="dxa"/>
            <w:tcBorders>
              <w:left w:val="single" w:sz="4" w:space="0" w:color="auto"/>
            </w:tcBorders>
          </w:tcPr>
          <w:p w:rsidR="00C24165" w:rsidRPr="00C24165" w:rsidRDefault="00B53BED" w:rsidP="00C24165">
            <w:pPr>
              <w:jc w:val="center"/>
              <w:rPr>
                <w:rFonts w:cs="Arial"/>
                <w:sz w:val="20"/>
                <w:szCs w:val="20"/>
              </w:rPr>
            </w:pPr>
            <w:r w:rsidRPr="00B53BED">
              <w:rPr>
                <w:rFonts w:ascii="Agency FB" w:hAnsi="Agency FB" w:cs="Arial"/>
                <w:sz w:val="44"/>
                <w:szCs w:val="44"/>
              </w:rPr>
              <w:t>√</w:t>
            </w:r>
          </w:p>
        </w:tc>
      </w:tr>
      <w:tr w:rsidR="00C24165" w:rsidRPr="00C24165" w:rsidTr="007A3F08">
        <w:trPr>
          <w:trHeight w:val="783"/>
        </w:trPr>
        <w:tc>
          <w:tcPr>
            <w:tcW w:w="3901" w:type="dxa"/>
            <w:vMerge/>
            <w:tcBorders>
              <w:right w:val="single" w:sz="4" w:space="0" w:color="auto"/>
            </w:tcBorders>
            <w:shd w:val="pct12" w:color="auto" w:fill="auto"/>
          </w:tcPr>
          <w:p w:rsidR="00C24165" w:rsidRPr="00C24165" w:rsidRDefault="00C24165" w:rsidP="00C24165">
            <w:pPr>
              <w:rPr>
                <w:b/>
                <w:sz w:val="20"/>
                <w:szCs w:val="20"/>
              </w:rPr>
            </w:pPr>
          </w:p>
        </w:tc>
        <w:tc>
          <w:tcPr>
            <w:tcW w:w="3862" w:type="dxa"/>
            <w:gridSpan w:val="3"/>
            <w:tcBorders>
              <w:top w:val="nil"/>
              <w:left w:val="single" w:sz="4" w:space="0" w:color="auto"/>
              <w:bottom w:val="single" w:sz="4" w:space="0" w:color="auto"/>
              <w:right w:val="single" w:sz="4" w:space="0" w:color="auto"/>
            </w:tcBorders>
          </w:tcPr>
          <w:p w:rsidR="00C24165" w:rsidRPr="00C24165" w:rsidRDefault="00C24165" w:rsidP="00C24165">
            <w:pPr>
              <w:rPr>
                <w:rFonts w:cs="Arial"/>
                <w:b/>
                <w:sz w:val="20"/>
                <w:szCs w:val="20"/>
              </w:rPr>
            </w:pPr>
            <w:r w:rsidRPr="00C24165">
              <w:rPr>
                <w:rFonts w:cs="Arial"/>
                <w:b/>
                <w:sz w:val="20"/>
                <w:szCs w:val="20"/>
              </w:rPr>
              <w:t>Other (List Below)</w:t>
            </w:r>
          </w:p>
        </w:tc>
        <w:tc>
          <w:tcPr>
            <w:tcW w:w="1479" w:type="dxa"/>
            <w:tcBorders>
              <w:left w:val="single" w:sz="4" w:space="0" w:color="auto"/>
            </w:tcBorders>
          </w:tcPr>
          <w:p w:rsidR="00C24165" w:rsidRPr="00C24165" w:rsidRDefault="00C24165" w:rsidP="00C24165">
            <w:pPr>
              <w:jc w:val="center"/>
              <w:rPr>
                <w:rFonts w:cs="Arial"/>
                <w:sz w:val="20"/>
                <w:szCs w:val="20"/>
              </w:rPr>
            </w:pPr>
          </w:p>
        </w:tc>
      </w:tr>
    </w:tbl>
    <w:p w:rsidR="00C24165" w:rsidRPr="00C24165" w:rsidRDefault="00C24165" w:rsidP="00C24165">
      <w:pPr>
        <w:rPr>
          <w:rFonts w:asciiTheme="minorHAnsi" w:hAnsiTheme="minorHAnsi"/>
          <w:sz w:val="20"/>
          <w:szCs w:val="20"/>
        </w:rPr>
      </w:pPr>
    </w:p>
    <w:tbl>
      <w:tblPr>
        <w:tblStyle w:val="TableGrid1"/>
        <w:tblW w:w="0" w:type="auto"/>
        <w:tblLook w:val="04A0" w:firstRow="1" w:lastRow="0" w:firstColumn="1" w:lastColumn="0" w:noHBand="0" w:noVBand="1"/>
      </w:tblPr>
      <w:tblGrid>
        <w:gridCol w:w="4621"/>
        <w:gridCol w:w="3567"/>
        <w:gridCol w:w="1054"/>
      </w:tblGrid>
      <w:tr w:rsidR="00C24165" w:rsidRPr="00C24165" w:rsidTr="007A3F08">
        <w:tc>
          <w:tcPr>
            <w:tcW w:w="9242" w:type="dxa"/>
            <w:gridSpan w:val="3"/>
            <w:shd w:val="pct12" w:color="auto" w:fill="000000" w:themeFill="text1"/>
          </w:tcPr>
          <w:p w:rsidR="00C24165" w:rsidRPr="00C24165" w:rsidRDefault="00C24165" w:rsidP="00C24165">
            <w:pPr>
              <w:jc w:val="center"/>
              <w:rPr>
                <w:b/>
                <w:sz w:val="28"/>
                <w:szCs w:val="28"/>
              </w:rPr>
            </w:pPr>
          </w:p>
          <w:p w:rsidR="00C24165" w:rsidRPr="00C24165" w:rsidRDefault="00C24165" w:rsidP="00C24165">
            <w:pPr>
              <w:jc w:val="center"/>
              <w:rPr>
                <w:b/>
                <w:sz w:val="40"/>
                <w:szCs w:val="40"/>
              </w:rPr>
            </w:pPr>
            <w:r w:rsidRPr="00C24165">
              <w:rPr>
                <w:b/>
                <w:sz w:val="40"/>
                <w:szCs w:val="40"/>
              </w:rPr>
              <w:t>Equality Impact Risk Analysis:</w:t>
            </w:r>
          </w:p>
          <w:p w:rsidR="00C24165" w:rsidRPr="00C24165" w:rsidRDefault="00C24165" w:rsidP="00C24165">
            <w:pPr>
              <w:rPr>
                <w:noProof/>
                <w:sz w:val="20"/>
                <w:szCs w:val="20"/>
                <w:lang w:eastAsia="en-GB"/>
              </w:rPr>
            </w:pPr>
            <w:r w:rsidRPr="00C24165">
              <w:rPr>
                <w:noProof/>
                <w:sz w:val="20"/>
                <w:szCs w:val="20"/>
                <w:lang w:eastAsia="en-GB"/>
              </w:rPr>
              <w:t xml:space="preserve">     </w:t>
            </w:r>
          </w:p>
        </w:tc>
      </w:tr>
      <w:tr w:rsidR="00C24165" w:rsidRPr="00C24165" w:rsidTr="007A3F08">
        <w:tc>
          <w:tcPr>
            <w:tcW w:w="4621" w:type="dxa"/>
            <w:shd w:val="pct12" w:color="auto" w:fill="auto"/>
          </w:tcPr>
          <w:p w:rsidR="00C24165" w:rsidRPr="00C24165" w:rsidRDefault="00C24165" w:rsidP="00C24165">
            <w:pPr>
              <w:rPr>
                <w:b/>
                <w:sz w:val="20"/>
                <w:szCs w:val="20"/>
              </w:rPr>
            </w:pPr>
            <w:r w:rsidRPr="00C24165">
              <w:rPr>
                <w:b/>
                <w:sz w:val="20"/>
                <w:szCs w:val="20"/>
              </w:rPr>
              <w:t xml:space="preserve">   </w:t>
            </w:r>
          </w:p>
          <w:p w:rsidR="00C24165" w:rsidRPr="00C24165" w:rsidRDefault="00C24165" w:rsidP="00C24165">
            <w:pPr>
              <w:rPr>
                <w:b/>
                <w:sz w:val="20"/>
                <w:szCs w:val="20"/>
              </w:rPr>
            </w:pPr>
            <w:r w:rsidRPr="00C24165">
              <w:rPr>
                <w:b/>
                <w:sz w:val="20"/>
                <w:szCs w:val="20"/>
              </w:rPr>
              <w:t xml:space="preserve"> What are the aims and intended </w:t>
            </w:r>
          </w:p>
          <w:p w:rsidR="00C24165" w:rsidRPr="00C24165" w:rsidRDefault="00C24165" w:rsidP="00C24165">
            <w:pPr>
              <w:rPr>
                <w:b/>
                <w:sz w:val="20"/>
                <w:szCs w:val="20"/>
              </w:rPr>
            </w:pPr>
            <w:r w:rsidRPr="00C24165">
              <w:rPr>
                <w:b/>
                <w:sz w:val="20"/>
                <w:szCs w:val="20"/>
              </w:rPr>
              <w:t xml:space="preserve"> effects of this policy, project or </w:t>
            </w:r>
          </w:p>
          <w:p w:rsidR="00C24165" w:rsidRPr="00C24165" w:rsidRDefault="00C24165" w:rsidP="00C24165">
            <w:pPr>
              <w:rPr>
                <w:b/>
                <w:sz w:val="20"/>
                <w:szCs w:val="20"/>
              </w:rPr>
            </w:pPr>
            <w:r w:rsidRPr="00C24165">
              <w:rPr>
                <w:b/>
                <w:sz w:val="20"/>
                <w:szCs w:val="20"/>
              </w:rPr>
              <w:t xml:space="preserve"> </w:t>
            </w:r>
            <w:proofErr w:type="gramStart"/>
            <w:r w:rsidRPr="00C24165">
              <w:rPr>
                <w:b/>
                <w:sz w:val="20"/>
                <w:szCs w:val="20"/>
              </w:rPr>
              <w:t>function ?</w:t>
            </w:r>
            <w:proofErr w:type="gramEnd"/>
          </w:p>
          <w:p w:rsidR="00C24165" w:rsidRPr="00C24165" w:rsidRDefault="00C24165" w:rsidP="00C24165">
            <w:pPr>
              <w:rPr>
                <w:b/>
                <w:sz w:val="20"/>
                <w:szCs w:val="20"/>
              </w:rPr>
            </w:pPr>
          </w:p>
          <w:p w:rsidR="00C24165" w:rsidRPr="00C24165" w:rsidRDefault="00C24165" w:rsidP="00C24165">
            <w:pPr>
              <w:rPr>
                <w:b/>
                <w:sz w:val="20"/>
                <w:szCs w:val="20"/>
              </w:rPr>
            </w:pPr>
          </w:p>
          <w:p w:rsidR="00C24165" w:rsidRPr="00C24165" w:rsidRDefault="00C24165" w:rsidP="00C24165">
            <w:pPr>
              <w:rPr>
                <w:b/>
                <w:sz w:val="20"/>
                <w:szCs w:val="20"/>
              </w:rPr>
            </w:pPr>
          </w:p>
          <w:p w:rsidR="00C24165" w:rsidRPr="00C24165" w:rsidRDefault="00C24165" w:rsidP="00C24165">
            <w:pPr>
              <w:rPr>
                <w:sz w:val="20"/>
                <w:szCs w:val="20"/>
              </w:rPr>
            </w:pPr>
            <w:r w:rsidRPr="00C24165">
              <w:rPr>
                <w:b/>
                <w:sz w:val="20"/>
                <w:szCs w:val="20"/>
              </w:rPr>
              <w:t xml:space="preserve">   </w:t>
            </w:r>
          </w:p>
        </w:tc>
        <w:tc>
          <w:tcPr>
            <w:tcW w:w="4621" w:type="dxa"/>
            <w:gridSpan w:val="2"/>
          </w:tcPr>
          <w:p w:rsidR="00272927" w:rsidRDefault="00272927" w:rsidP="00272927">
            <w:pPr>
              <w:rPr>
                <w:sz w:val="20"/>
                <w:szCs w:val="20"/>
              </w:rPr>
            </w:pPr>
            <w:r>
              <w:rPr>
                <w:sz w:val="20"/>
                <w:szCs w:val="20"/>
              </w:rPr>
              <w:t>The strategy</w:t>
            </w:r>
            <w:r w:rsidRPr="00272927">
              <w:rPr>
                <w:sz w:val="20"/>
                <w:szCs w:val="20"/>
              </w:rPr>
              <w:t xml:space="preserve"> provides a driver for radical change locally and a need to ensure that these changes maintain quality but also meet future demographic and service user needs.</w:t>
            </w:r>
            <w:r>
              <w:rPr>
                <w:sz w:val="20"/>
                <w:szCs w:val="20"/>
              </w:rPr>
              <w:t xml:space="preserve">  Pillars of the strategy are:</w:t>
            </w:r>
          </w:p>
          <w:p w:rsidR="00272927" w:rsidRPr="00272927" w:rsidRDefault="00272927" w:rsidP="00272927">
            <w:pPr>
              <w:ind w:left="482" w:hanging="482"/>
              <w:rPr>
                <w:sz w:val="20"/>
                <w:szCs w:val="20"/>
              </w:rPr>
            </w:pPr>
            <w:r w:rsidRPr="00272927">
              <w:rPr>
                <w:sz w:val="20"/>
                <w:szCs w:val="20"/>
              </w:rPr>
              <w:t>•</w:t>
            </w:r>
            <w:r w:rsidRPr="00272927">
              <w:rPr>
                <w:sz w:val="20"/>
                <w:szCs w:val="20"/>
              </w:rPr>
              <w:tab/>
              <w:t>Moving towards 24/7 working across the system</w:t>
            </w:r>
          </w:p>
          <w:p w:rsidR="00272927" w:rsidRPr="00272927" w:rsidRDefault="00272927" w:rsidP="00272927">
            <w:pPr>
              <w:ind w:left="482" w:hanging="482"/>
              <w:rPr>
                <w:sz w:val="20"/>
                <w:szCs w:val="20"/>
              </w:rPr>
            </w:pPr>
            <w:r w:rsidRPr="00272927">
              <w:rPr>
                <w:sz w:val="20"/>
                <w:szCs w:val="20"/>
              </w:rPr>
              <w:t>•</w:t>
            </w:r>
            <w:r w:rsidRPr="00272927">
              <w:rPr>
                <w:sz w:val="20"/>
                <w:szCs w:val="20"/>
              </w:rPr>
              <w:tab/>
              <w:t>Quantum shift from unplanned to planned care</w:t>
            </w:r>
          </w:p>
          <w:p w:rsidR="00272927" w:rsidRPr="00272927" w:rsidRDefault="00272927" w:rsidP="00272927">
            <w:pPr>
              <w:ind w:left="482" w:hanging="482"/>
              <w:rPr>
                <w:sz w:val="20"/>
                <w:szCs w:val="20"/>
              </w:rPr>
            </w:pPr>
            <w:r>
              <w:rPr>
                <w:sz w:val="20"/>
                <w:szCs w:val="20"/>
              </w:rPr>
              <w:tab/>
            </w:r>
            <w:r w:rsidRPr="00272927">
              <w:rPr>
                <w:sz w:val="20"/>
                <w:szCs w:val="20"/>
              </w:rPr>
              <w:t>-Better management of Chronic disease/Long Term conditions</w:t>
            </w:r>
          </w:p>
          <w:p w:rsidR="00272927" w:rsidRPr="00272927" w:rsidRDefault="00272927" w:rsidP="00272927">
            <w:pPr>
              <w:ind w:left="482" w:hanging="482"/>
              <w:rPr>
                <w:sz w:val="20"/>
                <w:szCs w:val="20"/>
              </w:rPr>
            </w:pPr>
            <w:r>
              <w:rPr>
                <w:sz w:val="20"/>
                <w:szCs w:val="20"/>
              </w:rPr>
              <w:tab/>
            </w:r>
            <w:r w:rsidRPr="00272927">
              <w:rPr>
                <w:sz w:val="20"/>
                <w:szCs w:val="20"/>
              </w:rPr>
              <w:t>-Self care and community based care</w:t>
            </w:r>
          </w:p>
          <w:p w:rsidR="00272927" w:rsidRPr="00272927" w:rsidRDefault="00272927" w:rsidP="00272927">
            <w:pPr>
              <w:ind w:left="482" w:hanging="482"/>
              <w:rPr>
                <w:sz w:val="20"/>
                <w:szCs w:val="20"/>
              </w:rPr>
            </w:pPr>
            <w:r w:rsidRPr="00272927">
              <w:rPr>
                <w:sz w:val="20"/>
                <w:szCs w:val="20"/>
              </w:rPr>
              <w:t>•</w:t>
            </w:r>
            <w:r w:rsidRPr="00272927">
              <w:rPr>
                <w:sz w:val="20"/>
                <w:szCs w:val="20"/>
              </w:rPr>
              <w:tab/>
              <w:t>Development of Extra Care Housing</w:t>
            </w:r>
          </w:p>
          <w:p w:rsidR="00272927" w:rsidRPr="00272927" w:rsidRDefault="00272927" w:rsidP="00272927">
            <w:pPr>
              <w:ind w:left="482" w:hanging="482"/>
              <w:rPr>
                <w:sz w:val="20"/>
                <w:szCs w:val="20"/>
              </w:rPr>
            </w:pPr>
            <w:r w:rsidRPr="00272927">
              <w:rPr>
                <w:sz w:val="20"/>
                <w:szCs w:val="20"/>
              </w:rPr>
              <w:t>•</w:t>
            </w:r>
            <w:r w:rsidRPr="00272927">
              <w:rPr>
                <w:sz w:val="20"/>
                <w:szCs w:val="20"/>
              </w:rPr>
              <w:tab/>
              <w:t>Resolve the question of single site working for Maternity services</w:t>
            </w:r>
          </w:p>
          <w:p w:rsidR="00272927" w:rsidRPr="00272927" w:rsidRDefault="00272927" w:rsidP="00272927">
            <w:pPr>
              <w:ind w:left="482" w:hanging="482"/>
              <w:rPr>
                <w:sz w:val="20"/>
                <w:szCs w:val="20"/>
              </w:rPr>
            </w:pPr>
            <w:r w:rsidRPr="00272927">
              <w:rPr>
                <w:sz w:val="20"/>
                <w:szCs w:val="20"/>
              </w:rPr>
              <w:t>•</w:t>
            </w:r>
            <w:r w:rsidRPr="00272927">
              <w:rPr>
                <w:sz w:val="20"/>
                <w:szCs w:val="20"/>
              </w:rPr>
              <w:tab/>
              <w:t>Improve End of Life Care</w:t>
            </w:r>
          </w:p>
          <w:p w:rsidR="00C24165" w:rsidRPr="00C24165" w:rsidRDefault="00C24165" w:rsidP="00C24165">
            <w:pPr>
              <w:jc w:val="both"/>
              <w:rPr>
                <w:sz w:val="20"/>
                <w:szCs w:val="20"/>
              </w:rPr>
            </w:pPr>
          </w:p>
        </w:tc>
      </w:tr>
      <w:tr w:rsidR="00C24165" w:rsidRPr="00C24165" w:rsidTr="007A3F08">
        <w:trPr>
          <w:trHeight w:val="730"/>
        </w:trPr>
        <w:tc>
          <w:tcPr>
            <w:tcW w:w="4621" w:type="dxa"/>
            <w:vMerge w:val="restart"/>
            <w:tcBorders>
              <w:right w:val="single" w:sz="4" w:space="0" w:color="auto"/>
            </w:tcBorders>
            <w:shd w:val="pct12" w:color="auto" w:fill="auto"/>
          </w:tcPr>
          <w:p w:rsidR="00C24165" w:rsidRPr="00C24165" w:rsidRDefault="00C24165" w:rsidP="00C24165">
            <w:pPr>
              <w:rPr>
                <w:b/>
                <w:sz w:val="20"/>
                <w:szCs w:val="20"/>
              </w:rPr>
            </w:pPr>
            <w:r w:rsidRPr="00C24165">
              <w:rPr>
                <w:b/>
                <w:sz w:val="20"/>
                <w:szCs w:val="20"/>
              </w:rPr>
              <w:t xml:space="preserve">  </w:t>
            </w:r>
          </w:p>
          <w:p w:rsidR="00C24165" w:rsidRPr="00C24165" w:rsidRDefault="00C24165" w:rsidP="00C24165">
            <w:pPr>
              <w:rPr>
                <w:b/>
                <w:sz w:val="20"/>
                <w:szCs w:val="20"/>
              </w:rPr>
            </w:pPr>
            <w:r w:rsidRPr="00C24165">
              <w:rPr>
                <w:b/>
                <w:sz w:val="20"/>
                <w:szCs w:val="20"/>
              </w:rPr>
              <w:t xml:space="preserve"> Is any Equality Data available </w:t>
            </w:r>
          </w:p>
          <w:p w:rsidR="00C24165" w:rsidRPr="00C24165" w:rsidRDefault="00C24165" w:rsidP="00C24165">
            <w:pPr>
              <w:rPr>
                <w:b/>
                <w:sz w:val="20"/>
                <w:szCs w:val="20"/>
              </w:rPr>
            </w:pPr>
            <w:r w:rsidRPr="00C24165">
              <w:rPr>
                <w:b/>
                <w:sz w:val="20"/>
                <w:szCs w:val="20"/>
              </w:rPr>
              <w:t xml:space="preserve"> relating to the use or  </w:t>
            </w:r>
          </w:p>
          <w:p w:rsidR="00C24165" w:rsidRPr="00C24165" w:rsidRDefault="00C24165" w:rsidP="00C24165">
            <w:pPr>
              <w:rPr>
                <w:b/>
                <w:sz w:val="20"/>
                <w:szCs w:val="20"/>
              </w:rPr>
            </w:pPr>
            <w:r w:rsidRPr="00C24165">
              <w:rPr>
                <w:b/>
                <w:sz w:val="20"/>
                <w:szCs w:val="20"/>
              </w:rPr>
              <w:t xml:space="preserve"> implementation of this policy,  </w:t>
            </w:r>
          </w:p>
          <w:p w:rsidR="00C24165" w:rsidRPr="00C24165" w:rsidRDefault="00C24165" w:rsidP="00C24165">
            <w:pPr>
              <w:rPr>
                <w:b/>
                <w:sz w:val="20"/>
                <w:szCs w:val="20"/>
              </w:rPr>
            </w:pPr>
            <w:r w:rsidRPr="00C24165">
              <w:rPr>
                <w:b/>
                <w:sz w:val="20"/>
                <w:szCs w:val="20"/>
              </w:rPr>
              <w:t xml:space="preserve"> </w:t>
            </w:r>
            <w:proofErr w:type="gramStart"/>
            <w:r w:rsidRPr="00C24165">
              <w:rPr>
                <w:b/>
                <w:sz w:val="20"/>
                <w:szCs w:val="20"/>
              </w:rPr>
              <w:t>project</w:t>
            </w:r>
            <w:proofErr w:type="gramEnd"/>
            <w:r w:rsidRPr="00C24165">
              <w:rPr>
                <w:b/>
                <w:sz w:val="20"/>
                <w:szCs w:val="20"/>
              </w:rPr>
              <w:t xml:space="preserve"> or function ?  </w:t>
            </w:r>
          </w:p>
          <w:p w:rsidR="00C24165" w:rsidRPr="00C24165" w:rsidRDefault="00C24165" w:rsidP="00C24165">
            <w:pPr>
              <w:rPr>
                <w:sz w:val="20"/>
                <w:szCs w:val="20"/>
              </w:rPr>
            </w:pPr>
            <w:r w:rsidRPr="00C24165">
              <w:rPr>
                <w:sz w:val="20"/>
                <w:szCs w:val="20"/>
              </w:rPr>
              <w:t xml:space="preserve">  </w:t>
            </w:r>
          </w:p>
          <w:p w:rsidR="00C24165" w:rsidRPr="00C24165" w:rsidRDefault="00C24165" w:rsidP="00C24165">
            <w:pPr>
              <w:rPr>
                <w:b/>
                <w:sz w:val="20"/>
                <w:szCs w:val="20"/>
              </w:rPr>
            </w:pPr>
            <w:r w:rsidRPr="00C24165">
              <w:rPr>
                <w:sz w:val="20"/>
                <w:szCs w:val="20"/>
              </w:rPr>
              <w:t xml:space="preserve"> (See Completion notes)</w:t>
            </w:r>
            <w:r w:rsidRPr="00C24165">
              <w:rPr>
                <w:b/>
                <w:sz w:val="20"/>
                <w:szCs w:val="20"/>
              </w:rPr>
              <w:t xml:space="preserve"> </w:t>
            </w:r>
          </w:p>
          <w:p w:rsidR="00C24165" w:rsidRPr="00C24165" w:rsidRDefault="00C24165" w:rsidP="00C24165">
            <w:pPr>
              <w:rPr>
                <w:b/>
                <w:sz w:val="20"/>
                <w:szCs w:val="20"/>
              </w:rPr>
            </w:pPr>
          </w:p>
        </w:tc>
        <w:tc>
          <w:tcPr>
            <w:tcW w:w="3567" w:type="dxa"/>
            <w:tcBorders>
              <w:top w:val="nil"/>
              <w:left w:val="single" w:sz="4" w:space="0" w:color="auto"/>
              <w:bottom w:val="nil"/>
              <w:right w:val="single" w:sz="4" w:space="0" w:color="auto"/>
            </w:tcBorders>
          </w:tcPr>
          <w:p w:rsidR="00C24165" w:rsidRPr="00C24165" w:rsidRDefault="00C24165" w:rsidP="00C24165">
            <w:pPr>
              <w:rPr>
                <w:sz w:val="20"/>
                <w:szCs w:val="20"/>
              </w:rPr>
            </w:pPr>
          </w:p>
          <w:p w:rsidR="00C24165" w:rsidRPr="00C24165" w:rsidRDefault="00C24165" w:rsidP="00FD74C2">
            <w:pPr>
              <w:rPr>
                <w:sz w:val="20"/>
                <w:szCs w:val="20"/>
              </w:rPr>
            </w:pPr>
            <w:r w:rsidRPr="00C24165">
              <w:rPr>
                <w:sz w:val="20"/>
                <w:szCs w:val="20"/>
              </w:rPr>
              <w:t xml:space="preserve"> Yes </w:t>
            </w:r>
          </w:p>
        </w:tc>
        <w:tc>
          <w:tcPr>
            <w:tcW w:w="1054" w:type="dxa"/>
            <w:tcBorders>
              <w:left w:val="single" w:sz="4" w:space="0" w:color="auto"/>
            </w:tcBorders>
          </w:tcPr>
          <w:p w:rsidR="00C24165" w:rsidRPr="00C24165" w:rsidRDefault="00C24165" w:rsidP="00C24165">
            <w:pPr>
              <w:tabs>
                <w:tab w:val="right" w:pos="4405"/>
              </w:tabs>
              <w:rPr>
                <w:sz w:val="20"/>
                <w:szCs w:val="20"/>
              </w:rPr>
            </w:pPr>
            <w:r w:rsidRPr="00C24165">
              <w:rPr>
                <w:sz w:val="20"/>
                <w:szCs w:val="20"/>
              </w:rPr>
              <w:t xml:space="preserve">                                                                                </w:t>
            </w:r>
            <w:r w:rsidRPr="00C24165">
              <w:rPr>
                <w:sz w:val="20"/>
                <w:szCs w:val="20"/>
              </w:rPr>
              <w:tab/>
            </w:r>
          </w:p>
          <w:p w:rsidR="00C24165" w:rsidRPr="00C24165" w:rsidRDefault="00272927" w:rsidP="00C24165">
            <w:pPr>
              <w:rPr>
                <w:sz w:val="28"/>
                <w:szCs w:val="28"/>
              </w:rPr>
            </w:pPr>
            <w:r w:rsidRPr="00272927">
              <w:rPr>
                <w:rFonts w:ascii="Agency FB" w:hAnsi="Agency FB" w:cs="Arial"/>
                <w:sz w:val="28"/>
                <w:szCs w:val="28"/>
              </w:rPr>
              <w:t>√</w:t>
            </w:r>
          </w:p>
        </w:tc>
      </w:tr>
      <w:tr w:rsidR="00C24165" w:rsidRPr="00C24165" w:rsidTr="007A3F08">
        <w:trPr>
          <w:trHeight w:val="730"/>
        </w:trPr>
        <w:tc>
          <w:tcPr>
            <w:tcW w:w="4621" w:type="dxa"/>
            <w:vMerge/>
            <w:tcBorders>
              <w:right w:val="single" w:sz="4" w:space="0" w:color="auto"/>
            </w:tcBorders>
            <w:shd w:val="pct12" w:color="auto" w:fill="auto"/>
          </w:tcPr>
          <w:p w:rsidR="00C24165" w:rsidRPr="00C24165" w:rsidRDefault="00C24165" w:rsidP="00C24165">
            <w:pPr>
              <w:rPr>
                <w:b/>
                <w:sz w:val="20"/>
                <w:szCs w:val="20"/>
              </w:rPr>
            </w:pPr>
          </w:p>
        </w:tc>
        <w:tc>
          <w:tcPr>
            <w:tcW w:w="3567" w:type="dxa"/>
            <w:tcBorders>
              <w:top w:val="nil"/>
              <w:left w:val="single" w:sz="4" w:space="0" w:color="auto"/>
              <w:bottom w:val="nil"/>
              <w:right w:val="single" w:sz="4" w:space="0" w:color="auto"/>
            </w:tcBorders>
          </w:tcPr>
          <w:p w:rsidR="00C24165" w:rsidRPr="00C24165" w:rsidRDefault="00C24165" w:rsidP="00C24165">
            <w:pPr>
              <w:rPr>
                <w:noProof/>
                <w:sz w:val="20"/>
                <w:szCs w:val="20"/>
                <w:lang w:eastAsia="en-GB"/>
              </w:rPr>
            </w:pPr>
            <w:r w:rsidRPr="00C24165">
              <w:rPr>
                <w:sz w:val="20"/>
                <w:szCs w:val="20"/>
              </w:rPr>
              <w:t>No</w:t>
            </w:r>
          </w:p>
        </w:tc>
        <w:tc>
          <w:tcPr>
            <w:tcW w:w="1054" w:type="dxa"/>
            <w:tcBorders>
              <w:left w:val="single" w:sz="4" w:space="0" w:color="auto"/>
            </w:tcBorders>
          </w:tcPr>
          <w:p w:rsidR="00C24165" w:rsidRPr="00C24165" w:rsidRDefault="00C24165" w:rsidP="00C24165">
            <w:pPr>
              <w:rPr>
                <w:noProof/>
                <w:sz w:val="20"/>
                <w:szCs w:val="20"/>
                <w:lang w:eastAsia="en-GB"/>
              </w:rPr>
            </w:pPr>
          </w:p>
        </w:tc>
      </w:tr>
      <w:tr w:rsidR="00C24165" w:rsidRPr="00C24165" w:rsidTr="007A3F08">
        <w:trPr>
          <w:trHeight w:val="730"/>
        </w:trPr>
        <w:tc>
          <w:tcPr>
            <w:tcW w:w="4621" w:type="dxa"/>
            <w:vMerge/>
            <w:shd w:val="pct12" w:color="auto" w:fill="auto"/>
          </w:tcPr>
          <w:p w:rsidR="00C24165" w:rsidRPr="00C24165" w:rsidRDefault="00C24165" w:rsidP="00C24165">
            <w:pPr>
              <w:rPr>
                <w:b/>
                <w:sz w:val="20"/>
                <w:szCs w:val="20"/>
              </w:rPr>
            </w:pPr>
          </w:p>
        </w:tc>
        <w:tc>
          <w:tcPr>
            <w:tcW w:w="4621" w:type="dxa"/>
            <w:gridSpan w:val="2"/>
          </w:tcPr>
          <w:p w:rsidR="00C24165" w:rsidRPr="00C24165" w:rsidRDefault="00C24165" w:rsidP="00C24165">
            <w:pPr>
              <w:rPr>
                <w:noProof/>
                <w:sz w:val="20"/>
                <w:szCs w:val="20"/>
                <w:lang w:eastAsia="en-GB"/>
              </w:rPr>
            </w:pPr>
            <w:r w:rsidRPr="00C24165">
              <w:rPr>
                <w:sz w:val="20"/>
                <w:szCs w:val="20"/>
              </w:rPr>
              <w:t xml:space="preserve">Where you have answered yes, please incorporate this data when performing the </w:t>
            </w:r>
            <w:r w:rsidRPr="00C24165">
              <w:rPr>
                <w:i/>
                <w:sz w:val="20"/>
                <w:szCs w:val="20"/>
              </w:rPr>
              <w:t>Equality Impact Assessment Test</w:t>
            </w:r>
            <w:r w:rsidRPr="00C24165">
              <w:rPr>
                <w:sz w:val="20"/>
                <w:szCs w:val="20"/>
              </w:rPr>
              <w:t xml:space="preserve"> (the next section of this document).</w:t>
            </w:r>
          </w:p>
        </w:tc>
      </w:tr>
      <w:tr w:rsidR="00C24165" w:rsidRPr="00C24165" w:rsidTr="007A3F08">
        <w:tc>
          <w:tcPr>
            <w:tcW w:w="4621" w:type="dxa"/>
            <w:shd w:val="pct12" w:color="auto" w:fill="auto"/>
          </w:tcPr>
          <w:p w:rsidR="00C24165" w:rsidRPr="00C24165" w:rsidRDefault="00C24165" w:rsidP="00C24165">
            <w:pPr>
              <w:rPr>
                <w:b/>
                <w:sz w:val="20"/>
                <w:szCs w:val="20"/>
              </w:rPr>
            </w:pPr>
          </w:p>
          <w:p w:rsidR="00C24165" w:rsidRPr="00C24165" w:rsidRDefault="00C24165" w:rsidP="00C24165">
            <w:pPr>
              <w:rPr>
                <w:b/>
                <w:sz w:val="20"/>
                <w:szCs w:val="20"/>
              </w:rPr>
            </w:pPr>
            <w:r w:rsidRPr="00C24165">
              <w:rPr>
                <w:b/>
                <w:sz w:val="20"/>
                <w:szCs w:val="20"/>
              </w:rPr>
              <w:t xml:space="preserve"> List any Consultation e.g. with  </w:t>
            </w:r>
          </w:p>
          <w:p w:rsidR="00C24165" w:rsidRPr="00C24165" w:rsidRDefault="00C24165" w:rsidP="00C24165">
            <w:pPr>
              <w:rPr>
                <w:b/>
                <w:sz w:val="20"/>
                <w:szCs w:val="20"/>
              </w:rPr>
            </w:pPr>
            <w:r w:rsidRPr="00C24165">
              <w:rPr>
                <w:b/>
                <w:sz w:val="20"/>
                <w:szCs w:val="20"/>
              </w:rPr>
              <w:t xml:space="preserve"> employees, service users, </w:t>
            </w:r>
          </w:p>
          <w:p w:rsidR="00C24165" w:rsidRPr="00C24165" w:rsidRDefault="00C24165" w:rsidP="00C24165">
            <w:pPr>
              <w:rPr>
                <w:b/>
                <w:sz w:val="20"/>
                <w:szCs w:val="20"/>
              </w:rPr>
            </w:pPr>
            <w:r w:rsidRPr="00C24165">
              <w:rPr>
                <w:b/>
                <w:sz w:val="20"/>
                <w:szCs w:val="20"/>
              </w:rPr>
              <w:t xml:space="preserve"> Unions or members of the </w:t>
            </w:r>
          </w:p>
          <w:p w:rsidR="00C24165" w:rsidRPr="00C24165" w:rsidRDefault="00C24165" w:rsidP="00C24165">
            <w:pPr>
              <w:rPr>
                <w:b/>
                <w:sz w:val="20"/>
                <w:szCs w:val="20"/>
              </w:rPr>
            </w:pPr>
            <w:r w:rsidRPr="00C24165">
              <w:rPr>
                <w:b/>
                <w:sz w:val="20"/>
                <w:szCs w:val="20"/>
              </w:rPr>
              <w:t xml:space="preserve"> public that has taken place in  </w:t>
            </w:r>
          </w:p>
          <w:p w:rsidR="00C24165" w:rsidRPr="00C24165" w:rsidRDefault="00C24165" w:rsidP="00C24165">
            <w:pPr>
              <w:rPr>
                <w:b/>
                <w:sz w:val="20"/>
                <w:szCs w:val="20"/>
              </w:rPr>
            </w:pPr>
            <w:r w:rsidRPr="00C24165">
              <w:rPr>
                <w:b/>
                <w:sz w:val="20"/>
                <w:szCs w:val="20"/>
              </w:rPr>
              <w:t xml:space="preserve"> the development or </w:t>
            </w:r>
          </w:p>
          <w:p w:rsidR="00C24165" w:rsidRPr="00C24165" w:rsidRDefault="00C24165" w:rsidP="00C24165">
            <w:pPr>
              <w:rPr>
                <w:b/>
                <w:sz w:val="20"/>
                <w:szCs w:val="20"/>
              </w:rPr>
            </w:pPr>
            <w:r w:rsidRPr="00C24165">
              <w:rPr>
                <w:b/>
                <w:sz w:val="20"/>
                <w:szCs w:val="20"/>
              </w:rPr>
              <w:t xml:space="preserve"> implementation of this policy, </w:t>
            </w:r>
          </w:p>
          <w:p w:rsidR="00C24165" w:rsidRPr="00C24165" w:rsidRDefault="00C24165" w:rsidP="00C24165">
            <w:pPr>
              <w:rPr>
                <w:b/>
                <w:sz w:val="20"/>
                <w:szCs w:val="20"/>
              </w:rPr>
            </w:pPr>
            <w:r w:rsidRPr="00C24165">
              <w:rPr>
                <w:b/>
                <w:sz w:val="20"/>
                <w:szCs w:val="20"/>
              </w:rPr>
              <w:t xml:space="preserve"> project or function </w:t>
            </w:r>
          </w:p>
          <w:p w:rsidR="00C24165" w:rsidRPr="00C24165" w:rsidRDefault="00C24165" w:rsidP="00C24165">
            <w:pPr>
              <w:rPr>
                <w:b/>
                <w:sz w:val="20"/>
                <w:szCs w:val="20"/>
              </w:rPr>
            </w:pPr>
          </w:p>
        </w:tc>
        <w:tc>
          <w:tcPr>
            <w:tcW w:w="4621" w:type="dxa"/>
            <w:gridSpan w:val="2"/>
          </w:tcPr>
          <w:p w:rsidR="00C24165" w:rsidRDefault="00EB74F7" w:rsidP="00C24165">
            <w:pPr>
              <w:jc w:val="both"/>
              <w:rPr>
                <w:noProof/>
                <w:sz w:val="20"/>
                <w:szCs w:val="20"/>
                <w:lang w:eastAsia="en-GB"/>
              </w:rPr>
            </w:pPr>
            <w:r>
              <w:rPr>
                <w:noProof/>
                <w:sz w:val="20"/>
                <w:szCs w:val="20"/>
                <w:lang w:eastAsia="en-GB"/>
              </w:rPr>
              <w:t>Clinical Leads</w:t>
            </w:r>
          </w:p>
          <w:p w:rsidR="00EB74F7" w:rsidRDefault="00EB74F7" w:rsidP="00C24165">
            <w:pPr>
              <w:jc w:val="both"/>
              <w:rPr>
                <w:noProof/>
                <w:sz w:val="20"/>
                <w:szCs w:val="20"/>
                <w:lang w:eastAsia="en-GB"/>
              </w:rPr>
            </w:pPr>
            <w:r>
              <w:rPr>
                <w:noProof/>
                <w:sz w:val="20"/>
                <w:szCs w:val="20"/>
                <w:lang w:eastAsia="en-GB"/>
              </w:rPr>
              <w:t xml:space="preserve">Service Leads </w:t>
            </w:r>
          </w:p>
          <w:p w:rsidR="00EB74F7" w:rsidRPr="00C24165" w:rsidRDefault="00EB74F7" w:rsidP="00C24165">
            <w:pPr>
              <w:jc w:val="both"/>
              <w:rPr>
                <w:noProof/>
                <w:sz w:val="20"/>
                <w:szCs w:val="20"/>
                <w:lang w:eastAsia="en-GB"/>
              </w:rPr>
            </w:pPr>
            <w:r>
              <w:rPr>
                <w:noProof/>
                <w:sz w:val="20"/>
                <w:szCs w:val="20"/>
                <w:lang w:eastAsia="en-GB"/>
              </w:rPr>
              <w:t>Partnership Board</w:t>
            </w:r>
          </w:p>
        </w:tc>
      </w:tr>
      <w:tr w:rsidR="00C24165" w:rsidRPr="00C24165" w:rsidTr="007A3F08">
        <w:tc>
          <w:tcPr>
            <w:tcW w:w="4621" w:type="dxa"/>
            <w:shd w:val="pct12" w:color="auto" w:fill="auto"/>
          </w:tcPr>
          <w:p w:rsidR="00C24165" w:rsidRPr="00C24165" w:rsidRDefault="00C24165" w:rsidP="00C24165">
            <w:pPr>
              <w:rPr>
                <w:b/>
                <w:sz w:val="20"/>
                <w:szCs w:val="20"/>
              </w:rPr>
            </w:pPr>
          </w:p>
          <w:p w:rsidR="00C24165" w:rsidRPr="00C24165" w:rsidRDefault="00C24165" w:rsidP="00C24165">
            <w:pPr>
              <w:rPr>
                <w:b/>
                <w:sz w:val="20"/>
                <w:szCs w:val="20"/>
              </w:rPr>
            </w:pPr>
            <w:r w:rsidRPr="00C24165">
              <w:rPr>
                <w:b/>
                <w:sz w:val="20"/>
                <w:szCs w:val="20"/>
              </w:rPr>
              <w:t xml:space="preserve"> Financial Analysis </w:t>
            </w:r>
          </w:p>
          <w:p w:rsidR="00C24165" w:rsidRPr="00C24165" w:rsidRDefault="00C24165" w:rsidP="00C24165">
            <w:pPr>
              <w:rPr>
                <w:b/>
                <w:sz w:val="20"/>
                <w:szCs w:val="20"/>
              </w:rPr>
            </w:pPr>
            <w:r w:rsidRPr="00C24165">
              <w:rPr>
                <w:b/>
                <w:sz w:val="20"/>
                <w:szCs w:val="20"/>
              </w:rPr>
              <w:t xml:space="preserve">  </w:t>
            </w:r>
          </w:p>
          <w:p w:rsidR="00C24165" w:rsidRPr="00C24165" w:rsidRDefault="00C24165" w:rsidP="00C24165">
            <w:pPr>
              <w:rPr>
                <w:sz w:val="20"/>
                <w:szCs w:val="20"/>
              </w:rPr>
            </w:pPr>
            <w:r w:rsidRPr="00C24165">
              <w:rPr>
                <w:sz w:val="20"/>
                <w:szCs w:val="20"/>
              </w:rPr>
              <w:t xml:space="preserve"> If applicable, state any relevant cost implications   </w:t>
            </w:r>
          </w:p>
          <w:p w:rsidR="00C24165" w:rsidRPr="00C24165" w:rsidRDefault="00C24165" w:rsidP="00C24165">
            <w:pPr>
              <w:rPr>
                <w:sz w:val="20"/>
                <w:szCs w:val="20"/>
              </w:rPr>
            </w:pPr>
            <w:r w:rsidRPr="00C24165">
              <w:rPr>
                <w:sz w:val="20"/>
                <w:szCs w:val="20"/>
              </w:rPr>
              <w:t xml:space="preserve"> (e.g. expenses, returns or savings) as a direct result </w:t>
            </w:r>
          </w:p>
          <w:p w:rsidR="00C24165" w:rsidRPr="00C24165" w:rsidRDefault="00C24165" w:rsidP="00C24165">
            <w:pPr>
              <w:rPr>
                <w:sz w:val="20"/>
                <w:szCs w:val="20"/>
              </w:rPr>
            </w:pPr>
            <w:r w:rsidRPr="00C24165">
              <w:rPr>
                <w:sz w:val="20"/>
                <w:szCs w:val="20"/>
              </w:rPr>
              <w:t xml:space="preserve">  of the implementation of this policy, project or </w:t>
            </w:r>
          </w:p>
          <w:p w:rsidR="00C24165" w:rsidRPr="00C24165" w:rsidRDefault="00C24165" w:rsidP="00C24165">
            <w:pPr>
              <w:rPr>
                <w:sz w:val="20"/>
                <w:szCs w:val="20"/>
              </w:rPr>
            </w:pPr>
            <w:r w:rsidRPr="00C24165">
              <w:rPr>
                <w:sz w:val="20"/>
                <w:szCs w:val="20"/>
              </w:rPr>
              <w:t xml:space="preserve">  function  </w:t>
            </w:r>
          </w:p>
          <w:p w:rsidR="00C24165" w:rsidRPr="00C24165" w:rsidRDefault="00C24165" w:rsidP="00C24165">
            <w:pPr>
              <w:rPr>
                <w:b/>
                <w:sz w:val="20"/>
                <w:szCs w:val="20"/>
              </w:rPr>
            </w:pPr>
          </w:p>
          <w:p w:rsidR="00C24165" w:rsidRPr="00C24165" w:rsidRDefault="00C24165" w:rsidP="00C24165">
            <w:pPr>
              <w:rPr>
                <w:b/>
                <w:sz w:val="20"/>
                <w:szCs w:val="20"/>
              </w:rPr>
            </w:pPr>
          </w:p>
        </w:tc>
        <w:tc>
          <w:tcPr>
            <w:tcW w:w="4621" w:type="dxa"/>
            <w:gridSpan w:val="2"/>
          </w:tcPr>
          <w:p w:rsidR="00C24165" w:rsidRPr="00C24165" w:rsidRDefault="00C24165" w:rsidP="00C24165">
            <w:pPr>
              <w:rPr>
                <w:noProof/>
                <w:sz w:val="20"/>
                <w:szCs w:val="20"/>
                <w:lang w:eastAsia="en-GB"/>
              </w:rPr>
            </w:pPr>
            <w:r w:rsidRPr="00C24165">
              <w:rPr>
                <w:noProof/>
                <w:sz w:val="20"/>
                <w:szCs w:val="20"/>
                <w:lang w:eastAsia="en-GB"/>
              </w:rPr>
              <w:t xml:space="preserve">   </w:t>
            </w:r>
            <w:r w:rsidRPr="00C24165">
              <w:rPr>
                <w:b/>
                <w:noProof/>
                <w:sz w:val="20"/>
                <w:szCs w:val="20"/>
                <w:lang w:eastAsia="en-GB"/>
              </w:rPr>
              <w:t>Costs (£m) *</w:t>
            </w:r>
          </w:p>
          <w:p w:rsidR="00C24165" w:rsidRPr="00C24165" w:rsidRDefault="00C24165" w:rsidP="00C24165">
            <w:pPr>
              <w:rPr>
                <w:noProof/>
                <w:sz w:val="20"/>
                <w:szCs w:val="20"/>
                <w:lang w:eastAsia="en-GB"/>
              </w:rPr>
            </w:pPr>
            <w:r w:rsidRPr="00C24165">
              <w:rPr>
                <w:noProof/>
                <w:sz w:val="20"/>
                <w:szCs w:val="20"/>
                <w:lang w:eastAsia="en-GB"/>
              </w:rPr>
              <mc:AlternateContent>
                <mc:Choice Requires="wps">
                  <w:drawing>
                    <wp:anchor distT="0" distB="0" distL="114300" distR="114300" simplePos="0" relativeHeight="251659264" behindDoc="0" locked="0" layoutInCell="1" allowOverlap="1" wp14:anchorId="27C3F820" wp14:editId="2412A1D1">
                      <wp:simplePos x="0" y="0"/>
                      <wp:positionH relativeFrom="column">
                        <wp:posOffset>1675765</wp:posOffset>
                      </wp:positionH>
                      <wp:positionV relativeFrom="paragraph">
                        <wp:posOffset>182245</wp:posOffset>
                      </wp:positionV>
                      <wp:extent cx="104775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31.95pt;margin-top:14.35pt;width: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" filled="f" strokecolor="windowText" strokeweight="1pt"/>
                  </w:pict>
                </mc:Fallback>
              </mc:AlternateContent>
            </w:r>
          </w:p>
          <w:p w:rsidR="00C24165" w:rsidRPr="00C24165" w:rsidRDefault="00C24165" w:rsidP="00C24165">
            <w:pPr>
              <w:rPr>
                <w:noProof/>
                <w:sz w:val="20"/>
                <w:szCs w:val="20"/>
                <w:lang w:eastAsia="en-GB"/>
              </w:rPr>
            </w:pPr>
            <w:r w:rsidRPr="00C24165">
              <w:rPr>
                <w:noProof/>
                <w:sz w:val="20"/>
                <w:szCs w:val="20"/>
                <w:lang w:eastAsia="en-GB"/>
              </w:rPr>
              <w:t xml:space="preserve"> Implementation        £</w:t>
            </w:r>
          </w:p>
          <w:p w:rsidR="00C24165" w:rsidRPr="00C24165" w:rsidRDefault="00C24165" w:rsidP="00C24165">
            <w:pPr>
              <w:rPr>
                <w:noProof/>
                <w:sz w:val="20"/>
                <w:szCs w:val="20"/>
                <w:lang w:eastAsia="en-GB"/>
              </w:rPr>
            </w:pPr>
            <w:r w:rsidRPr="00C24165">
              <w:rPr>
                <w:noProof/>
                <w:sz w:val="20"/>
                <w:szCs w:val="20"/>
                <w:lang w:eastAsia="en-GB"/>
              </w:rPr>
              <mc:AlternateContent>
                <mc:Choice Requires="wps">
                  <w:drawing>
                    <wp:anchor distT="0" distB="0" distL="114300" distR="114300" simplePos="0" relativeHeight="251660288" behindDoc="0" locked="0" layoutInCell="1" allowOverlap="1" wp14:anchorId="28544FB3" wp14:editId="45823FDF">
                      <wp:simplePos x="0" y="0"/>
                      <wp:positionH relativeFrom="column">
                        <wp:posOffset>1675765</wp:posOffset>
                      </wp:positionH>
                      <wp:positionV relativeFrom="paragraph">
                        <wp:posOffset>200660</wp:posOffset>
                      </wp:positionV>
                      <wp:extent cx="1047750" cy="3238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31.95pt;margin-top:15.8pt;width:8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mgZQ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" filled="f" strokecolor="windowText" strokeweight="1pt"/>
                  </w:pict>
                </mc:Fallback>
              </mc:AlternateContent>
            </w:r>
          </w:p>
          <w:p w:rsidR="00C24165" w:rsidRPr="00C24165" w:rsidRDefault="00C24165" w:rsidP="00C24165">
            <w:pPr>
              <w:rPr>
                <w:noProof/>
                <w:sz w:val="20"/>
                <w:szCs w:val="20"/>
                <w:lang w:eastAsia="en-GB"/>
              </w:rPr>
            </w:pPr>
            <w:r w:rsidRPr="00C24165">
              <w:rPr>
                <w:noProof/>
                <w:sz w:val="20"/>
                <w:szCs w:val="20"/>
                <w:lang w:eastAsia="en-GB"/>
              </w:rPr>
              <w:t xml:space="preserve"> Projected Returns     £</w:t>
            </w:r>
          </w:p>
          <w:p w:rsidR="00C24165" w:rsidRPr="00C24165" w:rsidRDefault="00C24165" w:rsidP="00C24165">
            <w:pPr>
              <w:rPr>
                <w:noProof/>
                <w:sz w:val="20"/>
                <w:szCs w:val="20"/>
                <w:lang w:eastAsia="en-GB"/>
              </w:rPr>
            </w:pPr>
            <w:r w:rsidRPr="00C24165">
              <w:rPr>
                <w:noProof/>
                <w:sz w:val="20"/>
                <w:szCs w:val="20"/>
                <w:lang w:eastAsia="en-GB"/>
              </w:rPr>
              <mc:AlternateContent>
                <mc:Choice Requires="wps">
                  <w:drawing>
                    <wp:anchor distT="0" distB="0" distL="114300" distR="114300" simplePos="0" relativeHeight="251661312" behindDoc="0" locked="0" layoutInCell="1" allowOverlap="1" wp14:anchorId="39C8247B" wp14:editId="4E2C42F9">
                      <wp:simplePos x="0" y="0"/>
                      <wp:positionH relativeFrom="column">
                        <wp:posOffset>1675765</wp:posOffset>
                      </wp:positionH>
                      <wp:positionV relativeFrom="paragraph">
                        <wp:posOffset>219075</wp:posOffset>
                      </wp:positionV>
                      <wp:extent cx="1047750" cy="3238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047750" cy="3238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31.95pt;margin-top:17.25pt;width:8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" filled="f" strokecolor="windowText" strokeweight="1pt"/>
                  </w:pict>
                </mc:Fallback>
              </mc:AlternateContent>
            </w:r>
          </w:p>
          <w:p w:rsidR="00C24165" w:rsidRPr="00C24165" w:rsidRDefault="00C24165" w:rsidP="00C24165">
            <w:pPr>
              <w:rPr>
                <w:noProof/>
                <w:sz w:val="20"/>
                <w:szCs w:val="20"/>
                <w:lang w:eastAsia="en-GB"/>
              </w:rPr>
            </w:pPr>
            <w:r w:rsidRPr="00C24165">
              <w:rPr>
                <w:noProof/>
                <w:sz w:val="20"/>
                <w:szCs w:val="20"/>
                <w:lang w:eastAsia="en-GB"/>
              </w:rPr>
              <w:t xml:space="preserve"> Projected Savings      </w:t>
            </w:r>
            <w:r w:rsidRPr="00C24165">
              <w:rPr>
                <w:noProof/>
                <w:sz w:val="20"/>
                <w:szCs w:val="20"/>
                <w:highlight w:val="yellow"/>
                <w:lang w:eastAsia="en-GB"/>
              </w:rPr>
              <w:t>£</w:t>
            </w:r>
            <w:r w:rsidR="00272927" w:rsidRPr="00272927">
              <w:rPr>
                <w:noProof/>
                <w:sz w:val="20"/>
                <w:szCs w:val="20"/>
                <w:highlight w:val="yellow"/>
                <w:lang w:eastAsia="en-GB"/>
              </w:rPr>
              <w:t>26m in efficiency savings needs to be identified</w:t>
            </w:r>
          </w:p>
          <w:p w:rsidR="00C24165" w:rsidRPr="00C24165" w:rsidRDefault="00C24165" w:rsidP="00C24165">
            <w:pPr>
              <w:rPr>
                <w:noProof/>
                <w:sz w:val="20"/>
                <w:szCs w:val="20"/>
                <w:lang w:eastAsia="en-GB"/>
              </w:rPr>
            </w:pPr>
          </w:p>
        </w:tc>
      </w:tr>
    </w:tbl>
    <w:p w:rsidR="00C24165" w:rsidRPr="00C24165" w:rsidRDefault="00C24165" w:rsidP="00C24165">
      <w:pPr>
        <w:rPr>
          <w:rFonts w:asciiTheme="minorHAnsi" w:hAnsiTheme="minorHAnsi"/>
          <w:sz w:val="22"/>
        </w:rPr>
      </w:pPr>
    </w:p>
    <w:p w:rsidR="00C24165" w:rsidRPr="00C24165" w:rsidRDefault="00C24165" w:rsidP="00C24165">
      <w:pPr>
        <w:jc w:val="both"/>
        <w:rPr>
          <w:rFonts w:asciiTheme="minorHAnsi" w:hAnsiTheme="minorHAnsi"/>
          <w:sz w:val="22"/>
        </w:rPr>
        <w:sectPr w:rsidR="00C24165" w:rsidRPr="00C24165">
          <w:headerReference w:type="default" r:id="rId12"/>
          <w:footerReference w:type="default" r:id="rId13"/>
          <w:pgSz w:w="11906" w:h="16838"/>
          <w:pgMar w:top="1440" w:right="1440" w:bottom="1440" w:left="1440" w:header="708" w:footer="708" w:gutter="0"/>
          <w:cols w:space="708"/>
          <w:docGrid w:linePitch="360"/>
        </w:sectPr>
      </w:pPr>
    </w:p>
    <w:tbl>
      <w:tblPr>
        <w:tblStyle w:val="TableGrid1"/>
        <w:tblW w:w="0" w:type="auto"/>
        <w:tblLook w:val="04A0" w:firstRow="1" w:lastRow="0" w:firstColumn="1" w:lastColumn="0" w:noHBand="0" w:noVBand="1"/>
      </w:tblPr>
      <w:tblGrid>
        <w:gridCol w:w="3305"/>
        <w:gridCol w:w="1225"/>
        <w:gridCol w:w="1275"/>
        <w:gridCol w:w="1400"/>
        <w:gridCol w:w="6969"/>
      </w:tblGrid>
      <w:tr w:rsidR="00C24165" w:rsidRPr="00C24165" w:rsidTr="007A3F08">
        <w:tc>
          <w:tcPr>
            <w:tcW w:w="14174" w:type="dxa"/>
            <w:gridSpan w:val="5"/>
            <w:tcBorders>
              <w:bottom w:val="single" w:sz="4" w:space="0" w:color="auto"/>
            </w:tcBorders>
            <w:shd w:val="clear" w:color="auto" w:fill="000000" w:themeFill="text1"/>
          </w:tcPr>
          <w:p w:rsidR="00C24165" w:rsidRPr="00C24165" w:rsidRDefault="00C24165" w:rsidP="00C24165">
            <w:pPr>
              <w:jc w:val="center"/>
              <w:rPr>
                <w:b/>
                <w:sz w:val="40"/>
                <w:szCs w:val="40"/>
              </w:rPr>
            </w:pPr>
            <w:r w:rsidRPr="00C24165">
              <w:rPr>
                <w:b/>
                <w:sz w:val="40"/>
                <w:szCs w:val="40"/>
              </w:rPr>
              <w:lastRenderedPageBreak/>
              <w:t>Equality Impact Risk Assessment Test:</w:t>
            </w:r>
          </w:p>
        </w:tc>
      </w:tr>
      <w:tr w:rsidR="00C24165" w:rsidRPr="00C24165" w:rsidTr="007A3F08">
        <w:tc>
          <w:tcPr>
            <w:tcW w:w="14174" w:type="dxa"/>
            <w:gridSpan w:val="5"/>
            <w:tcBorders>
              <w:bottom w:val="single" w:sz="4" w:space="0" w:color="auto"/>
            </w:tcBorders>
            <w:shd w:val="pct12" w:color="auto" w:fill="auto"/>
          </w:tcPr>
          <w:p w:rsidR="00C24165" w:rsidRPr="00C24165" w:rsidRDefault="00C24165" w:rsidP="00C24165">
            <w:pPr>
              <w:rPr>
                <w:rFonts w:cs="Arial"/>
                <w:b/>
                <w:sz w:val="20"/>
                <w:szCs w:val="20"/>
              </w:rPr>
            </w:pPr>
            <w:r w:rsidRPr="00C24165">
              <w:rPr>
                <w:rFonts w:cs="Arial"/>
                <w:b/>
                <w:sz w:val="20"/>
                <w:szCs w:val="20"/>
              </w:rPr>
              <w:t xml:space="preserve">     </w:t>
            </w:r>
          </w:p>
          <w:p w:rsidR="00C24165" w:rsidRPr="00C24165" w:rsidRDefault="00C24165" w:rsidP="00C24165">
            <w:pPr>
              <w:jc w:val="center"/>
              <w:rPr>
                <w:rFonts w:cs="Arial"/>
                <w:b/>
                <w:sz w:val="20"/>
                <w:szCs w:val="20"/>
              </w:rPr>
            </w:pPr>
            <w:r w:rsidRPr="00C24165">
              <w:rPr>
                <w:rFonts w:cs="Arial"/>
                <w:b/>
                <w:sz w:val="20"/>
                <w:szCs w:val="20"/>
              </w:rPr>
              <w:t>What impact will the implementation of this policy, project or function have on employees, service</w:t>
            </w:r>
          </w:p>
          <w:p w:rsidR="00C24165" w:rsidRPr="00C24165" w:rsidRDefault="00C24165" w:rsidP="00C24165">
            <w:pPr>
              <w:jc w:val="center"/>
              <w:rPr>
                <w:rFonts w:cs="Arial"/>
                <w:b/>
                <w:sz w:val="20"/>
                <w:szCs w:val="20"/>
              </w:rPr>
            </w:pPr>
            <w:proofErr w:type="gramStart"/>
            <w:r w:rsidRPr="00C24165">
              <w:rPr>
                <w:rFonts w:cs="Arial"/>
                <w:b/>
                <w:sz w:val="20"/>
                <w:szCs w:val="20"/>
              </w:rPr>
              <w:t>users</w:t>
            </w:r>
            <w:proofErr w:type="gramEnd"/>
            <w:r w:rsidRPr="00C24165">
              <w:rPr>
                <w:rFonts w:cs="Arial"/>
                <w:b/>
                <w:sz w:val="20"/>
                <w:szCs w:val="20"/>
              </w:rPr>
              <w:t xml:space="preserve"> or other people who share characteristics protected by </w:t>
            </w:r>
            <w:r w:rsidRPr="00C24165">
              <w:rPr>
                <w:rFonts w:cs="Arial"/>
                <w:b/>
                <w:i/>
                <w:sz w:val="20"/>
                <w:szCs w:val="20"/>
              </w:rPr>
              <w:t>The Equality Act 2010</w:t>
            </w:r>
            <w:r w:rsidRPr="00C24165">
              <w:rPr>
                <w:rFonts w:cs="Arial"/>
                <w:b/>
                <w:sz w:val="20"/>
                <w:szCs w:val="20"/>
              </w:rPr>
              <w:t xml:space="preserve"> ?</w:t>
            </w:r>
          </w:p>
        </w:tc>
      </w:tr>
      <w:tr w:rsidR="00C24165" w:rsidRPr="00C24165" w:rsidTr="007A3F08">
        <w:tc>
          <w:tcPr>
            <w:tcW w:w="3305"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Protected</w:t>
            </w:r>
          </w:p>
          <w:p w:rsidR="00C24165" w:rsidRPr="00C24165" w:rsidRDefault="00C24165" w:rsidP="00C24165">
            <w:pPr>
              <w:jc w:val="center"/>
              <w:rPr>
                <w:rFonts w:cs="Arial"/>
                <w:b/>
                <w:sz w:val="20"/>
                <w:szCs w:val="20"/>
              </w:rPr>
            </w:pPr>
            <w:r w:rsidRPr="00C24165">
              <w:rPr>
                <w:rFonts w:cs="Arial"/>
                <w:b/>
                <w:sz w:val="20"/>
                <w:szCs w:val="20"/>
              </w:rPr>
              <w:t>Characteristic:</w:t>
            </w:r>
          </w:p>
          <w:p w:rsidR="00C24165" w:rsidRPr="00C24165" w:rsidRDefault="00C24165" w:rsidP="00C24165">
            <w:pPr>
              <w:jc w:val="center"/>
              <w:rPr>
                <w:rFonts w:cs="Arial"/>
                <w:b/>
                <w:sz w:val="20"/>
                <w:szCs w:val="20"/>
              </w:rPr>
            </w:pPr>
          </w:p>
        </w:tc>
        <w:tc>
          <w:tcPr>
            <w:tcW w:w="1225"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Neutral</w:t>
            </w:r>
          </w:p>
          <w:p w:rsidR="00C24165" w:rsidRPr="00C24165" w:rsidRDefault="00C24165" w:rsidP="00C24165">
            <w:pPr>
              <w:jc w:val="center"/>
              <w:rPr>
                <w:rFonts w:cs="Arial"/>
                <w:b/>
                <w:sz w:val="20"/>
                <w:szCs w:val="20"/>
              </w:rPr>
            </w:pPr>
            <w:r w:rsidRPr="00C24165">
              <w:rPr>
                <w:rFonts w:cs="Arial"/>
                <w:b/>
                <w:sz w:val="20"/>
                <w:szCs w:val="20"/>
              </w:rPr>
              <w:t>Impact:</w:t>
            </w:r>
          </w:p>
        </w:tc>
        <w:tc>
          <w:tcPr>
            <w:tcW w:w="1275"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Positive</w:t>
            </w:r>
          </w:p>
          <w:p w:rsidR="00C24165" w:rsidRPr="00C24165" w:rsidRDefault="00C24165" w:rsidP="00C24165">
            <w:pPr>
              <w:jc w:val="center"/>
              <w:rPr>
                <w:rFonts w:cs="Arial"/>
                <w:b/>
                <w:sz w:val="20"/>
                <w:szCs w:val="20"/>
              </w:rPr>
            </w:pPr>
            <w:r w:rsidRPr="00C24165">
              <w:rPr>
                <w:rFonts w:cs="Arial"/>
                <w:b/>
                <w:sz w:val="20"/>
                <w:szCs w:val="20"/>
              </w:rPr>
              <w:t>Impact:</w:t>
            </w:r>
          </w:p>
          <w:p w:rsidR="00C24165" w:rsidRPr="00C24165" w:rsidRDefault="00C24165" w:rsidP="00C24165">
            <w:pPr>
              <w:jc w:val="center"/>
              <w:rPr>
                <w:rFonts w:cs="Arial"/>
                <w:b/>
                <w:sz w:val="20"/>
                <w:szCs w:val="20"/>
              </w:rPr>
            </w:pPr>
          </w:p>
        </w:tc>
        <w:tc>
          <w:tcPr>
            <w:tcW w:w="1400"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Negative</w:t>
            </w:r>
          </w:p>
          <w:p w:rsidR="00C24165" w:rsidRPr="00C24165" w:rsidRDefault="00C24165" w:rsidP="00C24165">
            <w:pPr>
              <w:jc w:val="center"/>
              <w:rPr>
                <w:rFonts w:cs="Arial"/>
                <w:b/>
                <w:sz w:val="20"/>
                <w:szCs w:val="20"/>
              </w:rPr>
            </w:pPr>
            <w:r w:rsidRPr="00C24165">
              <w:rPr>
                <w:rFonts w:cs="Arial"/>
                <w:b/>
                <w:sz w:val="20"/>
                <w:szCs w:val="20"/>
              </w:rPr>
              <w:t>Impact:</w:t>
            </w:r>
          </w:p>
        </w:tc>
        <w:tc>
          <w:tcPr>
            <w:tcW w:w="6969"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Evidence of impact and if applicable, justification</w:t>
            </w:r>
          </w:p>
          <w:p w:rsidR="00C24165" w:rsidRPr="00C24165" w:rsidRDefault="00C24165" w:rsidP="00C24165">
            <w:pPr>
              <w:jc w:val="center"/>
              <w:rPr>
                <w:rFonts w:cs="Arial"/>
                <w:sz w:val="20"/>
                <w:szCs w:val="20"/>
              </w:rPr>
            </w:pPr>
            <w:r w:rsidRPr="00C24165">
              <w:rPr>
                <w:rFonts w:cs="Arial"/>
                <w:b/>
                <w:sz w:val="20"/>
                <w:szCs w:val="20"/>
              </w:rPr>
              <w:t xml:space="preserve">where a </w:t>
            </w:r>
            <w:r w:rsidRPr="00C24165">
              <w:rPr>
                <w:rFonts w:cs="Arial"/>
                <w:b/>
                <w:i/>
                <w:sz w:val="20"/>
                <w:szCs w:val="20"/>
              </w:rPr>
              <w:t>Genuine Determining Reason</w:t>
            </w:r>
            <w:r w:rsidRPr="00C24165">
              <w:rPr>
                <w:rFonts w:cs="Arial"/>
                <w:b/>
                <w:sz w:val="20"/>
                <w:szCs w:val="20"/>
              </w:rPr>
              <w:t xml:space="preserve"> exists</w:t>
            </w:r>
          </w:p>
        </w:tc>
      </w:tr>
      <w:tr w:rsidR="000F3211" w:rsidRPr="00C24165" w:rsidTr="007A3F08">
        <w:tc>
          <w:tcPr>
            <w:tcW w:w="3305" w:type="dxa"/>
            <w:shd w:val="pct12" w:color="auto" w:fill="auto"/>
          </w:tcPr>
          <w:p w:rsidR="000F3211" w:rsidRPr="00C24165" w:rsidRDefault="000F3211" w:rsidP="00C24165">
            <w:pPr>
              <w:rPr>
                <w:rFonts w:cs="Arial"/>
                <w:b/>
                <w:sz w:val="20"/>
                <w:szCs w:val="20"/>
              </w:rPr>
            </w:pPr>
            <w:r w:rsidRPr="00C24165">
              <w:rPr>
                <w:rFonts w:cs="Arial"/>
                <w:b/>
                <w:sz w:val="20"/>
                <w:szCs w:val="20"/>
              </w:rPr>
              <w:t xml:space="preserve">   </w:t>
            </w:r>
          </w:p>
          <w:p w:rsidR="000F3211" w:rsidRPr="00C24165" w:rsidRDefault="000F3211" w:rsidP="00C24165">
            <w:pPr>
              <w:rPr>
                <w:rFonts w:cs="Arial"/>
                <w:b/>
                <w:sz w:val="20"/>
                <w:szCs w:val="20"/>
              </w:rPr>
            </w:pPr>
            <w:r w:rsidRPr="00C24165">
              <w:rPr>
                <w:rFonts w:cs="Arial"/>
                <w:b/>
                <w:sz w:val="20"/>
                <w:szCs w:val="20"/>
              </w:rPr>
              <w:t xml:space="preserve"> Gender </w:t>
            </w:r>
          </w:p>
          <w:p w:rsidR="000F3211" w:rsidRPr="00C24165" w:rsidRDefault="000F3211" w:rsidP="00C24165">
            <w:pPr>
              <w:rPr>
                <w:rFonts w:cs="Arial"/>
                <w:sz w:val="20"/>
                <w:szCs w:val="20"/>
              </w:rPr>
            </w:pPr>
            <w:r w:rsidRPr="00C24165">
              <w:rPr>
                <w:rFonts w:cs="Arial"/>
                <w:sz w:val="20"/>
                <w:szCs w:val="20"/>
              </w:rPr>
              <w:t xml:space="preserve"> (</w:t>
            </w:r>
            <w:r w:rsidRPr="00C24165">
              <w:rPr>
                <w:rFonts w:cs="Arial"/>
                <w:sz w:val="18"/>
                <w:szCs w:val="18"/>
              </w:rPr>
              <w:t>Men and Women</w:t>
            </w:r>
            <w:r w:rsidRPr="00C24165">
              <w:rPr>
                <w:rFonts w:cs="Arial"/>
                <w:sz w:val="20"/>
                <w:szCs w:val="20"/>
              </w:rPr>
              <w:t xml:space="preserve">) </w:t>
            </w:r>
          </w:p>
          <w:p w:rsidR="000F3211" w:rsidRPr="00C24165" w:rsidRDefault="000F3211" w:rsidP="00C24165">
            <w:pPr>
              <w:rPr>
                <w:rFonts w:cs="Arial"/>
                <w:sz w:val="20"/>
                <w:szCs w:val="20"/>
              </w:rPr>
            </w:pPr>
            <w:r w:rsidRPr="00C24165">
              <w:rPr>
                <w:rFonts w:cs="Arial"/>
                <w:b/>
                <w:sz w:val="20"/>
                <w:szCs w:val="20"/>
              </w:rPr>
              <w:t xml:space="preserve">  </w:t>
            </w:r>
          </w:p>
        </w:tc>
        <w:tc>
          <w:tcPr>
            <w:tcW w:w="1225" w:type="dxa"/>
            <w:shd w:val="pct5" w:color="auto" w:fill="auto"/>
          </w:tcPr>
          <w:p w:rsidR="000F3211" w:rsidRPr="00C24165" w:rsidRDefault="000F3211" w:rsidP="006919E0">
            <w:pPr>
              <w:rPr>
                <w:rFonts w:cs="Arial"/>
                <w:sz w:val="20"/>
                <w:szCs w:val="20"/>
              </w:rPr>
            </w:pPr>
            <w:r w:rsidRPr="00B53BED">
              <w:rPr>
                <w:rFonts w:ascii="Agency FB" w:hAnsi="Agency FB" w:cs="Arial"/>
                <w:sz w:val="44"/>
                <w:szCs w:val="44"/>
              </w:rPr>
              <w:t>√</w:t>
            </w:r>
          </w:p>
        </w:tc>
        <w:tc>
          <w:tcPr>
            <w:tcW w:w="1275" w:type="dxa"/>
            <w:shd w:val="pct5" w:color="auto" w:fill="auto"/>
          </w:tcPr>
          <w:p w:rsidR="000F3211" w:rsidRPr="00C24165" w:rsidRDefault="000F3211" w:rsidP="00C24165">
            <w:pPr>
              <w:rPr>
                <w:rFonts w:cs="Arial"/>
                <w:sz w:val="20"/>
                <w:szCs w:val="20"/>
              </w:rPr>
            </w:pPr>
          </w:p>
        </w:tc>
        <w:tc>
          <w:tcPr>
            <w:tcW w:w="1400" w:type="dxa"/>
            <w:shd w:val="pct5" w:color="auto" w:fill="auto"/>
          </w:tcPr>
          <w:p w:rsidR="000F3211" w:rsidRPr="00C24165" w:rsidRDefault="000F3211" w:rsidP="00C24165">
            <w:pPr>
              <w:rPr>
                <w:rFonts w:cs="Arial"/>
                <w:sz w:val="20"/>
                <w:szCs w:val="20"/>
              </w:rPr>
            </w:pPr>
          </w:p>
        </w:tc>
        <w:tc>
          <w:tcPr>
            <w:tcW w:w="6969" w:type="dxa"/>
          </w:tcPr>
          <w:p w:rsidR="000F3211" w:rsidRDefault="000F3211" w:rsidP="000F3211">
            <w:pPr>
              <w:rPr>
                <w:rFonts w:cs="Arial"/>
                <w:sz w:val="20"/>
                <w:szCs w:val="20"/>
              </w:rPr>
            </w:pPr>
            <w:r>
              <w:rPr>
                <w:rFonts w:cs="Arial"/>
                <w:sz w:val="20"/>
                <w:szCs w:val="20"/>
              </w:rPr>
              <w:t>The proposed initiatives will not have a negative impact on either men or women</w:t>
            </w:r>
            <w:r w:rsidR="00673229">
              <w:rPr>
                <w:rFonts w:cs="Arial"/>
                <w:sz w:val="20"/>
                <w:szCs w:val="20"/>
              </w:rPr>
              <w:t>, neither is any actively positive impact envisaged.</w:t>
            </w:r>
            <w:r>
              <w:rPr>
                <w:rFonts w:cs="Arial"/>
                <w:sz w:val="20"/>
                <w:szCs w:val="20"/>
              </w:rPr>
              <w:t xml:space="preserve"> </w:t>
            </w:r>
          </w:p>
          <w:p w:rsidR="00783B70" w:rsidRPr="00C24165" w:rsidRDefault="00783B70" w:rsidP="000F3211">
            <w:pPr>
              <w:rPr>
                <w:rFonts w:cs="Arial"/>
                <w:sz w:val="20"/>
                <w:szCs w:val="20"/>
              </w:rPr>
            </w:pPr>
            <w:r w:rsidRPr="00783B70">
              <w:rPr>
                <w:rFonts w:cs="Arial"/>
                <w:sz w:val="20"/>
                <w:szCs w:val="20"/>
              </w:rPr>
              <w:t>In NEL 51% of the population are female and 49% male – the same as the national average</w:t>
            </w:r>
          </w:p>
        </w:tc>
      </w:tr>
      <w:tr w:rsidR="000F3211" w:rsidRPr="00C24165" w:rsidTr="007A3F08">
        <w:tc>
          <w:tcPr>
            <w:tcW w:w="3305" w:type="dxa"/>
            <w:shd w:val="pct12" w:color="auto" w:fill="auto"/>
          </w:tcPr>
          <w:p w:rsidR="000F3211" w:rsidRPr="00C24165" w:rsidRDefault="000F3211" w:rsidP="00C24165">
            <w:pPr>
              <w:rPr>
                <w:rFonts w:cs="Arial"/>
                <w:b/>
                <w:sz w:val="20"/>
                <w:szCs w:val="20"/>
              </w:rPr>
            </w:pPr>
            <w:r w:rsidRPr="00C24165">
              <w:rPr>
                <w:rFonts w:cs="Arial"/>
                <w:b/>
                <w:sz w:val="20"/>
                <w:szCs w:val="20"/>
              </w:rPr>
              <w:t xml:space="preserve">   </w:t>
            </w:r>
          </w:p>
          <w:p w:rsidR="000F3211" w:rsidRPr="00C24165" w:rsidRDefault="000F3211" w:rsidP="00C24165">
            <w:pPr>
              <w:rPr>
                <w:rFonts w:cs="Arial"/>
                <w:b/>
                <w:sz w:val="20"/>
                <w:szCs w:val="20"/>
              </w:rPr>
            </w:pPr>
            <w:r w:rsidRPr="00C24165">
              <w:rPr>
                <w:rFonts w:cs="Arial"/>
                <w:b/>
                <w:sz w:val="20"/>
                <w:szCs w:val="20"/>
              </w:rPr>
              <w:t xml:space="preserve"> Race </w:t>
            </w:r>
          </w:p>
          <w:p w:rsidR="000F3211" w:rsidRPr="00C24165" w:rsidRDefault="000F3211" w:rsidP="00C24165">
            <w:pPr>
              <w:rPr>
                <w:rFonts w:cs="Arial"/>
                <w:sz w:val="20"/>
                <w:szCs w:val="20"/>
              </w:rPr>
            </w:pPr>
            <w:r w:rsidRPr="00C24165">
              <w:rPr>
                <w:rFonts w:cs="Arial"/>
                <w:sz w:val="20"/>
                <w:szCs w:val="20"/>
              </w:rPr>
              <w:t xml:space="preserve"> (</w:t>
            </w:r>
            <w:r w:rsidRPr="00C24165">
              <w:rPr>
                <w:rFonts w:cs="Arial"/>
                <w:sz w:val="18"/>
                <w:szCs w:val="18"/>
              </w:rPr>
              <w:t>All Racial Groups</w:t>
            </w:r>
            <w:r w:rsidRPr="00C24165">
              <w:rPr>
                <w:rFonts w:cs="Arial"/>
                <w:sz w:val="20"/>
                <w:szCs w:val="20"/>
              </w:rPr>
              <w:t xml:space="preserve">)  </w:t>
            </w:r>
          </w:p>
          <w:p w:rsidR="000F3211" w:rsidRPr="00C24165" w:rsidRDefault="000F3211" w:rsidP="00C24165">
            <w:pPr>
              <w:rPr>
                <w:rFonts w:cs="Arial"/>
                <w:sz w:val="20"/>
                <w:szCs w:val="20"/>
              </w:rPr>
            </w:pPr>
            <w:r w:rsidRPr="00C24165">
              <w:rPr>
                <w:rFonts w:cs="Arial"/>
                <w:b/>
                <w:sz w:val="20"/>
                <w:szCs w:val="20"/>
              </w:rPr>
              <w:t xml:space="preserve">  </w:t>
            </w:r>
          </w:p>
        </w:tc>
        <w:tc>
          <w:tcPr>
            <w:tcW w:w="1225" w:type="dxa"/>
            <w:shd w:val="pct5" w:color="auto" w:fill="auto"/>
          </w:tcPr>
          <w:p w:rsidR="000F3211" w:rsidRPr="00C24165" w:rsidRDefault="000F3211" w:rsidP="006919E0">
            <w:pPr>
              <w:rPr>
                <w:rFonts w:cs="Arial"/>
                <w:sz w:val="20"/>
                <w:szCs w:val="20"/>
              </w:rPr>
            </w:pPr>
            <w:r w:rsidRPr="00B53BED">
              <w:rPr>
                <w:rFonts w:ascii="Agency FB" w:hAnsi="Agency FB" w:cs="Arial"/>
                <w:sz w:val="44"/>
                <w:szCs w:val="44"/>
              </w:rPr>
              <w:t>√</w:t>
            </w:r>
          </w:p>
        </w:tc>
        <w:tc>
          <w:tcPr>
            <w:tcW w:w="1275" w:type="dxa"/>
            <w:shd w:val="pct5" w:color="auto" w:fill="auto"/>
          </w:tcPr>
          <w:p w:rsidR="000F3211" w:rsidRPr="00C24165" w:rsidRDefault="000F3211" w:rsidP="00C24165">
            <w:pPr>
              <w:rPr>
                <w:rFonts w:cs="Arial"/>
                <w:sz w:val="20"/>
                <w:szCs w:val="20"/>
              </w:rPr>
            </w:pPr>
          </w:p>
        </w:tc>
        <w:tc>
          <w:tcPr>
            <w:tcW w:w="1400" w:type="dxa"/>
            <w:shd w:val="pct5" w:color="auto" w:fill="auto"/>
          </w:tcPr>
          <w:p w:rsidR="000F3211" w:rsidRPr="00C24165" w:rsidRDefault="000F3211" w:rsidP="00C24165">
            <w:pPr>
              <w:rPr>
                <w:rFonts w:cs="Arial"/>
                <w:sz w:val="20"/>
                <w:szCs w:val="20"/>
              </w:rPr>
            </w:pPr>
          </w:p>
        </w:tc>
        <w:tc>
          <w:tcPr>
            <w:tcW w:w="6969" w:type="dxa"/>
          </w:tcPr>
          <w:p w:rsidR="000F3211" w:rsidRDefault="00673229" w:rsidP="00673229">
            <w:pPr>
              <w:rPr>
                <w:rFonts w:cs="Arial"/>
                <w:sz w:val="20"/>
                <w:szCs w:val="20"/>
              </w:rPr>
            </w:pPr>
            <w:r>
              <w:rPr>
                <w:rFonts w:cs="Arial"/>
                <w:sz w:val="20"/>
                <w:szCs w:val="20"/>
              </w:rPr>
              <w:t>All changes to services will be adequately supported in terms of language and cultural sensitivity</w:t>
            </w:r>
          </w:p>
          <w:p w:rsidR="00783B70" w:rsidRPr="00783B70" w:rsidRDefault="00783B70" w:rsidP="00783B70">
            <w:pPr>
              <w:rPr>
                <w:rFonts w:cs="Arial"/>
                <w:sz w:val="20"/>
                <w:szCs w:val="20"/>
              </w:rPr>
            </w:pPr>
            <w:r w:rsidRPr="00783B70">
              <w:rPr>
                <w:rFonts w:cs="Arial"/>
                <w:sz w:val="20"/>
                <w:szCs w:val="20"/>
              </w:rPr>
              <w:t>NEL population has a higher percentage of people identifying as white: English/Scottish/Welsh/Northern Irish/British (95.4%) than England as a whole (79.5%);</w:t>
            </w:r>
          </w:p>
          <w:p w:rsidR="00783B70" w:rsidRPr="00C24165" w:rsidRDefault="00783B70" w:rsidP="00783B70">
            <w:pPr>
              <w:rPr>
                <w:rFonts w:cs="Arial"/>
                <w:sz w:val="20"/>
                <w:szCs w:val="20"/>
              </w:rPr>
            </w:pPr>
            <w:r w:rsidRPr="00783B70">
              <w:rPr>
                <w:rFonts w:cs="Arial"/>
                <w:sz w:val="20"/>
                <w:szCs w:val="20"/>
              </w:rPr>
              <w:t>All other ethnic group population percentages are below the England average;</w:t>
            </w:r>
          </w:p>
        </w:tc>
      </w:tr>
      <w:tr w:rsidR="000F3211" w:rsidRPr="00C24165" w:rsidTr="007A3F08">
        <w:tc>
          <w:tcPr>
            <w:tcW w:w="3305" w:type="dxa"/>
            <w:shd w:val="pct12" w:color="auto" w:fill="auto"/>
          </w:tcPr>
          <w:p w:rsidR="000F3211" w:rsidRPr="00C24165" w:rsidRDefault="000F3211" w:rsidP="00C24165">
            <w:pPr>
              <w:rPr>
                <w:rFonts w:cs="Arial"/>
                <w:b/>
                <w:sz w:val="20"/>
                <w:szCs w:val="20"/>
              </w:rPr>
            </w:pPr>
            <w:r w:rsidRPr="00C24165">
              <w:rPr>
                <w:rFonts w:cs="Arial"/>
                <w:b/>
                <w:sz w:val="20"/>
                <w:szCs w:val="20"/>
              </w:rPr>
              <w:t xml:space="preserve">  </w:t>
            </w:r>
          </w:p>
          <w:p w:rsidR="000F3211" w:rsidRPr="00C24165" w:rsidRDefault="000F3211" w:rsidP="00C24165">
            <w:pPr>
              <w:rPr>
                <w:rFonts w:cs="Arial"/>
                <w:b/>
                <w:sz w:val="20"/>
                <w:szCs w:val="20"/>
              </w:rPr>
            </w:pPr>
            <w:r w:rsidRPr="00C24165">
              <w:rPr>
                <w:rFonts w:cs="Arial"/>
                <w:b/>
                <w:sz w:val="20"/>
                <w:szCs w:val="20"/>
              </w:rPr>
              <w:t xml:space="preserve"> Disability  </w:t>
            </w:r>
          </w:p>
          <w:p w:rsidR="000F3211" w:rsidRPr="00C24165" w:rsidRDefault="000F3211" w:rsidP="00C24165">
            <w:pPr>
              <w:rPr>
                <w:rFonts w:cs="Arial"/>
                <w:sz w:val="20"/>
                <w:szCs w:val="20"/>
              </w:rPr>
            </w:pPr>
            <w:r w:rsidRPr="00C24165">
              <w:rPr>
                <w:rFonts w:cs="Arial"/>
                <w:sz w:val="20"/>
                <w:szCs w:val="20"/>
              </w:rPr>
              <w:t xml:space="preserve"> (</w:t>
            </w:r>
            <w:r w:rsidRPr="00C24165">
              <w:rPr>
                <w:rFonts w:cs="Arial"/>
                <w:sz w:val="18"/>
                <w:szCs w:val="18"/>
              </w:rPr>
              <w:t xml:space="preserve">Mental and </w:t>
            </w:r>
            <w:proofErr w:type="spellStart"/>
            <w:r w:rsidRPr="00C24165">
              <w:rPr>
                <w:rFonts w:cs="Arial"/>
                <w:sz w:val="18"/>
                <w:szCs w:val="18"/>
              </w:rPr>
              <w:t>Physical,Sensory</w:t>
            </w:r>
            <w:proofErr w:type="spellEnd"/>
            <w:r w:rsidRPr="00C24165">
              <w:rPr>
                <w:rFonts w:cs="Arial"/>
                <w:sz w:val="18"/>
                <w:szCs w:val="18"/>
              </w:rPr>
              <w:t xml:space="preserve"> impairment, Autism, mental health issues</w:t>
            </w:r>
            <w:r w:rsidRPr="00C24165">
              <w:rPr>
                <w:rFonts w:cs="Arial"/>
                <w:sz w:val="20"/>
                <w:szCs w:val="20"/>
              </w:rPr>
              <w:t xml:space="preserve">)  </w:t>
            </w:r>
          </w:p>
          <w:p w:rsidR="000F3211" w:rsidRPr="00C24165" w:rsidRDefault="000F3211" w:rsidP="00C24165">
            <w:pPr>
              <w:rPr>
                <w:rFonts w:cs="Arial"/>
                <w:sz w:val="20"/>
                <w:szCs w:val="20"/>
              </w:rPr>
            </w:pPr>
          </w:p>
        </w:tc>
        <w:tc>
          <w:tcPr>
            <w:tcW w:w="1225" w:type="dxa"/>
            <w:shd w:val="pct5" w:color="auto" w:fill="auto"/>
          </w:tcPr>
          <w:p w:rsidR="000F3211" w:rsidRDefault="000F3211" w:rsidP="006919E0"/>
        </w:tc>
        <w:tc>
          <w:tcPr>
            <w:tcW w:w="1275" w:type="dxa"/>
            <w:shd w:val="pct5" w:color="auto" w:fill="auto"/>
          </w:tcPr>
          <w:p w:rsidR="000F3211" w:rsidRPr="00C24165" w:rsidRDefault="000F3211" w:rsidP="00C24165">
            <w:pPr>
              <w:rPr>
                <w:rFonts w:cs="Arial"/>
                <w:sz w:val="20"/>
                <w:szCs w:val="20"/>
              </w:rPr>
            </w:pPr>
            <w:r w:rsidRPr="003D1556">
              <w:rPr>
                <w:rFonts w:ascii="Agency FB" w:hAnsi="Agency FB" w:cs="Arial"/>
                <w:sz w:val="44"/>
                <w:szCs w:val="44"/>
              </w:rPr>
              <w:t>√</w:t>
            </w:r>
          </w:p>
        </w:tc>
        <w:tc>
          <w:tcPr>
            <w:tcW w:w="1400" w:type="dxa"/>
            <w:shd w:val="pct5" w:color="auto" w:fill="auto"/>
          </w:tcPr>
          <w:p w:rsidR="000F3211" w:rsidRDefault="000F3211"/>
        </w:tc>
        <w:tc>
          <w:tcPr>
            <w:tcW w:w="6969" w:type="dxa"/>
          </w:tcPr>
          <w:p w:rsidR="000F3211" w:rsidRDefault="000F3211" w:rsidP="000F3211">
            <w:pPr>
              <w:rPr>
                <w:rFonts w:cs="Arial"/>
                <w:sz w:val="20"/>
                <w:szCs w:val="20"/>
              </w:rPr>
            </w:pPr>
            <w:r>
              <w:rPr>
                <w:rFonts w:cs="Arial"/>
                <w:sz w:val="20"/>
                <w:szCs w:val="20"/>
              </w:rPr>
              <w:t xml:space="preserve">Market reshaping in relation to learning disability is designed to have a positive impact on patient experience </w:t>
            </w:r>
          </w:p>
          <w:p w:rsidR="00783B70" w:rsidRPr="00C24165" w:rsidRDefault="00783B70" w:rsidP="00783B70">
            <w:pPr>
              <w:rPr>
                <w:rFonts w:cs="Arial"/>
                <w:sz w:val="20"/>
                <w:szCs w:val="20"/>
              </w:rPr>
            </w:pPr>
            <w:r w:rsidRPr="00783B70">
              <w:rPr>
                <w:rFonts w:cs="Arial"/>
                <w:sz w:val="20"/>
                <w:szCs w:val="20"/>
              </w:rPr>
              <w:t xml:space="preserve">Number of people in NEL with a limiting long term illness is higher than the national average </w:t>
            </w:r>
            <w:proofErr w:type="gramStart"/>
            <w:r w:rsidRPr="00783B70">
              <w:rPr>
                <w:rFonts w:cs="Arial"/>
                <w:sz w:val="20"/>
                <w:szCs w:val="20"/>
              </w:rPr>
              <w:t>( 19</w:t>
            </w:r>
            <w:proofErr w:type="gramEnd"/>
            <w:r w:rsidRPr="00783B70">
              <w:rPr>
                <w:rFonts w:cs="Arial"/>
                <w:sz w:val="20"/>
                <w:szCs w:val="20"/>
              </w:rPr>
              <w:t>% vs. 17.6%);</w:t>
            </w:r>
          </w:p>
        </w:tc>
      </w:tr>
      <w:tr w:rsidR="000F3211" w:rsidRPr="00C24165" w:rsidTr="007A3F08">
        <w:tc>
          <w:tcPr>
            <w:tcW w:w="3305" w:type="dxa"/>
            <w:shd w:val="pct12" w:color="auto" w:fill="auto"/>
          </w:tcPr>
          <w:p w:rsidR="000F3211" w:rsidRPr="00C24165" w:rsidRDefault="000F3211" w:rsidP="00C24165">
            <w:pPr>
              <w:rPr>
                <w:rFonts w:cs="Arial"/>
                <w:b/>
                <w:sz w:val="20"/>
                <w:szCs w:val="20"/>
              </w:rPr>
            </w:pPr>
            <w:r w:rsidRPr="00C24165">
              <w:rPr>
                <w:rFonts w:cs="Arial"/>
                <w:b/>
                <w:sz w:val="20"/>
                <w:szCs w:val="20"/>
              </w:rPr>
              <w:t xml:space="preserve">  </w:t>
            </w:r>
          </w:p>
          <w:p w:rsidR="000F3211" w:rsidRPr="00C24165" w:rsidRDefault="000F3211" w:rsidP="00C24165">
            <w:pPr>
              <w:rPr>
                <w:rFonts w:cs="Arial"/>
                <w:b/>
                <w:sz w:val="20"/>
                <w:szCs w:val="20"/>
              </w:rPr>
            </w:pPr>
            <w:r w:rsidRPr="00C24165">
              <w:rPr>
                <w:rFonts w:cs="Arial"/>
                <w:b/>
                <w:sz w:val="20"/>
                <w:szCs w:val="20"/>
              </w:rPr>
              <w:t xml:space="preserve"> Religion or Belief </w:t>
            </w:r>
          </w:p>
          <w:p w:rsidR="000F3211" w:rsidRPr="00C24165" w:rsidRDefault="000F3211" w:rsidP="00C24165">
            <w:pPr>
              <w:rPr>
                <w:rFonts w:cs="Arial"/>
                <w:sz w:val="20"/>
                <w:szCs w:val="20"/>
              </w:rPr>
            </w:pPr>
            <w:r w:rsidRPr="00C24165">
              <w:rPr>
                <w:rFonts w:cs="Arial"/>
                <w:sz w:val="20"/>
                <w:szCs w:val="20"/>
              </w:rPr>
              <w:t xml:space="preserve">  </w:t>
            </w:r>
          </w:p>
          <w:p w:rsidR="000F3211" w:rsidRPr="00C24165" w:rsidRDefault="000F3211" w:rsidP="00C24165">
            <w:pPr>
              <w:rPr>
                <w:rFonts w:cs="Arial"/>
                <w:sz w:val="20"/>
                <w:szCs w:val="20"/>
              </w:rPr>
            </w:pPr>
          </w:p>
        </w:tc>
        <w:tc>
          <w:tcPr>
            <w:tcW w:w="1225" w:type="dxa"/>
            <w:shd w:val="pct5" w:color="auto" w:fill="auto"/>
          </w:tcPr>
          <w:p w:rsidR="000F3211" w:rsidRDefault="000F3211" w:rsidP="008C1C96">
            <w:r w:rsidRPr="003D1556">
              <w:rPr>
                <w:rFonts w:ascii="Agency FB" w:hAnsi="Agency FB" w:cs="Arial"/>
                <w:sz w:val="44"/>
                <w:szCs w:val="44"/>
              </w:rPr>
              <w:t>√</w:t>
            </w:r>
          </w:p>
        </w:tc>
        <w:tc>
          <w:tcPr>
            <w:tcW w:w="1275" w:type="dxa"/>
            <w:shd w:val="pct5" w:color="auto" w:fill="auto"/>
          </w:tcPr>
          <w:p w:rsidR="000F3211" w:rsidRPr="00C24165" w:rsidRDefault="000F3211" w:rsidP="00C24165">
            <w:pPr>
              <w:rPr>
                <w:rFonts w:cs="Arial"/>
                <w:sz w:val="20"/>
                <w:szCs w:val="20"/>
              </w:rPr>
            </w:pPr>
          </w:p>
        </w:tc>
        <w:tc>
          <w:tcPr>
            <w:tcW w:w="1400" w:type="dxa"/>
            <w:shd w:val="pct5" w:color="auto" w:fill="auto"/>
          </w:tcPr>
          <w:p w:rsidR="000F3211" w:rsidRDefault="000F3211"/>
        </w:tc>
        <w:tc>
          <w:tcPr>
            <w:tcW w:w="6969" w:type="dxa"/>
          </w:tcPr>
          <w:p w:rsidR="000F3211" w:rsidRDefault="00673229" w:rsidP="00673229">
            <w:pPr>
              <w:rPr>
                <w:rFonts w:cs="Arial"/>
                <w:sz w:val="20"/>
                <w:szCs w:val="20"/>
              </w:rPr>
            </w:pPr>
            <w:r w:rsidRPr="00673229">
              <w:rPr>
                <w:rFonts w:cs="Arial"/>
                <w:sz w:val="20"/>
                <w:szCs w:val="20"/>
              </w:rPr>
              <w:t xml:space="preserve">All changes to services will be adequately supported in terms of </w:t>
            </w:r>
            <w:r>
              <w:rPr>
                <w:rFonts w:cs="Arial"/>
                <w:sz w:val="20"/>
                <w:szCs w:val="20"/>
              </w:rPr>
              <w:t>religious sensitivity</w:t>
            </w:r>
          </w:p>
          <w:p w:rsidR="00783B70" w:rsidRPr="00C24165" w:rsidRDefault="00783B70" w:rsidP="00673229">
            <w:pPr>
              <w:rPr>
                <w:rFonts w:cs="Arial"/>
                <w:sz w:val="20"/>
                <w:szCs w:val="20"/>
              </w:rPr>
            </w:pPr>
            <w:r w:rsidRPr="00783B70">
              <w:rPr>
                <w:rFonts w:cs="Arial"/>
                <w:sz w:val="20"/>
                <w:szCs w:val="20"/>
              </w:rPr>
              <w:t>There is a smaller percentage Muslim population and a larger percentage (30.4%) population who state they have no religion than in England as a whole</w:t>
            </w:r>
          </w:p>
        </w:tc>
      </w:tr>
      <w:tr w:rsidR="000F3211" w:rsidRPr="00C24165" w:rsidTr="007A3F08">
        <w:tc>
          <w:tcPr>
            <w:tcW w:w="3305" w:type="dxa"/>
            <w:tcBorders>
              <w:bottom w:val="single" w:sz="4" w:space="0" w:color="auto"/>
            </w:tcBorders>
            <w:shd w:val="pct12" w:color="auto" w:fill="auto"/>
          </w:tcPr>
          <w:p w:rsidR="000F3211" w:rsidRPr="00C24165" w:rsidRDefault="000F3211" w:rsidP="00C24165">
            <w:pPr>
              <w:rPr>
                <w:rFonts w:cs="Arial"/>
                <w:b/>
                <w:sz w:val="20"/>
                <w:szCs w:val="20"/>
              </w:rPr>
            </w:pPr>
            <w:r w:rsidRPr="00C24165">
              <w:rPr>
                <w:rFonts w:cs="Arial"/>
                <w:b/>
                <w:sz w:val="20"/>
                <w:szCs w:val="20"/>
              </w:rPr>
              <w:t xml:space="preserve">   </w:t>
            </w:r>
          </w:p>
          <w:p w:rsidR="000F3211" w:rsidRPr="00C24165" w:rsidRDefault="000F3211" w:rsidP="00C24165">
            <w:pPr>
              <w:rPr>
                <w:rFonts w:cs="Arial"/>
                <w:b/>
                <w:sz w:val="20"/>
                <w:szCs w:val="20"/>
              </w:rPr>
            </w:pPr>
            <w:r w:rsidRPr="00C24165">
              <w:rPr>
                <w:rFonts w:cs="Arial"/>
                <w:b/>
                <w:sz w:val="20"/>
                <w:szCs w:val="20"/>
              </w:rPr>
              <w:t xml:space="preserve"> Sexual Orientation  </w:t>
            </w:r>
          </w:p>
          <w:p w:rsidR="000F3211" w:rsidRPr="00C24165" w:rsidRDefault="000F3211" w:rsidP="00C24165">
            <w:pPr>
              <w:rPr>
                <w:rFonts w:cs="Arial"/>
                <w:sz w:val="18"/>
                <w:szCs w:val="18"/>
              </w:rPr>
            </w:pPr>
            <w:r w:rsidRPr="00C24165">
              <w:rPr>
                <w:rFonts w:cs="Arial"/>
                <w:sz w:val="20"/>
                <w:szCs w:val="20"/>
              </w:rPr>
              <w:t xml:space="preserve">  (</w:t>
            </w:r>
            <w:r w:rsidRPr="00C24165">
              <w:rPr>
                <w:rFonts w:cs="Arial"/>
                <w:sz w:val="18"/>
                <w:szCs w:val="18"/>
              </w:rPr>
              <w:t xml:space="preserve">Heterosexual, Homosexual  </w:t>
            </w:r>
          </w:p>
          <w:p w:rsidR="000F3211" w:rsidRPr="00C24165" w:rsidRDefault="000F3211" w:rsidP="00C24165">
            <w:pPr>
              <w:rPr>
                <w:rFonts w:cs="Arial"/>
                <w:sz w:val="20"/>
                <w:szCs w:val="20"/>
              </w:rPr>
            </w:pPr>
            <w:r w:rsidRPr="00C24165">
              <w:rPr>
                <w:rFonts w:cs="Arial"/>
                <w:sz w:val="18"/>
                <w:szCs w:val="18"/>
              </w:rPr>
              <w:t xml:space="preserve">  and Bisexual</w:t>
            </w:r>
            <w:r w:rsidRPr="00C24165">
              <w:rPr>
                <w:rFonts w:cs="Arial"/>
                <w:sz w:val="20"/>
                <w:szCs w:val="20"/>
              </w:rPr>
              <w:t xml:space="preserve">)   </w:t>
            </w:r>
          </w:p>
          <w:p w:rsidR="000F3211" w:rsidRPr="00C24165" w:rsidRDefault="000F3211" w:rsidP="00C24165">
            <w:pPr>
              <w:rPr>
                <w:rFonts w:cs="Arial"/>
                <w:sz w:val="20"/>
                <w:szCs w:val="20"/>
              </w:rPr>
            </w:pPr>
          </w:p>
        </w:tc>
        <w:tc>
          <w:tcPr>
            <w:tcW w:w="1225" w:type="dxa"/>
            <w:tcBorders>
              <w:bottom w:val="single" w:sz="4" w:space="0" w:color="auto"/>
            </w:tcBorders>
            <w:shd w:val="pct5" w:color="auto" w:fill="auto"/>
          </w:tcPr>
          <w:p w:rsidR="000F3211" w:rsidRDefault="000F3211" w:rsidP="008C1C96">
            <w:r w:rsidRPr="003D1556">
              <w:rPr>
                <w:rFonts w:ascii="Agency FB" w:hAnsi="Agency FB" w:cs="Arial"/>
                <w:sz w:val="44"/>
                <w:szCs w:val="44"/>
              </w:rPr>
              <w:t>√</w:t>
            </w:r>
          </w:p>
        </w:tc>
        <w:tc>
          <w:tcPr>
            <w:tcW w:w="1275" w:type="dxa"/>
            <w:tcBorders>
              <w:bottom w:val="single" w:sz="4" w:space="0" w:color="auto"/>
            </w:tcBorders>
            <w:shd w:val="pct5" w:color="auto" w:fill="auto"/>
          </w:tcPr>
          <w:p w:rsidR="000F3211" w:rsidRPr="00C24165" w:rsidRDefault="000F3211" w:rsidP="00C24165">
            <w:pPr>
              <w:rPr>
                <w:rFonts w:cs="Arial"/>
                <w:sz w:val="20"/>
                <w:szCs w:val="20"/>
              </w:rPr>
            </w:pPr>
          </w:p>
        </w:tc>
        <w:tc>
          <w:tcPr>
            <w:tcW w:w="1400" w:type="dxa"/>
            <w:tcBorders>
              <w:bottom w:val="single" w:sz="4" w:space="0" w:color="auto"/>
            </w:tcBorders>
            <w:shd w:val="pct5" w:color="auto" w:fill="auto"/>
          </w:tcPr>
          <w:p w:rsidR="000F3211" w:rsidRDefault="000F3211"/>
        </w:tc>
        <w:tc>
          <w:tcPr>
            <w:tcW w:w="6969" w:type="dxa"/>
            <w:tcBorders>
              <w:bottom w:val="single" w:sz="4" w:space="0" w:color="auto"/>
            </w:tcBorders>
          </w:tcPr>
          <w:p w:rsidR="000F3211" w:rsidRDefault="00673229" w:rsidP="001D7061">
            <w:pPr>
              <w:rPr>
                <w:rFonts w:cs="Arial"/>
                <w:sz w:val="20"/>
                <w:szCs w:val="20"/>
              </w:rPr>
            </w:pPr>
            <w:r w:rsidRPr="00673229">
              <w:rPr>
                <w:rFonts w:cs="Arial"/>
                <w:sz w:val="20"/>
                <w:szCs w:val="20"/>
              </w:rPr>
              <w:t>All changes to services will be adequately supported in terms of</w:t>
            </w:r>
            <w:r>
              <w:rPr>
                <w:rFonts w:cs="Arial"/>
                <w:sz w:val="20"/>
                <w:szCs w:val="20"/>
              </w:rPr>
              <w:t xml:space="preserve"> sexual orientation</w:t>
            </w:r>
          </w:p>
          <w:p w:rsidR="00783B70" w:rsidRPr="00C24165" w:rsidRDefault="00783B70" w:rsidP="001D7061">
            <w:pPr>
              <w:rPr>
                <w:rFonts w:cs="Arial"/>
                <w:sz w:val="20"/>
                <w:szCs w:val="20"/>
              </w:rPr>
            </w:pPr>
            <w:r w:rsidRPr="00783B70">
              <w:rPr>
                <w:rFonts w:cs="Arial"/>
                <w:sz w:val="20"/>
                <w:szCs w:val="20"/>
              </w:rPr>
              <w:t>Based on national figures 1.5% of the male population and 0.7% of the female population in NEL would define themselves as gay or lesbian, 0.3% male and 0.5% female as bisexual and 93.6% male and 94.2% female as heterosexual</w:t>
            </w:r>
          </w:p>
        </w:tc>
      </w:tr>
    </w:tbl>
    <w:p w:rsidR="00C24165" w:rsidRPr="00C24165" w:rsidRDefault="00C24165" w:rsidP="00C24165">
      <w:pPr>
        <w:rPr>
          <w:rFonts w:asciiTheme="minorHAnsi" w:hAnsiTheme="minorHAnsi"/>
          <w:sz w:val="22"/>
        </w:rPr>
      </w:pPr>
      <w:r w:rsidRPr="00C24165">
        <w:rPr>
          <w:rFonts w:asciiTheme="minorHAnsi" w:hAnsiTheme="minorHAnsi"/>
          <w:sz w:val="22"/>
        </w:rPr>
        <w:br w:type="page"/>
      </w:r>
    </w:p>
    <w:tbl>
      <w:tblPr>
        <w:tblStyle w:val="TableGrid1"/>
        <w:tblW w:w="0" w:type="auto"/>
        <w:tblLook w:val="04A0" w:firstRow="1" w:lastRow="0" w:firstColumn="1" w:lastColumn="0" w:noHBand="0" w:noVBand="1"/>
      </w:tblPr>
      <w:tblGrid>
        <w:gridCol w:w="3305"/>
        <w:gridCol w:w="1225"/>
        <w:gridCol w:w="1275"/>
        <w:gridCol w:w="1400"/>
        <w:gridCol w:w="6969"/>
      </w:tblGrid>
      <w:tr w:rsidR="00C24165" w:rsidRPr="00C24165" w:rsidTr="007A3F08">
        <w:tc>
          <w:tcPr>
            <w:tcW w:w="14174" w:type="dxa"/>
            <w:gridSpan w:val="5"/>
            <w:tcBorders>
              <w:bottom w:val="single" w:sz="4" w:space="0" w:color="auto"/>
            </w:tcBorders>
            <w:shd w:val="clear" w:color="auto" w:fill="000000" w:themeFill="text1"/>
          </w:tcPr>
          <w:p w:rsidR="00C24165" w:rsidRPr="00C24165" w:rsidRDefault="00C24165" w:rsidP="00C24165">
            <w:pPr>
              <w:jc w:val="center"/>
              <w:rPr>
                <w:b/>
                <w:sz w:val="40"/>
                <w:szCs w:val="40"/>
              </w:rPr>
            </w:pPr>
            <w:r w:rsidRPr="00C24165">
              <w:rPr>
                <w:b/>
                <w:sz w:val="40"/>
                <w:szCs w:val="40"/>
              </w:rPr>
              <w:lastRenderedPageBreak/>
              <w:t>Equality Impact Risk Assessment Test:</w:t>
            </w:r>
          </w:p>
        </w:tc>
      </w:tr>
      <w:tr w:rsidR="00C24165" w:rsidRPr="00C24165" w:rsidTr="007A3F08">
        <w:tc>
          <w:tcPr>
            <w:tcW w:w="14174" w:type="dxa"/>
            <w:gridSpan w:val="5"/>
            <w:tcBorders>
              <w:bottom w:val="single" w:sz="4" w:space="0" w:color="auto"/>
            </w:tcBorders>
            <w:shd w:val="pct12" w:color="auto" w:fill="auto"/>
          </w:tcPr>
          <w:p w:rsidR="00C24165" w:rsidRPr="00C24165" w:rsidRDefault="00C24165" w:rsidP="00C24165">
            <w:pPr>
              <w:rPr>
                <w:rFonts w:cs="Arial"/>
                <w:b/>
                <w:sz w:val="20"/>
                <w:szCs w:val="20"/>
              </w:rPr>
            </w:pPr>
            <w:r w:rsidRPr="00C24165">
              <w:rPr>
                <w:rFonts w:cs="Arial"/>
                <w:b/>
                <w:sz w:val="20"/>
                <w:szCs w:val="20"/>
              </w:rPr>
              <w:t xml:space="preserve">     </w:t>
            </w:r>
          </w:p>
          <w:p w:rsidR="00C24165" w:rsidRPr="00C24165" w:rsidRDefault="00C24165" w:rsidP="00C24165">
            <w:pPr>
              <w:jc w:val="center"/>
              <w:rPr>
                <w:rFonts w:cs="Arial"/>
                <w:b/>
                <w:sz w:val="20"/>
                <w:szCs w:val="20"/>
              </w:rPr>
            </w:pPr>
            <w:r w:rsidRPr="00C24165">
              <w:rPr>
                <w:rFonts w:cs="Arial"/>
                <w:b/>
                <w:sz w:val="20"/>
                <w:szCs w:val="20"/>
              </w:rPr>
              <w:t>What impact will the implementation of this policy, project or function have on employees, service</w:t>
            </w:r>
          </w:p>
          <w:p w:rsidR="00C24165" w:rsidRPr="00C24165" w:rsidRDefault="00C24165" w:rsidP="00C24165">
            <w:pPr>
              <w:jc w:val="center"/>
              <w:rPr>
                <w:rFonts w:cs="Arial"/>
                <w:b/>
                <w:sz w:val="20"/>
                <w:szCs w:val="20"/>
              </w:rPr>
            </w:pPr>
            <w:proofErr w:type="gramStart"/>
            <w:r w:rsidRPr="00C24165">
              <w:rPr>
                <w:rFonts w:cs="Arial"/>
                <w:b/>
                <w:sz w:val="20"/>
                <w:szCs w:val="20"/>
              </w:rPr>
              <w:t>users</w:t>
            </w:r>
            <w:proofErr w:type="gramEnd"/>
            <w:r w:rsidRPr="00C24165">
              <w:rPr>
                <w:rFonts w:cs="Arial"/>
                <w:b/>
                <w:sz w:val="20"/>
                <w:szCs w:val="20"/>
              </w:rPr>
              <w:t xml:space="preserve"> or other people who share characteristics protected by </w:t>
            </w:r>
            <w:r w:rsidRPr="00C24165">
              <w:rPr>
                <w:rFonts w:cs="Arial"/>
                <w:b/>
                <w:i/>
                <w:sz w:val="20"/>
                <w:szCs w:val="20"/>
              </w:rPr>
              <w:t>The Equality Act 2010</w:t>
            </w:r>
            <w:r w:rsidRPr="00C24165">
              <w:rPr>
                <w:rFonts w:cs="Arial"/>
                <w:b/>
                <w:sz w:val="20"/>
                <w:szCs w:val="20"/>
              </w:rPr>
              <w:t xml:space="preserve"> ?</w:t>
            </w:r>
          </w:p>
        </w:tc>
      </w:tr>
      <w:tr w:rsidR="00C24165" w:rsidRPr="00C24165" w:rsidTr="007A3F08">
        <w:tc>
          <w:tcPr>
            <w:tcW w:w="3305"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Protected</w:t>
            </w:r>
          </w:p>
          <w:p w:rsidR="00C24165" w:rsidRPr="00C24165" w:rsidRDefault="00C24165" w:rsidP="00C24165">
            <w:pPr>
              <w:jc w:val="center"/>
              <w:rPr>
                <w:rFonts w:cs="Arial"/>
                <w:b/>
                <w:sz w:val="20"/>
                <w:szCs w:val="20"/>
              </w:rPr>
            </w:pPr>
            <w:r w:rsidRPr="00C24165">
              <w:rPr>
                <w:rFonts w:cs="Arial"/>
                <w:b/>
                <w:sz w:val="20"/>
                <w:szCs w:val="20"/>
              </w:rPr>
              <w:t>Characteristic:</w:t>
            </w:r>
          </w:p>
          <w:p w:rsidR="00C24165" w:rsidRPr="00C24165" w:rsidRDefault="00C24165" w:rsidP="00C24165">
            <w:pPr>
              <w:jc w:val="center"/>
              <w:rPr>
                <w:rFonts w:cs="Arial"/>
                <w:b/>
                <w:sz w:val="20"/>
                <w:szCs w:val="20"/>
              </w:rPr>
            </w:pPr>
          </w:p>
        </w:tc>
        <w:tc>
          <w:tcPr>
            <w:tcW w:w="1225"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Neutral</w:t>
            </w:r>
          </w:p>
          <w:p w:rsidR="00C24165" w:rsidRPr="00C24165" w:rsidRDefault="00C24165" w:rsidP="00C24165">
            <w:pPr>
              <w:jc w:val="center"/>
              <w:rPr>
                <w:rFonts w:cs="Arial"/>
                <w:b/>
                <w:sz w:val="20"/>
                <w:szCs w:val="20"/>
              </w:rPr>
            </w:pPr>
            <w:r w:rsidRPr="00C24165">
              <w:rPr>
                <w:rFonts w:cs="Arial"/>
                <w:b/>
                <w:sz w:val="20"/>
                <w:szCs w:val="20"/>
              </w:rPr>
              <w:t>Impact:</w:t>
            </w:r>
          </w:p>
        </w:tc>
        <w:tc>
          <w:tcPr>
            <w:tcW w:w="1275"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Positive</w:t>
            </w:r>
          </w:p>
          <w:p w:rsidR="00C24165" w:rsidRPr="00C24165" w:rsidRDefault="00C24165" w:rsidP="00C24165">
            <w:pPr>
              <w:jc w:val="center"/>
              <w:rPr>
                <w:rFonts w:cs="Arial"/>
                <w:b/>
                <w:sz w:val="20"/>
                <w:szCs w:val="20"/>
              </w:rPr>
            </w:pPr>
            <w:r w:rsidRPr="00C24165">
              <w:rPr>
                <w:rFonts w:cs="Arial"/>
                <w:b/>
                <w:sz w:val="20"/>
                <w:szCs w:val="20"/>
              </w:rPr>
              <w:t>Impact:</w:t>
            </w:r>
          </w:p>
        </w:tc>
        <w:tc>
          <w:tcPr>
            <w:tcW w:w="1400"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Negative</w:t>
            </w:r>
          </w:p>
          <w:p w:rsidR="00C24165" w:rsidRPr="00C24165" w:rsidRDefault="00C24165" w:rsidP="00C24165">
            <w:pPr>
              <w:jc w:val="center"/>
              <w:rPr>
                <w:rFonts w:cs="Arial"/>
                <w:b/>
                <w:sz w:val="20"/>
                <w:szCs w:val="20"/>
              </w:rPr>
            </w:pPr>
            <w:r w:rsidRPr="00C24165">
              <w:rPr>
                <w:rFonts w:cs="Arial"/>
                <w:b/>
                <w:sz w:val="20"/>
                <w:szCs w:val="20"/>
              </w:rPr>
              <w:t>Impact:</w:t>
            </w:r>
          </w:p>
          <w:p w:rsidR="00C24165" w:rsidRPr="00C24165" w:rsidRDefault="00C24165" w:rsidP="00C24165">
            <w:pPr>
              <w:jc w:val="center"/>
              <w:rPr>
                <w:rFonts w:cs="Arial"/>
                <w:b/>
                <w:sz w:val="20"/>
                <w:szCs w:val="20"/>
              </w:rPr>
            </w:pPr>
          </w:p>
        </w:tc>
        <w:tc>
          <w:tcPr>
            <w:tcW w:w="6969"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Evidence of impact and if applicable, justification</w:t>
            </w:r>
          </w:p>
          <w:p w:rsidR="00C24165" w:rsidRPr="00C24165" w:rsidRDefault="00C24165" w:rsidP="00C24165">
            <w:pPr>
              <w:jc w:val="center"/>
              <w:rPr>
                <w:rFonts w:cs="Arial"/>
                <w:sz w:val="20"/>
                <w:szCs w:val="20"/>
              </w:rPr>
            </w:pPr>
            <w:r w:rsidRPr="00C24165">
              <w:rPr>
                <w:rFonts w:cs="Arial"/>
                <w:b/>
                <w:sz w:val="20"/>
                <w:szCs w:val="20"/>
              </w:rPr>
              <w:t xml:space="preserve">where a </w:t>
            </w:r>
            <w:r w:rsidRPr="00C24165">
              <w:rPr>
                <w:rFonts w:cs="Arial"/>
                <w:b/>
                <w:i/>
                <w:sz w:val="20"/>
                <w:szCs w:val="20"/>
              </w:rPr>
              <w:t>Genuine Determining Reason</w:t>
            </w:r>
            <w:r w:rsidRPr="00C24165">
              <w:rPr>
                <w:rFonts w:cs="Arial"/>
                <w:b/>
                <w:sz w:val="20"/>
                <w:szCs w:val="20"/>
              </w:rPr>
              <w:t xml:space="preserve"> exists</w:t>
            </w:r>
          </w:p>
        </w:tc>
      </w:tr>
      <w:tr w:rsidR="00142217" w:rsidRPr="00C24165" w:rsidTr="007A3F08">
        <w:tc>
          <w:tcPr>
            <w:tcW w:w="3305" w:type="dxa"/>
            <w:shd w:val="pct12" w:color="auto" w:fill="auto"/>
          </w:tcPr>
          <w:p w:rsidR="00142217" w:rsidRPr="00C24165" w:rsidRDefault="00142217" w:rsidP="00C24165">
            <w:pPr>
              <w:rPr>
                <w:rFonts w:cs="Arial"/>
                <w:b/>
                <w:sz w:val="20"/>
                <w:szCs w:val="20"/>
              </w:rPr>
            </w:pPr>
            <w:r w:rsidRPr="00C24165">
              <w:rPr>
                <w:rFonts w:cs="Arial"/>
                <w:b/>
                <w:sz w:val="20"/>
                <w:szCs w:val="20"/>
              </w:rPr>
              <w:t xml:space="preserve">   </w:t>
            </w:r>
          </w:p>
          <w:p w:rsidR="00142217" w:rsidRPr="00C24165" w:rsidRDefault="00142217" w:rsidP="00C24165">
            <w:pPr>
              <w:rPr>
                <w:rFonts w:cs="Arial"/>
                <w:b/>
                <w:sz w:val="20"/>
                <w:szCs w:val="20"/>
              </w:rPr>
            </w:pPr>
            <w:r w:rsidRPr="00C24165">
              <w:rPr>
                <w:rFonts w:cs="Arial"/>
                <w:b/>
                <w:sz w:val="20"/>
                <w:szCs w:val="20"/>
              </w:rPr>
              <w:t xml:space="preserve"> Pregnancy and  </w:t>
            </w:r>
          </w:p>
          <w:p w:rsidR="00142217" w:rsidRPr="00C24165" w:rsidRDefault="00142217" w:rsidP="00C24165">
            <w:pPr>
              <w:rPr>
                <w:rFonts w:cs="Arial"/>
                <w:b/>
                <w:sz w:val="20"/>
                <w:szCs w:val="20"/>
              </w:rPr>
            </w:pPr>
            <w:r w:rsidRPr="00C24165">
              <w:rPr>
                <w:rFonts w:cs="Arial"/>
                <w:b/>
                <w:sz w:val="20"/>
                <w:szCs w:val="20"/>
              </w:rPr>
              <w:t xml:space="preserve"> Maternity</w:t>
            </w:r>
          </w:p>
          <w:p w:rsidR="00142217" w:rsidRPr="00C24165" w:rsidRDefault="00142217" w:rsidP="00C24165">
            <w:pPr>
              <w:rPr>
                <w:rFonts w:cs="Arial"/>
                <w:sz w:val="20"/>
                <w:szCs w:val="20"/>
              </w:rPr>
            </w:pPr>
            <w:r w:rsidRPr="00C24165">
              <w:rPr>
                <w:rFonts w:cs="Arial"/>
                <w:b/>
                <w:sz w:val="20"/>
                <w:szCs w:val="20"/>
              </w:rPr>
              <w:t xml:space="preserve"> </w:t>
            </w:r>
            <w:r w:rsidRPr="00C24165">
              <w:rPr>
                <w:rFonts w:cs="Arial"/>
                <w:sz w:val="20"/>
                <w:szCs w:val="20"/>
              </w:rPr>
              <w:t xml:space="preserve">   </w:t>
            </w:r>
            <w:r w:rsidRPr="00C24165">
              <w:rPr>
                <w:rFonts w:cs="Arial"/>
                <w:b/>
                <w:sz w:val="20"/>
                <w:szCs w:val="20"/>
              </w:rPr>
              <w:t xml:space="preserve">  </w:t>
            </w:r>
          </w:p>
        </w:tc>
        <w:tc>
          <w:tcPr>
            <w:tcW w:w="1225" w:type="dxa"/>
            <w:shd w:val="pct5" w:color="auto" w:fill="auto"/>
          </w:tcPr>
          <w:p w:rsidR="00142217" w:rsidRDefault="00142217" w:rsidP="00E55FA2">
            <w:r w:rsidRPr="003D1556">
              <w:rPr>
                <w:rFonts w:ascii="Agency FB" w:hAnsi="Agency FB" w:cs="Arial"/>
                <w:sz w:val="44"/>
                <w:szCs w:val="44"/>
              </w:rPr>
              <w:t>√</w:t>
            </w:r>
          </w:p>
        </w:tc>
        <w:tc>
          <w:tcPr>
            <w:tcW w:w="1275" w:type="dxa"/>
            <w:shd w:val="pct5" w:color="auto" w:fill="auto"/>
          </w:tcPr>
          <w:p w:rsidR="00142217" w:rsidRPr="00C24165" w:rsidRDefault="00142217" w:rsidP="00C24165">
            <w:pPr>
              <w:rPr>
                <w:rFonts w:cs="Arial"/>
                <w:sz w:val="20"/>
                <w:szCs w:val="20"/>
              </w:rPr>
            </w:pPr>
          </w:p>
        </w:tc>
        <w:tc>
          <w:tcPr>
            <w:tcW w:w="1400" w:type="dxa"/>
            <w:shd w:val="pct5" w:color="auto" w:fill="auto"/>
          </w:tcPr>
          <w:p w:rsidR="00142217" w:rsidRPr="00C24165" w:rsidRDefault="00142217" w:rsidP="00C24165">
            <w:pPr>
              <w:rPr>
                <w:rFonts w:cs="Arial"/>
                <w:sz w:val="20"/>
                <w:szCs w:val="20"/>
              </w:rPr>
            </w:pPr>
          </w:p>
        </w:tc>
        <w:tc>
          <w:tcPr>
            <w:tcW w:w="6969" w:type="dxa"/>
          </w:tcPr>
          <w:p w:rsidR="00142217" w:rsidRDefault="00142217" w:rsidP="000F3211">
            <w:pPr>
              <w:rPr>
                <w:rFonts w:cs="Arial"/>
                <w:sz w:val="20"/>
                <w:szCs w:val="20"/>
              </w:rPr>
            </w:pPr>
            <w:r>
              <w:rPr>
                <w:rFonts w:cs="Arial"/>
                <w:sz w:val="20"/>
                <w:szCs w:val="20"/>
              </w:rPr>
              <w:t>No direct changes to maternity services are planned during 2013/14</w:t>
            </w:r>
          </w:p>
          <w:p w:rsidR="00783B70" w:rsidRPr="00C24165" w:rsidRDefault="00783B70" w:rsidP="000F3211">
            <w:pPr>
              <w:rPr>
                <w:rFonts w:cs="Arial"/>
                <w:sz w:val="20"/>
                <w:szCs w:val="20"/>
              </w:rPr>
            </w:pPr>
            <w:r w:rsidRPr="00783B70">
              <w:rPr>
                <w:rFonts w:cs="Arial"/>
                <w:sz w:val="20"/>
                <w:szCs w:val="20"/>
              </w:rPr>
              <w:t>The NEL under 18 conception rate per 1000 females of 47.2 is significantly above the national average of 32.0 despite reductions in recent years;</w:t>
            </w:r>
          </w:p>
        </w:tc>
      </w:tr>
      <w:tr w:rsidR="00142217" w:rsidRPr="00C24165" w:rsidTr="007A3F08">
        <w:tc>
          <w:tcPr>
            <w:tcW w:w="3305" w:type="dxa"/>
            <w:shd w:val="pct12" w:color="auto" w:fill="auto"/>
          </w:tcPr>
          <w:p w:rsidR="00142217" w:rsidRPr="00C24165" w:rsidRDefault="00142217" w:rsidP="00C24165">
            <w:pPr>
              <w:rPr>
                <w:rFonts w:cs="Arial"/>
                <w:b/>
                <w:sz w:val="20"/>
                <w:szCs w:val="20"/>
              </w:rPr>
            </w:pPr>
            <w:r w:rsidRPr="00C24165">
              <w:rPr>
                <w:rFonts w:cs="Arial"/>
                <w:b/>
                <w:sz w:val="20"/>
                <w:szCs w:val="20"/>
              </w:rPr>
              <w:t xml:space="preserve">   </w:t>
            </w:r>
          </w:p>
          <w:p w:rsidR="00142217" w:rsidRPr="00C24165" w:rsidRDefault="00142217" w:rsidP="00C24165">
            <w:pPr>
              <w:rPr>
                <w:rFonts w:cs="Arial"/>
                <w:b/>
                <w:sz w:val="20"/>
                <w:szCs w:val="20"/>
              </w:rPr>
            </w:pPr>
            <w:r w:rsidRPr="00C24165">
              <w:rPr>
                <w:rFonts w:cs="Arial"/>
                <w:b/>
                <w:sz w:val="20"/>
                <w:szCs w:val="20"/>
              </w:rPr>
              <w:t xml:space="preserve"> Transgender</w:t>
            </w:r>
          </w:p>
          <w:p w:rsidR="00142217" w:rsidRPr="00C24165" w:rsidRDefault="00142217" w:rsidP="00C24165">
            <w:pPr>
              <w:rPr>
                <w:rFonts w:cs="Arial"/>
                <w:sz w:val="20"/>
                <w:szCs w:val="20"/>
              </w:rPr>
            </w:pPr>
            <w:r w:rsidRPr="00C24165">
              <w:rPr>
                <w:rFonts w:cs="Arial"/>
                <w:b/>
                <w:sz w:val="20"/>
                <w:szCs w:val="20"/>
              </w:rPr>
              <w:t xml:space="preserve"> </w:t>
            </w:r>
            <w:r w:rsidRPr="00C24165">
              <w:rPr>
                <w:rFonts w:cs="Arial"/>
                <w:sz w:val="20"/>
                <w:szCs w:val="20"/>
              </w:rPr>
              <w:t xml:space="preserve">  </w:t>
            </w:r>
          </w:p>
          <w:p w:rsidR="00142217" w:rsidRPr="00C24165" w:rsidRDefault="00142217" w:rsidP="00C24165">
            <w:pPr>
              <w:rPr>
                <w:rFonts w:cs="Arial"/>
                <w:sz w:val="20"/>
                <w:szCs w:val="20"/>
              </w:rPr>
            </w:pPr>
            <w:r w:rsidRPr="00C24165">
              <w:rPr>
                <w:rFonts w:cs="Arial"/>
                <w:b/>
                <w:sz w:val="20"/>
                <w:szCs w:val="20"/>
              </w:rPr>
              <w:t xml:space="preserve">  </w:t>
            </w:r>
          </w:p>
        </w:tc>
        <w:tc>
          <w:tcPr>
            <w:tcW w:w="1225" w:type="dxa"/>
            <w:shd w:val="pct5" w:color="auto" w:fill="auto"/>
          </w:tcPr>
          <w:p w:rsidR="00142217" w:rsidRDefault="00142217" w:rsidP="00E55FA2">
            <w:r w:rsidRPr="003D1556">
              <w:rPr>
                <w:rFonts w:ascii="Agency FB" w:hAnsi="Agency FB" w:cs="Arial"/>
                <w:sz w:val="44"/>
                <w:szCs w:val="44"/>
              </w:rPr>
              <w:t>√</w:t>
            </w:r>
          </w:p>
        </w:tc>
        <w:tc>
          <w:tcPr>
            <w:tcW w:w="1275" w:type="dxa"/>
            <w:shd w:val="pct5" w:color="auto" w:fill="auto"/>
          </w:tcPr>
          <w:p w:rsidR="00142217" w:rsidRPr="00C24165" w:rsidRDefault="00142217" w:rsidP="00C24165">
            <w:pPr>
              <w:rPr>
                <w:rFonts w:cs="Arial"/>
                <w:sz w:val="20"/>
                <w:szCs w:val="20"/>
              </w:rPr>
            </w:pPr>
          </w:p>
        </w:tc>
        <w:tc>
          <w:tcPr>
            <w:tcW w:w="1400" w:type="dxa"/>
            <w:shd w:val="pct5" w:color="auto" w:fill="auto"/>
          </w:tcPr>
          <w:p w:rsidR="00142217" w:rsidRPr="00C24165" w:rsidRDefault="00142217" w:rsidP="00C24165">
            <w:pPr>
              <w:rPr>
                <w:rFonts w:cs="Arial"/>
                <w:sz w:val="20"/>
                <w:szCs w:val="20"/>
              </w:rPr>
            </w:pPr>
          </w:p>
        </w:tc>
        <w:tc>
          <w:tcPr>
            <w:tcW w:w="6969" w:type="dxa"/>
          </w:tcPr>
          <w:p w:rsidR="00142217" w:rsidRPr="00C24165" w:rsidRDefault="00142217" w:rsidP="00142217">
            <w:pPr>
              <w:rPr>
                <w:rFonts w:cs="Arial"/>
                <w:sz w:val="20"/>
                <w:szCs w:val="20"/>
              </w:rPr>
            </w:pPr>
            <w:r w:rsidRPr="00673229">
              <w:rPr>
                <w:rFonts w:cs="Arial"/>
                <w:sz w:val="20"/>
                <w:szCs w:val="20"/>
              </w:rPr>
              <w:t>All changes to services will be adequately supported in terms of</w:t>
            </w:r>
            <w:r>
              <w:rPr>
                <w:rFonts w:cs="Arial"/>
                <w:sz w:val="20"/>
                <w:szCs w:val="20"/>
              </w:rPr>
              <w:t xml:space="preserve"> transgender</w:t>
            </w:r>
          </w:p>
        </w:tc>
      </w:tr>
      <w:tr w:rsidR="00142217" w:rsidRPr="00C24165" w:rsidTr="007A3F08">
        <w:tc>
          <w:tcPr>
            <w:tcW w:w="3305" w:type="dxa"/>
            <w:shd w:val="pct12" w:color="auto" w:fill="auto"/>
          </w:tcPr>
          <w:p w:rsidR="00142217" w:rsidRPr="00C24165" w:rsidRDefault="00142217" w:rsidP="00C24165">
            <w:pPr>
              <w:rPr>
                <w:rFonts w:cs="Arial"/>
                <w:b/>
                <w:sz w:val="20"/>
                <w:szCs w:val="20"/>
              </w:rPr>
            </w:pPr>
            <w:r w:rsidRPr="00C24165">
              <w:rPr>
                <w:rFonts w:cs="Arial"/>
                <w:b/>
                <w:sz w:val="20"/>
                <w:szCs w:val="20"/>
              </w:rPr>
              <w:t xml:space="preserve">  </w:t>
            </w:r>
          </w:p>
          <w:p w:rsidR="00142217" w:rsidRPr="00C24165" w:rsidRDefault="00142217" w:rsidP="00C24165">
            <w:pPr>
              <w:rPr>
                <w:rFonts w:cs="Arial"/>
                <w:b/>
                <w:sz w:val="20"/>
                <w:szCs w:val="20"/>
              </w:rPr>
            </w:pPr>
            <w:r w:rsidRPr="00C24165">
              <w:rPr>
                <w:rFonts w:cs="Arial"/>
                <w:b/>
                <w:sz w:val="20"/>
                <w:szCs w:val="20"/>
              </w:rPr>
              <w:t xml:space="preserve"> Marital Status</w:t>
            </w:r>
          </w:p>
          <w:p w:rsidR="00142217" w:rsidRPr="00C24165" w:rsidRDefault="00142217" w:rsidP="00C24165">
            <w:pPr>
              <w:rPr>
                <w:rFonts w:cs="Arial"/>
                <w:sz w:val="20"/>
                <w:szCs w:val="20"/>
              </w:rPr>
            </w:pPr>
            <w:r w:rsidRPr="00C24165">
              <w:rPr>
                <w:rFonts w:cs="Arial"/>
                <w:b/>
                <w:sz w:val="20"/>
                <w:szCs w:val="20"/>
              </w:rPr>
              <w:t xml:space="preserve"> </w:t>
            </w:r>
            <w:r w:rsidRPr="00C24165">
              <w:rPr>
                <w:rFonts w:cs="Arial"/>
                <w:sz w:val="20"/>
                <w:szCs w:val="20"/>
              </w:rPr>
              <w:t xml:space="preserve">  </w:t>
            </w:r>
          </w:p>
          <w:p w:rsidR="00142217" w:rsidRPr="00C24165" w:rsidRDefault="00142217" w:rsidP="00C24165">
            <w:pPr>
              <w:rPr>
                <w:rFonts w:cs="Arial"/>
                <w:sz w:val="20"/>
                <w:szCs w:val="20"/>
              </w:rPr>
            </w:pPr>
            <w:r w:rsidRPr="00C24165">
              <w:rPr>
                <w:rFonts w:cs="Arial"/>
                <w:sz w:val="20"/>
                <w:szCs w:val="20"/>
              </w:rPr>
              <w:t xml:space="preserve">  </w:t>
            </w:r>
          </w:p>
        </w:tc>
        <w:tc>
          <w:tcPr>
            <w:tcW w:w="1225" w:type="dxa"/>
            <w:shd w:val="pct5" w:color="auto" w:fill="auto"/>
          </w:tcPr>
          <w:p w:rsidR="00142217" w:rsidRDefault="00142217" w:rsidP="00E55FA2">
            <w:r w:rsidRPr="003D1556">
              <w:rPr>
                <w:rFonts w:ascii="Agency FB" w:hAnsi="Agency FB" w:cs="Arial"/>
                <w:sz w:val="44"/>
                <w:szCs w:val="44"/>
              </w:rPr>
              <w:t>√</w:t>
            </w:r>
          </w:p>
        </w:tc>
        <w:tc>
          <w:tcPr>
            <w:tcW w:w="1275" w:type="dxa"/>
            <w:shd w:val="pct5" w:color="auto" w:fill="auto"/>
          </w:tcPr>
          <w:p w:rsidR="00142217" w:rsidRPr="00C24165" w:rsidRDefault="00142217" w:rsidP="00C24165">
            <w:pPr>
              <w:rPr>
                <w:rFonts w:cs="Arial"/>
                <w:sz w:val="20"/>
                <w:szCs w:val="20"/>
              </w:rPr>
            </w:pPr>
          </w:p>
        </w:tc>
        <w:tc>
          <w:tcPr>
            <w:tcW w:w="1400" w:type="dxa"/>
            <w:shd w:val="pct5" w:color="auto" w:fill="auto"/>
          </w:tcPr>
          <w:p w:rsidR="00142217" w:rsidRPr="00C24165" w:rsidRDefault="00142217" w:rsidP="00C24165">
            <w:pPr>
              <w:rPr>
                <w:rFonts w:cs="Arial"/>
                <w:sz w:val="20"/>
                <w:szCs w:val="20"/>
              </w:rPr>
            </w:pPr>
          </w:p>
        </w:tc>
        <w:tc>
          <w:tcPr>
            <w:tcW w:w="6969" w:type="dxa"/>
          </w:tcPr>
          <w:p w:rsidR="00142217" w:rsidRDefault="00142217" w:rsidP="00C24165">
            <w:pPr>
              <w:rPr>
                <w:rFonts w:cs="Arial"/>
                <w:sz w:val="20"/>
                <w:szCs w:val="20"/>
              </w:rPr>
            </w:pPr>
            <w:r w:rsidRPr="00673229">
              <w:rPr>
                <w:rFonts w:cs="Arial"/>
                <w:sz w:val="20"/>
                <w:szCs w:val="20"/>
              </w:rPr>
              <w:t>All changes to services will be adequately supported in terms of</w:t>
            </w:r>
            <w:r>
              <w:rPr>
                <w:rFonts w:cs="Arial"/>
                <w:sz w:val="20"/>
                <w:szCs w:val="20"/>
              </w:rPr>
              <w:t xml:space="preserve"> marital status</w:t>
            </w:r>
          </w:p>
          <w:p w:rsidR="00783B70" w:rsidRPr="00C24165" w:rsidRDefault="00783B70" w:rsidP="00C24165">
            <w:pPr>
              <w:rPr>
                <w:rFonts w:cs="Arial"/>
                <w:sz w:val="20"/>
                <w:szCs w:val="20"/>
              </w:rPr>
            </w:pPr>
            <w:r w:rsidRPr="00783B70">
              <w:rPr>
                <w:rFonts w:cs="Arial"/>
                <w:sz w:val="20"/>
                <w:szCs w:val="20"/>
              </w:rPr>
              <w:t>Of people aged 16 &amp; over in NEL in 2011: 45.2% married, 33% single, 0.14% in a civil partnership – all are slightly lower than the England average;</w:t>
            </w:r>
          </w:p>
        </w:tc>
      </w:tr>
      <w:tr w:rsidR="00142217" w:rsidRPr="00C24165" w:rsidTr="007A3F08">
        <w:tc>
          <w:tcPr>
            <w:tcW w:w="3305" w:type="dxa"/>
            <w:shd w:val="pct12" w:color="auto" w:fill="auto"/>
          </w:tcPr>
          <w:p w:rsidR="00142217" w:rsidRPr="00C24165" w:rsidRDefault="00142217" w:rsidP="00C24165">
            <w:pPr>
              <w:rPr>
                <w:rFonts w:cs="Arial"/>
                <w:b/>
                <w:sz w:val="20"/>
                <w:szCs w:val="20"/>
              </w:rPr>
            </w:pPr>
            <w:r w:rsidRPr="00C24165">
              <w:rPr>
                <w:rFonts w:cs="Arial"/>
                <w:b/>
                <w:sz w:val="20"/>
                <w:szCs w:val="20"/>
              </w:rPr>
              <w:t xml:space="preserve">  </w:t>
            </w:r>
          </w:p>
          <w:p w:rsidR="00142217" w:rsidRPr="00C24165" w:rsidRDefault="00142217" w:rsidP="00C24165">
            <w:pPr>
              <w:rPr>
                <w:rFonts w:cs="Arial"/>
                <w:b/>
                <w:sz w:val="20"/>
                <w:szCs w:val="20"/>
              </w:rPr>
            </w:pPr>
            <w:r w:rsidRPr="00C24165">
              <w:rPr>
                <w:rFonts w:cs="Arial"/>
                <w:b/>
                <w:sz w:val="20"/>
                <w:szCs w:val="20"/>
              </w:rPr>
              <w:t xml:space="preserve"> Age</w:t>
            </w:r>
          </w:p>
          <w:p w:rsidR="00142217" w:rsidRPr="00C24165" w:rsidRDefault="00142217" w:rsidP="00C24165">
            <w:pPr>
              <w:rPr>
                <w:rFonts w:cs="Arial"/>
                <w:b/>
                <w:sz w:val="20"/>
                <w:szCs w:val="20"/>
              </w:rPr>
            </w:pPr>
            <w:r w:rsidRPr="00C24165">
              <w:rPr>
                <w:rFonts w:cs="Arial"/>
                <w:b/>
                <w:sz w:val="20"/>
                <w:szCs w:val="20"/>
              </w:rPr>
              <w:t xml:space="preserve">  </w:t>
            </w:r>
          </w:p>
          <w:p w:rsidR="00142217" w:rsidRPr="00C24165" w:rsidRDefault="00142217" w:rsidP="00C24165">
            <w:pPr>
              <w:rPr>
                <w:rFonts w:cs="Arial"/>
                <w:sz w:val="20"/>
                <w:szCs w:val="20"/>
              </w:rPr>
            </w:pPr>
            <w:r w:rsidRPr="00C24165">
              <w:rPr>
                <w:rFonts w:cs="Arial"/>
                <w:sz w:val="20"/>
                <w:szCs w:val="20"/>
              </w:rPr>
              <w:t xml:space="preserve">   </w:t>
            </w:r>
          </w:p>
        </w:tc>
        <w:tc>
          <w:tcPr>
            <w:tcW w:w="1225" w:type="dxa"/>
            <w:shd w:val="pct5" w:color="auto" w:fill="auto"/>
          </w:tcPr>
          <w:p w:rsidR="00142217" w:rsidRPr="00C24165" w:rsidRDefault="00142217" w:rsidP="00C24165">
            <w:pPr>
              <w:jc w:val="center"/>
              <w:rPr>
                <w:rFonts w:cs="Arial"/>
                <w:sz w:val="20"/>
                <w:szCs w:val="20"/>
              </w:rPr>
            </w:pPr>
          </w:p>
        </w:tc>
        <w:tc>
          <w:tcPr>
            <w:tcW w:w="1275" w:type="dxa"/>
            <w:shd w:val="pct5" w:color="auto" w:fill="auto"/>
          </w:tcPr>
          <w:p w:rsidR="00142217" w:rsidRDefault="00142217" w:rsidP="00E55FA2">
            <w:r w:rsidRPr="003D1556">
              <w:rPr>
                <w:rFonts w:ascii="Agency FB" w:hAnsi="Agency FB" w:cs="Arial"/>
                <w:sz w:val="44"/>
                <w:szCs w:val="44"/>
              </w:rPr>
              <w:t>√</w:t>
            </w:r>
          </w:p>
        </w:tc>
        <w:tc>
          <w:tcPr>
            <w:tcW w:w="1400" w:type="dxa"/>
            <w:shd w:val="pct5" w:color="auto" w:fill="auto"/>
          </w:tcPr>
          <w:p w:rsidR="00142217" w:rsidRPr="00C24165" w:rsidRDefault="00142217" w:rsidP="00C24165">
            <w:pPr>
              <w:rPr>
                <w:rFonts w:cs="Arial"/>
                <w:sz w:val="20"/>
                <w:szCs w:val="20"/>
              </w:rPr>
            </w:pPr>
          </w:p>
        </w:tc>
        <w:tc>
          <w:tcPr>
            <w:tcW w:w="6969" w:type="dxa"/>
          </w:tcPr>
          <w:p w:rsidR="00142217" w:rsidRDefault="00142217" w:rsidP="000F3211">
            <w:pPr>
              <w:rPr>
                <w:rFonts w:cs="Arial"/>
                <w:sz w:val="20"/>
                <w:szCs w:val="20"/>
              </w:rPr>
            </w:pPr>
            <w:r>
              <w:rPr>
                <w:rFonts w:cs="Arial"/>
                <w:sz w:val="20"/>
                <w:szCs w:val="20"/>
              </w:rPr>
              <w:t>Measures to ensure that all age groups can benefit from new models of care incorporating new technology will need to be put in place.  Changes proposed to paediatric community nursing will result in a better service for under 16s</w:t>
            </w:r>
          </w:p>
          <w:p w:rsidR="00783B70" w:rsidRPr="00783B70" w:rsidRDefault="00783B70" w:rsidP="00783B70">
            <w:pPr>
              <w:rPr>
                <w:rFonts w:cs="Arial"/>
                <w:sz w:val="20"/>
                <w:szCs w:val="20"/>
              </w:rPr>
            </w:pPr>
            <w:r w:rsidRPr="00783B70">
              <w:rPr>
                <w:rFonts w:cs="Arial"/>
                <w:sz w:val="20"/>
                <w:szCs w:val="20"/>
              </w:rPr>
              <w:t>Fewer working age adults in NEL than England average and a higher older population;</w:t>
            </w:r>
          </w:p>
          <w:p w:rsidR="00783B70" w:rsidRPr="00C24165" w:rsidRDefault="00783B70" w:rsidP="00783B70">
            <w:pPr>
              <w:rPr>
                <w:rFonts w:cs="Arial"/>
                <w:sz w:val="20"/>
                <w:szCs w:val="20"/>
              </w:rPr>
            </w:pPr>
            <w:r w:rsidRPr="00783B70">
              <w:rPr>
                <w:rFonts w:cs="Arial"/>
                <w:sz w:val="20"/>
                <w:szCs w:val="20"/>
              </w:rPr>
              <w:t xml:space="preserve">Life expectancy at birth in NEL is lower than for England  - males 76.5yrs vs. 78.2yrs, Females 81.8 </w:t>
            </w:r>
            <w:proofErr w:type="spellStart"/>
            <w:r w:rsidRPr="00783B70">
              <w:rPr>
                <w:rFonts w:cs="Arial"/>
                <w:sz w:val="20"/>
                <w:szCs w:val="20"/>
              </w:rPr>
              <w:t>yrs</w:t>
            </w:r>
            <w:proofErr w:type="spellEnd"/>
            <w:r w:rsidRPr="00783B70">
              <w:rPr>
                <w:rFonts w:cs="Arial"/>
                <w:sz w:val="20"/>
                <w:szCs w:val="20"/>
              </w:rPr>
              <w:t xml:space="preserve"> vs. 82.27yrs</w:t>
            </w:r>
          </w:p>
        </w:tc>
      </w:tr>
    </w:tbl>
    <w:p w:rsidR="00C24165" w:rsidRPr="00C24165" w:rsidRDefault="00C24165" w:rsidP="00C24165">
      <w:pPr>
        <w:rPr>
          <w:rFonts w:asciiTheme="minorHAnsi" w:hAnsiTheme="minorHAnsi"/>
          <w:b/>
          <w:sz w:val="28"/>
          <w:szCs w:val="28"/>
        </w:rPr>
      </w:pPr>
    </w:p>
    <w:p w:rsidR="00C24165" w:rsidRPr="00C24165" w:rsidRDefault="00C24165" w:rsidP="00C24165">
      <w:pPr>
        <w:rPr>
          <w:rFonts w:cs="Arial"/>
          <w:sz w:val="20"/>
          <w:szCs w:val="20"/>
        </w:rPr>
      </w:pPr>
      <w:r w:rsidRPr="00C24165">
        <w:rPr>
          <w:rFonts w:cs="Arial"/>
          <w:b/>
          <w:sz w:val="20"/>
          <w:szCs w:val="20"/>
        </w:rPr>
        <w:t>This Equality Impact Risk Analysis wa</w:t>
      </w:r>
      <w:r w:rsidR="00783B70">
        <w:rPr>
          <w:rFonts w:cs="Arial"/>
          <w:b/>
          <w:sz w:val="20"/>
          <w:szCs w:val="20"/>
        </w:rPr>
        <w:t>s completed by:  Lisa Hilder</w:t>
      </w:r>
      <w:r w:rsidRPr="00C24165">
        <w:rPr>
          <w:rFonts w:cs="Arial"/>
          <w:sz w:val="20"/>
          <w:szCs w:val="20"/>
        </w:rPr>
        <w:t xml:space="preserve"> </w:t>
      </w:r>
    </w:p>
    <w:p w:rsidR="00C24165" w:rsidRPr="00C24165" w:rsidRDefault="00C24165" w:rsidP="00C24165">
      <w:pPr>
        <w:rPr>
          <w:rFonts w:asciiTheme="minorHAnsi" w:hAnsiTheme="minorHAnsi"/>
          <w:sz w:val="28"/>
          <w:szCs w:val="28"/>
        </w:rPr>
      </w:pPr>
      <w:r w:rsidRPr="00C24165">
        <w:rPr>
          <w:rFonts w:asciiTheme="minorHAnsi" w:hAnsiTheme="minorHAnsi"/>
          <w:sz w:val="28"/>
          <w:szCs w:val="28"/>
        </w:rPr>
        <w:br w:type="page"/>
      </w:r>
    </w:p>
    <w:tbl>
      <w:tblPr>
        <w:tblStyle w:val="TableGrid1"/>
        <w:tblW w:w="0" w:type="auto"/>
        <w:tblLook w:val="04A0" w:firstRow="1" w:lastRow="0" w:firstColumn="1" w:lastColumn="0" w:noHBand="0" w:noVBand="1"/>
      </w:tblPr>
      <w:tblGrid>
        <w:gridCol w:w="4361"/>
        <w:gridCol w:w="4536"/>
        <w:gridCol w:w="1843"/>
        <w:gridCol w:w="1842"/>
        <w:gridCol w:w="1592"/>
      </w:tblGrid>
      <w:tr w:rsidR="00C24165" w:rsidRPr="00C24165" w:rsidTr="007A3F08">
        <w:tc>
          <w:tcPr>
            <w:tcW w:w="14174" w:type="dxa"/>
            <w:gridSpan w:val="5"/>
            <w:tcBorders>
              <w:bottom w:val="single" w:sz="4" w:space="0" w:color="auto"/>
            </w:tcBorders>
            <w:shd w:val="clear" w:color="auto" w:fill="000000" w:themeFill="text1"/>
          </w:tcPr>
          <w:p w:rsidR="00C24165" w:rsidRPr="00C24165" w:rsidRDefault="00C24165" w:rsidP="00C24165">
            <w:pPr>
              <w:jc w:val="center"/>
              <w:rPr>
                <w:b/>
                <w:sz w:val="40"/>
                <w:szCs w:val="40"/>
              </w:rPr>
            </w:pPr>
            <w:r w:rsidRPr="00C24165">
              <w:rPr>
                <w:b/>
                <w:sz w:val="40"/>
                <w:szCs w:val="40"/>
              </w:rPr>
              <w:lastRenderedPageBreak/>
              <w:t xml:space="preserve">Action Planning: </w:t>
            </w:r>
          </w:p>
        </w:tc>
      </w:tr>
      <w:tr w:rsidR="00C24165" w:rsidRPr="00C24165" w:rsidTr="007A3F08">
        <w:tc>
          <w:tcPr>
            <w:tcW w:w="14174" w:type="dxa"/>
            <w:gridSpan w:val="5"/>
            <w:tcBorders>
              <w:bottom w:val="single" w:sz="4" w:space="0" w:color="auto"/>
            </w:tcBorders>
            <w:shd w:val="pct12" w:color="auto" w:fill="auto"/>
          </w:tcPr>
          <w:p w:rsidR="00C24165" w:rsidRPr="00C24165" w:rsidRDefault="00C24165" w:rsidP="00C24165">
            <w:pPr>
              <w:rPr>
                <w:rFonts w:cs="Arial"/>
                <w:b/>
                <w:sz w:val="20"/>
                <w:szCs w:val="20"/>
              </w:rPr>
            </w:pPr>
            <w:r w:rsidRPr="00C24165">
              <w:rPr>
                <w:rFonts w:cs="Arial"/>
                <w:b/>
                <w:sz w:val="20"/>
                <w:szCs w:val="20"/>
              </w:rPr>
              <w:t xml:space="preserve">     </w:t>
            </w:r>
          </w:p>
          <w:p w:rsidR="00C24165" w:rsidRPr="00C24165" w:rsidRDefault="00C24165" w:rsidP="00C24165">
            <w:pPr>
              <w:jc w:val="center"/>
              <w:rPr>
                <w:rFonts w:cs="Arial"/>
                <w:b/>
                <w:sz w:val="20"/>
                <w:szCs w:val="20"/>
              </w:rPr>
            </w:pPr>
            <w:r w:rsidRPr="00C24165">
              <w:rPr>
                <w:rFonts w:cs="Arial"/>
                <w:b/>
                <w:sz w:val="20"/>
                <w:szCs w:val="20"/>
              </w:rPr>
              <w:t>As a result of performing this analysis, what actions are proposed to remove or reduce any risks of</w:t>
            </w:r>
          </w:p>
          <w:p w:rsidR="00C24165" w:rsidRPr="00C24165" w:rsidRDefault="00C24165" w:rsidP="00C24165">
            <w:pPr>
              <w:jc w:val="center"/>
              <w:rPr>
                <w:rFonts w:cs="Arial"/>
                <w:b/>
                <w:sz w:val="20"/>
                <w:szCs w:val="20"/>
              </w:rPr>
            </w:pPr>
            <w:r w:rsidRPr="00C24165">
              <w:rPr>
                <w:rFonts w:cs="Arial"/>
                <w:b/>
                <w:sz w:val="20"/>
                <w:szCs w:val="20"/>
              </w:rPr>
              <w:t>adverse outcomes identified on employees, service users or other people who share characteristics</w:t>
            </w:r>
          </w:p>
          <w:p w:rsidR="00C24165" w:rsidRPr="00C24165" w:rsidRDefault="00C24165" w:rsidP="00C24165">
            <w:pPr>
              <w:jc w:val="center"/>
              <w:rPr>
                <w:rFonts w:cs="Arial"/>
                <w:b/>
                <w:sz w:val="20"/>
                <w:szCs w:val="20"/>
              </w:rPr>
            </w:pPr>
            <w:proofErr w:type="gramStart"/>
            <w:r w:rsidRPr="00C24165">
              <w:rPr>
                <w:rFonts w:cs="Arial"/>
                <w:b/>
                <w:sz w:val="20"/>
                <w:szCs w:val="20"/>
              </w:rPr>
              <w:t>protected</w:t>
            </w:r>
            <w:proofErr w:type="gramEnd"/>
            <w:r w:rsidRPr="00C24165">
              <w:rPr>
                <w:rFonts w:cs="Arial"/>
                <w:b/>
                <w:sz w:val="20"/>
                <w:szCs w:val="20"/>
              </w:rPr>
              <w:t xml:space="preserve"> by </w:t>
            </w:r>
            <w:r w:rsidRPr="00C24165">
              <w:rPr>
                <w:rFonts w:cs="Arial"/>
                <w:b/>
                <w:i/>
                <w:sz w:val="20"/>
                <w:szCs w:val="20"/>
              </w:rPr>
              <w:t>The Equality Act 2010</w:t>
            </w:r>
            <w:r w:rsidRPr="00C24165">
              <w:rPr>
                <w:rFonts w:cs="Arial"/>
                <w:b/>
                <w:sz w:val="20"/>
                <w:szCs w:val="20"/>
              </w:rPr>
              <w:t xml:space="preserve"> ?</w:t>
            </w:r>
          </w:p>
        </w:tc>
      </w:tr>
      <w:tr w:rsidR="00C24165" w:rsidRPr="00C24165" w:rsidTr="007A3F08">
        <w:tc>
          <w:tcPr>
            <w:tcW w:w="4361"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Identified Risk:</w:t>
            </w:r>
          </w:p>
          <w:p w:rsidR="00C24165" w:rsidRPr="00C24165" w:rsidRDefault="00C24165" w:rsidP="00C24165">
            <w:pPr>
              <w:jc w:val="center"/>
              <w:rPr>
                <w:rFonts w:cs="Arial"/>
                <w:b/>
                <w:sz w:val="20"/>
                <w:szCs w:val="20"/>
              </w:rPr>
            </w:pPr>
          </w:p>
        </w:tc>
        <w:tc>
          <w:tcPr>
            <w:tcW w:w="4536"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Recommended Actions:</w:t>
            </w:r>
          </w:p>
        </w:tc>
        <w:tc>
          <w:tcPr>
            <w:tcW w:w="1843"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Responsible Lead:</w:t>
            </w:r>
          </w:p>
        </w:tc>
        <w:tc>
          <w:tcPr>
            <w:tcW w:w="1842"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r w:rsidRPr="00C24165">
              <w:rPr>
                <w:rFonts w:cs="Arial"/>
                <w:b/>
                <w:sz w:val="20"/>
                <w:szCs w:val="20"/>
              </w:rPr>
              <w:t>Completion Date:</w:t>
            </w:r>
          </w:p>
          <w:p w:rsidR="00C24165" w:rsidRPr="00C24165" w:rsidRDefault="00C24165" w:rsidP="00C24165">
            <w:pPr>
              <w:jc w:val="center"/>
              <w:rPr>
                <w:rFonts w:cs="Arial"/>
                <w:b/>
                <w:sz w:val="20"/>
                <w:szCs w:val="20"/>
              </w:rPr>
            </w:pPr>
          </w:p>
        </w:tc>
        <w:tc>
          <w:tcPr>
            <w:tcW w:w="1592" w:type="dxa"/>
            <w:shd w:val="clear" w:color="auto" w:fill="auto"/>
          </w:tcPr>
          <w:p w:rsidR="00C24165" w:rsidRPr="00C24165" w:rsidRDefault="00C24165" w:rsidP="00C24165">
            <w:pPr>
              <w:jc w:val="center"/>
              <w:rPr>
                <w:rFonts w:cs="Arial"/>
                <w:b/>
                <w:sz w:val="20"/>
                <w:szCs w:val="20"/>
              </w:rPr>
            </w:pPr>
          </w:p>
          <w:p w:rsidR="00C24165" w:rsidRPr="00C24165" w:rsidRDefault="00C24165" w:rsidP="00C24165">
            <w:pPr>
              <w:jc w:val="center"/>
              <w:rPr>
                <w:rFonts w:cs="Arial"/>
                <w:sz w:val="20"/>
                <w:szCs w:val="20"/>
              </w:rPr>
            </w:pPr>
            <w:r w:rsidRPr="00C24165">
              <w:rPr>
                <w:rFonts w:cs="Arial"/>
                <w:b/>
                <w:sz w:val="20"/>
                <w:szCs w:val="20"/>
              </w:rPr>
              <w:t>Review Date:</w:t>
            </w:r>
          </w:p>
        </w:tc>
      </w:tr>
      <w:tr w:rsidR="00C24165" w:rsidRPr="00C24165" w:rsidTr="007A3F08">
        <w:tc>
          <w:tcPr>
            <w:tcW w:w="4361" w:type="dxa"/>
            <w:shd w:val="clear" w:color="auto" w:fill="auto"/>
            <w:vAlign w:val="center"/>
          </w:tcPr>
          <w:p w:rsidR="00C24165" w:rsidRPr="00C24165" w:rsidRDefault="00BA710C" w:rsidP="00C24165">
            <w:pPr>
              <w:jc w:val="center"/>
              <w:rPr>
                <w:rFonts w:cs="Arial"/>
                <w:b/>
                <w:sz w:val="20"/>
                <w:szCs w:val="20"/>
              </w:rPr>
            </w:pPr>
            <w:r>
              <w:rPr>
                <w:rFonts w:cs="Arial"/>
                <w:b/>
                <w:sz w:val="20"/>
                <w:szCs w:val="20"/>
              </w:rPr>
              <w:t>Whilst carrying out service change care must be taken to ensure that there isn’t a detrimental effect on any of the protected characteristic groups</w:t>
            </w:r>
          </w:p>
          <w:p w:rsidR="00C24165" w:rsidRPr="00C24165" w:rsidRDefault="00C24165" w:rsidP="000F5DB9">
            <w:pPr>
              <w:jc w:val="center"/>
              <w:rPr>
                <w:rFonts w:cs="Arial"/>
                <w:b/>
                <w:sz w:val="20"/>
                <w:szCs w:val="20"/>
              </w:rPr>
            </w:pPr>
          </w:p>
        </w:tc>
        <w:tc>
          <w:tcPr>
            <w:tcW w:w="4536" w:type="dxa"/>
            <w:shd w:val="clear" w:color="auto" w:fill="auto"/>
            <w:vAlign w:val="center"/>
          </w:tcPr>
          <w:p w:rsidR="00C24165" w:rsidRPr="00C24165" w:rsidRDefault="00BA710C" w:rsidP="00C24165">
            <w:pPr>
              <w:jc w:val="center"/>
              <w:rPr>
                <w:rFonts w:cs="Arial"/>
                <w:b/>
                <w:sz w:val="20"/>
                <w:szCs w:val="20"/>
              </w:rPr>
            </w:pPr>
            <w:r>
              <w:rPr>
                <w:rFonts w:cs="Arial"/>
                <w:b/>
                <w:sz w:val="20"/>
                <w:szCs w:val="20"/>
              </w:rPr>
              <w:t xml:space="preserve">Equality Impact assessments need to be undertaken on all service proposals </w:t>
            </w:r>
          </w:p>
        </w:tc>
        <w:tc>
          <w:tcPr>
            <w:tcW w:w="1843" w:type="dxa"/>
            <w:shd w:val="clear" w:color="auto" w:fill="auto"/>
            <w:vAlign w:val="center"/>
          </w:tcPr>
          <w:p w:rsidR="00C24165" w:rsidRPr="00C24165" w:rsidRDefault="00BA710C" w:rsidP="00C24165">
            <w:pPr>
              <w:jc w:val="center"/>
              <w:rPr>
                <w:rFonts w:cs="Arial"/>
                <w:b/>
                <w:sz w:val="20"/>
                <w:szCs w:val="20"/>
              </w:rPr>
            </w:pPr>
            <w:r>
              <w:rPr>
                <w:rFonts w:cs="Arial"/>
                <w:b/>
                <w:sz w:val="20"/>
                <w:szCs w:val="20"/>
              </w:rPr>
              <w:t>Service Leads</w:t>
            </w:r>
          </w:p>
        </w:tc>
        <w:tc>
          <w:tcPr>
            <w:tcW w:w="1842" w:type="dxa"/>
            <w:shd w:val="clear" w:color="auto" w:fill="auto"/>
            <w:vAlign w:val="center"/>
          </w:tcPr>
          <w:p w:rsidR="00C24165" w:rsidRPr="00C24165" w:rsidRDefault="00C24165" w:rsidP="00C24165">
            <w:pPr>
              <w:jc w:val="center"/>
              <w:rPr>
                <w:rFonts w:cs="Arial"/>
                <w:b/>
                <w:sz w:val="20"/>
                <w:szCs w:val="20"/>
              </w:rPr>
            </w:pPr>
          </w:p>
        </w:tc>
        <w:tc>
          <w:tcPr>
            <w:tcW w:w="1592" w:type="dxa"/>
            <w:shd w:val="clear" w:color="auto" w:fill="auto"/>
            <w:vAlign w:val="center"/>
          </w:tcPr>
          <w:p w:rsidR="00C24165" w:rsidRPr="00C24165" w:rsidRDefault="00C24165" w:rsidP="00C24165">
            <w:pPr>
              <w:jc w:val="center"/>
              <w:rPr>
                <w:rFonts w:cs="Arial"/>
                <w:b/>
                <w:sz w:val="20"/>
                <w:szCs w:val="20"/>
              </w:rPr>
            </w:pPr>
          </w:p>
        </w:tc>
      </w:tr>
      <w:tr w:rsidR="00C24165" w:rsidRPr="00C24165" w:rsidTr="007A3F08">
        <w:tc>
          <w:tcPr>
            <w:tcW w:w="4361" w:type="dxa"/>
            <w:shd w:val="clear" w:color="auto" w:fill="auto"/>
            <w:vAlign w:val="center"/>
          </w:tcPr>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p>
          <w:p w:rsidR="00C24165" w:rsidRPr="00C24165" w:rsidRDefault="00C24165" w:rsidP="00C24165">
            <w:pPr>
              <w:jc w:val="center"/>
              <w:rPr>
                <w:rFonts w:cs="Arial"/>
                <w:b/>
                <w:sz w:val="20"/>
                <w:szCs w:val="20"/>
              </w:rPr>
            </w:pPr>
          </w:p>
        </w:tc>
        <w:tc>
          <w:tcPr>
            <w:tcW w:w="4536" w:type="dxa"/>
            <w:shd w:val="clear" w:color="auto" w:fill="auto"/>
            <w:vAlign w:val="center"/>
          </w:tcPr>
          <w:p w:rsidR="00C24165" w:rsidRPr="00C24165" w:rsidRDefault="00C24165" w:rsidP="00C24165">
            <w:pPr>
              <w:jc w:val="center"/>
              <w:rPr>
                <w:rFonts w:cs="Arial"/>
                <w:b/>
                <w:sz w:val="20"/>
                <w:szCs w:val="20"/>
              </w:rPr>
            </w:pPr>
          </w:p>
        </w:tc>
        <w:tc>
          <w:tcPr>
            <w:tcW w:w="1843" w:type="dxa"/>
            <w:shd w:val="clear" w:color="auto" w:fill="auto"/>
            <w:vAlign w:val="center"/>
          </w:tcPr>
          <w:p w:rsidR="00C24165" w:rsidRPr="00C24165" w:rsidRDefault="00C24165" w:rsidP="00C24165">
            <w:pPr>
              <w:jc w:val="center"/>
              <w:rPr>
                <w:rFonts w:cs="Arial"/>
                <w:b/>
                <w:sz w:val="20"/>
                <w:szCs w:val="20"/>
              </w:rPr>
            </w:pPr>
          </w:p>
        </w:tc>
        <w:tc>
          <w:tcPr>
            <w:tcW w:w="1842" w:type="dxa"/>
            <w:shd w:val="clear" w:color="auto" w:fill="auto"/>
            <w:vAlign w:val="center"/>
          </w:tcPr>
          <w:p w:rsidR="00C24165" w:rsidRPr="00C24165" w:rsidRDefault="00C24165" w:rsidP="00C24165">
            <w:pPr>
              <w:jc w:val="center"/>
              <w:rPr>
                <w:rFonts w:cs="Arial"/>
                <w:b/>
                <w:sz w:val="20"/>
                <w:szCs w:val="20"/>
              </w:rPr>
            </w:pPr>
          </w:p>
        </w:tc>
        <w:tc>
          <w:tcPr>
            <w:tcW w:w="1592" w:type="dxa"/>
            <w:shd w:val="clear" w:color="auto" w:fill="auto"/>
            <w:vAlign w:val="center"/>
          </w:tcPr>
          <w:p w:rsidR="00C24165" w:rsidRPr="00C24165" w:rsidRDefault="00C24165" w:rsidP="00C24165">
            <w:pPr>
              <w:jc w:val="center"/>
              <w:rPr>
                <w:rFonts w:cs="Arial"/>
                <w:b/>
                <w:sz w:val="20"/>
                <w:szCs w:val="20"/>
              </w:rPr>
            </w:pPr>
          </w:p>
        </w:tc>
      </w:tr>
      <w:tr w:rsidR="00C24165" w:rsidRPr="00C24165" w:rsidTr="007A3F08">
        <w:tc>
          <w:tcPr>
            <w:tcW w:w="4361" w:type="dxa"/>
            <w:shd w:val="clear" w:color="auto" w:fill="auto"/>
          </w:tcPr>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tc>
        <w:tc>
          <w:tcPr>
            <w:tcW w:w="4536" w:type="dxa"/>
            <w:shd w:val="clear" w:color="auto" w:fill="auto"/>
          </w:tcPr>
          <w:p w:rsidR="00C24165" w:rsidRPr="00C24165" w:rsidRDefault="00C24165" w:rsidP="00C24165">
            <w:pPr>
              <w:rPr>
                <w:rFonts w:cs="Arial"/>
                <w:b/>
                <w:sz w:val="20"/>
                <w:szCs w:val="20"/>
              </w:rPr>
            </w:pPr>
          </w:p>
        </w:tc>
        <w:tc>
          <w:tcPr>
            <w:tcW w:w="1843" w:type="dxa"/>
            <w:shd w:val="clear" w:color="auto" w:fill="auto"/>
          </w:tcPr>
          <w:p w:rsidR="00C24165" w:rsidRPr="00C24165" w:rsidRDefault="00C24165" w:rsidP="00C24165">
            <w:pPr>
              <w:rPr>
                <w:rFonts w:cs="Arial"/>
                <w:b/>
                <w:sz w:val="20"/>
                <w:szCs w:val="20"/>
              </w:rPr>
            </w:pPr>
          </w:p>
        </w:tc>
        <w:tc>
          <w:tcPr>
            <w:tcW w:w="1842" w:type="dxa"/>
            <w:shd w:val="clear" w:color="auto" w:fill="auto"/>
          </w:tcPr>
          <w:p w:rsidR="00C24165" w:rsidRPr="00C24165" w:rsidRDefault="00C24165" w:rsidP="00C24165">
            <w:pPr>
              <w:rPr>
                <w:rFonts w:cs="Arial"/>
                <w:b/>
                <w:sz w:val="20"/>
                <w:szCs w:val="20"/>
              </w:rPr>
            </w:pPr>
          </w:p>
        </w:tc>
        <w:tc>
          <w:tcPr>
            <w:tcW w:w="1592" w:type="dxa"/>
            <w:shd w:val="clear" w:color="auto" w:fill="auto"/>
          </w:tcPr>
          <w:p w:rsidR="00C24165" w:rsidRPr="00C24165" w:rsidRDefault="00C24165" w:rsidP="00C24165">
            <w:pPr>
              <w:rPr>
                <w:rFonts w:cs="Arial"/>
                <w:b/>
                <w:sz w:val="20"/>
                <w:szCs w:val="20"/>
              </w:rPr>
            </w:pPr>
          </w:p>
        </w:tc>
      </w:tr>
      <w:tr w:rsidR="00C24165" w:rsidRPr="00C24165" w:rsidTr="007A3F08">
        <w:tc>
          <w:tcPr>
            <w:tcW w:w="4361" w:type="dxa"/>
            <w:shd w:val="clear" w:color="auto" w:fill="auto"/>
          </w:tcPr>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tc>
        <w:tc>
          <w:tcPr>
            <w:tcW w:w="4536" w:type="dxa"/>
            <w:shd w:val="clear" w:color="auto" w:fill="auto"/>
          </w:tcPr>
          <w:p w:rsidR="00C24165" w:rsidRPr="00C24165" w:rsidRDefault="00C24165" w:rsidP="00C24165">
            <w:pPr>
              <w:rPr>
                <w:rFonts w:cs="Arial"/>
                <w:b/>
                <w:sz w:val="20"/>
                <w:szCs w:val="20"/>
              </w:rPr>
            </w:pPr>
          </w:p>
        </w:tc>
        <w:tc>
          <w:tcPr>
            <w:tcW w:w="1843" w:type="dxa"/>
            <w:shd w:val="clear" w:color="auto" w:fill="auto"/>
          </w:tcPr>
          <w:p w:rsidR="00C24165" w:rsidRPr="00C24165" w:rsidRDefault="00C24165" w:rsidP="00C24165">
            <w:pPr>
              <w:rPr>
                <w:rFonts w:cs="Arial"/>
                <w:b/>
                <w:sz w:val="20"/>
                <w:szCs w:val="20"/>
              </w:rPr>
            </w:pPr>
          </w:p>
        </w:tc>
        <w:tc>
          <w:tcPr>
            <w:tcW w:w="1842" w:type="dxa"/>
            <w:shd w:val="clear" w:color="auto" w:fill="auto"/>
          </w:tcPr>
          <w:p w:rsidR="00C24165" w:rsidRPr="00C24165" w:rsidRDefault="00C24165" w:rsidP="00C24165">
            <w:pPr>
              <w:rPr>
                <w:rFonts w:cs="Arial"/>
                <w:b/>
                <w:sz w:val="20"/>
                <w:szCs w:val="20"/>
              </w:rPr>
            </w:pPr>
          </w:p>
        </w:tc>
        <w:tc>
          <w:tcPr>
            <w:tcW w:w="1592" w:type="dxa"/>
            <w:shd w:val="clear" w:color="auto" w:fill="auto"/>
          </w:tcPr>
          <w:p w:rsidR="00C24165" w:rsidRPr="00C24165" w:rsidRDefault="00C24165" w:rsidP="00C24165">
            <w:pPr>
              <w:rPr>
                <w:rFonts w:cs="Arial"/>
                <w:b/>
                <w:sz w:val="20"/>
                <w:szCs w:val="20"/>
              </w:rPr>
            </w:pPr>
          </w:p>
        </w:tc>
      </w:tr>
      <w:tr w:rsidR="00C24165" w:rsidRPr="00C24165" w:rsidTr="007A3F08">
        <w:tc>
          <w:tcPr>
            <w:tcW w:w="4361" w:type="dxa"/>
            <w:shd w:val="clear" w:color="auto" w:fill="auto"/>
          </w:tcPr>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p w:rsidR="00C24165" w:rsidRPr="00C24165" w:rsidRDefault="00C24165" w:rsidP="00C24165">
            <w:pPr>
              <w:rPr>
                <w:rFonts w:cs="Arial"/>
                <w:b/>
                <w:sz w:val="20"/>
                <w:szCs w:val="20"/>
              </w:rPr>
            </w:pPr>
          </w:p>
        </w:tc>
        <w:tc>
          <w:tcPr>
            <w:tcW w:w="4536" w:type="dxa"/>
            <w:shd w:val="clear" w:color="auto" w:fill="auto"/>
          </w:tcPr>
          <w:p w:rsidR="00C24165" w:rsidRPr="00C24165" w:rsidRDefault="00C24165" w:rsidP="00C24165">
            <w:pPr>
              <w:rPr>
                <w:rFonts w:cs="Arial"/>
                <w:b/>
                <w:sz w:val="20"/>
                <w:szCs w:val="20"/>
              </w:rPr>
            </w:pPr>
          </w:p>
        </w:tc>
        <w:tc>
          <w:tcPr>
            <w:tcW w:w="1843" w:type="dxa"/>
            <w:shd w:val="clear" w:color="auto" w:fill="auto"/>
          </w:tcPr>
          <w:p w:rsidR="00C24165" w:rsidRPr="00C24165" w:rsidRDefault="00C24165" w:rsidP="00C24165">
            <w:pPr>
              <w:rPr>
                <w:rFonts w:cs="Arial"/>
                <w:b/>
                <w:sz w:val="20"/>
                <w:szCs w:val="20"/>
              </w:rPr>
            </w:pPr>
          </w:p>
        </w:tc>
        <w:tc>
          <w:tcPr>
            <w:tcW w:w="1842" w:type="dxa"/>
            <w:shd w:val="clear" w:color="auto" w:fill="auto"/>
          </w:tcPr>
          <w:p w:rsidR="00C24165" w:rsidRPr="00C24165" w:rsidRDefault="00C24165" w:rsidP="00C24165">
            <w:pPr>
              <w:rPr>
                <w:rFonts w:cs="Arial"/>
                <w:b/>
                <w:sz w:val="20"/>
                <w:szCs w:val="20"/>
              </w:rPr>
            </w:pPr>
          </w:p>
        </w:tc>
        <w:tc>
          <w:tcPr>
            <w:tcW w:w="1592" w:type="dxa"/>
            <w:shd w:val="clear" w:color="auto" w:fill="auto"/>
          </w:tcPr>
          <w:p w:rsidR="00C24165" w:rsidRPr="00C24165" w:rsidRDefault="00C24165" w:rsidP="00C24165">
            <w:pPr>
              <w:rPr>
                <w:rFonts w:cs="Arial"/>
                <w:b/>
                <w:sz w:val="20"/>
                <w:szCs w:val="20"/>
              </w:rPr>
            </w:pPr>
          </w:p>
        </w:tc>
      </w:tr>
    </w:tbl>
    <w:p w:rsidR="00C24165" w:rsidRPr="00C24165" w:rsidRDefault="00C24165" w:rsidP="00C24165">
      <w:pPr>
        <w:rPr>
          <w:rFonts w:asciiTheme="minorHAnsi" w:hAnsiTheme="minorHAnsi"/>
          <w:sz w:val="20"/>
          <w:szCs w:val="20"/>
        </w:rPr>
      </w:pPr>
      <w:r w:rsidRPr="00C24165">
        <w:rPr>
          <w:rFonts w:asciiTheme="minorHAnsi" w:hAnsiTheme="minorHAnsi"/>
          <w:sz w:val="20"/>
          <w:szCs w:val="20"/>
        </w:rPr>
        <w:t xml:space="preserve"> </w:t>
      </w:r>
    </w:p>
    <w:p w:rsidR="00C24165" w:rsidRPr="00C24165" w:rsidRDefault="00C24165" w:rsidP="00C24165">
      <w:pPr>
        <w:jc w:val="center"/>
        <w:rPr>
          <w:rFonts w:asciiTheme="minorHAnsi" w:hAnsiTheme="minorHAnsi"/>
          <w:sz w:val="20"/>
          <w:szCs w:val="20"/>
        </w:rPr>
        <w:sectPr w:rsidR="00C24165" w:rsidRPr="00C24165" w:rsidSect="00632807">
          <w:pgSz w:w="16838" w:h="11906" w:orient="landscape"/>
          <w:pgMar w:top="1440" w:right="1440" w:bottom="1440" w:left="1440" w:header="709" w:footer="709" w:gutter="0"/>
          <w:cols w:space="708"/>
          <w:docGrid w:linePitch="360"/>
        </w:sectPr>
      </w:pPr>
      <w:r w:rsidRPr="00C24165">
        <w:rPr>
          <w:rFonts w:asciiTheme="minorHAnsi" w:hAnsiTheme="minorHAnsi"/>
          <w:sz w:val="20"/>
          <w:szCs w:val="20"/>
        </w:rPr>
        <w:t xml:space="preserve">Cut and paste this table if required. </w:t>
      </w:r>
    </w:p>
    <w:tbl>
      <w:tblPr>
        <w:tblStyle w:val="TableGrid1"/>
        <w:tblW w:w="0" w:type="auto"/>
        <w:tblLook w:val="04A0" w:firstRow="1" w:lastRow="0" w:firstColumn="1" w:lastColumn="0" w:noHBand="0" w:noVBand="1"/>
      </w:tblPr>
      <w:tblGrid>
        <w:gridCol w:w="2376"/>
        <w:gridCol w:w="6866"/>
      </w:tblGrid>
      <w:tr w:rsidR="00C24165" w:rsidRPr="00C24165" w:rsidTr="007A3F08">
        <w:tc>
          <w:tcPr>
            <w:tcW w:w="9242" w:type="dxa"/>
            <w:gridSpan w:val="2"/>
            <w:shd w:val="pct12" w:color="auto" w:fill="000000" w:themeFill="text1"/>
          </w:tcPr>
          <w:p w:rsidR="00C24165" w:rsidRPr="00C24165" w:rsidRDefault="00C24165" w:rsidP="00C24165">
            <w:pPr>
              <w:jc w:val="center"/>
              <w:rPr>
                <w:b/>
                <w:sz w:val="16"/>
                <w:szCs w:val="16"/>
              </w:rPr>
            </w:pPr>
          </w:p>
          <w:p w:rsidR="00C24165" w:rsidRPr="00C24165" w:rsidRDefault="00C24165" w:rsidP="00C24165">
            <w:pPr>
              <w:jc w:val="center"/>
              <w:rPr>
                <w:b/>
                <w:sz w:val="28"/>
                <w:szCs w:val="28"/>
              </w:rPr>
            </w:pPr>
            <w:r w:rsidRPr="00C24165">
              <w:rPr>
                <w:b/>
                <w:sz w:val="28"/>
                <w:szCs w:val="28"/>
              </w:rPr>
              <w:t xml:space="preserve">Completion Notes: </w:t>
            </w:r>
          </w:p>
          <w:p w:rsidR="00C24165" w:rsidRPr="00C24165" w:rsidRDefault="00C24165" w:rsidP="00C24165">
            <w:pPr>
              <w:jc w:val="center"/>
              <w:rPr>
                <w:b/>
                <w:sz w:val="16"/>
                <w:szCs w:val="16"/>
              </w:rPr>
            </w:pPr>
            <w:r w:rsidRPr="00C24165">
              <w:rPr>
                <w:b/>
                <w:sz w:val="16"/>
                <w:szCs w:val="16"/>
              </w:rPr>
              <w:t xml:space="preserve">   </w:t>
            </w:r>
          </w:p>
        </w:tc>
      </w:tr>
      <w:tr w:rsidR="00C24165" w:rsidRPr="00C24165" w:rsidTr="007A3F08">
        <w:tc>
          <w:tcPr>
            <w:tcW w:w="2376" w:type="dxa"/>
            <w:shd w:val="pct12" w:color="auto" w:fill="auto"/>
          </w:tcPr>
          <w:p w:rsidR="00C24165" w:rsidRPr="00C24165" w:rsidRDefault="00C24165" w:rsidP="00C24165">
            <w:pPr>
              <w:rPr>
                <w:b/>
                <w:szCs w:val="24"/>
              </w:rPr>
            </w:pPr>
            <w:r w:rsidRPr="00C24165">
              <w:rPr>
                <w:b/>
                <w:szCs w:val="24"/>
              </w:rPr>
              <w:t xml:space="preserve">  </w:t>
            </w:r>
          </w:p>
          <w:p w:rsidR="00C24165" w:rsidRPr="00C24165" w:rsidRDefault="00C24165" w:rsidP="00C24165">
            <w:pPr>
              <w:rPr>
                <w:b/>
                <w:szCs w:val="24"/>
              </w:rPr>
            </w:pPr>
            <w:r w:rsidRPr="00C24165">
              <w:rPr>
                <w:b/>
                <w:szCs w:val="24"/>
              </w:rPr>
              <w:t xml:space="preserve"> Analysis Ratings: </w:t>
            </w:r>
          </w:p>
          <w:p w:rsidR="00C24165" w:rsidRPr="00C24165" w:rsidRDefault="00C24165" w:rsidP="00C24165">
            <w:pPr>
              <w:rPr>
                <w:b/>
                <w:szCs w:val="24"/>
              </w:rPr>
            </w:pPr>
            <w:r w:rsidRPr="00C24165">
              <w:rPr>
                <w:b/>
                <w:szCs w:val="24"/>
              </w:rPr>
              <w:t xml:space="preserve">   </w:t>
            </w:r>
          </w:p>
        </w:tc>
        <w:tc>
          <w:tcPr>
            <w:tcW w:w="6866" w:type="dxa"/>
          </w:tcPr>
          <w:p w:rsidR="00C24165" w:rsidRPr="00C24165" w:rsidRDefault="00C24165" w:rsidP="00C24165">
            <w:pPr>
              <w:rPr>
                <w:szCs w:val="24"/>
              </w:rPr>
            </w:pPr>
          </w:p>
          <w:p w:rsidR="00C24165" w:rsidRPr="00C24165" w:rsidRDefault="00C24165" w:rsidP="00C24165">
            <w:pPr>
              <w:rPr>
                <w:sz w:val="20"/>
                <w:szCs w:val="20"/>
              </w:rPr>
            </w:pPr>
            <w:r w:rsidRPr="00C24165">
              <w:rPr>
                <w:sz w:val="20"/>
                <w:szCs w:val="20"/>
              </w:rPr>
              <w:t xml:space="preserve">After completing this document, rate the overall analysis as follows: </w:t>
            </w:r>
          </w:p>
          <w:p w:rsidR="00C24165" w:rsidRPr="00C24165" w:rsidRDefault="00C24165" w:rsidP="00C24165">
            <w:pPr>
              <w:rPr>
                <w:sz w:val="20"/>
                <w:szCs w:val="20"/>
              </w:rPr>
            </w:pPr>
          </w:p>
          <w:p w:rsidR="00C24165" w:rsidRPr="00C24165" w:rsidRDefault="00C24165" w:rsidP="00C24165">
            <w:pPr>
              <w:rPr>
                <w:sz w:val="20"/>
                <w:szCs w:val="20"/>
              </w:rPr>
            </w:pPr>
            <w:r w:rsidRPr="00C24165">
              <w:rPr>
                <w:b/>
                <w:sz w:val="20"/>
                <w:szCs w:val="20"/>
              </w:rPr>
              <w:t>Red:</w:t>
            </w:r>
            <w:r w:rsidRPr="00C24165">
              <w:rPr>
                <w:sz w:val="20"/>
                <w:szCs w:val="20"/>
              </w:rPr>
              <w:t xml:space="preserve"> As a result of performing the analysis, it is evident that a risk of discrimination exists (direct, indirect, unintentional or otherwise) to one or more of the nine groups of people who share </w:t>
            </w:r>
            <w:r w:rsidRPr="00C24165">
              <w:rPr>
                <w:i/>
                <w:sz w:val="20"/>
                <w:szCs w:val="20"/>
              </w:rPr>
              <w:t>Protected Characteristics.</w:t>
            </w:r>
            <w:r w:rsidRPr="00C24165">
              <w:rPr>
                <w:sz w:val="20"/>
                <w:szCs w:val="20"/>
              </w:rPr>
              <w:t xml:space="preserve"> It is recommended that the use of the policy be suspended until further work or analysis is performed. </w:t>
            </w:r>
          </w:p>
          <w:p w:rsidR="00C24165" w:rsidRPr="00C24165" w:rsidRDefault="00C24165" w:rsidP="00C24165">
            <w:pPr>
              <w:rPr>
                <w:sz w:val="16"/>
                <w:szCs w:val="16"/>
              </w:rPr>
            </w:pPr>
          </w:p>
          <w:p w:rsidR="00C24165" w:rsidRPr="00C24165" w:rsidRDefault="00C24165" w:rsidP="00C24165">
            <w:pPr>
              <w:rPr>
                <w:sz w:val="20"/>
                <w:szCs w:val="20"/>
              </w:rPr>
            </w:pPr>
            <w:r w:rsidRPr="00C24165">
              <w:rPr>
                <w:b/>
                <w:sz w:val="20"/>
                <w:szCs w:val="20"/>
              </w:rPr>
              <w:t>Red Amber:</w:t>
            </w:r>
            <w:r w:rsidRPr="00C24165">
              <w:rPr>
                <w:sz w:val="20"/>
                <w:szCs w:val="20"/>
              </w:rPr>
              <w:t xml:space="preserve">  As a result of performing the analysis, it is evident that a risk of discrimination exists (direct, indirect, unintentional or otherwise) to one or more of the nine groups of people who share </w:t>
            </w:r>
            <w:r w:rsidRPr="00C24165">
              <w:rPr>
                <w:i/>
                <w:sz w:val="20"/>
                <w:szCs w:val="20"/>
              </w:rPr>
              <w:t xml:space="preserve">Protected Characteristics. </w:t>
            </w:r>
            <w:r w:rsidRPr="00C24165">
              <w:rPr>
                <w:sz w:val="20"/>
                <w:szCs w:val="20"/>
              </w:rPr>
              <w:t>However, a genuine determining reason may exist that could legitimise or justify the use of this policy and further professional advice should be taken.</w:t>
            </w:r>
          </w:p>
          <w:p w:rsidR="00C24165" w:rsidRPr="00C24165" w:rsidRDefault="00C24165" w:rsidP="00C24165">
            <w:pPr>
              <w:rPr>
                <w:sz w:val="16"/>
                <w:szCs w:val="16"/>
              </w:rPr>
            </w:pPr>
          </w:p>
          <w:p w:rsidR="00C24165" w:rsidRPr="00C24165" w:rsidRDefault="00C24165" w:rsidP="00C24165">
            <w:pPr>
              <w:rPr>
                <w:sz w:val="20"/>
                <w:szCs w:val="20"/>
              </w:rPr>
            </w:pPr>
            <w:r w:rsidRPr="00C24165">
              <w:rPr>
                <w:b/>
                <w:sz w:val="20"/>
                <w:szCs w:val="20"/>
              </w:rPr>
              <w:t>Amber:</w:t>
            </w:r>
            <w:r w:rsidRPr="00C24165">
              <w:rPr>
                <w:sz w:val="20"/>
                <w:szCs w:val="20"/>
              </w:rPr>
              <w:t xml:space="preserve">   As a result of performing the analysis, it is evident that a risk of discrimination (as described above) exists and this risk may be removed or reduced by implementing the actions detailed within the </w:t>
            </w:r>
            <w:r w:rsidRPr="00C24165">
              <w:rPr>
                <w:i/>
                <w:sz w:val="20"/>
                <w:szCs w:val="20"/>
              </w:rPr>
              <w:t>Action Planning s</w:t>
            </w:r>
            <w:r w:rsidRPr="00C24165">
              <w:rPr>
                <w:sz w:val="20"/>
                <w:szCs w:val="20"/>
              </w:rPr>
              <w:t xml:space="preserve">ection of this document. </w:t>
            </w:r>
          </w:p>
          <w:p w:rsidR="00C24165" w:rsidRPr="00C24165" w:rsidRDefault="00C24165" w:rsidP="00C24165">
            <w:pPr>
              <w:rPr>
                <w:sz w:val="16"/>
                <w:szCs w:val="16"/>
              </w:rPr>
            </w:pPr>
          </w:p>
          <w:p w:rsidR="00C24165" w:rsidRPr="00C24165" w:rsidRDefault="00C24165" w:rsidP="00C24165">
            <w:pPr>
              <w:rPr>
                <w:sz w:val="20"/>
                <w:szCs w:val="20"/>
              </w:rPr>
            </w:pPr>
            <w:r w:rsidRPr="00C24165">
              <w:rPr>
                <w:b/>
                <w:sz w:val="20"/>
                <w:szCs w:val="20"/>
              </w:rPr>
              <w:t>Green:</w:t>
            </w:r>
            <w:r w:rsidRPr="00C24165">
              <w:rPr>
                <w:sz w:val="20"/>
                <w:szCs w:val="20"/>
              </w:rPr>
              <w:t xml:space="preserve"> As a result of performing the analysis, the policy, project or function does not appear to have any adverse effects on people who share </w:t>
            </w:r>
            <w:r w:rsidRPr="00C24165">
              <w:rPr>
                <w:i/>
                <w:sz w:val="20"/>
                <w:szCs w:val="20"/>
              </w:rPr>
              <w:t xml:space="preserve">Protected Characteristics </w:t>
            </w:r>
            <w:r w:rsidRPr="00C24165">
              <w:rPr>
                <w:sz w:val="20"/>
                <w:szCs w:val="20"/>
              </w:rPr>
              <w:t xml:space="preserve">and no further actions are recommended at this stage. </w:t>
            </w:r>
          </w:p>
          <w:p w:rsidR="00C24165" w:rsidRPr="00C24165" w:rsidRDefault="00C24165" w:rsidP="00C24165">
            <w:pPr>
              <w:rPr>
                <w:szCs w:val="24"/>
              </w:rPr>
            </w:pPr>
            <w:r w:rsidRPr="00C24165">
              <w:rPr>
                <w:szCs w:val="24"/>
              </w:rPr>
              <w:t xml:space="preserve"> </w:t>
            </w:r>
          </w:p>
        </w:tc>
      </w:tr>
      <w:tr w:rsidR="00C24165" w:rsidRPr="00C24165" w:rsidTr="007A3F08">
        <w:tc>
          <w:tcPr>
            <w:tcW w:w="2376" w:type="dxa"/>
            <w:shd w:val="pct12" w:color="auto" w:fill="auto"/>
          </w:tcPr>
          <w:p w:rsidR="00C24165" w:rsidRPr="00C24165" w:rsidRDefault="00C24165" w:rsidP="00C24165">
            <w:pPr>
              <w:rPr>
                <w:b/>
                <w:szCs w:val="24"/>
              </w:rPr>
            </w:pPr>
            <w:r w:rsidRPr="00C24165">
              <w:rPr>
                <w:b/>
                <w:szCs w:val="24"/>
              </w:rPr>
              <w:t xml:space="preserve">  </w:t>
            </w:r>
          </w:p>
          <w:p w:rsidR="00C24165" w:rsidRPr="00C24165" w:rsidRDefault="00C24165" w:rsidP="00C24165">
            <w:pPr>
              <w:rPr>
                <w:b/>
                <w:szCs w:val="24"/>
              </w:rPr>
            </w:pPr>
            <w:r w:rsidRPr="00C24165">
              <w:rPr>
                <w:b/>
                <w:szCs w:val="24"/>
              </w:rPr>
              <w:t xml:space="preserve"> Equality Data:  </w:t>
            </w:r>
          </w:p>
          <w:p w:rsidR="00C24165" w:rsidRPr="00C24165" w:rsidRDefault="00C24165" w:rsidP="00C24165">
            <w:pPr>
              <w:rPr>
                <w:b/>
                <w:szCs w:val="24"/>
              </w:rPr>
            </w:pPr>
            <w:r w:rsidRPr="00C24165">
              <w:rPr>
                <w:b/>
                <w:szCs w:val="24"/>
              </w:rPr>
              <w:t xml:space="preserve">     </w:t>
            </w:r>
          </w:p>
        </w:tc>
        <w:tc>
          <w:tcPr>
            <w:tcW w:w="6866" w:type="dxa"/>
          </w:tcPr>
          <w:p w:rsidR="00C24165" w:rsidRPr="00C24165" w:rsidRDefault="00C24165" w:rsidP="00C24165">
            <w:pPr>
              <w:rPr>
                <w:szCs w:val="24"/>
              </w:rPr>
            </w:pPr>
          </w:p>
          <w:p w:rsidR="00C24165" w:rsidRPr="00C24165" w:rsidRDefault="00C24165" w:rsidP="00C24165">
            <w:pPr>
              <w:rPr>
                <w:sz w:val="20"/>
                <w:szCs w:val="20"/>
              </w:rPr>
            </w:pPr>
            <w:r w:rsidRPr="00C24165">
              <w:rPr>
                <w:sz w:val="20"/>
                <w:szCs w:val="20"/>
              </w:rPr>
              <w:t xml:space="preserve">Equality data is internal or external information that may indicate how the activity being analysed can affect different groups of people who share the nine </w:t>
            </w:r>
            <w:r w:rsidRPr="00C24165">
              <w:rPr>
                <w:i/>
                <w:sz w:val="20"/>
                <w:szCs w:val="20"/>
              </w:rPr>
              <w:t>Protected Characteristics</w:t>
            </w:r>
            <w:r w:rsidRPr="00C24165">
              <w:rPr>
                <w:sz w:val="20"/>
                <w:szCs w:val="20"/>
              </w:rPr>
              <w:t xml:space="preserve"> – referred to hereafter as </w:t>
            </w:r>
            <w:r w:rsidRPr="00C24165">
              <w:rPr>
                <w:i/>
                <w:sz w:val="20"/>
                <w:szCs w:val="20"/>
              </w:rPr>
              <w:t>‘Equality Groups’.</w:t>
            </w:r>
            <w:r w:rsidRPr="00C24165">
              <w:rPr>
                <w:sz w:val="20"/>
                <w:szCs w:val="20"/>
              </w:rPr>
              <w:t xml:space="preserve"> </w:t>
            </w:r>
          </w:p>
          <w:p w:rsidR="00C24165" w:rsidRPr="00C24165" w:rsidRDefault="00C24165" w:rsidP="00C24165">
            <w:pPr>
              <w:rPr>
                <w:sz w:val="20"/>
                <w:szCs w:val="20"/>
              </w:rPr>
            </w:pPr>
          </w:p>
          <w:p w:rsidR="00C24165" w:rsidRPr="00C24165" w:rsidRDefault="00C24165" w:rsidP="00C24165">
            <w:pPr>
              <w:rPr>
                <w:sz w:val="20"/>
                <w:szCs w:val="20"/>
              </w:rPr>
            </w:pPr>
            <w:r w:rsidRPr="00C24165">
              <w:rPr>
                <w:sz w:val="20"/>
                <w:szCs w:val="20"/>
              </w:rPr>
              <w:t xml:space="preserve">Examples of </w:t>
            </w:r>
            <w:r w:rsidRPr="00C24165">
              <w:rPr>
                <w:i/>
                <w:sz w:val="20"/>
                <w:szCs w:val="20"/>
              </w:rPr>
              <w:t>Equality Data</w:t>
            </w:r>
            <w:r w:rsidRPr="00C24165">
              <w:rPr>
                <w:sz w:val="20"/>
                <w:szCs w:val="20"/>
              </w:rPr>
              <w:t xml:space="preserve"> include: (this list is not definitive)  </w:t>
            </w:r>
          </w:p>
          <w:p w:rsidR="00C24165" w:rsidRPr="00C24165" w:rsidRDefault="00C24165" w:rsidP="00C24165">
            <w:pPr>
              <w:rPr>
                <w:sz w:val="20"/>
                <w:szCs w:val="20"/>
              </w:rPr>
            </w:pPr>
          </w:p>
          <w:p w:rsidR="00C24165" w:rsidRPr="00C24165" w:rsidRDefault="00C24165" w:rsidP="00C24165">
            <w:pPr>
              <w:rPr>
                <w:sz w:val="20"/>
                <w:szCs w:val="20"/>
              </w:rPr>
            </w:pPr>
            <w:r w:rsidRPr="00C24165">
              <w:rPr>
                <w:sz w:val="20"/>
                <w:szCs w:val="20"/>
              </w:rPr>
              <w:t xml:space="preserve">1: Application success rates </w:t>
            </w:r>
            <w:r w:rsidRPr="00C24165">
              <w:rPr>
                <w:i/>
                <w:sz w:val="20"/>
                <w:szCs w:val="20"/>
              </w:rPr>
              <w:t>Equality Groups</w:t>
            </w:r>
            <w:r w:rsidRPr="00C24165">
              <w:rPr>
                <w:sz w:val="20"/>
                <w:szCs w:val="20"/>
              </w:rPr>
              <w:t xml:space="preserve"> </w:t>
            </w:r>
          </w:p>
          <w:p w:rsidR="00C24165" w:rsidRPr="00C24165" w:rsidRDefault="00C24165" w:rsidP="00C24165">
            <w:pPr>
              <w:rPr>
                <w:sz w:val="20"/>
                <w:szCs w:val="20"/>
              </w:rPr>
            </w:pPr>
            <w:r w:rsidRPr="00C24165">
              <w:rPr>
                <w:sz w:val="20"/>
                <w:szCs w:val="20"/>
              </w:rPr>
              <w:t xml:space="preserve">2: Complaints by </w:t>
            </w:r>
            <w:r w:rsidRPr="00C24165">
              <w:rPr>
                <w:i/>
                <w:sz w:val="20"/>
                <w:szCs w:val="20"/>
              </w:rPr>
              <w:t>Equality Groups</w:t>
            </w:r>
            <w:r w:rsidRPr="00C24165">
              <w:rPr>
                <w:sz w:val="20"/>
                <w:szCs w:val="20"/>
              </w:rPr>
              <w:t xml:space="preserve"> </w:t>
            </w:r>
          </w:p>
          <w:p w:rsidR="00C24165" w:rsidRPr="00C24165" w:rsidRDefault="00C24165" w:rsidP="00C24165">
            <w:pPr>
              <w:rPr>
                <w:sz w:val="20"/>
                <w:szCs w:val="20"/>
              </w:rPr>
            </w:pPr>
            <w:r w:rsidRPr="00C24165">
              <w:rPr>
                <w:sz w:val="20"/>
                <w:szCs w:val="20"/>
              </w:rPr>
              <w:t xml:space="preserve">3: Service usage and withdrawal of services by </w:t>
            </w:r>
            <w:r w:rsidRPr="00C24165">
              <w:rPr>
                <w:i/>
                <w:sz w:val="20"/>
                <w:szCs w:val="20"/>
              </w:rPr>
              <w:t>Equality Groups</w:t>
            </w:r>
            <w:r w:rsidRPr="00C24165">
              <w:rPr>
                <w:sz w:val="20"/>
                <w:szCs w:val="20"/>
              </w:rPr>
              <w:t xml:space="preserve"> </w:t>
            </w:r>
          </w:p>
          <w:p w:rsidR="00C24165" w:rsidRPr="00C24165" w:rsidRDefault="00C24165" w:rsidP="00C24165">
            <w:pPr>
              <w:rPr>
                <w:sz w:val="20"/>
                <w:szCs w:val="20"/>
              </w:rPr>
            </w:pPr>
            <w:r w:rsidRPr="00C24165">
              <w:rPr>
                <w:sz w:val="20"/>
                <w:szCs w:val="20"/>
              </w:rPr>
              <w:t xml:space="preserve">4: Grievances or decisions upheld and dismissed by </w:t>
            </w:r>
            <w:r w:rsidRPr="00C24165">
              <w:rPr>
                <w:i/>
                <w:sz w:val="20"/>
                <w:szCs w:val="20"/>
              </w:rPr>
              <w:t>Equality Groups</w:t>
            </w:r>
          </w:p>
          <w:p w:rsidR="00C24165" w:rsidRPr="00C24165" w:rsidRDefault="00C24165" w:rsidP="00C24165">
            <w:pPr>
              <w:rPr>
                <w:szCs w:val="24"/>
              </w:rPr>
            </w:pPr>
            <w:r w:rsidRPr="00C24165">
              <w:rPr>
                <w:szCs w:val="24"/>
              </w:rPr>
              <w:t xml:space="preserve">    </w:t>
            </w:r>
          </w:p>
        </w:tc>
      </w:tr>
      <w:tr w:rsidR="00C24165" w:rsidRPr="00C24165" w:rsidTr="007A3F08">
        <w:tc>
          <w:tcPr>
            <w:tcW w:w="2376" w:type="dxa"/>
            <w:shd w:val="pct12" w:color="auto" w:fill="auto"/>
          </w:tcPr>
          <w:p w:rsidR="00C24165" w:rsidRPr="00C24165" w:rsidRDefault="00C24165" w:rsidP="00C24165">
            <w:pPr>
              <w:rPr>
                <w:b/>
                <w:szCs w:val="24"/>
              </w:rPr>
            </w:pPr>
            <w:r w:rsidRPr="00C24165">
              <w:rPr>
                <w:b/>
                <w:szCs w:val="24"/>
              </w:rPr>
              <w:t xml:space="preserve"> </w:t>
            </w:r>
          </w:p>
          <w:p w:rsidR="00C24165" w:rsidRPr="00C24165" w:rsidRDefault="00C24165" w:rsidP="00C24165">
            <w:pPr>
              <w:rPr>
                <w:b/>
                <w:szCs w:val="24"/>
              </w:rPr>
            </w:pPr>
            <w:r w:rsidRPr="00C24165">
              <w:rPr>
                <w:b/>
                <w:szCs w:val="24"/>
              </w:rPr>
              <w:t xml:space="preserve"> Legal Status: </w:t>
            </w:r>
          </w:p>
        </w:tc>
        <w:tc>
          <w:tcPr>
            <w:tcW w:w="6866" w:type="dxa"/>
          </w:tcPr>
          <w:p w:rsidR="00C24165" w:rsidRPr="00C24165" w:rsidRDefault="00C24165" w:rsidP="00C24165">
            <w:pPr>
              <w:rPr>
                <w:szCs w:val="24"/>
              </w:rPr>
            </w:pPr>
          </w:p>
          <w:p w:rsidR="00C24165" w:rsidRPr="00C24165" w:rsidRDefault="00C24165" w:rsidP="00C24165">
            <w:pPr>
              <w:rPr>
                <w:sz w:val="20"/>
                <w:szCs w:val="20"/>
              </w:rPr>
            </w:pPr>
            <w:r w:rsidRPr="00C24165">
              <w:rPr>
                <w:sz w:val="20"/>
                <w:szCs w:val="20"/>
              </w:rPr>
              <w:t xml:space="preserve">This document is designed to assist organisations in </w:t>
            </w:r>
            <w:r w:rsidRPr="00C24165">
              <w:rPr>
                <w:i/>
                <w:sz w:val="20"/>
                <w:szCs w:val="20"/>
              </w:rPr>
              <w:t>“Identifying and eliminating unlawful Discrimination, Harassment and Victimisation”</w:t>
            </w:r>
            <w:r w:rsidRPr="00C24165">
              <w:rPr>
                <w:sz w:val="20"/>
                <w:szCs w:val="20"/>
              </w:rPr>
              <w:t xml:space="preserve"> as required by </w:t>
            </w:r>
            <w:r w:rsidRPr="00C24165">
              <w:rPr>
                <w:i/>
                <w:sz w:val="20"/>
                <w:szCs w:val="20"/>
              </w:rPr>
              <w:t>The Equality Act Public Sector Duty 2011.</w:t>
            </w:r>
            <w:r w:rsidRPr="00C24165">
              <w:rPr>
                <w:sz w:val="20"/>
                <w:szCs w:val="20"/>
              </w:rPr>
              <w:t xml:space="preserve"> An Equality Impact Analysis is not, in itself, legally binding and should not be used as a substitute for legal or other professional advice. </w:t>
            </w:r>
          </w:p>
          <w:p w:rsidR="00C24165" w:rsidRPr="00C24165" w:rsidRDefault="00C24165" w:rsidP="00C24165">
            <w:pPr>
              <w:rPr>
                <w:sz w:val="16"/>
                <w:szCs w:val="16"/>
              </w:rPr>
            </w:pPr>
            <w:r w:rsidRPr="00C24165">
              <w:rPr>
                <w:sz w:val="16"/>
                <w:szCs w:val="16"/>
              </w:rPr>
              <w:t xml:space="preserve">  </w:t>
            </w:r>
          </w:p>
        </w:tc>
      </w:tr>
      <w:tr w:rsidR="00C24165" w:rsidRPr="00C24165" w:rsidTr="007A3F08">
        <w:tc>
          <w:tcPr>
            <w:tcW w:w="2376" w:type="dxa"/>
            <w:shd w:val="pct12" w:color="auto" w:fill="auto"/>
          </w:tcPr>
          <w:p w:rsidR="00C24165" w:rsidRPr="00C24165" w:rsidRDefault="00C24165" w:rsidP="00C24165">
            <w:pPr>
              <w:rPr>
                <w:b/>
                <w:szCs w:val="24"/>
              </w:rPr>
            </w:pPr>
            <w:r w:rsidRPr="00C24165">
              <w:rPr>
                <w:b/>
                <w:szCs w:val="24"/>
              </w:rPr>
              <w:t xml:space="preserve"> </w:t>
            </w:r>
          </w:p>
          <w:p w:rsidR="00C24165" w:rsidRPr="00C24165" w:rsidRDefault="00C24165" w:rsidP="00C24165">
            <w:pPr>
              <w:rPr>
                <w:b/>
                <w:i/>
                <w:szCs w:val="24"/>
              </w:rPr>
            </w:pPr>
            <w:r w:rsidRPr="00C24165">
              <w:rPr>
                <w:b/>
                <w:szCs w:val="24"/>
              </w:rPr>
              <w:t xml:space="preserve"> </w:t>
            </w:r>
            <w:r w:rsidRPr="00C24165">
              <w:rPr>
                <w:b/>
                <w:i/>
                <w:szCs w:val="24"/>
              </w:rPr>
              <w:t xml:space="preserve">Genuine  </w:t>
            </w:r>
          </w:p>
          <w:p w:rsidR="00C24165" w:rsidRPr="00C24165" w:rsidRDefault="00C24165" w:rsidP="00C24165">
            <w:pPr>
              <w:rPr>
                <w:b/>
                <w:i/>
                <w:szCs w:val="24"/>
              </w:rPr>
            </w:pPr>
            <w:r w:rsidRPr="00C24165">
              <w:rPr>
                <w:b/>
                <w:i/>
                <w:szCs w:val="24"/>
              </w:rPr>
              <w:t xml:space="preserve"> Determining </w:t>
            </w:r>
          </w:p>
          <w:p w:rsidR="00C24165" w:rsidRPr="00C24165" w:rsidRDefault="00C24165" w:rsidP="00C24165">
            <w:pPr>
              <w:rPr>
                <w:b/>
                <w:i/>
                <w:szCs w:val="24"/>
              </w:rPr>
            </w:pPr>
            <w:r w:rsidRPr="00C24165">
              <w:rPr>
                <w:b/>
                <w:i/>
                <w:szCs w:val="24"/>
              </w:rPr>
              <w:t xml:space="preserve"> Reason </w:t>
            </w:r>
          </w:p>
          <w:p w:rsidR="00C24165" w:rsidRPr="00C24165" w:rsidRDefault="00C24165" w:rsidP="00C24165">
            <w:pPr>
              <w:rPr>
                <w:b/>
                <w:szCs w:val="24"/>
              </w:rPr>
            </w:pPr>
          </w:p>
        </w:tc>
        <w:tc>
          <w:tcPr>
            <w:tcW w:w="6866" w:type="dxa"/>
          </w:tcPr>
          <w:p w:rsidR="00C24165" w:rsidRPr="00C24165" w:rsidRDefault="00C24165" w:rsidP="00C24165">
            <w:pPr>
              <w:rPr>
                <w:sz w:val="20"/>
                <w:szCs w:val="20"/>
              </w:rPr>
            </w:pPr>
          </w:p>
          <w:p w:rsidR="00C24165" w:rsidRPr="00C24165" w:rsidRDefault="00C24165" w:rsidP="00C24165">
            <w:pPr>
              <w:rPr>
                <w:sz w:val="20"/>
                <w:szCs w:val="20"/>
              </w:rPr>
            </w:pPr>
            <w:r w:rsidRPr="00C24165">
              <w:rPr>
                <w:sz w:val="20"/>
                <w:szCs w:val="20"/>
              </w:rPr>
              <w:t xml:space="preserve">Certain discrimination may be capable of being justified on the grounds that: </w:t>
            </w:r>
          </w:p>
          <w:p w:rsidR="00C24165" w:rsidRPr="00C24165" w:rsidRDefault="00C24165" w:rsidP="00C24165">
            <w:pPr>
              <w:rPr>
                <w:sz w:val="20"/>
                <w:szCs w:val="20"/>
              </w:rPr>
            </w:pPr>
          </w:p>
          <w:p w:rsidR="00C24165" w:rsidRPr="00C24165" w:rsidRDefault="00C24165" w:rsidP="00C24165">
            <w:pPr>
              <w:numPr>
                <w:ilvl w:val="0"/>
                <w:numId w:val="4"/>
              </w:numPr>
              <w:rPr>
                <w:i/>
                <w:szCs w:val="24"/>
              </w:rPr>
            </w:pPr>
            <w:r w:rsidRPr="00C24165">
              <w:rPr>
                <w:i/>
                <w:sz w:val="20"/>
                <w:szCs w:val="20"/>
              </w:rPr>
              <w:t xml:space="preserve">A genuine determining reason exists </w:t>
            </w:r>
          </w:p>
          <w:p w:rsidR="00C24165" w:rsidRPr="00C24165" w:rsidRDefault="00C24165" w:rsidP="00C24165">
            <w:pPr>
              <w:numPr>
                <w:ilvl w:val="0"/>
                <w:numId w:val="4"/>
              </w:numPr>
              <w:rPr>
                <w:i/>
                <w:szCs w:val="24"/>
              </w:rPr>
            </w:pPr>
            <w:r w:rsidRPr="00C24165">
              <w:rPr>
                <w:i/>
                <w:sz w:val="20"/>
                <w:szCs w:val="20"/>
              </w:rPr>
              <w:t>The action is proportionate to the legitimate aims of the organisation</w:t>
            </w:r>
          </w:p>
          <w:p w:rsidR="00C24165" w:rsidRPr="00C24165" w:rsidRDefault="00C24165" w:rsidP="00C24165">
            <w:pPr>
              <w:ind w:left="1080"/>
              <w:rPr>
                <w:i/>
                <w:sz w:val="16"/>
                <w:szCs w:val="16"/>
              </w:rPr>
            </w:pPr>
          </w:p>
          <w:p w:rsidR="00C24165" w:rsidRPr="00C24165" w:rsidRDefault="00C24165" w:rsidP="00C24165">
            <w:pPr>
              <w:rPr>
                <w:sz w:val="20"/>
                <w:szCs w:val="20"/>
              </w:rPr>
            </w:pPr>
            <w:r w:rsidRPr="00C24165">
              <w:rPr>
                <w:sz w:val="20"/>
                <w:szCs w:val="20"/>
              </w:rPr>
              <w:t>Where this is identified, it is recommended that professional and legal advice is sought prior to completing an Equality Impact Analysis.</w:t>
            </w:r>
          </w:p>
          <w:p w:rsidR="00C24165" w:rsidRPr="00C24165" w:rsidRDefault="00C24165" w:rsidP="00C24165">
            <w:pPr>
              <w:rPr>
                <w:sz w:val="8"/>
                <w:szCs w:val="8"/>
              </w:rPr>
            </w:pPr>
            <w:r w:rsidRPr="00C24165">
              <w:rPr>
                <w:sz w:val="8"/>
                <w:szCs w:val="8"/>
              </w:rPr>
              <w:t xml:space="preserve">   </w:t>
            </w:r>
          </w:p>
        </w:tc>
      </w:tr>
    </w:tbl>
    <w:p w:rsidR="00863BC6" w:rsidRDefault="00863BC6"/>
    <w:sectPr w:rsidR="00863BC6" w:rsidSect="00C241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78" w:rsidRDefault="00682A78">
      <w:pPr>
        <w:spacing w:after="0" w:line="240" w:lineRule="auto"/>
      </w:pPr>
      <w:r>
        <w:separator/>
      </w:r>
    </w:p>
  </w:endnote>
  <w:endnote w:type="continuationSeparator" w:id="0">
    <w:p w:rsidR="00682A78" w:rsidRDefault="0068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487912"/>
      <w:docPartObj>
        <w:docPartGallery w:val="Page Numbers (Bottom of Page)"/>
        <w:docPartUnique/>
      </w:docPartObj>
    </w:sdtPr>
    <w:sdtEndPr>
      <w:rPr>
        <w:noProof/>
      </w:rPr>
    </w:sdtEndPr>
    <w:sdtContent>
      <w:p w:rsidR="00A413DA" w:rsidRDefault="00BA710C">
        <w:pPr>
          <w:pStyle w:val="Footer"/>
        </w:pPr>
        <w:r w:rsidRPr="00191699">
          <w:t xml:space="preserve">Page | </w:t>
        </w:r>
        <w:r w:rsidRPr="00191699">
          <w:fldChar w:fldCharType="begin"/>
        </w:r>
        <w:r w:rsidRPr="00191699">
          <w:instrText xml:space="preserve"> PAGE   \* MERGEFORMAT </w:instrText>
        </w:r>
        <w:r w:rsidRPr="00191699">
          <w:fldChar w:fldCharType="separate"/>
        </w:r>
        <w:r w:rsidR="003A3B71">
          <w:rPr>
            <w:noProof/>
          </w:rPr>
          <w:t>13</w:t>
        </w:r>
        <w:r w:rsidRPr="00191699">
          <w:rPr>
            <w:noProof/>
          </w:rPr>
          <w:fldChar w:fldCharType="end"/>
        </w:r>
        <w:r>
          <w:rPr>
            <w:noProof/>
          </w:rPr>
          <w:t xml:space="preserve">     </w:t>
        </w:r>
        <w:r w:rsidRPr="00191699">
          <w:rPr>
            <w:noProof/>
            <w:sz w:val="18"/>
            <w:szCs w:val="18"/>
          </w:rPr>
          <w:t xml:space="preserve">EqIA Document Version 5.0  October 2011 </w:t>
        </w:r>
        <w:r>
          <w:rPr>
            <w:noProof/>
            <w:sz w:val="18"/>
            <w:szCs w:val="18"/>
          </w:rPr>
          <w:t xml:space="preserve">       </w:t>
        </w:r>
        <w:r w:rsidRPr="00191699">
          <w:rPr>
            <w:noProof/>
            <w:sz w:val="18"/>
            <w:szCs w:val="18"/>
          </w:rPr>
          <w:t xml:space="preserve">© McKenzie </w:t>
        </w:r>
        <w:r w:rsidRPr="00CD2EF0">
          <w:rPr>
            <w:noProof/>
            <w:sz w:val="18"/>
            <w:szCs w:val="18"/>
          </w:rPr>
          <w:t>www.diversitymckenzie.co.uk</w:t>
        </w:r>
        <w:r>
          <w:rPr>
            <w:noProof/>
            <w:sz w:val="18"/>
            <w:szCs w:val="18"/>
          </w:rPr>
          <w:t xml:space="preserve">  </w:t>
        </w:r>
        <w:r>
          <w:rPr>
            <w:noProof/>
          </w:rPr>
          <w:t xml:space="preserve"> 0844 800 2744</w:t>
        </w:r>
      </w:p>
    </w:sdtContent>
  </w:sdt>
  <w:p w:rsidR="00A413DA" w:rsidRDefault="003A3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78" w:rsidRDefault="00682A78">
      <w:pPr>
        <w:spacing w:after="0" w:line="240" w:lineRule="auto"/>
      </w:pPr>
      <w:r>
        <w:separator/>
      </w:r>
    </w:p>
  </w:footnote>
  <w:footnote w:type="continuationSeparator" w:id="0">
    <w:p w:rsidR="00682A78" w:rsidRDefault="00682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1" w:rsidRDefault="003A3B71" w:rsidP="003A3B71">
    <w:pPr>
      <w:pStyle w:val="Header"/>
      <w:jc w:val="right"/>
    </w:pPr>
    <w:r>
      <w:rPr>
        <w:noProof/>
        <w:lang w:eastAsia="en-GB"/>
      </w:rPr>
      <w:drawing>
        <wp:inline distT="0" distB="0" distL="0" distR="0" wp14:anchorId="59B9BBFC" wp14:editId="456D8A23">
          <wp:extent cx="2006600" cy="520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DA" w:rsidRDefault="00BA710C">
    <w:pPr>
      <w:pStyle w:val="Header"/>
    </w:pPr>
    <w:r>
      <w:t xml:space="preserve">                                                                </w:t>
    </w:r>
    <w:r>
      <w:rPr>
        <w:noProof/>
        <w:lang w:eastAsia="en-GB"/>
      </w:rPr>
      <w:drawing>
        <wp:inline distT="0" distB="0" distL="0" distR="0" wp14:anchorId="6DD6DB11" wp14:editId="669F019A">
          <wp:extent cx="1641600" cy="334800"/>
          <wp:effectExtent l="0" t="0" r="0" b="8255"/>
          <wp:docPr id="4" name="Picture 4" descr="MCKENZIES 2008 LOGO V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MCKENZIES 2008 LOGO VER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3480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21AE"/>
    <w:multiLevelType w:val="hybridMultilevel"/>
    <w:tmpl w:val="281C1F1C"/>
    <w:lvl w:ilvl="0" w:tplc="48F093B6">
      <w:start w:val="1"/>
      <w:numFmt w:val="lowerRoman"/>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C54E8C"/>
    <w:multiLevelType w:val="hybridMultilevel"/>
    <w:tmpl w:val="22E0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8665BA"/>
    <w:multiLevelType w:val="hybridMultilevel"/>
    <w:tmpl w:val="D804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C051AD"/>
    <w:multiLevelType w:val="hybridMultilevel"/>
    <w:tmpl w:val="1FBC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11"/>
    <w:rsid w:val="00072811"/>
    <w:rsid w:val="000F3211"/>
    <w:rsid w:val="000F5DB9"/>
    <w:rsid w:val="001021D7"/>
    <w:rsid w:val="00137D64"/>
    <w:rsid w:val="00142217"/>
    <w:rsid w:val="001D7061"/>
    <w:rsid w:val="00260CD0"/>
    <w:rsid w:val="00272927"/>
    <w:rsid w:val="00276BD5"/>
    <w:rsid w:val="002A7415"/>
    <w:rsid w:val="002B1B19"/>
    <w:rsid w:val="00307B37"/>
    <w:rsid w:val="003A1E2A"/>
    <w:rsid w:val="003A3B71"/>
    <w:rsid w:val="003C4910"/>
    <w:rsid w:val="00406F9B"/>
    <w:rsid w:val="004C0496"/>
    <w:rsid w:val="005927CF"/>
    <w:rsid w:val="005A3760"/>
    <w:rsid w:val="00642A9A"/>
    <w:rsid w:val="00673229"/>
    <w:rsid w:val="00682A78"/>
    <w:rsid w:val="006E1DE6"/>
    <w:rsid w:val="00783B70"/>
    <w:rsid w:val="00834E35"/>
    <w:rsid w:val="0083626F"/>
    <w:rsid w:val="008404DA"/>
    <w:rsid w:val="00863BC6"/>
    <w:rsid w:val="00883B4C"/>
    <w:rsid w:val="008B1BAC"/>
    <w:rsid w:val="00916937"/>
    <w:rsid w:val="00A13E7D"/>
    <w:rsid w:val="00A91C31"/>
    <w:rsid w:val="00AB0D48"/>
    <w:rsid w:val="00B00D59"/>
    <w:rsid w:val="00B53BED"/>
    <w:rsid w:val="00BA710C"/>
    <w:rsid w:val="00BE2D24"/>
    <w:rsid w:val="00BF672C"/>
    <w:rsid w:val="00C24165"/>
    <w:rsid w:val="00C35AE8"/>
    <w:rsid w:val="00CF275C"/>
    <w:rsid w:val="00D264F4"/>
    <w:rsid w:val="00D454B7"/>
    <w:rsid w:val="00D47ABE"/>
    <w:rsid w:val="00DB08EA"/>
    <w:rsid w:val="00E72053"/>
    <w:rsid w:val="00EB74F7"/>
    <w:rsid w:val="00F01D96"/>
    <w:rsid w:val="00F430BA"/>
    <w:rsid w:val="00F57F97"/>
    <w:rsid w:val="00FA3BBA"/>
    <w:rsid w:val="00FD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11"/>
    <w:pPr>
      <w:ind w:left="720"/>
      <w:contextualSpacing/>
    </w:pPr>
  </w:style>
  <w:style w:type="table" w:styleId="TableGrid">
    <w:name w:val="Table Grid"/>
    <w:basedOn w:val="TableNormal"/>
    <w:uiPriority w:val="59"/>
    <w:rsid w:val="0086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BA"/>
    <w:rPr>
      <w:rFonts w:ascii="Tahoma" w:hAnsi="Tahoma" w:cs="Tahoma"/>
      <w:sz w:val="16"/>
      <w:szCs w:val="16"/>
    </w:rPr>
  </w:style>
  <w:style w:type="table" w:customStyle="1" w:styleId="TableGrid1">
    <w:name w:val="Table Grid1"/>
    <w:basedOn w:val="TableNormal"/>
    <w:next w:val="TableGrid"/>
    <w:uiPriority w:val="59"/>
    <w:rsid w:val="00C2416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4165"/>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24165"/>
    <w:rPr>
      <w:rFonts w:asciiTheme="minorHAnsi" w:hAnsiTheme="minorHAnsi"/>
      <w:sz w:val="22"/>
    </w:rPr>
  </w:style>
  <w:style w:type="paragraph" w:styleId="Footer">
    <w:name w:val="footer"/>
    <w:basedOn w:val="Normal"/>
    <w:link w:val="FooterChar"/>
    <w:uiPriority w:val="99"/>
    <w:unhideWhenUsed/>
    <w:rsid w:val="00C24165"/>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24165"/>
    <w:rPr>
      <w:rFonts w:asciiTheme="minorHAnsi" w:hAnsiTheme="minorHAnsi"/>
      <w:sz w:val="22"/>
    </w:rPr>
  </w:style>
  <w:style w:type="character" w:styleId="CommentReference">
    <w:name w:val="annotation reference"/>
    <w:basedOn w:val="DefaultParagraphFont"/>
    <w:uiPriority w:val="99"/>
    <w:semiHidden/>
    <w:unhideWhenUsed/>
    <w:rsid w:val="00272927"/>
    <w:rPr>
      <w:sz w:val="16"/>
      <w:szCs w:val="16"/>
    </w:rPr>
  </w:style>
  <w:style w:type="paragraph" w:styleId="CommentText">
    <w:name w:val="annotation text"/>
    <w:basedOn w:val="Normal"/>
    <w:link w:val="CommentTextChar"/>
    <w:uiPriority w:val="99"/>
    <w:semiHidden/>
    <w:unhideWhenUsed/>
    <w:rsid w:val="00272927"/>
    <w:pPr>
      <w:spacing w:line="240" w:lineRule="auto"/>
    </w:pPr>
    <w:rPr>
      <w:sz w:val="20"/>
      <w:szCs w:val="20"/>
    </w:rPr>
  </w:style>
  <w:style w:type="character" w:customStyle="1" w:styleId="CommentTextChar">
    <w:name w:val="Comment Text Char"/>
    <w:basedOn w:val="DefaultParagraphFont"/>
    <w:link w:val="CommentText"/>
    <w:uiPriority w:val="99"/>
    <w:semiHidden/>
    <w:rsid w:val="00272927"/>
    <w:rPr>
      <w:sz w:val="20"/>
      <w:szCs w:val="20"/>
    </w:rPr>
  </w:style>
  <w:style w:type="paragraph" w:styleId="CommentSubject">
    <w:name w:val="annotation subject"/>
    <w:basedOn w:val="CommentText"/>
    <w:next w:val="CommentText"/>
    <w:link w:val="CommentSubjectChar"/>
    <w:uiPriority w:val="99"/>
    <w:semiHidden/>
    <w:unhideWhenUsed/>
    <w:rsid w:val="00272927"/>
    <w:rPr>
      <w:b/>
      <w:bCs/>
    </w:rPr>
  </w:style>
  <w:style w:type="character" w:customStyle="1" w:styleId="CommentSubjectChar">
    <w:name w:val="Comment Subject Char"/>
    <w:basedOn w:val="CommentTextChar"/>
    <w:link w:val="CommentSubject"/>
    <w:uiPriority w:val="99"/>
    <w:semiHidden/>
    <w:rsid w:val="0027292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811"/>
    <w:pPr>
      <w:ind w:left="720"/>
      <w:contextualSpacing/>
    </w:pPr>
  </w:style>
  <w:style w:type="table" w:styleId="TableGrid">
    <w:name w:val="Table Grid"/>
    <w:basedOn w:val="TableNormal"/>
    <w:uiPriority w:val="59"/>
    <w:rsid w:val="0086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BA"/>
    <w:rPr>
      <w:rFonts w:ascii="Tahoma" w:hAnsi="Tahoma" w:cs="Tahoma"/>
      <w:sz w:val="16"/>
      <w:szCs w:val="16"/>
    </w:rPr>
  </w:style>
  <w:style w:type="table" w:customStyle="1" w:styleId="TableGrid1">
    <w:name w:val="Table Grid1"/>
    <w:basedOn w:val="TableNormal"/>
    <w:next w:val="TableGrid"/>
    <w:uiPriority w:val="59"/>
    <w:rsid w:val="00C2416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4165"/>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C24165"/>
    <w:rPr>
      <w:rFonts w:asciiTheme="minorHAnsi" w:hAnsiTheme="minorHAnsi"/>
      <w:sz w:val="22"/>
    </w:rPr>
  </w:style>
  <w:style w:type="paragraph" w:styleId="Footer">
    <w:name w:val="footer"/>
    <w:basedOn w:val="Normal"/>
    <w:link w:val="FooterChar"/>
    <w:uiPriority w:val="99"/>
    <w:unhideWhenUsed/>
    <w:rsid w:val="00C24165"/>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C24165"/>
    <w:rPr>
      <w:rFonts w:asciiTheme="minorHAnsi" w:hAnsiTheme="minorHAnsi"/>
      <w:sz w:val="22"/>
    </w:rPr>
  </w:style>
  <w:style w:type="character" w:styleId="CommentReference">
    <w:name w:val="annotation reference"/>
    <w:basedOn w:val="DefaultParagraphFont"/>
    <w:uiPriority w:val="99"/>
    <w:semiHidden/>
    <w:unhideWhenUsed/>
    <w:rsid w:val="00272927"/>
    <w:rPr>
      <w:sz w:val="16"/>
      <w:szCs w:val="16"/>
    </w:rPr>
  </w:style>
  <w:style w:type="paragraph" w:styleId="CommentText">
    <w:name w:val="annotation text"/>
    <w:basedOn w:val="Normal"/>
    <w:link w:val="CommentTextChar"/>
    <w:uiPriority w:val="99"/>
    <w:semiHidden/>
    <w:unhideWhenUsed/>
    <w:rsid w:val="00272927"/>
    <w:pPr>
      <w:spacing w:line="240" w:lineRule="auto"/>
    </w:pPr>
    <w:rPr>
      <w:sz w:val="20"/>
      <w:szCs w:val="20"/>
    </w:rPr>
  </w:style>
  <w:style w:type="character" w:customStyle="1" w:styleId="CommentTextChar">
    <w:name w:val="Comment Text Char"/>
    <w:basedOn w:val="DefaultParagraphFont"/>
    <w:link w:val="CommentText"/>
    <w:uiPriority w:val="99"/>
    <w:semiHidden/>
    <w:rsid w:val="00272927"/>
    <w:rPr>
      <w:sz w:val="20"/>
      <w:szCs w:val="20"/>
    </w:rPr>
  </w:style>
  <w:style w:type="paragraph" w:styleId="CommentSubject">
    <w:name w:val="annotation subject"/>
    <w:basedOn w:val="CommentText"/>
    <w:next w:val="CommentText"/>
    <w:link w:val="CommentSubjectChar"/>
    <w:uiPriority w:val="99"/>
    <w:semiHidden/>
    <w:unhideWhenUsed/>
    <w:rsid w:val="00272927"/>
    <w:rPr>
      <w:b/>
      <w:bCs/>
    </w:rPr>
  </w:style>
  <w:style w:type="character" w:customStyle="1" w:styleId="CommentSubjectChar">
    <w:name w:val="Comment Subject Char"/>
    <w:basedOn w:val="CommentTextChar"/>
    <w:link w:val="CommentSubject"/>
    <w:uiPriority w:val="99"/>
    <w:semiHidden/>
    <w:rsid w:val="002729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AB0C-A462-4291-A626-F8D21302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Hilder</dc:creator>
  <cp:keywords/>
  <dc:description/>
  <cp:lastModifiedBy>Louise Nicholls</cp:lastModifiedBy>
  <cp:revision>17</cp:revision>
  <dcterms:created xsi:type="dcterms:W3CDTF">2013-11-26T19:45:00Z</dcterms:created>
  <dcterms:modified xsi:type="dcterms:W3CDTF">2013-12-06T11:49:00Z</dcterms:modified>
</cp:coreProperties>
</file>