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C4" w:rsidRDefault="00B954C4" w:rsidP="0041468A">
      <w:pPr>
        <w:jc w:val="center"/>
        <w:rPr>
          <w:rFonts w:cstheme="minorHAnsi"/>
          <w:b/>
        </w:rPr>
      </w:pPr>
    </w:p>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6E3BA9">
        <w:rPr>
          <w:rFonts w:cstheme="minorHAnsi"/>
          <w:b/>
        </w:rPr>
        <w:t>8 MARCH</w:t>
      </w:r>
      <w:r w:rsidR="00DC4C77">
        <w:rPr>
          <w:rFonts w:cstheme="minorHAnsi"/>
          <w:b/>
        </w:rPr>
        <w:t xml:space="preserve"> </w:t>
      </w:r>
      <w:r w:rsidR="00914FDB">
        <w:rPr>
          <w:rFonts w:cstheme="minorHAnsi"/>
          <w:b/>
        </w:rPr>
        <w:t>201</w:t>
      </w:r>
      <w:r w:rsidR="003D5685">
        <w:rPr>
          <w:rFonts w:cstheme="minorHAnsi"/>
          <w:b/>
        </w:rPr>
        <w:t>8</w:t>
      </w:r>
      <w:r w:rsidRPr="003E5E4F">
        <w:rPr>
          <w:rFonts w:cstheme="minorHAnsi"/>
          <w:b/>
        </w:rPr>
        <w:t xml:space="preserve"> AT </w:t>
      </w:r>
      <w:r w:rsidR="009C7EB6">
        <w:rPr>
          <w:rFonts w:cstheme="minorHAnsi"/>
          <w:b/>
        </w:rPr>
        <w:t>2.0</w:t>
      </w:r>
      <w:r w:rsidR="00914FDB">
        <w:rPr>
          <w:rFonts w:cstheme="minorHAnsi"/>
          <w:b/>
        </w:rPr>
        <w:t>0</w:t>
      </w:r>
      <w:r w:rsidR="00D138D9" w:rsidRPr="003E5E4F">
        <w:rPr>
          <w:rFonts w:cstheme="minorHAnsi"/>
          <w:b/>
        </w:rPr>
        <w:t>PM</w:t>
      </w:r>
    </w:p>
    <w:p w:rsidR="0077398B" w:rsidRPr="003E5E4F" w:rsidRDefault="00654DE8" w:rsidP="0077398B">
      <w:pPr>
        <w:jc w:val="center"/>
        <w:rPr>
          <w:rFonts w:cstheme="minorHAnsi"/>
          <w:b/>
        </w:rPr>
      </w:pPr>
      <w:r>
        <w:rPr>
          <w:rFonts w:cstheme="minorHAnsi"/>
          <w:b/>
        </w:rPr>
        <w:t>SOCIAL ENTERPRISE CENTRE, 84 WELLINGTON STREET, GRIMSBY DN32 7DZ</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3E4E70" w:rsidRDefault="00B15650" w:rsidP="00B15650">
      <w:pPr>
        <w:pStyle w:val="NoSpacing"/>
      </w:pPr>
      <w:r w:rsidRPr="003E4E70">
        <w:t xml:space="preserve">Mark Webb </w:t>
      </w:r>
      <w:r w:rsidRPr="003E4E70">
        <w:tab/>
      </w:r>
      <w:r w:rsidRPr="003E4E70">
        <w:tab/>
      </w:r>
      <w:r w:rsidRPr="003E4E70">
        <w:tab/>
      </w:r>
      <w:r w:rsidRPr="003E4E70">
        <w:tab/>
      </w:r>
      <w:r w:rsidRPr="003E4E70">
        <w:tab/>
      </w:r>
      <w:r w:rsidRPr="003E4E70">
        <w:tab/>
      </w:r>
      <w:r w:rsidRPr="003E4E70">
        <w:tab/>
        <w:t>NEL CCG Chair</w:t>
      </w:r>
    </w:p>
    <w:p w:rsidR="00071225" w:rsidRPr="003E4E70" w:rsidRDefault="00F26796" w:rsidP="00071225">
      <w:pPr>
        <w:rPr>
          <w:rFonts w:cstheme="minorHAnsi"/>
        </w:rPr>
      </w:pPr>
      <w:r w:rsidRPr="003E4E70">
        <w:rPr>
          <w:rFonts w:cstheme="minorHAnsi"/>
        </w:rPr>
        <w:t>Tim Render</w:t>
      </w:r>
      <w:r w:rsidRPr="003E4E70">
        <w:rPr>
          <w:rFonts w:cstheme="minorHAnsi"/>
        </w:rPr>
        <w:tab/>
      </w:r>
      <w:r w:rsidR="00071225" w:rsidRPr="003E4E70">
        <w:rPr>
          <w:rFonts w:cstheme="minorHAnsi"/>
        </w:rPr>
        <w:t xml:space="preserve"> </w:t>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r>
      <w:r w:rsidR="00071225" w:rsidRPr="003E4E70">
        <w:rPr>
          <w:rFonts w:cstheme="minorHAnsi"/>
        </w:rPr>
        <w:tab/>
        <w:t>Lay Member Governance and Audit</w:t>
      </w:r>
    </w:p>
    <w:p w:rsidR="00345CF4" w:rsidRPr="003E4E70" w:rsidRDefault="002220A1" w:rsidP="00187F40">
      <w:pPr>
        <w:rPr>
          <w:rFonts w:cstheme="minorHAnsi"/>
        </w:rPr>
      </w:pPr>
      <w:r w:rsidRPr="003E4E70">
        <w:rPr>
          <w:rFonts w:cstheme="minorHAnsi"/>
        </w:rPr>
        <w:t xml:space="preserve">Philip Bond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Lay Member Public Involvement</w:t>
      </w:r>
    </w:p>
    <w:p w:rsidR="00F26796" w:rsidRPr="003E4E70" w:rsidRDefault="00F26796" w:rsidP="00F26796">
      <w:pPr>
        <w:rPr>
          <w:rFonts w:cstheme="minorHAnsi"/>
        </w:rPr>
      </w:pPr>
      <w:r w:rsidRPr="003E4E70">
        <w:rPr>
          <w:rFonts w:cstheme="minorHAnsi"/>
        </w:rPr>
        <w:t>Dr David James</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Secondary Care GP</w:t>
      </w:r>
    </w:p>
    <w:p w:rsidR="003E4E70" w:rsidRPr="003E4E70" w:rsidRDefault="003E4E70" w:rsidP="004633A7">
      <w:pPr>
        <w:rPr>
          <w:rFonts w:cstheme="minorHAnsi"/>
        </w:rPr>
      </w:pPr>
      <w:r>
        <w:rPr>
          <w:rFonts w:cstheme="minorHAnsi"/>
        </w:rPr>
        <w:t>Rob Walsh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Joint Chief Executive</w:t>
      </w:r>
    </w:p>
    <w:p w:rsidR="00AA03A5" w:rsidRPr="003E4E70" w:rsidRDefault="00AA03A5" w:rsidP="00AA03A5">
      <w:pPr>
        <w:jc w:val="both"/>
      </w:pPr>
      <w:r w:rsidRPr="003E4E70">
        <w:t>Laura Whitton                                           Chief Financial Officer</w:t>
      </w:r>
    </w:p>
    <w:p w:rsidR="00DC4C77" w:rsidRPr="003E4E70" w:rsidRDefault="00DC4C77" w:rsidP="00DC4C77">
      <w:pPr>
        <w:rPr>
          <w:rFonts w:cstheme="minorHAnsi"/>
        </w:rPr>
      </w:pPr>
      <w:r w:rsidRPr="003E4E70">
        <w:rPr>
          <w:rFonts w:cstheme="minorHAnsi"/>
        </w:rPr>
        <w:t xml:space="preserve">Joanne Hewson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 xml:space="preserve">NELC Deputy Chief Executive (Communities) </w:t>
      </w:r>
    </w:p>
    <w:p w:rsidR="00DC4C77" w:rsidRPr="003E4E70" w:rsidRDefault="00DC4C77" w:rsidP="00DC4C77">
      <w:pPr>
        <w:rPr>
          <w:rFonts w:cstheme="minorHAnsi"/>
        </w:rPr>
      </w:pPr>
      <w:r w:rsidRPr="003E4E70">
        <w:rPr>
          <w:rFonts w:cstheme="minorHAnsi"/>
        </w:rPr>
        <w:t>Jan Haxby</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Director of Quality and Nursing</w:t>
      </w:r>
    </w:p>
    <w:p w:rsidR="00654DE8" w:rsidRDefault="00654DE8" w:rsidP="00654DE8">
      <w:r w:rsidRPr="00313242">
        <w:t>Helen Kenyon</w:t>
      </w:r>
      <w:r w:rsidRPr="00313242">
        <w:tab/>
      </w:r>
      <w:r w:rsidRPr="00313242">
        <w:tab/>
      </w:r>
      <w:r w:rsidRPr="00313242">
        <w:tab/>
      </w:r>
      <w:r w:rsidRPr="00313242">
        <w:tab/>
      </w:r>
      <w:r w:rsidRPr="00313242">
        <w:tab/>
      </w:r>
      <w:r w:rsidRPr="00313242">
        <w:tab/>
      </w:r>
      <w:r w:rsidRPr="00313242">
        <w:tab/>
        <w:t>Deputy Chief Executive</w:t>
      </w:r>
    </w:p>
    <w:p w:rsidR="00B954C4" w:rsidRDefault="00B954C4" w:rsidP="00B954C4">
      <w:pPr>
        <w:rPr>
          <w:rFonts w:cstheme="minorHAnsi"/>
        </w:rPr>
      </w:pPr>
      <w:r w:rsidRPr="003E4E70">
        <w:rPr>
          <w:rFonts w:cstheme="minorHAnsi"/>
        </w:rPr>
        <w:t xml:space="preserve">Dr Peter Melton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Chief Clinical Officer</w:t>
      </w:r>
    </w:p>
    <w:p w:rsidR="00B954C4" w:rsidRPr="003E4E70" w:rsidRDefault="00B954C4" w:rsidP="00B954C4">
      <w:pPr>
        <w:rPr>
          <w:rFonts w:cstheme="minorHAnsi"/>
        </w:rPr>
      </w:pPr>
      <w:r w:rsidRPr="003E4E70">
        <w:t>Dr Thomas Maliyil</w:t>
      </w:r>
      <w:r w:rsidRPr="003E4E70">
        <w:tab/>
      </w:r>
      <w:r w:rsidRPr="003E4E70">
        <w:tab/>
      </w:r>
      <w:r w:rsidRPr="003E4E70">
        <w:tab/>
      </w:r>
      <w:r w:rsidRPr="003E4E70">
        <w:tab/>
      </w:r>
      <w:r w:rsidRPr="003E4E70">
        <w:tab/>
      </w:r>
      <w:r w:rsidRPr="003E4E70">
        <w:tab/>
        <w:t>GP Representative/ Chair Council of Members</w:t>
      </w:r>
      <w:r w:rsidRPr="003E4E70">
        <w:rPr>
          <w:rFonts w:cstheme="minorHAnsi"/>
        </w:rPr>
        <w:t xml:space="preserve"> </w:t>
      </w:r>
    </w:p>
    <w:p w:rsidR="00B954C4" w:rsidRPr="003E4E70" w:rsidRDefault="00B954C4" w:rsidP="00B954C4">
      <w:pPr>
        <w:rPr>
          <w:b/>
        </w:rPr>
      </w:pPr>
      <w:r w:rsidRPr="003E4E70">
        <w:rPr>
          <w:rFonts w:cstheme="minorHAnsi"/>
        </w:rPr>
        <w:t>Dr Arun Nayyar</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r w:rsidRPr="003E4E70">
        <w:rPr>
          <w:b/>
        </w:rPr>
        <w:t xml:space="preserve"> </w:t>
      </w:r>
    </w:p>
    <w:p w:rsidR="006E3BA9" w:rsidRPr="003E4E70" w:rsidRDefault="006E3BA9" w:rsidP="006E3BA9">
      <w:pPr>
        <w:rPr>
          <w:rFonts w:cstheme="minorHAnsi"/>
        </w:rPr>
      </w:pPr>
      <w:r w:rsidRPr="003E4E70">
        <w:rPr>
          <w:rFonts w:cstheme="minorHAnsi"/>
        </w:rPr>
        <w:t>Dr Rakesh Pathak</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GP Representative</w:t>
      </w:r>
    </w:p>
    <w:p w:rsidR="009C7EB6" w:rsidRDefault="009C7EB6" w:rsidP="009C7EB6">
      <w:pPr>
        <w:rPr>
          <w:rFonts w:cstheme="minorHAnsi"/>
          <w:b/>
        </w:rPr>
      </w:pPr>
    </w:p>
    <w:p w:rsidR="00BF5057" w:rsidRDefault="00940DF0" w:rsidP="00940DF0">
      <w:pPr>
        <w:rPr>
          <w:rFonts w:cstheme="minorHAnsi"/>
          <w:b/>
        </w:rPr>
      </w:pPr>
      <w:r>
        <w:rPr>
          <w:rFonts w:cstheme="minorHAnsi"/>
          <w:b/>
        </w:rPr>
        <w:t>APOLOGIES:</w:t>
      </w:r>
    </w:p>
    <w:p w:rsidR="006E3BA9" w:rsidRPr="003E4E70" w:rsidRDefault="006E3BA9" w:rsidP="006E3BA9">
      <w:pPr>
        <w:rPr>
          <w:rFonts w:cstheme="minorHAnsi"/>
        </w:rPr>
      </w:pPr>
      <w:r w:rsidRPr="003E4E70">
        <w:rPr>
          <w:rFonts w:cstheme="minorHAnsi"/>
        </w:rPr>
        <w:t xml:space="preserve">Juliette Cosgrove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Clinical Lay Member</w:t>
      </w:r>
    </w:p>
    <w:p w:rsidR="006E3BA9" w:rsidRPr="003E4E70" w:rsidRDefault="006E3BA9" w:rsidP="006E3BA9">
      <w:pPr>
        <w:rPr>
          <w:rFonts w:cstheme="minorHAnsi"/>
        </w:rPr>
      </w:pPr>
      <w:r w:rsidRPr="003E4E70">
        <w:rPr>
          <w:rFonts w:cstheme="minorHAnsi"/>
        </w:rPr>
        <w:t xml:space="preserve">Joe Warner </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t>Managing Director – Focus independent adult social care work</w:t>
      </w:r>
    </w:p>
    <w:p w:rsidR="006E3BA9" w:rsidRPr="00313242" w:rsidRDefault="006E3BA9" w:rsidP="006E3BA9">
      <w:pPr>
        <w:rPr>
          <w:rFonts w:cstheme="minorHAnsi"/>
        </w:rPr>
      </w:pPr>
      <w:r w:rsidRPr="00313242">
        <w:rPr>
          <w:rFonts w:cstheme="minorHAnsi"/>
        </w:rPr>
        <w:t>Stephen Pintus</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Director of Public Health, NELC</w:t>
      </w:r>
    </w:p>
    <w:p w:rsidR="006E3BA9" w:rsidRPr="003E4E70" w:rsidRDefault="006E3BA9" w:rsidP="006E3BA9">
      <w:pPr>
        <w:rPr>
          <w:rFonts w:cstheme="minorHAnsi"/>
        </w:rPr>
      </w:pPr>
      <w:r w:rsidRPr="003E4E70">
        <w:rPr>
          <w:rFonts w:cstheme="minorHAnsi"/>
        </w:rPr>
        <w:t>Councillor Hyldon-King</w:t>
      </w:r>
      <w:r w:rsidRPr="003E4E70">
        <w:rPr>
          <w:rFonts w:cstheme="minorHAnsi"/>
        </w:rPr>
        <w:tab/>
      </w:r>
      <w:r w:rsidRPr="003E4E70">
        <w:rPr>
          <w:rFonts w:cstheme="minorHAnsi"/>
        </w:rPr>
        <w:tab/>
      </w:r>
      <w:r w:rsidRPr="003E4E70">
        <w:rPr>
          <w:rFonts w:cstheme="minorHAnsi"/>
        </w:rPr>
        <w:tab/>
      </w:r>
      <w:r w:rsidRPr="003E4E70">
        <w:rPr>
          <w:rFonts w:cstheme="minorHAnsi"/>
        </w:rPr>
        <w:tab/>
      </w:r>
      <w:r w:rsidRPr="003E4E70">
        <w:rPr>
          <w:rFonts w:cstheme="minorHAnsi"/>
        </w:rPr>
        <w:tab/>
      </w:r>
      <w:r>
        <w:rPr>
          <w:rFonts w:cstheme="minorHAnsi"/>
        </w:rPr>
        <w:t xml:space="preserve">NLEC </w:t>
      </w:r>
      <w:r w:rsidRPr="003E4E70">
        <w:rPr>
          <w:rFonts w:cstheme="minorHAnsi"/>
        </w:rPr>
        <w:t>Portfolio Holder</w:t>
      </w:r>
    </w:p>
    <w:p w:rsidR="006E3BA9" w:rsidRPr="003E4E70" w:rsidRDefault="006E3BA9" w:rsidP="006E3BA9">
      <w:pPr>
        <w:jc w:val="both"/>
      </w:pPr>
      <w:r w:rsidRPr="003E4E70">
        <w:t xml:space="preserve">Councillor Wheatley                                NELC Portfolio Holder </w:t>
      </w:r>
    </w:p>
    <w:p w:rsidR="0026292C" w:rsidRDefault="0026292C" w:rsidP="00654DE8">
      <w:pPr>
        <w:rPr>
          <w:rFonts w:cstheme="minorHAnsi"/>
          <w:b/>
        </w:rPr>
      </w:pP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77479D" w:rsidRDefault="00444051" w:rsidP="009E1A9F">
      <w:pPr>
        <w:rPr>
          <w:rFonts w:cstheme="minorHAnsi"/>
        </w:rPr>
      </w:pPr>
      <w:r>
        <w:rPr>
          <w:rFonts w:cstheme="minorHAnsi"/>
        </w:rPr>
        <w:t>Eddie McCabe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44051">
        <w:rPr>
          <w:rFonts w:cstheme="minorHAnsi"/>
        </w:rPr>
        <w:t>Assistant Director – Contracting &amp; Performance</w:t>
      </w:r>
    </w:p>
    <w:p w:rsidR="00AB1B61" w:rsidRPr="003E4E70" w:rsidRDefault="00AB1B61" w:rsidP="00AB1B61">
      <w:pPr>
        <w:jc w:val="both"/>
      </w:pPr>
      <w:r w:rsidRPr="003E4E70">
        <w:t xml:space="preserve">Councillor </w:t>
      </w:r>
      <w:r>
        <w:t>Patrick</w:t>
      </w:r>
      <w:r>
        <w:tab/>
      </w:r>
      <w:r>
        <w:tab/>
      </w:r>
      <w:r w:rsidRPr="003E4E70">
        <w:t xml:space="preserve">                           NELC Portfolio Holder </w:t>
      </w:r>
    </w:p>
    <w:p w:rsidR="00444051" w:rsidRDefault="00444051"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p>
    <w:p w:rsidR="00444051" w:rsidRDefault="00444051"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7F2025" w:rsidRPr="00E92E2F" w:rsidRDefault="007F2025" w:rsidP="007F2025">
      <w:pPr>
        <w:jc w:val="both"/>
        <w:rPr>
          <w:rFonts w:cs="Arial"/>
          <w:iCs/>
        </w:rPr>
      </w:pPr>
      <w:r w:rsidRPr="00E92E2F">
        <w:rPr>
          <w:rFonts w:cs="Arial"/>
          <w:iCs/>
        </w:rPr>
        <w:t>The Chair reminded committee members of their obligation to declare any interest they have on agenda items which may confl</w:t>
      </w:r>
      <w:r w:rsidR="00E92E2F" w:rsidRPr="00E92E2F">
        <w:rPr>
          <w:rFonts w:cs="Arial"/>
          <w:iCs/>
        </w:rPr>
        <w:t>ict with the business of NELCCG.</w:t>
      </w:r>
    </w:p>
    <w:p w:rsidR="00E92E2F" w:rsidRPr="00E92E2F" w:rsidRDefault="00E92E2F" w:rsidP="007F2025">
      <w:pPr>
        <w:jc w:val="both"/>
        <w:rPr>
          <w:rFonts w:cs="Arial"/>
        </w:rPr>
      </w:pPr>
    </w:p>
    <w:p w:rsidR="007F2025" w:rsidRPr="00E92E2F" w:rsidRDefault="007F2025" w:rsidP="007F2025">
      <w:pPr>
        <w:jc w:val="both"/>
        <w:rPr>
          <w:rFonts w:cs="Arial"/>
          <w:iCs/>
        </w:rPr>
      </w:pPr>
      <w:r w:rsidRPr="00E92E2F">
        <w:rPr>
          <w:rFonts w:cs="Arial"/>
          <w:iCs/>
        </w:rPr>
        <w:t xml:space="preserve">Declarations declared by members of the </w:t>
      </w:r>
      <w:r w:rsidR="00E92E2F">
        <w:rPr>
          <w:rFonts w:cs="Arial"/>
          <w:iCs/>
        </w:rPr>
        <w:t xml:space="preserve">Partnership Board </w:t>
      </w:r>
      <w:r w:rsidRPr="00E92E2F">
        <w:rPr>
          <w:rFonts w:cs="Arial"/>
          <w:iCs/>
        </w:rPr>
        <w:t>are listed in the CCG’s register of interest.  The register is available on the CCG website</w:t>
      </w:r>
      <w:r w:rsidR="00E92E2F" w:rsidRPr="00E92E2F">
        <w:rPr>
          <w:rFonts w:cs="Arial"/>
          <w:iCs/>
        </w:rPr>
        <w:t>.</w:t>
      </w:r>
      <w:r w:rsidR="007009D8">
        <w:rPr>
          <w:rFonts w:cs="Arial"/>
          <w:iCs/>
        </w:rPr>
        <w:t xml:space="preserve"> </w:t>
      </w:r>
      <w:hyperlink r:id="rId9" w:history="1">
        <w:r w:rsidR="007009D8" w:rsidRPr="00676F76">
          <w:rPr>
            <w:rStyle w:val="Hyperlink"/>
            <w:rFonts w:cs="Arial"/>
            <w:iCs/>
          </w:rPr>
          <w:t>http://www.northeastlincolnshireccg.nhs.uk/data/uploads/publications/declaration-of-interest-register-2016-17-april-sept.pdf</w:t>
        </w:r>
      </w:hyperlink>
      <w:r w:rsidR="007009D8">
        <w:rPr>
          <w:rFonts w:cs="Arial"/>
          <w:iCs/>
        </w:rPr>
        <w:t xml:space="preserve"> </w:t>
      </w:r>
    </w:p>
    <w:p w:rsidR="007F2025" w:rsidRPr="007F2025" w:rsidRDefault="007F2025" w:rsidP="007F2025">
      <w:pPr>
        <w:jc w:val="both"/>
        <w:rPr>
          <w:rFonts w:cs="Arial"/>
        </w:rPr>
      </w:pPr>
    </w:p>
    <w:p w:rsidR="00AC4A7E" w:rsidRDefault="00AC4A7E" w:rsidP="00AC4A7E">
      <w:pPr>
        <w:jc w:val="both"/>
        <w:rPr>
          <w:rFonts w:ascii="Calibri" w:hAnsi="Calibri" w:cs="Calibri"/>
          <w:bCs/>
        </w:rPr>
      </w:pPr>
      <w:r>
        <w:rPr>
          <w:rFonts w:ascii="Calibri" w:hAnsi="Calibri" w:cs="Calibri"/>
          <w:bCs/>
        </w:rPr>
        <w:t xml:space="preserve">All GP’s present, Dr Maliyil, Dr Pathak and Dr Melton disclosed a conflict of interest in agenda item 9. They remained in the meeting but did not comment. </w:t>
      </w:r>
    </w:p>
    <w:p w:rsidR="00703D98" w:rsidRDefault="00703D98" w:rsidP="00F00BDE">
      <w:pPr>
        <w:jc w:val="both"/>
        <w:rPr>
          <w:rFonts w:cs="Arial"/>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290172" w:rsidRPr="00290172" w:rsidRDefault="00290172" w:rsidP="00290172">
      <w:pPr>
        <w:jc w:val="both"/>
        <w:rPr>
          <w:rFonts w:cstheme="minorHAnsi"/>
        </w:rPr>
      </w:pPr>
    </w:p>
    <w:p w:rsidR="004633A7" w:rsidRDefault="006064EA" w:rsidP="004633A7">
      <w:pPr>
        <w:jc w:val="both"/>
        <w:rPr>
          <w:rFonts w:cstheme="minorHAnsi"/>
        </w:rPr>
      </w:pPr>
      <w:r>
        <w:rPr>
          <w:rFonts w:cstheme="minorHAnsi"/>
        </w:rPr>
        <w:lastRenderedPageBreak/>
        <w:t xml:space="preserve">Dr Maliyil asked if it had correctly been recorded when he had left the previous meeting, it was agreed to check the minutes to ensure accuracy. </w:t>
      </w:r>
      <w:r w:rsidR="00AF0C23">
        <w:rPr>
          <w:rFonts w:cstheme="minorHAnsi"/>
        </w:rPr>
        <w:t>The minutes of the Partnership Board meeting held</w:t>
      </w:r>
      <w:r w:rsidR="004633A7">
        <w:rPr>
          <w:rFonts w:cstheme="minorHAnsi"/>
        </w:rPr>
        <w:t xml:space="preserve"> </w:t>
      </w:r>
      <w:r w:rsidR="006E3BA9">
        <w:rPr>
          <w:rFonts w:cstheme="minorHAnsi"/>
        </w:rPr>
        <w:t>11 January</w:t>
      </w:r>
      <w:r w:rsidR="007D4C6B">
        <w:rPr>
          <w:rFonts w:cstheme="minorHAnsi"/>
        </w:rPr>
        <w:t xml:space="preserve"> </w:t>
      </w:r>
      <w:r w:rsidR="00AF0C23">
        <w:rPr>
          <w:rFonts w:cstheme="minorHAnsi"/>
        </w:rPr>
        <w:t xml:space="preserve">were agreed to </w:t>
      </w:r>
      <w:r>
        <w:rPr>
          <w:rFonts w:cstheme="minorHAnsi"/>
        </w:rPr>
        <w:t xml:space="preserve">be a true and accurate record. </w:t>
      </w:r>
    </w:p>
    <w:p w:rsidR="00D94315" w:rsidRDefault="00D94315" w:rsidP="004633A7">
      <w:pPr>
        <w:jc w:val="both"/>
        <w:rPr>
          <w:rFonts w:cstheme="minorHAnsi"/>
        </w:rPr>
      </w:pPr>
    </w:p>
    <w:p w:rsidR="00E822C4" w:rsidRDefault="006E3BA9" w:rsidP="00E822C4">
      <w:pPr>
        <w:pStyle w:val="ListParagraph"/>
        <w:numPr>
          <w:ilvl w:val="0"/>
          <w:numId w:val="1"/>
        </w:numPr>
        <w:rPr>
          <w:rFonts w:ascii="Calibri" w:hAnsi="Calibri" w:cs="Calibri"/>
          <w:b/>
        </w:rPr>
      </w:pPr>
      <w:r>
        <w:rPr>
          <w:rFonts w:ascii="Calibri" w:hAnsi="Calibri" w:cs="Calibri"/>
          <w:b/>
        </w:rPr>
        <w:t>MATTERS ARISING</w:t>
      </w:r>
    </w:p>
    <w:p w:rsidR="00201FC4" w:rsidRDefault="00201FC4" w:rsidP="004E3F77">
      <w:pPr>
        <w:jc w:val="both"/>
      </w:pPr>
    </w:p>
    <w:p w:rsidR="003C4E37" w:rsidRDefault="003C4E37" w:rsidP="003C4E37">
      <w:pPr>
        <w:jc w:val="both"/>
      </w:pPr>
      <w:r>
        <w:t>All matters arising were noted.</w:t>
      </w:r>
    </w:p>
    <w:p w:rsidR="004E3F77" w:rsidRDefault="004E3F77" w:rsidP="004E3F77">
      <w:pPr>
        <w:pStyle w:val="ListParagraph"/>
      </w:pPr>
    </w:p>
    <w:p w:rsidR="00AE620C" w:rsidRDefault="006E3BA9" w:rsidP="00AE620C">
      <w:pPr>
        <w:pStyle w:val="ListParagraph"/>
        <w:numPr>
          <w:ilvl w:val="0"/>
          <w:numId w:val="1"/>
        </w:numPr>
        <w:rPr>
          <w:rFonts w:ascii="Calibri" w:hAnsi="Calibri" w:cs="Calibri"/>
          <w:b/>
        </w:rPr>
      </w:pPr>
      <w:r>
        <w:rPr>
          <w:rFonts w:ascii="Calibri" w:hAnsi="Calibri" w:cs="Calibri"/>
          <w:b/>
        </w:rPr>
        <w:t>HUMBER ACUTE SERVICES REVIEW</w:t>
      </w:r>
    </w:p>
    <w:p w:rsidR="00906CFF" w:rsidRDefault="00906CFF" w:rsidP="009176B3">
      <w:pPr>
        <w:jc w:val="both"/>
        <w:rPr>
          <w:b/>
          <w:bCs/>
        </w:rPr>
      </w:pPr>
    </w:p>
    <w:p w:rsidR="006A65CB" w:rsidRDefault="006A65CB" w:rsidP="006A65CB">
      <w:pPr>
        <w:jc w:val="both"/>
        <w:rPr>
          <w:bCs/>
        </w:rPr>
      </w:pPr>
      <w:r>
        <w:rPr>
          <w:bCs/>
        </w:rPr>
        <w:t>The Board were presented with an update of the Humber Acute Services Review.</w:t>
      </w:r>
    </w:p>
    <w:p w:rsidR="006A65CB" w:rsidRDefault="006A65CB" w:rsidP="006A65CB">
      <w:pPr>
        <w:jc w:val="both"/>
        <w:rPr>
          <w:bCs/>
        </w:rPr>
      </w:pPr>
    </w:p>
    <w:p w:rsidR="006A65CB" w:rsidRDefault="006A65CB" w:rsidP="006A65CB">
      <w:pPr>
        <w:jc w:val="both"/>
        <w:rPr>
          <w:bCs/>
        </w:rPr>
      </w:pPr>
      <w:r>
        <w:rPr>
          <w:bCs/>
        </w:rPr>
        <w:t xml:space="preserve">The Humber Acute Services Review is about looking at how the CCG’s can do things differently to get the best possible hospital services for everyone living within the Humber area. The CCG’s are working together to develop plans for acute hospital services, that are safe, sustainable, and meet locals needs. </w:t>
      </w:r>
      <w:r w:rsidR="002F42F2">
        <w:rPr>
          <w:bCs/>
        </w:rPr>
        <w:t xml:space="preserve">The review will consider how best to organise the acute services that are currently being provided on the five acute hospital sites in the Humber area, within the resources that are available. </w:t>
      </w:r>
    </w:p>
    <w:p w:rsidR="008D359C" w:rsidRDefault="008D359C" w:rsidP="006A65CB">
      <w:pPr>
        <w:jc w:val="both"/>
        <w:rPr>
          <w:bCs/>
        </w:rPr>
      </w:pPr>
    </w:p>
    <w:p w:rsidR="008D359C" w:rsidRDefault="008D359C" w:rsidP="006A65CB">
      <w:pPr>
        <w:jc w:val="both"/>
        <w:rPr>
          <w:bCs/>
        </w:rPr>
      </w:pPr>
      <w:r>
        <w:rPr>
          <w:bCs/>
        </w:rPr>
        <w:t xml:space="preserve">The review will involve local partners working together, managed by a steering group, which will be chaired by NHSE.  The Board were assured </w:t>
      </w:r>
      <w:r w:rsidR="00052909">
        <w:rPr>
          <w:bCs/>
        </w:rPr>
        <w:t xml:space="preserve">the CCG were well represented at the meetings. </w:t>
      </w:r>
      <w:r>
        <w:rPr>
          <w:bCs/>
        </w:rPr>
        <w:t>The review will make recommen</w:t>
      </w:r>
      <w:r w:rsidR="009B1928">
        <w:rPr>
          <w:bCs/>
        </w:rPr>
        <w:t xml:space="preserve">dations to local organisations </w:t>
      </w:r>
      <w:r>
        <w:rPr>
          <w:bCs/>
        </w:rPr>
        <w:t xml:space="preserve">who will be required to make decisions about future service scenarios.  </w:t>
      </w:r>
      <w:r w:rsidR="00052909">
        <w:rPr>
          <w:bCs/>
        </w:rPr>
        <w:t xml:space="preserve">The principles of the review were outlined. </w:t>
      </w:r>
    </w:p>
    <w:p w:rsidR="008D359C" w:rsidRDefault="008D359C" w:rsidP="006A65CB">
      <w:pPr>
        <w:jc w:val="both"/>
        <w:rPr>
          <w:bCs/>
        </w:rPr>
      </w:pPr>
    </w:p>
    <w:p w:rsidR="006A65CB" w:rsidRPr="008D359C" w:rsidRDefault="006A65CB" w:rsidP="006A65CB">
      <w:pPr>
        <w:jc w:val="both"/>
        <w:rPr>
          <w:bCs/>
          <w:i/>
        </w:rPr>
      </w:pPr>
      <w:r w:rsidRPr="008D359C">
        <w:rPr>
          <w:bCs/>
          <w:i/>
        </w:rPr>
        <w:t xml:space="preserve">Dr </w:t>
      </w:r>
      <w:r w:rsidR="00AC4A7E">
        <w:rPr>
          <w:bCs/>
          <w:i/>
        </w:rPr>
        <w:t>Maliyil</w:t>
      </w:r>
      <w:r w:rsidRPr="008D359C">
        <w:rPr>
          <w:bCs/>
          <w:i/>
        </w:rPr>
        <w:t xml:space="preserve"> left the meeting</w:t>
      </w:r>
      <w:r w:rsidR="008D359C" w:rsidRPr="008D359C">
        <w:rPr>
          <w:bCs/>
          <w:i/>
        </w:rPr>
        <w:t>.</w:t>
      </w:r>
      <w:r w:rsidRPr="008D359C">
        <w:rPr>
          <w:bCs/>
          <w:i/>
        </w:rPr>
        <w:t xml:space="preserve"> </w:t>
      </w:r>
    </w:p>
    <w:p w:rsidR="008D359C" w:rsidRDefault="008D359C" w:rsidP="006A65CB">
      <w:pPr>
        <w:jc w:val="both"/>
        <w:rPr>
          <w:bCs/>
        </w:rPr>
      </w:pPr>
    </w:p>
    <w:p w:rsidR="008D359C" w:rsidRDefault="00052909" w:rsidP="006A65CB">
      <w:pPr>
        <w:jc w:val="both"/>
        <w:rPr>
          <w:bCs/>
        </w:rPr>
      </w:pPr>
      <w:r>
        <w:rPr>
          <w:bCs/>
        </w:rPr>
        <w:t xml:space="preserve">The review supports the changing requirements of healthcare, and the importance of planning our future hospital services to support and to make best use of new ways of working. The Board noted the importance of communicating to the population how </w:t>
      </w:r>
      <w:r w:rsidR="00790A64">
        <w:rPr>
          <w:bCs/>
        </w:rPr>
        <w:t>the review</w:t>
      </w:r>
      <w:r>
        <w:rPr>
          <w:bCs/>
        </w:rPr>
        <w:t xml:space="preserve"> links to the STP, and place based service provision. </w:t>
      </w:r>
    </w:p>
    <w:p w:rsidR="008D359C" w:rsidRDefault="008D359C" w:rsidP="006A65CB">
      <w:pPr>
        <w:jc w:val="both"/>
        <w:rPr>
          <w:bCs/>
        </w:rPr>
      </w:pPr>
    </w:p>
    <w:p w:rsidR="006A65CB" w:rsidRPr="00052909" w:rsidRDefault="00052909" w:rsidP="006A65CB">
      <w:pPr>
        <w:jc w:val="both"/>
        <w:rPr>
          <w:bCs/>
          <w:i/>
        </w:rPr>
      </w:pPr>
      <w:r w:rsidRPr="00052909">
        <w:rPr>
          <w:bCs/>
          <w:i/>
        </w:rPr>
        <w:t xml:space="preserve">Dr </w:t>
      </w:r>
      <w:r w:rsidR="00AC4A7E">
        <w:rPr>
          <w:bCs/>
          <w:i/>
        </w:rPr>
        <w:t>Maliyil</w:t>
      </w:r>
      <w:r w:rsidRPr="00052909">
        <w:rPr>
          <w:bCs/>
          <w:i/>
        </w:rPr>
        <w:t xml:space="preserve"> joined the meeting. </w:t>
      </w:r>
      <w:r w:rsidR="006A65CB" w:rsidRPr="00052909">
        <w:rPr>
          <w:bCs/>
          <w:i/>
        </w:rPr>
        <w:t xml:space="preserve"> </w:t>
      </w:r>
    </w:p>
    <w:p w:rsidR="00052909" w:rsidRDefault="00052909" w:rsidP="006A65CB">
      <w:pPr>
        <w:jc w:val="both"/>
        <w:rPr>
          <w:bCs/>
        </w:rPr>
      </w:pPr>
    </w:p>
    <w:p w:rsidR="00790A64" w:rsidRDefault="00790A64" w:rsidP="006A65CB">
      <w:pPr>
        <w:jc w:val="both"/>
        <w:rPr>
          <w:bCs/>
        </w:rPr>
      </w:pPr>
      <w:r>
        <w:rPr>
          <w:bCs/>
        </w:rPr>
        <w:t xml:space="preserve">The Board acknowledged the need for a review, as demand for services is continuing to grow. In a number of clinical areas, our hospitals are struggling to keep pace with increasing patient demand.  </w:t>
      </w:r>
    </w:p>
    <w:p w:rsidR="00790A64" w:rsidRDefault="00790A64" w:rsidP="006A65CB">
      <w:pPr>
        <w:jc w:val="both"/>
        <w:rPr>
          <w:bCs/>
        </w:rPr>
      </w:pPr>
    </w:p>
    <w:p w:rsidR="00790A64" w:rsidRDefault="00790A64" w:rsidP="006A65CB">
      <w:pPr>
        <w:jc w:val="both"/>
        <w:rPr>
          <w:bCs/>
        </w:rPr>
      </w:pPr>
      <w:r>
        <w:rPr>
          <w:bCs/>
        </w:rPr>
        <w:t xml:space="preserve">The review will discuss possible ideas for these services with patients, the public and others throughout the Spring and Summer with a view to making decisions about how they are provided in late Summer 2018. The review will begin by looking at a small group of fragile services. These are services where staffing shortages or other factors are impacting significantly on the ability of these eservices to operate safely and effectively in their current form and/or where temporary service change have been put in place in order to ensure they can continue to be delivered safely. </w:t>
      </w:r>
    </w:p>
    <w:p w:rsidR="00241DBD" w:rsidRDefault="00241DBD" w:rsidP="006A65CB">
      <w:pPr>
        <w:jc w:val="both"/>
        <w:rPr>
          <w:bCs/>
        </w:rPr>
      </w:pPr>
    </w:p>
    <w:p w:rsidR="00241DBD" w:rsidRDefault="00241DBD" w:rsidP="006A65CB">
      <w:pPr>
        <w:jc w:val="both"/>
        <w:rPr>
          <w:bCs/>
        </w:rPr>
      </w:pPr>
      <w:r>
        <w:rPr>
          <w:bCs/>
        </w:rPr>
        <w:t xml:space="preserve">The Board noted the </w:t>
      </w:r>
      <w:r w:rsidR="009B1928">
        <w:rPr>
          <w:bCs/>
        </w:rPr>
        <w:t>importance of a formal communication with the wider community, along with the Scrutiny panel. This review gives an opportunity to consider how we support services going forward. This review will consider the pathway using the Rightcare approach. However, this review does not stop the Union in acting to improve services in our region. The Boards comments will be fed back in to the process.</w:t>
      </w:r>
    </w:p>
    <w:p w:rsidR="00052909" w:rsidRDefault="00052909" w:rsidP="006A65CB">
      <w:pPr>
        <w:jc w:val="both"/>
        <w:rPr>
          <w:bCs/>
        </w:rPr>
      </w:pPr>
    </w:p>
    <w:p w:rsidR="004C7D4D" w:rsidRDefault="009B1928" w:rsidP="006A65CB">
      <w:pPr>
        <w:jc w:val="both"/>
        <w:rPr>
          <w:b/>
          <w:bCs/>
        </w:rPr>
      </w:pPr>
      <w:r>
        <w:rPr>
          <w:b/>
          <w:bCs/>
        </w:rPr>
        <w:t xml:space="preserve">The Board noted the update for the Humber Acute Services Review. </w:t>
      </w:r>
    </w:p>
    <w:p w:rsidR="009B1928" w:rsidRPr="009B1928" w:rsidRDefault="009B1928" w:rsidP="006A65CB">
      <w:pPr>
        <w:jc w:val="both"/>
        <w:rPr>
          <w:b/>
          <w:bCs/>
        </w:rPr>
      </w:pPr>
    </w:p>
    <w:p w:rsidR="00422A80" w:rsidRDefault="006E3BA9" w:rsidP="00422A80">
      <w:pPr>
        <w:pStyle w:val="ListParagraph"/>
        <w:numPr>
          <w:ilvl w:val="0"/>
          <w:numId w:val="1"/>
        </w:numPr>
        <w:jc w:val="both"/>
        <w:rPr>
          <w:rFonts w:cstheme="minorHAnsi"/>
          <w:b/>
        </w:rPr>
      </w:pPr>
      <w:r>
        <w:rPr>
          <w:rFonts w:cstheme="minorHAnsi"/>
          <w:b/>
        </w:rPr>
        <w:t>2018/19 ANNUAL BUDGETS</w:t>
      </w:r>
    </w:p>
    <w:p w:rsidR="008070E1" w:rsidRDefault="008070E1" w:rsidP="001C4111">
      <w:pPr>
        <w:tabs>
          <w:tab w:val="left" w:pos="1068"/>
        </w:tabs>
        <w:jc w:val="both"/>
        <w:rPr>
          <w:rFonts w:cstheme="minorHAnsi"/>
          <w:b/>
        </w:rPr>
      </w:pPr>
    </w:p>
    <w:p w:rsidR="00CD4571" w:rsidRDefault="00CD4571" w:rsidP="00CD4571">
      <w:pPr>
        <w:jc w:val="both"/>
        <w:rPr>
          <w:bCs/>
        </w:rPr>
      </w:pPr>
      <w:r>
        <w:rPr>
          <w:bCs/>
        </w:rPr>
        <w:t xml:space="preserve">The Board were presented with a paper regarding the 2018/19 Planning requirements. The paper was taken as read with the following areas highlighted. </w:t>
      </w:r>
    </w:p>
    <w:p w:rsidR="00CD4571" w:rsidRDefault="00CD4571" w:rsidP="001C4111">
      <w:pPr>
        <w:tabs>
          <w:tab w:val="left" w:pos="1068"/>
        </w:tabs>
        <w:jc w:val="both"/>
        <w:rPr>
          <w:rFonts w:cstheme="minorHAnsi"/>
        </w:rPr>
      </w:pPr>
    </w:p>
    <w:p w:rsidR="00CD4571" w:rsidRDefault="00CD4571" w:rsidP="001C4111">
      <w:pPr>
        <w:tabs>
          <w:tab w:val="left" w:pos="1068"/>
        </w:tabs>
        <w:jc w:val="both"/>
        <w:rPr>
          <w:rFonts w:cstheme="minorHAnsi"/>
        </w:rPr>
      </w:pPr>
      <w:r>
        <w:rPr>
          <w:rFonts w:cstheme="minorHAnsi"/>
        </w:rPr>
        <w:t xml:space="preserve">The requirement for CCG’s to underspend 0.5% of their allocations has been lifted, as has the requirement to use a further 0.5% of CCG allocations solely for non-recurrent purposes. A new £400m Commissioner Sustainability Fund has been created to enable CCG’s to return in-year financial balance, whilst supporting and incentivising CCG’s to deliver against their financial control totals. </w:t>
      </w:r>
    </w:p>
    <w:p w:rsidR="00CD4571" w:rsidRDefault="00CD4571" w:rsidP="001C4111">
      <w:pPr>
        <w:tabs>
          <w:tab w:val="left" w:pos="1068"/>
        </w:tabs>
        <w:jc w:val="both"/>
        <w:rPr>
          <w:rFonts w:cstheme="minorHAnsi"/>
          <w:b/>
        </w:rPr>
      </w:pPr>
    </w:p>
    <w:p w:rsidR="00CD4571" w:rsidRPr="00CD4571" w:rsidRDefault="00CD4571" w:rsidP="00CD4571">
      <w:pPr>
        <w:tabs>
          <w:tab w:val="left" w:pos="1068"/>
        </w:tabs>
        <w:jc w:val="both"/>
        <w:rPr>
          <w:rFonts w:cstheme="minorHAnsi"/>
          <w:i/>
        </w:rPr>
      </w:pPr>
      <w:r w:rsidRPr="00CD4571">
        <w:rPr>
          <w:rFonts w:cstheme="minorHAnsi"/>
          <w:i/>
        </w:rPr>
        <w:t>Dr Maliyil left the meeting.</w:t>
      </w:r>
    </w:p>
    <w:p w:rsidR="00CD4571" w:rsidRDefault="00CD4571" w:rsidP="00CD4571">
      <w:pPr>
        <w:tabs>
          <w:tab w:val="left" w:pos="1068"/>
        </w:tabs>
        <w:jc w:val="both"/>
        <w:rPr>
          <w:rFonts w:cstheme="minorHAnsi"/>
          <w:b/>
        </w:rPr>
      </w:pPr>
    </w:p>
    <w:p w:rsidR="00CD4571" w:rsidRPr="00CD4571" w:rsidRDefault="00CD4571" w:rsidP="00CD4571">
      <w:pPr>
        <w:tabs>
          <w:tab w:val="left" w:pos="1068"/>
        </w:tabs>
        <w:jc w:val="both"/>
        <w:rPr>
          <w:rFonts w:cstheme="minorHAnsi"/>
        </w:rPr>
      </w:pPr>
      <w:r>
        <w:rPr>
          <w:rFonts w:cstheme="minorHAnsi"/>
        </w:rPr>
        <w:t>The CCG have a number of areas to fund, including transformation commitments for cancer services and primary care.</w:t>
      </w:r>
    </w:p>
    <w:p w:rsidR="00CD4571" w:rsidRDefault="00CD4571" w:rsidP="00CD4571">
      <w:pPr>
        <w:tabs>
          <w:tab w:val="left" w:pos="1068"/>
        </w:tabs>
        <w:jc w:val="both"/>
        <w:rPr>
          <w:rFonts w:cstheme="minorHAnsi"/>
        </w:rPr>
      </w:pPr>
    </w:p>
    <w:p w:rsidR="00CD4571" w:rsidRPr="00CD4571" w:rsidRDefault="00CD4571" w:rsidP="00CD4571">
      <w:pPr>
        <w:tabs>
          <w:tab w:val="left" w:pos="1068"/>
        </w:tabs>
        <w:jc w:val="both"/>
        <w:rPr>
          <w:rFonts w:cstheme="minorHAnsi"/>
          <w:i/>
        </w:rPr>
      </w:pPr>
      <w:r w:rsidRPr="00CD4571">
        <w:rPr>
          <w:rFonts w:cstheme="minorHAnsi"/>
          <w:i/>
        </w:rPr>
        <w:t>Dr Maliyil joined the meeting.</w:t>
      </w:r>
    </w:p>
    <w:p w:rsidR="00CD4571" w:rsidRPr="00CD4571" w:rsidRDefault="00CD4571" w:rsidP="00CD4571">
      <w:pPr>
        <w:tabs>
          <w:tab w:val="left" w:pos="1068"/>
        </w:tabs>
        <w:jc w:val="both"/>
        <w:rPr>
          <w:rFonts w:cstheme="minorHAnsi"/>
          <w:b/>
        </w:rPr>
      </w:pPr>
    </w:p>
    <w:p w:rsidR="00CD4571" w:rsidRDefault="000D7A86" w:rsidP="00CD4571">
      <w:pPr>
        <w:tabs>
          <w:tab w:val="left" w:pos="1068"/>
        </w:tabs>
        <w:jc w:val="both"/>
        <w:rPr>
          <w:rFonts w:cstheme="minorHAnsi"/>
        </w:rPr>
      </w:pPr>
      <w:r>
        <w:rPr>
          <w:rFonts w:cstheme="minorHAnsi"/>
        </w:rPr>
        <w:t xml:space="preserve">The Board noted that there will be no additional winter funding in 2018/19, and the CCG have been set an 2018/19 control target to break even in this year. Efficiency savings are in place, although it in noted that the NL&amp;G schemes form part of the latest contract offer and as such are yet to be signed off by the Trust. There is £2.4m available to cover any risks that arise in year. </w:t>
      </w:r>
    </w:p>
    <w:p w:rsidR="000D7A86" w:rsidRPr="00CD4571" w:rsidRDefault="000D7A86" w:rsidP="00CD4571">
      <w:pPr>
        <w:tabs>
          <w:tab w:val="left" w:pos="1068"/>
        </w:tabs>
        <w:jc w:val="both"/>
        <w:rPr>
          <w:rFonts w:cstheme="minorHAnsi"/>
        </w:rPr>
      </w:pPr>
    </w:p>
    <w:p w:rsidR="00CD4571" w:rsidRPr="000D7A86" w:rsidRDefault="000C3392" w:rsidP="00CD4571">
      <w:pPr>
        <w:tabs>
          <w:tab w:val="left" w:pos="1068"/>
        </w:tabs>
        <w:jc w:val="both"/>
        <w:rPr>
          <w:rFonts w:cstheme="minorHAnsi"/>
        </w:rPr>
      </w:pPr>
      <w:r>
        <w:rPr>
          <w:rFonts w:cstheme="minorHAnsi"/>
        </w:rPr>
        <w:t xml:space="preserve">The Board noted the two main areas of risk; Secondary care activity levels being higher than planned; and pressures of Adult Social Care. The Board also noted that this is a challenging budget as significant challenges are possible. The Board stated that the CCG need to be clear on the financial implications, but keep in mind any potential impact on services. </w:t>
      </w:r>
    </w:p>
    <w:p w:rsidR="00CD4571" w:rsidRDefault="00CD4571" w:rsidP="00CD4571">
      <w:pPr>
        <w:tabs>
          <w:tab w:val="left" w:pos="1068"/>
        </w:tabs>
        <w:jc w:val="both"/>
        <w:rPr>
          <w:rFonts w:cstheme="minorHAnsi"/>
          <w:b/>
        </w:rPr>
      </w:pPr>
    </w:p>
    <w:p w:rsidR="00B81F35" w:rsidRPr="00CD4571" w:rsidRDefault="00B81F35" w:rsidP="00CD4571">
      <w:pPr>
        <w:tabs>
          <w:tab w:val="left" w:pos="1068"/>
        </w:tabs>
        <w:jc w:val="both"/>
        <w:rPr>
          <w:rFonts w:cstheme="minorHAnsi"/>
          <w:b/>
        </w:rPr>
      </w:pPr>
      <w:r>
        <w:rPr>
          <w:rFonts w:cstheme="minorHAnsi"/>
          <w:b/>
        </w:rPr>
        <w:t>The Board noted the 2018/19 Planning requirements and key deadlines; and formally approved the 2018/19 budgets, noting the potential change due to the NL&amp;G contract negotiation. The Board agreed to approve any changes either as a virtual Partnership Board, or agreed to be taken as Chair’s action.</w:t>
      </w:r>
    </w:p>
    <w:p w:rsidR="00043004" w:rsidRDefault="00043004" w:rsidP="00393440">
      <w:pPr>
        <w:tabs>
          <w:tab w:val="left" w:pos="1068"/>
        </w:tabs>
        <w:jc w:val="both"/>
        <w:rPr>
          <w:rFonts w:cstheme="minorHAnsi"/>
          <w:b/>
        </w:rPr>
      </w:pPr>
    </w:p>
    <w:p w:rsidR="00C61D24" w:rsidRDefault="006E3BA9" w:rsidP="00C61D24">
      <w:pPr>
        <w:pStyle w:val="ListParagraph"/>
        <w:numPr>
          <w:ilvl w:val="0"/>
          <w:numId w:val="1"/>
        </w:numPr>
        <w:tabs>
          <w:tab w:val="left" w:pos="1068"/>
        </w:tabs>
        <w:jc w:val="both"/>
        <w:rPr>
          <w:rFonts w:cstheme="minorHAnsi"/>
          <w:b/>
        </w:rPr>
      </w:pPr>
      <w:r>
        <w:rPr>
          <w:rFonts w:cstheme="minorHAnsi"/>
          <w:b/>
        </w:rPr>
        <w:t>BOARD ASSURANCE FRAMEWORK</w:t>
      </w:r>
    </w:p>
    <w:p w:rsidR="00C61D24" w:rsidRDefault="00C61D24" w:rsidP="00C61D24">
      <w:pPr>
        <w:pStyle w:val="ListParagraph"/>
        <w:tabs>
          <w:tab w:val="left" w:pos="1068"/>
        </w:tabs>
        <w:ind w:left="360"/>
        <w:jc w:val="both"/>
        <w:rPr>
          <w:rFonts w:cstheme="minorHAnsi"/>
          <w:b/>
        </w:rPr>
      </w:pPr>
    </w:p>
    <w:p w:rsidR="00C61D24" w:rsidRDefault="00C61D24" w:rsidP="00C61D24">
      <w:pPr>
        <w:pStyle w:val="ListParagraph"/>
        <w:tabs>
          <w:tab w:val="left" w:pos="1068"/>
        </w:tabs>
        <w:ind w:left="0"/>
        <w:jc w:val="both"/>
        <w:rPr>
          <w:rFonts w:ascii="Calibri" w:hAnsi="Calibri" w:cs="Calibri"/>
        </w:rPr>
      </w:pPr>
      <w:r>
        <w:rPr>
          <w:rFonts w:ascii="Calibri" w:hAnsi="Calibri" w:cs="Calibri"/>
        </w:rPr>
        <w:t xml:space="preserve">The NEL CCG Board Assurance Framework acts as a high-level risk identification system with regard to compliance with the CCG’s strategic objectives. The Board were presented with a paper and taken as read. </w:t>
      </w:r>
    </w:p>
    <w:p w:rsidR="00C61D24" w:rsidRDefault="00C61D24" w:rsidP="00C61D24">
      <w:pPr>
        <w:pStyle w:val="ListParagraph"/>
        <w:tabs>
          <w:tab w:val="left" w:pos="1068"/>
        </w:tabs>
        <w:ind w:left="0"/>
        <w:jc w:val="both"/>
        <w:rPr>
          <w:rFonts w:ascii="Calibri" w:hAnsi="Calibri" w:cs="Calibri"/>
        </w:rPr>
      </w:pPr>
    </w:p>
    <w:p w:rsidR="00C61D24" w:rsidRDefault="00C61D24" w:rsidP="00C61D24">
      <w:pPr>
        <w:pStyle w:val="ListParagraph"/>
        <w:tabs>
          <w:tab w:val="left" w:pos="1068"/>
        </w:tabs>
        <w:ind w:left="0"/>
        <w:jc w:val="both"/>
        <w:rPr>
          <w:rFonts w:ascii="Calibri" w:hAnsi="Calibri" w:cs="Calibri"/>
          <w:b/>
        </w:rPr>
      </w:pPr>
      <w:r>
        <w:rPr>
          <w:rFonts w:ascii="Calibri" w:hAnsi="Calibri" w:cs="Calibri"/>
          <w:b/>
        </w:rPr>
        <w:t xml:space="preserve">The Board noted the update provided, and the level of assurance received by the CCG in relation to its strategic risks and comment where appropriate. </w:t>
      </w:r>
    </w:p>
    <w:p w:rsidR="00C61D24" w:rsidRPr="00C61D24" w:rsidRDefault="00C61D24" w:rsidP="00C61D24">
      <w:pPr>
        <w:pStyle w:val="ListParagraph"/>
        <w:tabs>
          <w:tab w:val="left" w:pos="1068"/>
        </w:tabs>
        <w:ind w:left="0"/>
        <w:jc w:val="both"/>
        <w:rPr>
          <w:rFonts w:ascii="Calibri" w:hAnsi="Calibri" w:cs="Calibri"/>
          <w:b/>
        </w:rPr>
      </w:pPr>
    </w:p>
    <w:p w:rsidR="006E3BA9" w:rsidRPr="00043004" w:rsidRDefault="006E3BA9" w:rsidP="00043004">
      <w:pPr>
        <w:pStyle w:val="ListParagraph"/>
        <w:numPr>
          <w:ilvl w:val="0"/>
          <w:numId w:val="1"/>
        </w:numPr>
        <w:tabs>
          <w:tab w:val="left" w:pos="1068"/>
        </w:tabs>
        <w:jc w:val="both"/>
        <w:rPr>
          <w:rFonts w:cstheme="minorHAnsi"/>
          <w:b/>
        </w:rPr>
      </w:pPr>
      <w:r>
        <w:rPr>
          <w:rFonts w:cstheme="minorHAnsi"/>
          <w:b/>
        </w:rPr>
        <w:t>PRIMARY CARE COMISSIONING DEVELOPMENTS</w:t>
      </w:r>
    </w:p>
    <w:p w:rsidR="001C4111" w:rsidRDefault="001C4111" w:rsidP="001C4111">
      <w:pPr>
        <w:pStyle w:val="ListParagraph"/>
        <w:ind w:left="0"/>
      </w:pPr>
    </w:p>
    <w:p w:rsidR="006A1F00" w:rsidRDefault="006A1F00" w:rsidP="00AB1B61">
      <w:pPr>
        <w:rPr>
          <w:rFonts w:ascii="Calibri" w:hAnsi="Calibri" w:cs="Calibri"/>
        </w:rPr>
      </w:pPr>
      <w:r>
        <w:rPr>
          <w:rFonts w:ascii="Calibri" w:hAnsi="Calibri" w:cs="Calibri"/>
        </w:rPr>
        <w:t xml:space="preserve">The Board were provided with a verbal update on the development of Primary Care Commissioning.  </w:t>
      </w:r>
    </w:p>
    <w:p w:rsidR="006A1F00" w:rsidRDefault="006A1F00" w:rsidP="00AB1B61">
      <w:pPr>
        <w:rPr>
          <w:rFonts w:ascii="Calibri" w:hAnsi="Calibri" w:cs="Calibri"/>
        </w:rPr>
      </w:pPr>
    </w:p>
    <w:p w:rsidR="006A1F00" w:rsidRDefault="006A1F00" w:rsidP="00AB1B61">
      <w:pPr>
        <w:rPr>
          <w:rFonts w:ascii="Calibri" w:hAnsi="Calibri" w:cs="Calibri"/>
        </w:rPr>
      </w:pPr>
      <w:r>
        <w:rPr>
          <w:rFonts w:ascii="Calibri" w:hAnsi="Calibri" w:cs="Calibri"/>
        </w:rPr>
        <w:t>North East Lincolnshire Clinical Commissioning Group has received approval to be fully delegated from the 1</w:t>
      </w:r>
      <w:r w:rsidRPr="006A1F00">
        <w:rPr>
          <w:rFonts w:ascii="Calibri" w:hAnsi="Calibri" w:cs="Calibri"/>
          <w:vertAlign w:val="superscript"/>
        </w:rPr>
        <w:t>st</w:t>
      </w:r>
      <w:r>
        <w:rPr>
          <w:rFonts w:ascii="Calibri" w:hAnsi="Calibri" w:cs="Calibri"/>
        </w:rPr>
        <w:t xml:space="preserve"> April, 2018.</w:t>
      </w:r>
    </w:p>
    <w:p w:rsidR="006A1F00" w:rsidRDefault="006A1F00" w:rsidP="00AB1B61">
      <w:pPr>
        <w:rPr>
          <w:rFonts w:ascii="Calibri" w:hAnsi="Calibri" w:cs="Calibri"/>
        </w:rPr>
      </w:pPr>
    </w:p>
    <w:p w:rsidR="006A1F00" w:rsidRPr="006A1F00" w:rsidRDefault="006A1F00" w:rsidP="00AB1B61">
      <w:pPr>
        <w:rPr>
          <w:rFonts w:ascii="Calibri" w:hAnsi="Calibri" w:cs="Calibri"/>
          <w:i/>
        </w:rPr>
      </w:pPr>
      <w:r>
        <w:rPr>
          <w:rFonts w:ascii="Calibri" w:hAnsi="Calibri" w:cs="Calibri"/>
          <w:i/>
        </w:rPr>
        <w:t>Rob Walsh left the meeting.</w:t>
      </w:r>
    </w:p>
    <w:p w:rsidR="006A1F00" w:rsidRDefault="006A1F00" w:rsidP="00AB1B61">
      <w:pPr>
        <w:rPr>
          <w:rFonts w:ascii="Calibri" w:hAnsi="Calibri" w:cs="Calibri"/>
        </w:rPr>
      </w:pPr>
    </w:p>
    <w:p w:rsidR="00AB1B61" w:rsidRDefault="006A1F00" w:rsidP="00AB1B61">
      <w:pPr>
        <w:rPr>
          <w:rFonts w:ascii="Calibri" w:hAnsi="Calibri" w:cs="Calibri"/>
        </w:rPr>
      </w:pPr>
      <w:r>
        <w:rPr>
          <w:rFonts w:ascii="Calibri" w:hAnsi="Calibri" w:cs="Calibri"/>
        </w:rPr>
        <w:t>A s</w:t>
      </w:r>
      <w:r w:rsidR="00AB1B61">
        <w:rPr>
          <w:rFonts w:ascii="Calibri" w:hAnsi="Calibri" w:cs="Calibri"/>
        </w:rPr>
        <w:t>tandard delegation agreement</w:t>
      </w:r>
      <w:r>
        <w:rPr>
          <w:rFonts w:ascii="Calibri" w:hAnsi="Calibri" w:cs="Calibri"/>
        </w:rPr>
        <w:t xml:space="preserve"> has been signed and submitted to NHSE. Amendments to the CCG’s constitution has been submitted, and a Lay Member has been added to the membership of the Primary Care Committee, which takes over from the Joint Co-Commissioning Committee, to reflect the additional responsibility of the CCG. The new meetings will take place bi-monthly, and training has been arranged for Committee members. The new terms of reference has been submitted to the Governing Body.</w:t>
      </w:r>
    </w:p>
    <w:p w:rsidR="006A1F00" w:rsidRDefault="006A1F00" w:rsidP="00AB1B61">
      <w:pPr>
        <w:rPr>
          <w:rFonts w:ascii="Calibri" w:hAnsi="Calibri" w:cs="Calibri"/>
        </w:rPr>
      </w:pPr>
    </w:p>
    <w:p w:rsidR="00AB1B61" w:rsidRPr="006A1F00" w:rsidRDefault="006A1F00" w:rsidP="00AB1B61">
      <w:pPr>
        <w:rPr>
          <w:rFonts w:ascii="Calibri" w:hAnsi="Calibri" w:cs="Calibri"/>
          <w:b/>
        </w:rPr>
      </w:pPr>
      <w:r w:rsidRPr="006A1F00">
        <w:rPr>
          <w:rFonts w:ascii="Calibri" w:hAnsi="Calibri" w:cs="Calibri"/>
          <w:b/>
        </w:rPr>
        <w:t>The Board noted the update on Primary Care Commissioning developments.</w:t>
      </w:r>
    </w:p>
    <w:p w:rsidR="00345B6D" w:rsidRPr="00345B6D" w:rsidRDefault="00345B6D" w:rsidP="00535B78">
      <w:pPr>
        <w:pStyle w:val="ListParagraph"/>
        <w:ind w:left="0"/>
        <w:rPr>
          <w:b/>
        </w:rPr>
      </w:pPr>
    </w:p>
    <w:p w:rsidR="00F94973" w:rsidRPr="00F94973" w:rsidRDefault="00F55481" w:rsidP="00F94973">
      <w:pPr>
        <w:pStyle w:val="ListParagraph"/>
        <w:numPr>
          <w:ilvl w:val="0"/>
          <w:numId w:val="1"/>
        </w:numPr>
        <w:jc w:val="both"/>
        <w:rPr>
          <w:rFonts w:cstheme="minorHAnsi"/>
        </w:rPr>
      </w:pPr>
      <w:r>
        <w:rPr>
          <w:rFonts w:cstheme="minorHAnsi"/>
          <w:b/>
        </w:rPr>
        <w:t>COMMISSIONING AND CONTRACTING REPORT</w:t>
      </w:r>
    </w:p>
    <w:p w:rsidR="005A068B" w:rsidRDefault="005A068B" w:rsidP="00FD66BF">
      <w:pPr>
        <w:jc w:val="both"/>
        <w:rPr>
          <w:rFonts w:ascii="Calibri" w:hAnsi="Calibri" w:cs="Calibri"/>
          <w:bCs/>
        </w:rPr>
      </w:pPr>
    </w:p>
    <w:p w:rsidR="006E3BA9" w:rsidRDefault="006E3BA9" w:rsidP="00FD66BF">
      <w:pPr>
        <w:jc w:val="both"/>
        <w:rPr>
          <w:rFonts w:ascii="Calibri" w:hAnsi="Calibri" w:cs="Calibri"/>
          <w:bCs/>
        </w:rPr>
      </w:pPr>
      <w:r>
        <w:rPr>
          <w:rFonts w:ascii="Calibri" w:hAnsi="Calibri" w:cs="Calibri"/>
          <w:bCs/>
        </w:rPr>
        <w:t xml:space="preserve">All GP’s present, Dr Maliyil, Dr Pathak and Dr Melton disclosed a conflict of interest. They remained in the meeting but did not comment. </w:t>
      </w:r>
    </w:p>
    <w:p w:rsidR="006E3BA9" w:rsidRDefault="006E3BA9" w:rsidP="00FD66BF">
      <w:pPr>
        <w:jc w:val="both"/>
        <w:rPr>
          <w:rFonts w:ascii="Calibri" w:hAnsi="Calibri" w:cs="Calibri"/>
          <w:bCs/>
        </w:rPr>
      </w:pPr>
    </w:p>
    <w:p w:rsidR="00DF0DC8" w:rsidRDefault="00FC2624" w:rsidP="00FD66BF">
      <w:pPr>
        <w:jc w:val="both"/>
        <w:rPr>
          <w:rFonts w:ascii="Calibri" w:hAnsi="Calibri" w:cs="Calibri"/>
          <w:bCs/>
        </w:rPr>
      </w:pPr>
      <w:r>
        <w:rPr>
          <w:rFonts w:ascii="Calibri" w:hAnsi="Calibri" w:cs="Calibri"/>
          <w:bCs/>
        </w:rPr>
        <w:t>The Board were presented with a paper to update on key pieces of work undertaken by the CCG in relation to commissioning and contracting activities, and update</w:t>
      </w:r>
      <w:r w:rsidR="00C14F20">
        <w:rPr>
          <w:rFonts w:ascii="Calibri" w:hAnsi="Calibri" w:cs="Calibri"/>
          <w:bCs/>
        </w:rPr>
        <w:t>d</w:t>
      </w:r>
      <w:r>
        <w:rPr>
          <w:rFonts w:ascii="Calibri" w:hAnsi="Calibri" w:cs="Calibri"/>
          <w:bCs/>
        </w:rPr>
        <w:t xml:space="preserve"> on key areas of performance as highlighted by Board Sub committees. </w:t>
      </w:r>
    </w:p>
    <w:p w:rsidR="006E3BA9" w:rsidRDefault="006E3BA9" w:rsidP="00FD66BF">
      <w:pPr>
        <w:jc w:val="both"/>
        <w:rPr>
          <w:rFonts w:ascii="Calibri" w:hAnsi="Calibri" w:cs="Calibri"/>
          <w:bCs/>
        </w:rPr>
      </w:pPr>
    </w:p>
    <w:p w:rsidR="006E3BA9" w:rsidRPr="006E3BA9" w:rsidRDefault="006E3BA9" w:rsidP="006E3BA9">
      <w:pPr>
        <w:jc w:val="both"/>
        <w:rPr>
          <w:rFonts w:ascii="Calibri" w:hAnsi="Calibri" w:cs="Calibri"/>
          <w:bCs/>
        </w:rPr>
      </w:pPr>
      <w:r w:rsidRPr="006E3BA9">
        <w:rPr>
          <w:rFonts w:ascii="Calibri" w:hAnsi="Calibri" w:cs="Calibri"/>
          <w:bCs/>
        </w:rPr>
        <w:t xml:space="preserve">The Board were updated with a recent development not previously reported in the paper. </w:t>
      </w:r>
    </w:p>
    <w:p w:rsidR="006E3BA9" w:rsidRPr="006E3BA9" w:rsidRDefault="006E3BA9" w:rsidP="006E3BA9">
      <w:pPr>
        <w:jc w:val="both"/>
        <w:rPr>
          <w:rFonts w:ascii="Calibri" w:hAnsi="Calibri" w:cs="Calibri"/>
          <w:bCs/>
        </w:rPr>
      </w:pPr>
    </w:p>
    <w:p w:rsidR="006E3BA9" w:rsidRPr="006E3BA9" w:rsidRDefault="00C14F20" w:rsidP="006E3BA9">
      <w:pPr>
        <w:jc w:val="both"/>
        <w:rPr>
          <w:rFonts w:ascii="Calibri" w:hAnsi="Calibri" w:cs="Calibri"/>
          <w:bCs/>
        </w:rPr>
      </w:pPr>
      <w:r>
        <w:rPr>
          <w:rFonts w:ascii="Calibri" w:hAnsi="Calibri" w:cs="Calibri"/>
          <w:bCs/>
        </w:rPr>
        <w:t>The Care Contracting C</w:t>
      </w:r>
      <w:r w:rsidR="006E3BA9" w:rsidRPr="006E3BA9">
        <w:rPr>
          <w:rFonts w:ascii="Calibri" w:hAnsi="Calibri" w:cs="Calibri"/>
          <w:bCs/>
        </w:rPr>
        <w:t xml:space="preserve">ommittee have </w:t>
      </w:r>
      <w:r w:rsidR="006E3BA9">
        <w:rPr>
          <w:rFonts w:ascii="Calibri" w:hAnsi="Calibri" w:cs="Calibri"/>
          <w:bCs/>
        </w:rPr>
        <w:t xml:space="preserve">recently </w:t>
      </w:r>
      <w:r w:rsidR="006E3BA9" w:rsidRPr="006E3BA9">
        <w:rPr>
          <w:rFonts w:ascii="Calibri" w:hAnsi="Calibri" w:cs="Calibri"/>
          <w:bCs/>
        </w:rPr>
        <w:t>cons</w:t>
      </w:r>
      <w:r w:rsidR="006E3BA9">
        <w:rPr>
          <w:rFonts w:ascii="Calibri" w:hAnsi="Calibri" w:cs="Calibri"/>
          <w:bCs/>
        </w:rPr>
        <w:t>idered a report from Beechcroft</w:t>
      </w:r>
      <w:r w:rsidR="006E3BA9" w:rsidRPr="006E3BA9">
        <w:rPr>
          <w:rFonts w:ascii="Calibri" w:hAnsi="Calibri" w:cs="Calibri"/>
          <w:bCs/>
        </w:rPr>
        <w:t xml:space="preserve"> regarding the development of the ACP; the roles of the providers; the award of future contracts; how this aligns with procurement, NHSE, and the legal procurement tendering process. Beechcroft had been asked to consider if the CCG are following procedure/guidance clearly. </w:t>
      </w:r>
    </w:p>
    <w:p w:rsidR="006E3BA9" w:rsidRPr="006E3BA9" w:rsidRDefault="006E3BA9" w:rsidP="006E3BA9">
      <w:pPr>
        <w:jc w:val="both"/>
        <w:rPr>
          <w:rFonts w:ascii="Calibri" w:hAnsi="Calibri" w:cs="Calibri"/>
          <w:bCs/>
        </w:rPr>
      </w:pPr>
    </w:p>
    <w:p w:rsidR="006E3BA9" w:rsidRPr="006E3BA9" w:rsidRDefault="006E3BA9" w:rsidP="006E3BA9">
      <w:pPr>
        <w:jc w:val="both"/>
        <w:rPr>
          <w:rFonts w:ascii="Calibri" w:hAnsi="Calibri" w:cs="Calibri"/>
          <w:bCs/>
        </w:rPr>
      </w:pPr>
      <w:r>
        <w:rPr>
          <w:rFonts w:ascii="Calibri" w:hAnsi="Calibri" w:cs="Calibri"/>
          <w:bCs/>
        </w:rPr>
        <w:t>Following legal advice, the</w:t>
      </w:r>
      <w:r w:rsidRPr="006E3BA9">
        <w:rPr>
          <w:rFonts w:ascii="Calibri" w:hAnsi="Calibri" w:cs="Calibri"/>
          <w:bCs/>
        </w:rPr>
        <w:t xml:space="preserve"> CCG</w:t>
      </w:r>
      <w:r w:rsidR="00C14F20">
        <w:rPr>
          <w:rFonts w:ascii="Calibri" w:hAnsi="Calibri" w:cs="Calibri"/>
          <w:bCs/>
        </w:rPr>
        <w:t xml:space="preserve"> have agreed that a </w:t>
      </w:r>
      <w:r>
        <w:rPr>
          <w:rFonts w:ascii="Calibri" w:hAnsi="Calibri" w:cs="Calibri"/>
          <w:bCs/>
        </w:rPr>
        <w:t xml:space="preserve">service spec would be difficult to produce at this time. All contracts will be extended to 2020 </w:t>
      </w:r>
      <w:r w:rsidR="00C14F20">
        <w:rPr>
          <w:rFonts w:ascii="Calibri" w:hAnsi="Calibri" w:cs="Calibri"/>
          <w:bCs/>
        </w:rPr>
        <w:t>and</w:t>
      </w:r>
      <w:r>
        <w:rPr>
          <w:rFonts w:ascii="Calibri" w:hAnsi="Calibri" w:cs="Calibri"/>
          <w:bCs/>
        </w:rPr>
        <w:t xml:space="preserve"> the CCG </w:t>
      </w:r>
      <w:r w:rsidR="00C14F20">
        <w:rPr>
          <w:rFonts w:ascii="Calibri" w:hAnsi="Calibri" w:cs="Calibri"/>
          <w:bCs/>
        </w:rPr>
        <w:t xml:space="preserve">will </w:t>
      </w:r>
      <w:r>
        <w:rPr>
          <w:rFonts w:ascii="Calibri" w:hAnsi="Calibri" w:cs="Calibri"/>
          <w:bCs/>
        </w:rPr>
        <w:t xml:space="preserve">make it clear to the market </w:t>
      </w:r>
      <w:r w:rsidR="002F0418">
        <w:rPr>
          <w:rFonts w:ascii="Calibri" w:hAnsi="Calibri" w:cs="Calibri"/>
          <w:bCs/>
        </w:rPr>
        <w:t xml:space="preserve">and our providers </w:t>
      </w:r>
      <w:r>
        <w:rPr>
          <w:rFonts w:ascii="Calibri" w:hAnsi="Calibri" w:cs="Calibri"/>
          <w:bCs/>
        </w:rPr>
        <w:t xml:space="preserve">that a service spec is being developed for the ACP going forward. </w:t>
      </w:r>
      <w:r w:rsidR="002F0418">
        <w:rPr>
          <w:rFonts w:ascii="Calibri" w:hAnsi="Calibri" w:cs="Calibri"/>
          <w:bCs/>
        </w:rPr>
        <w:t>Procurement for this process would start on February 2019, for new contracts to be in place 1</w:t>
      </w:r>
      <w:r w:rsidR="002F0418" w:rsidRPr="002F0418">
        <w:rPr>
          <w:rFonts w:ascii="Calibri" w:hAnsi="Calibri" w:cs="Calibri"/>
          <w:bCs/>
          <w:vertAlign w:val="superscript"/>
        </w:rPr>
        <w:t>st</w:t>
      </w:r>
      <w:r w:rsidR="002F0418">
        <w:rPr>
          <w:rFonts w:ascii="Calibri" w:hAnsi="Calibri" w:cs="Calibri"/>
          <w:bCs/>
        </w:rPr>
        <w:t xml:space="preserve"> April 2020. </w:t>
      </w:r>
    </w:p>
    <w:p w:rsidR="006E3BA9" w:rsidRPr="006E3BA9" w:rsidRDefault="006E3BA9" w:rsidP="006E3BA9">
      <w:pPr>
        <w:jc w:val="both"/>
        <w:rPr>
          <w:rFonts w:ascii="Calibri" w:hAnsi="Calibri" w:cs="Calibri"/>
          <w:bCs/>
        </w:rPr>
      </w:pPr>
    </w:p>
    <w:p w:rsidR="004C0EF3" w:rsidRDefault="006E3BA9" w:rsidP="006E3BA9">
      <w:pPr>
        <w:jc w:val="both"/>
        <w:rPr>
          <w:rFonts w:ascii="Calibri" w:hAnsi="Calibri" w:cs="Calibri"/>
          <w:bCs/>
        </w:rPr>
      </w:pPr>
      <w:r w:rsidRPr="006E3BA9">
        <w:rPr>
          <w:rFonts w:ascii="Calibri" w:hAnsi="Calibri" w:cs="Calibri"/>
          <w:bCs/>
        </w:rPr>
        <w:t xml:space="preserve">The Chair noted that this was a big decision for the CCG to make. The CCG have continuously supported the ACP, as </w:t>
      </w:r>
      <w:r w:rsidR="00C14F20">
        <w:rPr>
          <w:rFonts w:ascii="Calibri" w:hAnsi="Calibri" w:cs="Calibri"/>
          <w:bCs/>
        </w:rPr>
        <w:t>they</w:t>
      </w:r>
      <w:r w:rsidRPr="006E3BA9">
        <w:rPr>
          <w:rFonts w:ascii="Calibri" w:hAnsi="Calibri" w:cs="Calibri"/>
          <w:bCs/>
        </w:rPr>
        <w:t xml:space="preserve"> want our local providers to create a provider environment which is fit for purpose, but the CCG must ensure it operates within the legal tendering process. </w:t>
      </w:r>
    </w:p>
    <w:p w:rsidR="004C0EF3" w:rsidRDefault="004C0EF3" w:rsidP="006E3BA9">
      <w:pPr>
        <w:jc w:val="both"/>
        <w:rPr>
          <w:rFonts w:ascii="Calibri" w:hAnsi="Calibri" w:cs="Calibri"/>
          <w:bCs/>
        </w:rPr>
      </w:pPr>
    </w:p>
    <w:p w:rsidR="006E3BA9" w:rsidRPr="006E3BA9" w:rsidRDefault="00C14F20" w:rsidP="006E3BA9">
      <w:pPr>
        <w:jc w:val="both"/>
        <w:rPr>
          <w:rFonts w:ascii="Calibri" w:hAnsi="Calibri" w:cs="Calibri"/>
          <w:bCs/>
        </w:rPr>
      </w:pPr>
      <w:r>
        <w:rPr>
          <w:rFonts w:ascii="Calibri" w:hAnsi="Calibri" w:cs="Calibri"/>
          <w:bCs/>
        </w:rPr>
        <w:t>The Board noted the potential risk as the CCG have a one year budget allocation, and are entering into two year contracts.</w:t>
      </w:r>
    </w:p>
    <w:p w:rsidR="006E3BA9" w:rsidRPr="006E3BA9" w:rsidRDefault="006E3BA9" w:rsidP="006E3BA9">
      <w:pPr>
        <w:jc w:val="both"/>
        <w:rPr>
          <w:rFonts w:ascii="Calibri" w:hAnsi="Calibri" w:cs="Calibri"/>
          <w:bCs/>
        </w:rPr>
      </w:pPr>
    </w:p>
    <w:p w:rsidR="006E3BA9" w:rsidRDefault="004C0EF3" w:rsidP="006E3BA9">
      <w:pPr>
        <w:jc w:val="both"/>
        <w:rPr>
          <w:rFonts w:ascii="Calibri" w:hAnsi="Calibri" w:cs="Calibri"/>
          <w:bCs/>
          <w:i/>
        </w:rPr>
      </w:pPr>
      <w:r w:rsidRPr="00C14F20">
        <w:rPr>
          <w:rFonts w:ascii="Calibri" w:hAnsi="Calibri" w:cs="Calibri"/>
          <w:bCs/>
          <w:i/>
        </w:rPr>
        <w:t xml:space="preserve">Rob Walsh joined the meeting. </w:t>
      </w:r>
    </w:p>
    <w:p w:rsidR="00C14F20" w:rsidRDefault="00C14F20" w:rsidP="006E3BA9">
      <w:pPr>
        <w:jc w:val="both"/>
        <w:rPr>
          <w:rFonts w:ascii="Calibri" w:hAnsi="Calibri" w:cs="Calibri"/>
          <w:bCs/>
          <w:i/>
        </w:rPr>
      </w:pPr>
    </w:p>
    <w:p w:rsidR="00C14F20" w:rsidRPr="00C14F20" w:rsidRDefault="00C14F20" w:rsidP="006E3BA9">
      <w:pPr>
        <w:jc w:val="both"/>
        <w:rPr>
          <w:rFonts w:ascii="Calibri" w:hAnsi="Calibri" w:cs="Calibri"/>
          <w:bCs/>
        </w:rPr>
      </w:pPr>
      <w:r>
        <w:rPr>
          <w:rFonts w:ascii="Calibri" w:hAnsi="Calibri" w:cs="Calibri"/>
          <w:bCs/>
        </w:rPr>
        <w:t>The CCG will ensure that local providers are openly and transparently communicated to in the development of the ACP.</w:t>
      </w:r>
      <w:r w:rsidR="00087CE2">
        <w:rPr>
          <w:rFonts w:ascii="Calibri" w:hAnsi="Calibri" w:cs="Calibri"/>
          <w:bCs/>
        </w:rPr>
        <w:t xml:space="preserve"> All potential partners will be required to demonstrate how they can work collaboratively. </w:t>
      </w:r>
    </w:p>
    <w:p w:rsidR="00C14F20" w:rsidRPr="006E3BA9" w:rsidRDefault="00C14F20" w:rsidP="006E3BA9">
      <w:pPr>
        <w:jc w:val="both"/>
        <w:rPr>
          <w:rFonts w:ascii="Calibri" w:hAnsi="Calibri" w:cs="Calibri"/>
          <w:bCs/>
        </w:rPr>
      </w:pPr>
    </w:p>
    <w:p w:rsidR="006E3BA9" w:rsidRPr="00C14F20" w:rsidRDefault="006E3BA9" w:rsidP="006E3BA9">
      <w:pPr>
        <w:jc w:val="both"/>
        <w:rPr>
          <w:rFonts w:ascii="Calibri" w:hAnsi="Calibri" w:cs="Calibri"/>
          <w:bCs/>
          <w:i/>
        </w:rPr>
      </w:pPr>
      <w:r w:rsidRPr="00C14F20">
        <w:rPr>
          <w:rFonts w:ascii="Calibri" w:hAnsi="Calibri" w:cs="Calibri"/>
          <w:bCs/>
          <w:i/>
        </w:rPr>
        <w:t>Philip</w:t>
      </w:r>
      <w:r w:rsidR="00C14F20">
        <w:rPr>
          <w:rFonts w:ascii="Calibri" w:hAnsi="Calibri" w:cs="Calibri"/>
          <w:bCs/>
          <w:i/>
        </w:rPr>
        <w:t xml:space="preserve"> Bond left the meeting.</w:t>
      </w:r>
    </w:p>
    <w:p w:rsidR="006E3BA9" w:rsidRPr="006E3BA9" w:rsidRDefault="006E3BA9" w:rsidP="006E3BA9">
      <w:pPr>
        <w:jc w:val="both"/>
        <w:rPr>
          <w:rFonts w:ascii="Calibri" w:hAnsi="Calibri" w:cs="Calibri"/>
          <w:bCs/>
        </w:rPr>
      </w:pPr>
    </w:p>
    <w:p w:rsidR="006E3BA9" w:rsidRPr="00C14F20" w:rsidRDefault="006E3BA9" w:rsidP="006E3BA9">
      <w:pPr>
        <w:jc w:val="both"/>
        <w:rPr>
          <w:rFonts w:ascii="Calibri" w:hAnsi="Calibri" w:cs="Calibri"/>
          <w:b/>
          <w:bCs/>
        </w:rPr>
      </w:pPr>
      <w:r w:rsidRPr="00C14F20">
        <w:rPr>
          <w:rFonts w:ascii="Calibri" w:hAnsi="Calibri" w:cs="Calibri"/>
          <w:b/>
          <w:bCs/>
        </w:rPr>
        <w:t>The Board noted the information shared in the report.</w:t>
      </w:r>
    </w:p>
    <w:p w:rsidR="000E49B7" w:rsidRDefault="000E49B7" w:rsidP="00947116">
      <w:pPr>
        <w:jc w:val="both"/>
        <w:rPr>
          <w:rFonts w:ascii="Calibri" w:hAnsi="Calibri" w:cs="Calibri"/>
          <w:bCs/>
        </w:rPr>
      </w:pPr>
    </w:p>
    <w:p w:rsidR="00280D80" w:rsidRDefault="00280D80" w:rsidP="00280D80">
      <w:pPr>
        <w:pStyle w:val="ListParagraph"/>
        <w:numPr>
          <w:ilvl w:val="0"/>
          <w:numId w:val="1"/>
        </w:numPr>
        <w:jc w:val="both"/>
        <w:rPr>
          <w:rFonts w:cstheme="minorHAnsi"/>
          <w:b/>
        </w:rPr>
      </w:pPr>
      <w:r>
        <w:rPr>
          <w:rFonts w:cstheme="minorHAnsi"/>
          <w:b/>
        </w:rPr>
        <w:t xml:space="preserve">INTEGRATED </w:t>
      </w:r>
      <w:r w:rsidR="003A7816">
        <w:rPr>
          <w:rFonts w:cstheme="minorHAnsi"/>
          <w:b/>
        </w:rPr>
        <w:t>ASSURANCE</w:t>
      </w:r>
      <w:r>
        <w:rPr>
          <w:rFonts w:cstheme="minorHAnsi"/>
          <w:b/>
        </w:rPr>
        <w:t xml:space="preserve"> &amp; QUALITY REPORT</w:t>
      </w:r>
    </w:p>
    <w:p w:rsidR="00280D80" w:rsidRDefault="00280D80" w:rsidP="00280D80">
      <w:pPr>
        <w:pStyle w:val="ListParagraph"/>
        <w:ind w:left="360"/>
        <w:jc w:val="both"/>
        <w:rPr>
          <w:rFonts w:cstheme="minorHAnsi"/>
          <w:b/>
        </w:rPr>
      </w:pPr>
    </w:p>
    <w:p w:rsidR="00535B78" w:rsidRDefault="00535B78" w:rsidP="00535B78">
      <w:pPr>
        <w:jc w:val="both"/>
      </w:pPr>
      <w:r>
        <w:t>The Integrated Assurance and Quality Report was presented to the Board. This report advises the Partnership Board of how the NELCCG are performing against;</w:t>
      </w:r>
    </w:p>
    <w:p w:rsidR="00535B78" w:rsidRDefault="00535B78" w:rsidP="00535B78">
      <w:pPr>
        <w:jc w:val="both"/>
      </w:pPr>
      <w:r>
        <w:t>•</w:t>
      </w:r>
      <w:r>
        <w:tab/>
        <w:t>six domains developed for the performance dashboard;</w:t>
      </w:r>
    </w:p>
    <w:p w:rsidR="00535B78" w:rsidRDefault="00535B78" w:rsidP="00535B78">
      <w:pPr>
        <w:jc w:val="both"/>
      </w:pPr>
      <w:r>
        <w:t>•</w:t>
      </w:r>
      <w:r>
        <w:tab/>
        <w:t>three domains developed for quality dashboard and;</w:t>
      </w:r>
    </w:p>
    <w:p w:rsidR="00535B78" w:rsidRDefault="00535B78" w:rsidP="00535B78">
      <w:pPr>
        <w:jc w:val="both"/>
      </w:pPr>
      <w:r>
        <w:t>•</w:t>
      </w:r>
      <w:r>
        <w:tab/>
        <w:t>six domains for risk.</w:t>
      </w:r>
    </w:p>
    <w:p w:rsidR="00535B78" w:rsidRDefault="00535B78" w:rsidP="00535B78">
      <w:pPr>
        <w:jc w:val="both"/>
      </w:pPr>
    </w:p>
    <w:p w:rsidR="00535B78" w:rsidRDefault="00535B78" w:rsidP="00535B78">
      <w:pPr>
        <w:jc w:val="both"/>
      </w:pPr>
      <w:r>
        <w:t>The dashboards are managed via the Delivery Assurance Committee, the Quality Committee and the Integrated Governance and Audit Committee. The report was taken as read with the following areas highlighted.</w:t>
      </w:r>
    </w:p>
    <w:p w:rsidR="00535B78" w:rsidRDefault="00535B78" w:rsidP="00535B78">
      <w:pPr>
        <w:jc w:val="both"/>
      </w:pPr>
    </w:p>
    <w:p w:rsidR="00535B78" w:rsidRDefault="00E62DA6" w:rsidP="00535B78">
      <w:r>
        <w:t xml:space="preserve">The board noted that overall performance was lower than the CCG would want to be but noted the improved performance in delays of transfers of care. </w:t>
      </w:r>
    </w:p>
    <w:p w:rsidR="00E62DA6" w:rsidRDefault="00E62DA6" w:rsidP="00535B78"/>
    <w:p w:rsidR="00E62DA6" w:rsidRDefault="00E62DA6" w:rsidP="00535B78">
      <w:pPr>
        <w:rPr>
          <w:i/>
        </w:rPr>
      </w:pPr>
      <w:r w:rsidRPr="00E62DA6">
        <w:rPr>
          <w:i/>
        </w:rPr>
        <w:t xml:space="preserve">Philip Bond joined the meeting. </w:t>
      </w:r>
    </w:p>
    <w:p w:rsidR="005C53A6" w:rsidRPr="00E62DA6" w:rsidRDefault="005C53A6" w:rsidP="00535B78">
      <w:pPr>
        <w:rPr>
          <w:i/>
        </w:rPr>
      </w:pPr>
    </w:p>
    <w:p w:rsidR="00353D79" w:rsidRDefault="00353D79" w:rsidP="00353D79">
      <w:pPr>
        <w:jc w:val="both"/>
      </w:pPr>
      <w:r>
        <w:t>The Quality Escalation items were taken as read, with the following concerns highlighted to the Board.</w:t>
      </w:r>
    </w:p>
    <w:p w:rsidR="00AB1B61" w:rsidRDefault="00AB1B61" w:rsidP="00AB1B61">
      <w:pPr>
        <w:rPr>
          <w:rFonts w:ascii="Calibri" w:hAnsi="Calibri" w:cs="Calibri"/>
        </w:rPr>
      </w:pPr>
    </w:p>
    <w:p w:rsidR="00353D79" w:rsidRDefault="00FC213C" w:rsidP="00AB1B61">
      <w:pPr>
        <w:rPr>
          <w:rFonts w:ascii="Calibri" w:hAnsi="Calibri" w:cs="Calibri"/>
        </w:rPr>
      </w:pPr>
      <w:r>
        <w:rPr>
          <w:rFonts w:ascii="Calibri" w:hAnsi="Calibri" w:cs="Calibri"/>
        </w:rPr>
        <w:t xml:space="preserve">NL&amp;G continues to report staffing challenges, particularly in relation to recruitment and retention of medical staff and registered nurses. The CCG are working closely with NL&amp;G to support the process. </w:t>
      </w:r>
    </w:p>
    <w:p w:rsidR="00353D79" w:rsidRDefault="00353D79" w:rsidP="00AB1B61">
      <w:pPr>
        <w:rPr>
          <w:rFonts w:ascii="Calibri" w:hAnsi="Calibri" w:cs="Calibri"/>
        </w:rPr>
      </w:pPr>
    </w:p>
    <w:p w:rsidR="00FC213C" w:rsidRDefault="00FC213C" w:rsidP="00AB1B61">
      <w:pPr>
        <w:rPr>
          <w:rFonts w:ascii="Calibri" w:hAnsi="Calibri" w:cs="Calibri"/>
        </w:rPr>
      </w:pPr>
      <w:r>
        <w:rPr>
          <w:rFonts w:ascii="Calibri" w:hAnsi="Calibri" w:cs="Calibri"/>
        </w:rPr>
        <w:t xml:space="preserve">The Maternity &amp; Paediatric/neonatal services continues to be an area of focus with additional support being offered due to the CQC judgment of maternity and overall CQC rating. </w:t>
      </w:r>
    </w:p>
    <w:p w:rsidR="00FC213C" w:rsidRDefault="00FC213C" w:rsidP="00AB1B61">
      <w:pPr>
        <w:rPr>
          <w:rFonts w:ascii="Calibri" w:hAnsi="Calibri" w:cs="Calibri"/>
        </w:rPr>
      </w:pPr>
    </w:p>
    <w:p w:rsidR="00FC213C" w:rsidRDefault="00FC213C" w:rsidP="00AB1B61">
      <w:pPr>
        <w:rPr>
          <w:rFonts w:ascii="Calibri" w:hAnsi="Calibri" w:cs="Calibri"/>
        </w:rPr>
      </w:pPr>
      <w:r>
        <w:rPr>
          <w:rFonts w:ascii="Calibri" w:hAnsi="Calibri" w:cs="Calibri"/>
        </w:rPr>
        <w:t xml:space="preserve">Concerns continue regarding the lack of organisational structure to support governance arrangements in Thames Ambulance Service Limited (TASL) and regarding the efficient of service delivery and experience of service users. The CCG continues to work with NL CCG and TASL to address the concerns and reduce risks. </w:t>
      </w:r>
    </w:p>
    <w:p w:rsidR="00FC213C" w:rsidRDefault="00FC213C" w:rsidP="00AB1B61">
      <w:pPr>
        <w:rPr>
          <w:rFonts w:ascii="Calibri" w:hAnsi="Calibri" w:cs="Calibri"/>
        </w:rPr>
      </w:pPr>
    </w:p>
    <w:p w:rsidR="00FC213C" w:rsidRDefault="009763BA" w:rsidP="00AB1B61">
      <w:pPr>
        <w:rPr>
          <w:rFonts w:ascii="Calibri" w:hAnsi="Calibri" w:cs="Calibri"/>
        </w:rPr>
      </w:pPr>
      <w:r>
        <w:rPr>
          <w:rFonts w:ascii="Calibri" w:hAnsi="Calibri" w:cs="Calibri"/>
        </w:rPr>
        <w:t xml:space="preserve">It was noted that St Hugh’s has required a steady increase of support during 2017 to help them achieve good quality standards. St Hugh’s are working openly with commissioner and are progressing their action plans. </w:t>
      </w:r>
    </w:p>
    <w:p w:rsidR="009763BA" w:rsidRDefault="009763BA" w:rsidP="00AB1B61">
      <w:pPr>
        <w:rPr>
          <w:rFonts w:ascii="Calibri" w:hAnsi="Calibri" w:cs="Calibri"/>
        </w:rPr>
      </w:pPr>
    </w:p>
    <w:p w:rsidR="009763BA" w:rsidRDefault="009763BA" w:rsidP="00AB1B61">
      <w:pPr>
        <w:rPr>
          <w:rFonts w:ascii="Calibri" w:hAnsi="Calibri" w:cs="Calibri"/>
        </w:rPr>
      </w:pPr>
      <w:r>
        <w:rPr>
          <w:rFonts w:ascii="Calibri" w:hAnsi="Calibri" w:cs="Calibri"/>
        </w:rPr>
        <w:t xml:space="preserve">The Board recognised the good work undertaken between the Quality Team and Engagement team to align processes to capture and respond to noise in the system, and to ensure the CCG is able to respond to concerns and issues raised through Accord. </w:t>
      </w:r>
    </w:p>
    <w:p w:rsidR="009763BA" w:rsidRDefault="009763BA" w:rsidP="00AB1B61">
      <w:pPr>
        <w:rPr>
          <w:rFonts w:ascii="Calibri" w:hAnsi="Calibri" w:cs="Calibri"/>
        </w:rPr>
      </w:pPr>
    </w:p>
    <w:p w:rsidR="009763BA" w:rsidRDefault="009763BA" w:rsidP="00AB1B61">
      <w:pPr>
        <w:rPr>
          <w:rFonts w:ascii="Calibri" w:hAnsi="Calibri" w:cs="Calibri"/>
        </w:rPr>
      </w:pPr>
      <w:r>
        <w:rPr>
          <w:rFonts w:ascii="Calibri" w:hAnsi="Calibri" w:cs="Calibri"/>
        </w:rPr>
        <w:t xml:space="preserve">The North East Lincolnshire Mortality Group has been revised following the restructure of NL&amp;G’s Mortality Group. NELCCG are leading and facilitating the NEL Mortality Group and have welcomed membership from key stakeholders in NEL. The group are agreeing clear terms of reference to ensure a focused remit of the group.  </w:t>
      </w:r>
    </w:p>
    <w:p w:rsidR="00AB1B61" w:rsidRDefault="00AB1B61" w:rsidP="00535B78"/>
    <w:p w:rsidR="00535B78" w:rsidRPr="00D13B4F" w:rsidRDefault="00535B78" w:rsidP="00535B78">
      <w:pPr>
        <w:jc w:val="both"/>
        <w:rPr>
          <w:rFonts w:ascii="Calibri" w:hAnsi="Calibri" w:cs="Calibri"/>
          <w:b/>
          <w:bCs/>
        </w:rPr>
      </w:pPr>
      <w:r w:rsidRPr="00D13B4F">
        <w:rPr>
          <w:rFonts w:ascii="Calibri" w:hAnsi="Calibri" w:cs="Calibri"/>
          <w:b/>
          <w:bCs/>
        </w:rPr>
        <w:t>The Partnership Board noted:</w:t>
      </w:r>
    </w:p>
    <w:p w:rsidR="00535B78" w:rsidRPr="00D13B4F" w:rsidRDefault="00535B78" w:rsidP="00535B78">
      <w:pPr>
        <w:numPr>
          <w:ilvl w:val="0"/>
          <w:numId w:val="3"/>
        </w:numPr>
        <w:rPr>
          <w:rFonts w:ascii="Calibri" w:hAnsi="Calibri" w:cs="Calibri"/>
          <w:b/>
          <w:bCs/>
        </w:rPr>
      </w:pPr>
      <w:r w:rsidRPr="00D13B4F">
        <w:rPr>
          <w:rFonts w:ascii="Calibri" w:hAnsi="Calibri" w:cs="Calibri"/>
          <w:b/>
          <w:bCs/>
        </w:rPr>
        <w:t>judgements made against the domains of the dashboards</w:t>
      </w:r>
    </w:p>
    <w:p w:rsidR="00535B78" w:rsidRPr="00D13B4F" w:rsidRDefault="00535B78" w:rsidP="00535B78">
      <w:pPr>
        <w:numPr>
          <w:ilvl w:val="0"/>
          <w:numId w:val="3"/>
        </w:numPr>
        <w:rPr>
          <w:rFonts w:ascii="Calibri" w:hAnsi="Calibri" w:cs="Calibri"/>
          <w:b/>
          <w:bCs/>
        </w:rPr>
      </w:pPr>
      <w:r w:rsidRPr="00D13B4F">
        <w:rPr>
          <w:rFonts w:ascii="Calibri" w:hAnsi="Calibri" w:cs="Calibri"/>
          <w:b/>
          <w:bCs/>
        </w:rPr>
        <w:t>the CCG Risk Management framework has been reviewed/refreshed and is shared with the committee on how we manage risks.   Risk management is an increasingly important business driver and stakeholders have become much more concerned about risk. Risk may be a driver of strategic decisions, it may be a cause of uncertainty in the organisation or it may simply be embedded in the activities of the organisation. This framework aims to provide strategic direction, guidance and good management practice regarding embedding an integrated risk management approach, ensuring it is central to all CCG business, detailing clear lines of accountability and organisational responsibilities and arrangements.</w:t>
      </w:r>
    </w:p>
    <w:p w:rsidR="00535B78" w:rsidRPr="00D13B4F" w:rsidRDefault="00535B78" w:rsidP="00535B78">
      <w:pPr>
        <w:numPr>
          <w:ilvl w:val="0"/>
          <w:numId w:val="3"/>
        </w:numPr>
        <w:rPr>
          <w:rFonts w:ascii="Calibri" w:hAnsi="Calibri" w:cs="Calibri"/>
          <w:b/>
          <w:bCs/>
        </w:rPr>
      </w:pPr>
      <w:r w:rsidRPr="00D13B4F">
        <w:rPr>
          <w:rFonts w:ascii="Calibri" w:hAnsi="Calibri" w:cs="Calibri"/>
          <w:b/>
          <w:bCs/>
        </w:rPr>
        <w:t>the Annual risk management reviews took place during June/July with the risk manager and risk assignee, with yet again a positive outcome.    The purpose of these sessions are to provide the opportunity for Managers/Assignees to work together to review their risks paying particular attention to the risk ratings/internal controls and look at ways of improving our risk registers.  This is also an opportunity to undertake an internal confirm &amp; challenge and monitor static risks, for example if the risk rating of a risk hasn’t changed within the last 12 months, to evaluate whether the risk remains relevant and if so what actions will be taken.</w:t>
      </w:r>
    </w:p>
    <w:p w:rsidR="00535B78" w:rsidRDefault="009763BA" w:rsidP="00535B78">
      <w:pPr>
        <w:numPr>
          <w:ilvl w:val="0"/>
          <w:numId w:val="3"/>
        </w:numPr>
        <w:rPr>
          <w:rFonts w:ascii="Calibri" w:hAnsi="Calibri" w:cs="Calibri"/>
          <w:b/>
          <w:bCs/>
        </w:rPr>
      </w:pPr>
      <w:r>
        <w:rPr>
          <w:rFonts w:ascii="Calibri" w:hAnsi="Calibri" w:cs="Calibri"/>
          <w:b/>
          <w:bCs/>
        </w:rPr>
        <w:t>information on NEL CCG IAF position</w:t>
      </w:r>
    </w:p>
    <w:p w:rsidR="00535B78" w:rsidRPr="007B2B1C" w:rsidRDefault="00535B78" w:rsidP="00535B78">
      <w:pPr>
        <w:numPr>
          <w:ilvl w:val="0"/>
          <w:numId w:val="3"/>
        </w:numPr>
        <w:autoSpaceDE w:val="0"/>
        <w:autoSpaceDN w:val="0"/>
        <w:jc w:val="both"/>
        <w:rPr>
          <w:b/>
          <w:bCs/>
          <w:lang w:eastAsia="en-GB"/>
        </w:rPr>
      </w:pPr>
      <w:r w:rsidRPr="007B2B1C">
        <w:rPr>
          <w:rFonts w:ascii="Calibri" w:hAnsi="Calibri" w:cs="Calibri"/>
          <w:b/>
          <w:bCs/>
        </w:rPr>
        <w:t>further feedback on ways to improve the report</w:t>
      </w:r>
    </w:p>
    <w:p w:rsidR="00535B78" w:rsidRDefault="00535B78" w:rsidP="00535B78">
      <w:pPr>
        <w:autoSpaceDE w:val="0"/>
        <w:autoSpaceDN w:val="0"/>
        <w:jc w:val="both"/>
        <w:rPr>
          <w:b/>
          <w:bCs/>
          <w:lang w:eastAsia="en-GB"/>
        </w:rPr>
      </w:pPr>
    </w:p>
    <w:p w:rsidR="00A73348" w:rsidRPr="00FF5409" w:rsidRDefault="00F55481" w:rsidP="00FF5409">
      <w:pPr>
        <w:pStyle w:val="ListParagraph"/>
        <w:numPr>
          <w:ilvl w:val="0"/>
          <w:numId w:val="1"/>
        </w:numPr>
        <w:jc w:val="both"/>
        <w:rPr>
          <w:rFonts w:cstheme="minorHAnsi"/>
        </w:rPr>
      </w:pPr>
      <w:r>
        <w:rPr>
          <w:rFonts w:cstheme="minorHAnsi"/>
          <w:b/>
        </w:rPr>
        <w:t>WINTER AND IU CARE</w:t>
      </w:r>
    </w:p>
    <w:p w:rsidR="00A73348" w:rsidRDefault="00A73348" w:rsidP="00A73348">
      <w:pPr>
        <w:rPr>
          <w:rFonts w:cs="Arial"/>
          <w:bCs/>
        </w:rPr>
      </w:pPr>
    </w:p>
    <w:p w:rsidR="00F16256" w:rsidRDefault="00F16256" w:rsidP="00621665">
      <w:pPr>
        <w:rPr>
          <w:rFonts w:ascii="Calibri" w:hAnsi="Calibri" w:cs="Calibri"/>
        </w:rPr>
      </w:pPr>
      <w:r>
        <w:rPr>
          <w:rFonts w:ascii="Calibri" w:hAnsi="Calibri" w:cs="Calibri"/>
        </w:rPr>
        <w:t xml:space="preserve">The Board were provided with an update regarding Winter and IU Care. </w:t>
      </w:r>
    </w:p>
    <w:p w:rsidR="00F16256" w:rsidRDefault="00F16256" w:rsidP="00621665">
      <w:pPr>
        <w:rPr>
          <w:rFonts w:ascii="Calibri" w:hAnsi="Calibri" w:cs="Calibri"/>
        </w:rPr>
      </w:pPr>
    </w:p>
    <w:p w:rsidR="00F16256" w:rsidRDefault="00F16256" w:rsidP="00621665">
      <w:pPr>
        <w:rPr>
          <w:rFonts w:ascii="Calibri" w:hAnsi="Calibri" w:cs="Calibri"/>
        </w:rPr>
      </w:pPr>
      <w:r>
        <w:rPr>
          <w:rFonts w:ascii="Calibri" w:hAnsi="Calibri" w:cs="Calibri"/>
        </w:rPr>
        <w:t>The CCG recently submitted a plan to cover the period to the end of Easter. The Board noted that this quarter has been much challenging due to ward closure for infection control and staff sickness. The adverse weather conditions also greatly affected the region in its ability to provide services to the region, along with the rest of the country.</w:t>
      </w:r>
    </w:p>
    <w:p w:rsidR="00F16256" w:rsidRDefault="00F16256" w:rsidP="00621665">
      <w:pPr>
        <w:rPr>
          <w:rFonts w:ascii="Calibri" w:hAnsi="Calibri" w:cs="Calibri"/>
        </w:rPr>
      </w:pPr>
    </w:p>
    <w:p w:rsidR="00F16256" w:rsidRDefault="00F16256" w:rsidP="00621665">
      <w:pPr>
        <w:rPr>
          <w:rFonts w:ascii="Calibri" w:hAnsi="Calibri" w:cs="Calibri"/>
        </w:rPr>
      </w:pPr>
      <w:r>
        <w:rPr>
          <w:rFonts w:ascii="Calibri" w:hAnsi="Calibri" w:cs="Calibri"/>
        </w:rPr>
        <w:t>The A&amp;E Delivery Board are reviewing what has gone well, and the planning for the next winter period.</w:t>
      </w:r>
    </w:p>
    <w:p w:rsidR="00F16256" w:rsidRDefault="00F16256" w:rsidP="00621665">
      <w:pPr>
        <w:rPr>
          <w:rFonts w:ascii="Calibri" w:hAnsi="Calibri" w:cs="Calibri"/>
        </w:rPr>
      </w:pPr>
    </w:p>
    <w:p w:rsidR="00F16256" w:rsidRPr="00F16256" w:rsidRDefault="00F16256" w:rsidP="00621665">
      <w:pPr>
        <w:rPr>
          <w:rFonts w:ascii="Calibri" w:hAnsi="Calibri" w:cs="Calibri"/>
          <w:i/>
        </w:rPr>
      </w:pPr>
      <w:r w:rsidRPr="00F16256">
        <w:rPr>
          <w:rFonts w:ascii="Calibri" w:hAnsi="Calibri" w:cs="Calibri"/>
          <w:i/>
        </w:rPr>
        <w:t>Tim Render left the meeting.</w:t>
      </w:r>
    </w:p>
    <w:p w:rsidR="00F16256" w:rsidRDefault="00F16256" w:rsidP="00621665">
      <w:pPr>
        <w:rPr>
          <w:rFonts w:ascii="Calibri" w:hAnsi="Calibri" w:cs="Calibri"/>
        </w:rPr>
      </w:pPr>
    </w:p>
    <w:p w:rsidR="00621665" w:rsidRDefault="00F16256" w:rsidP="00621665">
      <w:pPr>
        <w:rPr>
          <w:rFonts w:ascii="Calibri" w:hAnsi="Calibri" w:cs="Calibri"/>
        </w:rPr>
      </w:pPr>
      <w:r>
        <w:rPr>
          <w:rFonts w:ascii="Calibri" w:hAnsi="Calibri" w:cs="Calibri"/>
        </w:rPr>
        <w:t xml:space="preserve">The Board noted </w:t>
      </w:r>
      <w:r w:rsidR="00245DD7">
        <w:rPr>
          <w:rFonts w:ascii="Calibri" w:hAnsi="Calibri" w:cs="Calibri"/>
        </w:rPr>
        <w:t>that there are issues with flow in the hospital, along with lengths of stays. It was noted that there have been significant steps forward; staff from different providers and operations teams that are working together in understanding where the pressures are. A new draft proposal for a model of Urgent and Emergency Care is being presented, the following are being considered:</w:t>
      </w:r>
    </w:p>
    <w:p w:rsidR="00621665" w:rsidRDefault="00621665" w:rsidP="00621665">
      <w:pPr>
        <w:numPr>
          <w:ilvl w:val="0"/>
          <w:numId w:val="39"/>
        </w:numPr>
        <w:rPr>
          <w:rFonts w:ascii="Calibri" w:hAnsi="Calibri" w:cs="Calibri"/>
        </w:rPr>
      </w:pPr>
      <w:r>
        <w:rPr>
          <w:rFonts w:ascii="Calibri" w:hAnsi="Calibri" w:cs="Calibri"/>
        </w:rPr>
        <w:t xml:space="preserve">7 days services </w:t>
      </w:r>
    </w:p>
    <w:p w:rsidR="00621665" w:rsidRPr="00245DD7" w:rsidRDefault="00621665" w:rsidP="00245DD7">
      <w:pPr>
        <w:numPr>
          <w:ilvl w:val="0"/>
          <w:numId w:val="39"/>
        </w:numPr>
        <w:rPr>
          <w:rFonts w:ascii="Calibri" w:hAnsi="Calibri" w:cs="Calibri"/>
        </w:rPr>
      </w:pPr>
      <w:r>
        <w:rPr>
          <w:rFonts w:ascii="Calibri" w:hAnsi="Calibri" w:cs="Calibri"/>
        </w:rPr>
        <w:t xml:space="preserve">Extend discharge services, </w:t>
      </w:r>
      <w:r w:rsidR="00245DD7">
        <w:rPr>
          <w:rFonts w:ascii="Calibri" w:hAnsi="Calibri" w:cs="Calibri"/>
        </w:rPr>
        <w:t>possibly working further in to the evening</w:t>
      </w:r>
      <w:r w:rsidRPr="00245DD7">
        <w:rPr>
          <w:rFonts w:ascii="Calibri" w:hAnsi="Calibri" w:cs="Calibri"/>
        </w:rPr>
        <w:t xml:space="preserve"> </w:t>
      </w:r>
    </w:p>
    <w:p w:rsidR="00621665" w:rsidRDefault="00245DD7" w:rsidP="00621665">
      <w:pPr>
        <w:numPr>
          <w:ilvl w:val="0"/>
          <w:numId w:val="39"/>
        </w:numPr>
        <w:rPr>
          <w:rFonts w:ascii="Calibri" w:hAnsi="Calibri" w:cs="Calibri"/>
        </w:rPr>
      </w:pPr>
      <w:r>
        <w:rPr>
          <w:rFonts w:ascii="Calibri" w:hAnsi="Calibri" w:cs="Calibri"/>
        </w:rPr>
        <w:t xml:space="preserve">A consideration of the </w:t>
      </w:r>
      <w:r w:rsidR="00621665">
        <w:rPr>
          <w:rFonts w:ascii="Calibri" w:hAnsi="Calibri" w:cs="Calibri"/>
        </w:rPr>
        <w:t xml:space="preserve">workforce over </w:t>
      </w:r>
      <w:r>
        <w:rPr>
          <w:rFonts w:ascii="Calibri" w:hAnsi="Calibri" w:cs="Calibri"/>
        </w:rPr>
        <w:t xml:space="preserve">a </w:t>
      </w:r>
      <w:r w:rsidR="00621665">
        <w:rPr>
          <w:rFonts w:ascii="Calibri" w:hAnsi="Calibri" w:cs="Calibri"/>
        </w:rPr>
        <w:t>24/7 period</w:t>
      </w:r>
    </w:p>
    <w:p w:rsidR="00621665" w:rsidRDefault="00245DD7" w:rsidP="00621665">
      <w:pPr>
        <w:numPr>
          <w:ilvl w:val="0"/>
          <w:numId w:val="39"/>
        </w:numPr>
        <w:rPr>
          <w:rFonts w:ascii="Calibri" w:hAnsi="Calibri" w:cs="Calibri"/>
        </w:rPr>
      </w:pPr>
      <w:r>
        <w:rPr>
          <w:rFonts w:ascii="Calibri" w:hAnsi="Calibri" w:cs="Calibri"/>
        </w:rPr>
        <w:t>Review bed numbers and positioning</w:t>
      </w:r>
    </w:p>
    <w:p w:rsidR="00621665" w:rsidRDefault="00245DD7" w:rsidP="00621665">
      <w:pPr>
        <w:numPr>
          <w:ilvl w:val="0"/>
          <w:numId w:val="39"/>
        </w:numPr>
        <w:rPr>
          <w:rFonts w:ascii="Calibri" w:hAnsi="Calibri" w:cs="Calibri"/>
        </w:rPr>
      </w:pPr>
      <w:r>
        <w:rPr>
          <w:rFonts w:ascii="Calibri" w:hAnsi="Calibri" w:cs="Calibri"/>
        </w:rPr>
        <w:t>Make a</w:t>
      </w:r>
      <w:r w:rsidR="00621665">
        <w:rPr>
          <w:rFonts w:ascii="Calibri" w:hAnsi="Calibri" w:cs="Calibri"/>
        </w:rPr>
        <w:t xml:space="preserve"> conscious effort not to </w:t>
      </w:r>
      <w:r>
        <w:rPr>
          <w:rFonts w:ascii="Calibri" w:hAnsi="Calibri" w:cs="Calibri"/>
        </w:rPr>
        <w:t>impact on planned care</w:t>
      </w:r>
    </w:p>
    <w:p w:rsidR="003D4DB3" w:rsidRDefault="003D4DB3" w:rsidP="00621665">
      <w:pPr>
        <w:numPr>
          <w:ilvl w:val="0"/>
          <w:numId w:val="39"/>
        </w:numPr>
        <w:rPr>
          <w:rFonts w:ascii="Calibri" w:hAnsi="Calibri" w:cs="Calibri"/>
        </w:rPr>
      </w:pPr>
      <w:r>
        <w:rPr>
          <w:rFonts w:ascii="Calibri" w:hAnsi="Calibri" w:cs="Calibri"/>
        </w:rPr>
        <w:t>Consider staffing levels</w:t>
      </w:r>
    </w:p>
    <w:p w:rsidR="00AC4A7E" w:rsidRDefault="00AC4A7E" w:rsidP="0037166F">
      <w:pPr>
        <w:rPr>
          <w:rFonts w:cs="Arial"/>
          <w:bCs/>
        </w:rPr>
      </w:pPr>
    </w:p>
    <w:p w:rsidR="00621665" w:rsidRPr="00AC4A7E" w:rsidRDefault="00AC4A7E" w:rsidP="0037166F">
      <w:pPr>
        <w:rPr>
          <w:rFonts w:cs="Arial"/>
          <w:bCs/>
          <w:i/>
        </w:rPr>
      </w:pPr>
      <w:r w:rsidRPr="00AC4A7E">
        <w:rPr>
          <w:rFonts w:cs="Arial"/>
          <w:bCs/>
          <w:i/>
        </w:rPr>
        <w:t>Tim Render joined the meeting.</w:t>
      </w:r>
    </w:p>
    <w:p w:rsidR="00AC4A7E" w:rsidRDefault="00AC4A7E" w:rsidP="0037166F">
      <w:pPr>
        <w:rPr>
          <w:rFonts w:cs="Arial"/>
          <w:bCs/>
        </w:rPr>
      </w:pPr>
    </w:p>
    <w:p w:rsidR="00444051" w:rsidRPr="000A5B46" w:rsidRDefault="00607881" w:rsidP="000A5B46">
      <w:pPr>
        <w:jc w:val="both"/>
        <w:rPr>
          <w:b/>
        </w:rPr>
      </w:pPr>
      <w:r w:rsidRPr="000A5B46">
        <w:rPr>
          <w:b/>
        </w:rPr>
        <w:t xml:space="preserve">The Board noted the </w:t>
      </w:r>
      <w:r w:rsidR="00ED5BED">
        <w:rPr>
          <w:b/>
        </w:rPr>
        <w:t>update on Winter and IU Care</w:t>
      </w:r>
      <w:r w:rsidRPr="000A5B46">
        <w:rPr>
          <w:b/>
        </w:rPr>
        <w:t>.</w:t>
      </w:r>
    </w:p>
    <w:p w:rsidR="00607881" w:rsidRDefault="00607881" w:rsidP="00AE620C"/>
    <w:p w:rsidR="00280D80" w:rsidRPr="003C4E37" w:rsidRDefault="00280D80" w:rsidP="00280D80">
      <w:pPr>
        <w:pStyle w:val="ListParagraph"/>
        <w:numPr>
          <w:ilvl w:val="0"/>
          <w:numId w:val="1"/>
        </w:numPr>
      </w:pPr>
      <w:r>
        <w:rPr>
          <w:b/>
        </w:rPr>
        <w:t xml:space="preserve">FINANCE REPORT </w:t>
      </w:r>
    </w:p>
    <w:p w:rsidR="003C4E37" w:rsidRDefault="003C4E37" w:rsidP="003C4E37"/>
    <w:p w:rsidR="00280D80" w:rsidRDefault="00280D80" w:rsidP="00280D80">
      <w:pPr>
        <w:autoSpaceDE w:val="0"/>
        <w:autoSpaceDN w:val="0"/>
        <w:jc w:val="both"/>
        <w:rPr>
          <w:color w:val="000000"/>
          <w:lang w:eastAsia="en-GB"/>
        </w:rPr>
      </w:pPr>
      <w:r>
        <w:rPr>
          <w:color w:val="000000"/>
          <w:lang w:eastAsia="en-GB"/>
        </w:rPr>
        <w:t xml:space="preserve">The Board were provided with an update on the CCGs financial position up to </w:t>
      </w:r>
      <w:r w:rsidR="003C4E37">
        <w:rPr>
          <w:color w:val="000000"/>
          <w:lang w:eastAsia="en-GB"/>
        </w:rPr>
        <w:t>January 2018</w:t>
      </w:r>
      <w:r>
        <w:rPr>
          <w:color w:val="000000"/>
          <w:lang w:eastAsia="en-GB"/>
        </w:rPr>
        <w:t xml:space="preserve">, </w:t>
      </w:r>
      <w:r w:rsidR="003C4E37">
        <w:rPr>
          <w:color w:val="000000"/>
          <w:lang w:eastAsia="en-GB"/>
        </w:rPr>
        <w:t xml:space="preserve">the latest position with regard to QIPP, </w:t>
      </w:r>
      <w:r>
        <w:rPr>
          <w:color w:val="000000"/>
          <w:lang w:eastAsia="en-GB"/>
        </w:rPr>
        <w:t>and the financial risks that need to be managed in the remainder of the year. The Paper was taken as read with the following issue</w:t>
      </w:r>
      <w:r w:rsidR="00794EAB">
        <w:rPr>
          <w:color w:val="000000"/>
          <w:lang w:eastAsia="en-GB"/>
        </w:rPr>
        <w:t>s</w:t>
      </w:r>
      <w:r>
        <w:rPr>
          <w:color w:val="000000"/>
          <w:lang w:eastAsia="en-GB"/>
        </w:rPr>
        <w:t xml:space="preserve"> highlighted.</w:t>
      </w:r>
    </w:p>
    <w:p w:rsidR="009455FA" w:rsidRDefault="009455FA" w:rsidP="00280D80">
      <w:pPr>
        <w:autoSpaceDE w:val="0"/>
        <w:autoSpaceDN w:val="0"/>
        <w:jc w:val="both"/>
        <w:rPr>
          <w:color w:val="000000"/>
          <w:lang w:eastAsia="en-GB"/>
        </w:rPr>
      </w:pPr>
    </w:p>
    <w:p w:rsidR="009455FA" w:rsidRDefault="009455FA" w:rsidP="00280D80">
      <w:pPr>
        <w:autoSpaceDE w:val="0"/>
        <w:autoSpaceDN w:val="0"/>
        <w:jc w:val="both"/>
        <w:rPr>
          <w:color w:val="000000"/>
          <w:lang w:eastAsia="en-GB"/>
        </w:rPr>
      </w:pPr>
      <w:r>
        <w:rPr>
          <w:color w:val="000000"/>
          <w:lang w:eastAsia="en-GB"/>
        </w:rPr>
        <w:t xml:space="preserve">The CCG is on track to achieve both its planned operating position and its NHSE Mandated Surplus, however this is dependent on a number of significant risks / pressure being effectively managed in the remainder of the year. </w:t>
      </w:r>
    </w:p>
    <w:p w:rsidR="00280D80" w:rsidRDefault="00280D80" w:rsidP="00280D80">
      <w:pPr>
        <w:autoSpaceDE w:val="0"/>
        <w:autoSpaceDN w:val="0"/>
        <w:jc w:val="both"/>
      </w:pPr>
    </w:p>
    <w:p w:rsidR="00263CBD" w:rsidRDefault="0045357C" w:rsidP="009455FA">
      <w:r>
        <w:t>There have been on-going discussions regarding the NL&amp;G contract arrangements and risk share involved for 2017/18, which has now been resolved. NEL CCG have agre</w:t>
      </w:r>
      <w:r w:rsidR="009B224C">
        <w:t>ed to pay an additional</w:t>
      </w:r>
      <w:bookmarkStart w:id="0" w:name="_GoBack"/>
      <w:bookmarkEnd w:id="0"/>
      <w:r>
        <w:t xml:space="preserve"> £2.1m, and the Board were assured that steps have been taken to mitigate these costs. </w:t>
      </w:r>
    </w:p>
    <w:p w:rsidR="0045357C" w:rsidRDefault="0045357C" w:rsidP="009455FA"/>
    <w:p w:rsidR="0045357C" w:rsidRDefault="0045357C" w:rsidP="009455FA">
      <w:r>
        <w:t xml:space="preserve">The cost pressure for anti-psychotic drugs due to there being no cheaper stock has continued throughout the year. This was originally built as Risk per NHS England guidance and this risk has now materialised. This has resulted in an increase of circa £180k on the FOT. </w:t>
      </w:r>
    </w:p>
    <w:p w:rsidR="0045357C" w:rsidRDefault="0045357C" w:rsidP="009455FA"/>
    <w:p w:rsidR="0045357C" w:rsidRPr="0045357C" w:rsidRDefault="0045357C" w:rsidP="009455FA">
      <w:pPr>
        <w:rPr>
          <w:i/>
        </w:rPr>
      </w:pPr>
      <w:r w:rsidRPr="0045357C">
        <w:rPr>
          <w:i/>
        </w:rPr>
        <w:t xml:space="preserve">Jan Haxby left the meeting. </w:t>
      </w:r>
    </w:p>
    <w:p w:rsidR="00DA6BA4" w:rsidRDefault="00DA6BA4" w:rsidP="009455FA"/>
    <w:p w:rsidR="00280D80" w:rsidRDefault="00280D80" w:rsidP="00280D80">
      <w:pPr>
        <w:autoSpaceDE w:val="0"/>
        <w:autoSpaceDN w:val="0"/>
        <w:jc w:val="both"/>
        <w:rPr>
          <w:b/>
          <w:bCs/>
          <w:lang w:eastAsia="en-GB"/>
        </w:rPr>
      </w:pPr>
      <w:r>
        <w:rPr>
          <w:b/>
          <w:bCs/>
          <w:lang w:eastAsia="en-GB"/>
        </w:rPr>
        <w:t>The Partnership Boar</w:t>
      </w:r>
      <w:r w:rsidR="009455FA">
        <w:rPr>
          <w:b/>
          <w:bCs/>
          <w:lang w:eastAsia="en-GB"/>
        </w:rPr>
        <w:t xml:space="preserve">d noted the financial position as at </w:t>
      </w:r>
      <w:r w:rsidR="003C4E37">
        <w:rPr>
          <w:b/>
          <w:bCs/>
          <w:lang w:eastAsia="en-GB"/>
        </w:rPr>
        <w:t xml:space="preserve">January </w:t>
      </w:r>
      <w:r w:rsidR="009455FA">
        <w:rPr>
          <w:b/>
          <w:bCs/>
          <w:lang w:eastAsia="en-GB"/>
        </w:rPr>
        <w:t>201</w:t>
      </w:r>
      <w:r w:rsidR="003C4E37">
        <w:rPr>
          <w:b/>
          <w:bCs/>
          <w:lang w:eastAsia="en-GB"/>
        </w:rPr>
        <w:t>8</w:t>
      </w:r>
      <w:r>
        <w:rPr>
          <w:b/>
          <w:bCs/>
          <w:lang w:eastAsia="en-GB"/>
        </w:rPr>
        <w:t xml:space="preserve">; </w:t>
      </w:r>
      <w:r w:rsidR="003C4E37">
        <w:rPr>
          <w:b/>
          <w:bCs/>
          <w:lang w:eastAsia="en-GB"/>
        </w:rPr>
        <w:t>the latest position with regard to QIPP, and</w:t>
      </w:r>
      <w:r>
        <w:rPr>
          <w:b/>
          <w:bCs/>
          <w:lang w:eastAsia="en-GB"/>
        </w:rPr>
        <w:t xml:space="preserve"> t</w:t>
      </w:r>
      <w:r w:rsidRPr="00B52CC8">
        <w:rPr>
          <w:b/>
          <w:bCs/>
          <w:lang w:eastAsia="en-GB"/>
        </w:rPr>
        <w:t>he financial risks that need to be managed in the remainder of the year and the actions being taken to do this.</w:t>
      </w:r>
    </w:p>
    <w:p w:rsidR="00AA03A5" w:rsidRDefault="00AA03A5" w:rsidP="00AE620C"/>
    <w:p w:rsidR="00A73348" w:rsidRPr="006F33A1" w:rsidRDefault="006F33A1" w:rsidP="00AA03A5">
      <w:pPr>
        <w:pStyle w:val="ListParagraph"/>
        <w:ind w:left="0"/>
        <w:jc w:val="both"/>
        <w:rPr>
          <w:b/>
        </w:rPr>
      </w:pPr>
      <w:r w:rsidRPr="006F33A1">
        <w:rPr>
          <w:b/>
        </w:rPr>
        <w:t>1</w:t>
      </w:r>
      <w:r w:rsidR="00621665">
        <w:rPr>
          <w:b/>
        </w:rPr>
        <w:t>3</w:t>
      </w:r>
      <w:r w:rsidRPr="006F33A1">
        <w:rPr>
          <w:b/>
        </w:rPr>
        <w:t xml:space="preserve">. </w:t>
      </w:r>
      <w:r w:rsidR="00A73348" w:rsidRPr="006F33A1">
        <w:rPr>
          <w:rFonts w:cstheme="minorHAnsi"/>
          <w:b/>
        </w:rPr>
        <w:t>UPDATES:</w:t>
      </w:r>
    </w:p>
    <w:p w:rsidR="00F55481" w:rsidRDefault="00F55481" w:rsidP="00F55481">
      <w:pPr>
        <w:pStyle w:val="ListParagraph"/>
        <w:ind w:left="340"/>
        <w:jc w:val="both"/>
        <w:rPr>
          <w:rFonts w:cstheme="minorHAnsi"/>
          <w:b/>
        </w:rPr>
      </w:pPr>
      <w:r>
        <w:rPr>
          <w:rFonts w:cstheme="minorHAnsi"/>
          <w:b/>
        </w:rPr>
        <w:t>STRATEGIC ISSUES</w:t>
      </w:r>
      <w:r w:rsidRPr="005A57A8">
        <w:rPr>
          <w:rFonts w:cstheme="minorHAnsi"/>
          <w:b/>
        </w:rPr>
        <w:t xml:space="preserve"> UPDATE</w:t>
      </w:r>
    </w:p>
    <w:p w:rsidR="00F55481" w:rsidRDefault="00F55481" w:rsidP="00F55481">
      <w:pPr>
        <w:pStyle w:val="ListParagraph"/>
        <w:ind w:left="340"/>
        <w:jc w:val="both"/>
        <w:rPr>
          <w:rFonts w:cstheme="minorHAnsi"/>
          <w:b/>
        </w:rPr>
      </w:pPr>
    </w:p>
    <w:p w:rsidR="00D7677C" w:rsidRDefault="005C53A6" w:rsidP="00E255E4">
      <w:pPr>
        <w:jc w:val="both"/>
      </w:pPr>
      <w:r>
        <w:t>The Partnership Board members were referred to the presentation given in the Governing Body meeting.</w:t>
      </w:r>
      <w:r w:rsidR="00D7677C">
        <w:t xml:space="preserve"> </w:t>
      </w:r>
    </w:p>
    <w:p w:rsidR="00D7677C" w:rsidRDefault="00D7677C" w:rsidP="00E255E4">
      <w:pPr>
        <w:jc w:val="both"/>
      </w:pPr>
    </w:p>
    <w:p w:rsidR="003D68EA" w:rsidRDefault="00A73348" w:rsidP="003D68EA">
      <w:pPr>
        <w:pStyle w:val="ListParagraph"/>
        <w:ind w:left="360"/>
        <w:jc w:val="both"/>
        <w:rPr>
          <w:rFonts w:cstheme="minorHAnsi"/>
          <w:b/>
        </w:rPr>
      </w:pPr>
      <w:r>
        <w:rPr>
          <w:rFonts w:cstheme="minorHAnsi"/>
          <w:b/>
        </w:rPr>
        <w:t>COMMUNITY FORUM</w:t>
      </w:r>
    </w:p>
    <w:p w:rsidR="003D68EA" w:rsidRDefault="003D68EA" w:rsidP="003D68EA">
      <w:pPr>
        <w:pStyle w:val="ListParagraph"/>
        <w:ind w:left="0"/>
        <w:jc w:val="both"/>
        <w:rPr>
          <w:rFonts w:cstheme="minorHAnsi"/>
          <w:b/>
        </w:rPr>
      </w:pPr>
    </w:p>
    <w:p w:rsidR="005C53A6" w:rsidRDefault="003D68EA" w:rsidP="003D68EA">
      <w:pPr>
        <w:pStyle w:val="ListParagraph"/>
        <w:ind w:left="0"/>
        <w:jc w:val="both"/>
        <w:rPr>
          <w:rFonts w:cstheme="minorHAnsi"/>
        </w:rPr>
      </w:pPr>
      <w:r>
        <w:rPr>
          <w:rFonts w:cstheme="minorHAnsi"/>
        </w:rPr>
        <w:t xml:space="preserve">The Community Forum </w:t>
      </w:r>
      <w:r w:rsidR="005C53A6">
        <w:rPr>
          <w:rFonts w:cstheme="minorHAnsi"/>
        </w:rPr>
        <w:t xml:space="preserve">were </w:t>
      </w:r>
      <w:r w:rsidR="00D7677C">
        <w:rPr>
          <w:rFonts w:cstheme="minorHAnsi"/>
        </w:rPr>
        <w:t xml:space="preserve">recently </w:t>
      </w:r>
      <w:r w:rsidR="005C53A6">
        <w:rPr>
          <w:rFonts w:cstheme="minorHAnsi"/>
        </w:rPr>
        <w:t xml:space="preserve">provided with an update regarding Urgent Care and the CAMHS procurement. </w:t>
      </w:r>
    </w:p>
    <w:p w:rsidR="005C53A6" w:rsidRDefault="005C53A6" w:rsidP="003D68EA">
      <w:pPr>
        <w:pStyle w:val="ListParagraph"/>
        <w:ind w:left="0"/>
        <w:jc w:val="both"/>
        <w:rPr>
          <w:rFonts w:cstheme="minorHAnsi"/>
        </w:rPr>
      </w:pPr>
    </w:p>
    <w:p w:rsidR="005C53A6" w:rsidRPr="005C53A6" w:rsidRDefault="005C53A6" w:rsidP="003D68EA">
      <w:pPr>
        <w:pStyle w:val="ListParagraph"/>
        <w:ind w:left="0"/>
        <w:jc w:val="both"/>
        <w:rPr>
          <w:rFonts w:cstheme="minorHAnsi"/>
          <w:i/>
        </w:rPr>
      </w:pPr>
      <w:r w:rsidRPr="005C53A6">
        <w:rPr>
          <w:rFonts w:cstheme="minorHAnsi"/>
          <w:i/>
        </w:rPr>
        <w:t>Jan Haxby joined the meeting.</w:t>
      </w:r>
    </w:p>
    <w:p w:rsidR="005C53A6" w:rsidRDefault="005C53A6" w:rsidP="003D68EA">
      <w:pPr>
        <w:pStyle w:val="ListParagraph"/>
        <w:ind w:left="0"/>
        <w:jc w:val="both"/>
        <w:rPr>
          <w:rFonts w:cstheme="minorHAnsi"/>
        </w:rPr>
      </w:pPr>
    </w:p>
    <w:p w:rsidR="005C53A6" w:rsidRDefault="005C53A6" w:rsidP="003D68EA">
      <w:pPr>
        <w:pStyle w:val="ListParagraph"/>
        <w:ind w:left="0"/>
        <w:jc w:val="both"/>
        <w:rPr>
          <w:rFonts w:cstheme="minorHAnsi"/>
        </w:rPr>
      </w:pPr>
      <w:r>
        <w:rPr>
          <w:rFonts w:cstheme="minorHAnsi"/>
        </w:rPr>
        <w:t>The Community Forum</w:t>
      </w:r>
      <w:r w:rsidR="00750CF3">
        <w:rPr>
          <w:rFonts w:cstheme="minorHAnsi"/>
        </w:rPr>
        <w:t xml:space="preserve"> members asked that they be notified if items are for consultation or for information. The Way Forward event recently took place and was well attended and thought to be well received. </w:t>
      </w:r>
    </w:p>
    <w:p w:rsidR="009262A2" w:rsidRDefault="009262A2" w:rsidP="003D68EA">
      <w:pPr>
        <w:pStyle w:val="ListParagraph"/>
        <w:ind w:left="0"/>
        <w:jc w:val="both"/>
        <w:rPr>
          <w:rFonts w:cstheme="minorHAnsi"/>
        </w:rPr>
      </w:pPr>
    </w:p>
    <w:p w:rsidR="00444051" w:rsidRDefault="009A5333" w:rsidP="009A5333">
      <w:pPr>
        <w:pStyle w:val="ListParagraph"/>
        <w:ind w:left="360"/>
        <w:jc w:val="both"/>
        <w:rPr>
          <w:rFonts w:cstheme="minorHAnsi"/>
          <w:b/>
        </w:rPr>
      </w:pPr>
      <w:r>
        <w:rPr>
          <w:rFonts w:cstheme="minorHAnsi"/>
          <w:b/>
        </w:rPr>
        <w:t>COUNCIL OF MEMBERS</w:t>
      </w:r>
    </w:p>
    <w:p w:rsidR="00444051" w:rsidRDefault="00444051" w:rsidP="00444051">
      <w:pPr>
        <w:pStyle w:val="ListParagraph"/>
        <w:ind w:left="340"/>
        <w:jc w:val="both"/>
        <w:rPr>
          <w:rFonts w:cstheme="minorHAnsi"/>
          <w:b/>
        </w:rPr>
      </w:pPr>
    </w:p>
    <w:p w:rsidR="005C7DBB" w:rsidRDefault="005C53A6" w:rsidP="003D68EA">
      <w:pPr>
        <w:pStyle w:val="ListParagraph"/>
        <w:ind w:left="0"/>
        <w:jc w:val="both"/>
        <w:rPr>
          <w:rFonts w:cstheme="minorHAnsi"/>
        </w:rPr>
      </w:pPr>
      <w:r>
        <w:rPr>
          <w:rFonts w:cstheme="minorHAnsi"/>
        </w:rPr>
        <w:t>No update was provided due to the last meeting cancelled due to bad weather.</w:t>
      </w:r>
    </w:p>
    <w:p w:rsidR="005C53A6" w:rsidRDefault="005C53A6" w:rsidP="003D68EA">
      <w:pPr>
        <w:pStyle w:val="ListParagraph"/>
        <w:ind w:left="0"/>
        <w:jc w:val="both"/>
        <w:rPr>
          <w:rFonts w:cstheme="minorHAnsi"/>
        </w:rPr>
      </w:pPr>
    </w:p>
    <w:p w:rsidR="00A73348" w:rsidRPr="009442C1" w:rsidRDefault="009442C1" w:rsidP="009442C1">
      <w:pPr>
        <w:jc w:val="both"/>
        <w:rPr>
          <w:rFonts w:cstheme="minorHAnsi"/>
          <w:b/>
        </w:rPr>
      </w:pPr>
      <w:r w:rsidRPr="009442C1">
        <w:rPr>
          <w:rFonts w:cstheme="minorHAnsi"/>
          <w:b/>
        </w:rPr>
        <w:t>1</w:t>
      </w:r>
      <w:r w:rsidR="00535B78">
        <w:rPr>
          <w:rFonts w:cstheme="minorHAnsi"/>
          <w:b/>
        </w:rPr>
        <w:t>4</w:t>
      </w:r>
      <w:r w:rsidRPr="009442C1">
        <w:rPr>
          <w:rFonts w:cstheme="minorHAnsi"/>
          <w:b/>
        </w:rPr>
        <w:t xml:space="preserve">. </w:t>
      </w:r>
      <w:r w:rsidR="00A73348" w:rsidRPr="009442C1">
        <w:rPr>
          <w:rFonts w:cstheme="minorHAnsi"/>
          <w:b/>
        </w:rPr>
        <w:t>QUESTIONS FROM THE PUBLIC</w:t>
      </w:r>
    </w:p>
    <w:p w:rsidR="00A73348" w:rsidRDefault="00A73348" w:rsidP="004447F3">
      <w:pPr>
        <w:rPr>
          <w:rFonts w:cstheme="minorHAnsi"/>
          <w:b/>
        </w:rPr>
      </w:pPr>
    </w:p>
    <w:p w:rsidR="007272CB" w:rsidRDefault="00263CC5" w:rsidP="00E91F06">
      <w:r>
        <w:t>No questions were raised.</w:t>
      </w:r>
    </w:p>
    <w:p w:rsidR="00263CC5" w:rsidRDefault="006A1F00" w:rsidP="00E91F06">
      <w:r>
        <w:t xml:space="preserve"> </w:t>
      </w:r>
    </w:p>
    <w:p w:rsidR="00F26796" w:rsidRPr="00535B78" w:rsidRDefault="00751466" w:rsidP="00535B78">
      <w:pPr>
        <w:pStyle w:val="ListParagraph"/>
        <w:numPr>
          <w:ilvl w:val="0"/>
          <w:numId w:val="33"/>
        </w:numPr>
        <w:jc w:val="both"/>
        <w:rPr>
          <w:rFonts w:cstheme="minorHAnsi"/>
          <w:b/>
        </w:rPr>
      </w:pPr>
      <w:r w:rsidRPr="00535B78">
        <w:rPr>
          <w:rFonts w:cstheme="minorHAnsi"/>
          <w:b/>
        </w:rPr>
        <w:t>DATE AND TIME OF NEXT MEETING</w:t>
      </w:r>
    </w:p>
    <w:p w:rsidR="00F26796" w:rsidRDefault="00F26796" w:rsidP="00E30196">
      <w:pPr>
        <w:pStyle w:val="ListParagraph"/>
        <w:ind w:left="0"/>
        <w:jc w:val="both"/>
        <w:rPr>
          <w:rFonts w:cstheme="minorHAnsi"/>
          <w:b/>
        </w:rPr>
      </w:pPr>
    </w:p>
    <w:p w:rsidR="004673B3" w:rsidRDefault="00E30196" w:rsidP="00E30196">
      <w:pPr>
        <w:pStyle w:val="ListParagraph"/>
        <w:ind w:left="0"/>
        <w:rPr>
          <w:rFonts w:cstheme="minorHAnsi"/>
          <w:b/>
        </w:rPr>
      </w:pPr>
      <w:r w:rsidRPr="00EF0AA2">
        <w:rPr>
          <w:rFonts w:ascii="Calibri" w:hAnsi="Calibri" w:cs="Calibri"/>
        </w:rPr>
        <w:t>Thursday</w:t>
      </w:r>
      <w:r w:rsidR="003615A9">
        <w:rPr>
          <w:rFonts w:ascii="Calibri" w:hAnsi="Calibri" w:cs="Calibri"/>
        </w:rPr>
        <w:t xml:space="preserve"> </w:t>
      </w:r>
      <w:r w:rsidR="00263CC5">
        <w:rPr>
          <w:rFonts w:ascii="Calibri" w:hAnsi="Calibri" w:cs="Calibri"/>
        </w:rPr>
        <w:t xml:space="preserve">10 May </w:t>
      </w:r>
      <w:r w:rsidR="000A5B46">
        <w:rPr>
          <w:rFonts w:ascii="Calibri" w:hAnsi="Calibri" w:cs="Calibri"/>
        </w:rPr>
        <w:t>2018</w:t>
      </w:r>
      <w:r w:rsidR="003800E0">
        <w:rPr>
          <w:rFonts w:ascii="Calibri" w:hAnsi="Calibri" w:cs="Calibri"/>
        </w:rPr>
        <w:t xml:space="preserve"> </w:t>
      </w:r>
      <w:r w:rsidRPr="00EF0AA2">
        <w:rPr>
          <w:rFonts w:ascii="Calibri" w:hAnsi="Calibri" w:cs="Calibri"/>
        </w:rPr>
        <w:t>2pm to 4.30pm Social Enterprise Centre, 84 Wellington Street, Grimsby DN32 7DZ</w:t>
      </w:r>
    </w:p>
    <w:sectPr w:rsidR="004673B3" w:rsidSect="007A14C1">
      <w:headerReference w:type="default" r:id="rId10"/>
      <w:footerReference w:type="default" r:id="rId1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EA" w:rsidRDefault="006064EA" w:rsidP="00187F40">
      <w:r>
        <w:separator/>
      </w:r>
    </w:p>
  </w:endnote>
  <w:endnote w:type="continuationSeparator" w:id="0">
    <w:p w:rsidR="006064EA" w:rsidRDefault="006064EA"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6064EA" w:rsidRDefault="006064EA">
        <w:pPr>
          <w:pStyle w:val="Footer"/>
          <w:jc w:val="right"/>
        </w:pPr>
        <w:r>
          <w:fldChar w:fldCharType="begin"/>
        </w:r>
        <w:r>
          <w:instrText xml:space="preserve"> PAGE   \* MERGEFORMAT </w:instrText>
        </w:r>
        <w:r>
          <w:fldChar w:fldCharType="separate"/>
        </w:r>
        <w:r w:rsidR="009B224C">
          <w:rPr>
            <w:noProof/>
          </w:rPr>
          <w:t>6</w:t>
        </w:r>
        <w:r>
          <w:rPr>
            <w:noProof/>
          </w:rPr>
          <w:fldChar w:fldCharType="end"/>
        </w:r>
      </w:p>
    </w:sdtContent>
  </w:sdt>
  <w:p w:rsidR="006064EA" w:rsidRDefault="00606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EA" w:rsidRDefault="006064EA" w:rsidP="00187F40">
      <w:r>
        <w:separator/>
      </w:r>
    </w:p>
  </w:footnote>
  <w:footnote w:type="continuationSeparator" w:id="0">
    <w:p w:rsidR="006064EA" w:rsidRDefault="006064EA"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EA" w:rsidRDefault="006064EA" w:rsidP="00690CAB">
    <w:r>
      <w:t>Please note:    These minutes remain in draft form until the next meeting of the North East Lincolnshire Clinical Commissioning Group Partnership Board on 10 May, 2018</w:t>
    </w:r>
  </w:p>
  <w:p w:rsidR="006064EA" w:rsidRDefault="006064EA" w:rsidP="00690CAB"/>
  <w:p w:rsidR="006064EA" w:rsidRDefault="006064EA"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F1BA4"/>
    <w:multiLevelType w:val="hybridMultilevel"/>
    <w:tmpl w:val="1CB840E0"/>
    <w:lvl w:ilvl="0" w:tplc="3E78CEE2">
      <w:start w:val="1"/>
      <w:numFmt w:val="bullet"/>
      <w:lvlText w:val="•"/>
      <w:lvlJc w:val="left"/>
      <w:pPr>
        <w:tabs>
          <w:tab w:val="num" w:pos="360"/>
        </w:tabs>
        <w:ind w:left="360" w:hanging="360"/>
      </w:pPr>
      <w:rPr>
        <w:rFonts w:ascii="Arial" w:hAnsi="Arial" w:hint="default"/>
      </w:rPr>
    </w:lvl>
    <w:lvl w:ilvl="1" w:tplc="285A8E14">
      <w:start w:val="464"/>
      <w:numFmt w:val="bullet"/>
      <w:lvlText w:val=""/>
      <w:lvlJc w:val="left"/>
      <w:pPr>
        <w:tabs>
          <w:tab w:val="num" w:pos="1080"/>
        </w:tabs>
        <w:ind w:left="1080" w:hanging="360"/>
      </w:pPr>
      <w:rPr>
        <w:rFonts w:ascii="Wingdings" w:hAnsi="Wingdings" w:hint="default"/>
      </w:rPr>
    </w:lvl>
    <w:lvl w:ilvl="2" w:tplc="272AEAB4" w:tentative="1">
      <w:start w:val="1"/>
      <w:numFmt w:val="bullet"/>
      <w:lvlText w:val="•"/>
      <w:lvlJc w:val="left"/>
      <w:pPr>
        <w:tabs>
          <w:tab w:val="num" w:pos="1800"/>
        </w:tabs>
        <w:ind w:left="1800" w:hanging="360"/>
      </w:pPr>
      <w:rPr>
        <w:rFonts w:ascii="Arial" w:hAnsi="Arial" w:hint="default"/>
      </w:rPr>
    </w:lvl>
    <w:lvl w:ilvl="3" w:tplc="929029B0" w:tentative="1">
      <w:start w:val="1"/>
      <w:numFmt w:val="bullet"/>
      <w:lvlText w:val="•"/>
      <w:lvlJc w:val="left"/>
      <w:pPr>
        <w:tabs>
          <w:tab w:val="num" w:pos="2520"/>
        </w:tabs>
        <w:ind w:left="2520" w:hanging="360"/>
      </w:pPr>
      <w:rPr>
        <w:rFonts w:ascii="Arial" w:hAnsi="Arial" w:hint="default"/>
      </w:rPr>
    </w:lvl>
    <w:lvl w:ilvl="4" w:tplc="9DCAEB72" w:tentative="1">
      <w:start w:val="1"/>
      <w:numFmt w:val="bullet"/>
      <w:lvlText w:val="•"/>
      <w:lvlJc w:val="left"/>
      <w:pPr>
        <w:tabs>
          <w:tab w:val="num" w:pos="3240"/>
        </w:tabs>
        <w:ind w:left="3240" w:hanging="360"/>
      </w:pPr>
      <w:rPr>
        <w:rFonts w:ascii="Arial" w:hAnsi="Arial" w:hint="default"/>
      </w:rPr>
    </w:lvl>
    <w:lvl w:ilvl="5" w:tplc="19541972" w:tentative="1">
      <w:start w:val="1"/>
      <w:numFmt w:val="bullet"/>
      <w:lvlText w:val="•"/>
      <w:lvlJc w:val="left"/>
      <w:pPr>
        <w:tabs>
          <w:tab w:val="num" w:pos="3960"/>
        </w:tabs>
        <w:ind w:left="3960" w:hanging="360"/>
      </w:pPr>
      <w:rPr>
        <w:rFonts w:ascii="Arial" w:hAnsi="Arial" w:hint="default"/>
      </w:rPr>
    </w:lvl>
    <w:lvl w:ilvl="6" w:tplc="AA7E38B4" w:tentative="1">
      <w:start w:val="1"/>
      <w:numFmt w:val="bullet"/>
      <w:lvlText w:val="•"/>
      <w:lvlJc w:val="left"/>
      <w:pPr>
        <w:tabs>
          <w:tab w:val="num" w:pos="4680"/>
        </w:tabs>
        <w:ind w:left="4680" w:hanging="360"/>
      </w:pPr>
      <w:rPr>
        <w:rFonts w:ascii="Arial" w:hAnsi="Arial" w:hint="default"/>
      </w:rPr>
    </w:lvl>
    <w:lvl w:ilvl="7" w:tplc="CCEAA9AE" w:tentative="1">
      <w:start w:val="1"/>
      <w:numFmt w:val="bullet"/>
      <w:lvlText w:val="•"/>
      <w:lvlJc w:val="left"/>
      <w:pPr>
        <w:tabs>
          <w:tab w:val="num" w:pos="5400"/>
        </w:tabs>
        <w:ind w:left="5400" w:hanging="360"/>
      </w:pPr>
      <w:rPr>
        <w:rFonts w:ascii="Arial" w:hAnsi="Arial" w:hint="default"/>
      </w:rPr>
    </w:lvl>
    <w:lvl w:ilvl="8" w:tplc="1E0063CE" w:tentative="1">
      <w:start w:val="1"/>
      <w:numFmt w:val="bullet"/>
      <w:lvlText w:val="•"/>
      <w:lvlJc w:val="left"/>
      <w:pPr>
        <w:tabs>
          <w:tab w:val="num" w:pos="6120"/>
        </w:tabs>
        <w:ind w:left="6120" w:hanging="360"/>
      </w:pPr>
      <w:rPr>
        <w:rFonts w:ascii="Arial" w:hAnsi="Arial" w:hint="default"/>
      </w:rPr>
    </w:lvl>
  </w:abstractNum>
  <w:abstractNum w:abstractNumId="3">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FD6C2A"/>
    <w:multiLevelType w:val="hybridMultilevel"/>
    <w:tmpl w:val="F072073A"/>
    <w:lvl w:ilvl="0" w:tplc="96ACCE9C">
      <w:start w:val="1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F21DDF"/>
    <w:multiLevelType w:val="hybridMultilevel"/>
    <w:tmpl w:val="3CB2E0AE"/>
    <w:lvl w:ilvl="0" w:tplc="D6309630">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CC43AEE"/>
    <w:multiLevelType w:val="hybridMultilevel"/>
    <w:tmpl w:val="E38AC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B5091A"/>
    <w:multiLevelType w:val="hybridMultilevel"/>
    <w:tmpl w:val="C33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D80A42"/>
    <w:multiLevelType w:val="hybridMultilevel"/>
    <w:tmpl w:val="CE60F4B6"/>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9C5611"/>
    <w:multiLevelType w:val="hybridMultilevel"/>
    <w:tmpl w:val="1172BB4C"/>
    <w:lvl w:ilvl="0" w:tplc="3E78CEE2">
      <w:start w:val="1"/>
      <w:numFmt w:val="bullet"/>
      <w:lvlText w:val="•"/>
      <w:lvlJc w:val="left"/>
      <w:pPr>
        <w:tabs>
          <w:tab w:val="num" w:pos="360"/>
        </w:tabs>
        <w:ind w:left="360" w:hanging="360"/>
      </w:pPr>
      <w:rPr>
        <w:rFonts w:ascii="Arial" w:hAnsi="Arial" w:hint="default"/>
      </w:rPr>
    </w:lvl>
    <w:lvl w:ilvl="1" w:tplc="08090001">
      <w:start w:val="1"/>
      <w:numFmt w:val="bullet"/>
      <w:lvlText w:val=""/>
      <w:lvlJc w:val="left"/>
      <w:pPr>
        <w:tabs>
          <w:tab w:val="num" w:pos="1080"/>
        </w:tabs>
        <w:ind w:left="1080" w:hanging="360"/>
      </w:pPr>
      <w:rPr>
        <w:rFonts w:ascii="Symbol" w:hAnsi="Symbol" w:hint="default"/>
      </w:rPr>
    </w:lvl>
    <w:lvl w:ilvl="2" w:tplc="272AEAB4" w:tentative="1">
      <w:start w:val="1"/>
      <w:numFmt w:val="bullet"/>
      <w:lvlText w:val="•"/>
      <w:lvlJc w:val="left"/>
      <w:pPr>
        <w:tabs>
          <w:tab w:val="num" w:pos="1800"/>
        </w:tabs>
        <w:ind w:left="1800" w:hanging="360"/>
      </w:pPr>
      <w:rPr>
        <w:rFonts w:ascii="Arial" w:hAnsi="Arial" w:hint="default"/>
      </w:rPr>
    </w:lvl>
    <w:lvl w:ilvl="3" w:tplc="929029B0" w:tentative="1">
      <w:start w:val="1"/>
      <w:numFmt w:val="bullet"/>
      <w:lvlText w:val="•"/>
      <w:lvlJc w:val="left"/>
      <w:pPr>
        <w:tabs>
          <w:tab w:val="num" w:pos="2520"/>
        </w:tabs>
        <w:ind w:left="2520" w:hanging="360"/>
      </w:pPr>
      <w:rPr>
        <w:rFonts w:ascii="Arial" w:hAnsi="Arial" w:hint="default"/>
      </w:rPr>
    </w:lvl>
    <w:lvl w:ilvl="4" w:tplc="9DCAEB72" w:tentative="1">
      <w:start w:val="1"/>
      <w:numFmt w:val="bullet"/>
      <w:lvlText w:val="•"/>
      <w:lvlJc w:val="left"/>
      <w:pPr>
        <w:tabs>
          <w:tab w:val="num" w:pos="3240"/>
        </w:tabs>
        <w:ind w:left="3240" w:hanging="360"/>
      </w:pPr>
      <w:rPr>
        <w:rFonts w:ascii="Arial" w:hAnsi="Arial" w:hint="default"/>
      </w:rPr>
    </w:lvl>
    <w:lvl w:ilvl="5" w:tplc="19541972" w:tentative="1">
      <w:start w:val="1"/>
      <w:numFmt w:val="bullet"/>
      <w:lvlText w:val="•"/>
      <w:lvlJc w:val="left"/>
      <w:pPr>
        <w:tabs>
          <w:tab w:val="num" w:pos="3960"/>
        </w:tabs>
        <w:ind w:left="3960" w:hanging="360"/>
      </w:pPr>
      <w:rPr>
        <w:rFonts w:ascii="Arial" w:hAnsi="Arial" w:hint="default"/>
      </w:rPr>
    </w:lvl>
    <w:lvl w:ilvl="6" w:tplc="AA7E38B4" w:tentative="1">
      <w:start w:val="1"/>
      <w:numFmt w:val="bullet"/>
      <w:lvlText w:val="•"/>
      <w:lvlJc w:val="left"/>
      <w:pPr>
        <w:tabs>
          <w:tab w:val="num" w:pos="4680"/>
        </w:tabs>
        <w:ind w:left="4680" w:hanging="360"/>
      </w:pPr>
      <w:rPr>
        <w:rFonts w:ascii="Arial" w:hAnsi="Arial" w:hint="default"/>
      </w:rPr>
    </w:lvl>
    <w:lvl w:ilvl="7" w:tplc="CCEAA9AE" w:tentative="1">
      <w:start w:val="1"/>
      <w:numFmt w:val="bullet"/>
      <w:lvlText w:val="•"/>
      <w:lvlJc w:val="left"/>
      <w:pPr>
        <w:tabs>
          <w:tab w:val="num" w:pos="5400"/>
        </w:tabs>
        <w:ind w:left="5400" w:hanging="360"/>
      </w:pPr>
      <w:rPr>
        <w:rFonts w:ascii="Arial" w:hAnsi="Arial" w:hint="default"/>
      </w:rPr>
    </w:lvl>
    <w:lvl w:ilvl="8" w:tplc="1E0063CE" w:tentative="1">
      <w:start w:val="1"/>
      <w:numFmt w:val="bullet"/>
      <w:lvlText w:val="•"/>
      <w:lvlJc w:val="left"/>
      <w:pPr>
        <w:tabs>
          <w:tab w:val="num" w:pos="6120"/>
        </w:tabs>
        <w:ind w:left="6120" w:hanging="360"/>
      </w:pPr>
      <w:rPr>
        <w:rFonts w:ascii="Arial" w:hAnsi="Arial" w:hint="default"/>
      </w:rPr>
    </w:lvl>
  </w:abstractNum>
  <w:abstractNum w:abstractNumId="11">
    <w:nsid w:val="2B314368"/>
    <w:multiLevelType w:val="hybridMultilevel"/>
    <w:tmpl w:val="9280C24A"/>
    <w:lvl w:ilvl="0" w:tplc="4E6E54B2">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21B0479"/>
    <w:multiLevelType w:val="hybridMultilevel"/>
    <w:tmpl w:val="9840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3B15211"/>
    <w:multiLevelType w:val="hybridMultilevel"/>
    <w:tmpl w:val="26CCC9B6"/>
    <w:lvl w:ilvl="0" w:tplc="F9D4DAA2">
      <w:start w:val="1"/>
      <w:numFmt w:val="bullet"/>
      <w:lvlText w:val="•"/>
      <w:lvlJc w:val="left"/>
      <w:pPr>
        <w:tabs>
          <w:tab w:val="num" w:pos="720"/>
        </w:tabs>
        <w:ind w:left="720" w:hanging="360"/>
      </w:pPr>
      <w:rPr>
        <w:rFonts w:ascii="Times New Roman" w:hAnsi="Times New Roman" w:hint="default"/>
      </w:rPr>
    </w:lvl>
    <w:lvl w:ilvl="1" w:tplc="092C2EF8" w:tentative="1">
      <w:start w:val="1"/>
      <w:numFmt w:val="bullet"/>
      <w:lvlText w:val="•"/>
      <w:lvlJc w:val="left"/>
      <w:pPr>
        <w:tabs>
          <w:tab w:val="num" w:pos="1440"/>
        </w:tabs>
        <w:ind w:left="1440" w:hanging="360"/>
      </w:pPr>
      <w:rPr>
        <w:rFonts w:ascii="Times New Roman" w:hAnsi="Times New Roman" w:hint="default"/>
      </w:rPr>
    </w:lvl>
    <w:lvl w:ilvl="2" w:tplc="4B485972" w:tentative="1">
      <w:start w:val="1"/>
      <w:numFmt w:val="bullet"/>
      <w:lvlText w:val="•"/>
      <w:lvlJc w:val="left"/>
      <w:pPr>
        <w:tabs>
          <w:tab w:val="num" w:pos="2160"/>
        </w:tabs>
        <w:ind w:left="2160" w:hanging="360"/>
      </w:pPr>
      <w:rPr>
        <w:rFonts w:ascii="Times New Roman" w:hAnsi="Times New Roman" w:hint="default"/>
      </w:rPr>
    </w:lvl>
    <w:lvl w:ilvl="3" w:tplc="C7AEDCD8" w:tentative="1">
      <w:start w:val="1"/>
      <w:numFmt w:val="bullet"/>
      <w:lvlText w:val="•"/>
      <w:lvlJc w:val="left"/>
      <w:pPr>
        <w:tabs>
          <w:tab w:val="num" w:pos="2880"/>
        </w:tabs>
        <w:ind w:left="2880" w:hanging="360"/>
      </w:pPr>
      <w:rPr>
        <w:rFonts w:ascii="Times New Roman" w:hAnsi="Times New Roman" w:hint="default"/>
      </w:rPr>
    </w:lvl>
    <w:lvl w:ilvl="4" w:tplc="C8CE244C" w:tentative="1">
      <w:start w:val="1"/>
      <w:numFmt w:val="bullet"/>
      <w:lvlText w:val="•"/>
      <w:lvlJc w:val="left"/>
      <w:pPr>
        <w:tabs>
          <w:tab w:val="num" w:pos="3600"/>
        </w:tabs>
        <w:ind w:left="3600" w:hanging="360"/>
      </w:pPr>
      <w:rPr>
        <w:rFonts w:ascii="Times New Roman" w:hAnsi="Times New Roman" w:hint="default"/>
      </w:rPr>
    </w:lvl>
    <w:lvl w:ilvl="5" w:tplc="EFAE8C60" w:tentative="1">
      <w:start w:val="1"/>
      <w:numFmt w:val="bullet"/>
      <w:lvlText w:val="•"/>
      <w:lvlJc w:val="left"/>
      <w:pPr>
        <w:tabs>
          <w:tab w:val="num" w:pos="4320"/>
        </w:tabs>
        <w:ind w:left="4320" w:hanging="360"/>
      </w:pPr>
      <w:rPr>
        <w:rFonts w:ascii="Times New Roman" w:hAnsi="Times New Roman" w:hint="default"/>
      </w:rPr>
    </w:lvl>
    <w:lvl w:ilvl="6" w:tplc="A7CCB00C" w:tentative="1">
      <w:start w:val="1"/>
      <w:numFmt w:val="bullet"/>
      <w:lvlText w:val="•"/>
      <w:lvlJc w:val="left"/>
      <w:pPr>
        <w:tabs>
          <w:tab w:val="num" w:pos="5040"/>
        </w:tabs>
        <w:ind w:left="5040" w:hanging="360"/>
      </w:pPr>
      <w:rPr>
        <w:rFonts w:ascii="Times New Roman" w:hAnsi="Times New Roman" w:hint="default"/>
      </w:rPr>
    </w:lvl>
    <w:lvl w:ilvl="7" w:tplc="4A4803C4" w:tentative="1">
      <w:start w:val="1"/>
      <w:numFmt w:val="bullet"/>
      <w:lvlText w:val="•"/>
      <w:lvlJc w:val="left"/>
      <w:pPr>
        <w:tabs>
          <w:tab w:val="num" w:pos="5760"/>
        </w:tabs>
        <w:ind w:left="5760" w:hanging="360"/>
      </w:pPr>
      <w:rPr>
        <w:rFonts w:ascii="Times New Roman" w:hAnsi="Times New Roman" w:hint="default"/>
      </w:rPr>
    </w:lvl>
    <w:lvl w:ilvl="8" w:tplc="BB508A3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A04CB2"/>
    <w:multiLevelType w:val="hybridMultilevel"/>
    <w:tmpl w:val="9D36CC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8D6975"/>
    <w:multiLevelType w:val="hybridMultilevel"/>
    <w:tmpl w:val="597ECB4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47583D2E"/>
    <w:multiLevelType w:val="hybridMultilevel"/>
    <w:tmpl w:val="5A329540"/>
    <w:lvl w:ilvl="0" w:tplc="4EAEF8A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EF3F8A"/>
    <w:multiLevelType w:val="hybridMultilevel"/>
    <w:tmpl w:val="A8E61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D56989"/>
    <w:multiLevelType w:val="hybridMultilevel"/>
    <w:tmpl w:val="D5549A96"/>
    <w:lvl w:ilvl="0" w:tplc="D5166CBE">
      <w:start w:val="1"/>
      <w:numFmt w:val="bullet"/>
      <w:lvlText w:val="•"/>
      <w:lvlJc w:val="left"/>
      <w:pPr>
        <w:tabs>
          <w:tab w:val="num" w:pos="720"/>
        </w:tabs>
        <w:ind w:left="720" w:hanging="360"/>
      </w:pPr>
      <w:rPr>
        <w:rFonts w:ascii="Times New Roman" w:hAnsi="Times New Roman" w:hint="default"/>
      </w:rPr>
    </w:lvl>
    <w:lvl w:ilvl="1" w:tplc="14101048" w:tentative="1">
      <w:start w:val="1"/>
      <w:numFmt w:val="bullet"/>
      <w:lvlText w:val="•"/>
      <w:lvlJc w:val="left"/>
      <w:pPr>
        <w:tabs>
          <w:tab w:val="num" w:pos="1440"/>
        </w:tabs>
        <w:ind w:left="1440" w:hanging="360"/>
      </w:pPr>
      <w:rPr>
        <w:rFonts w:ascii="Times New Roman" w:hAnsi="Times New Roman" w:hint="default"/>
      </w:rPr>
    </w:lvl>
    <w:lvl w:ilvl="2" w:tplc="DE64579C" w:tentative="1">
      <w:start w:val="1"/>
      <w:numFmt w:val="bullet"/>
      <w:lvlText w:val="•"/>
      <w:lvlJc w:val="left"/>
      <w:pPr>
        <w:tabs>
          <w:tab w:val="num" w:pos="2160"/>
        </w:tabs>
        <w:ind w:left="2160" w:hanging="360"/>
      </w:pPr>
      <w:rPr>
        <w:rFonts w:ascii="Times New Roman" w:hAnsi="Times New Roman" w:hint="default"/>
      </w:rPr>
    </w:lvl>
    <w:lvl w:ilvl="3" w:tplc="826CF180" w:tentative="1">
      <w:start w:val="1"/>
      <w:numFmt w:val="bullet"/>
      <w:lvlText w:val="•"/>
      <w:lvlJc w:val="left"/>
      <w:pPr>
        <w:tabs>
          <w:tab w:val="num" w:pos="2880"/>
        </w:tabs>
        <w:ind w:left="2880" w:hanging="360"/>
      </w:pPr>
      <w:rPr>
        <w:rFonts w:ascii="Times New Roman" w:hAnsi="Times New Roman" w:hint="default"/>
      </w:rPr>
    </w:lvl>
    <w:lvl w:ilvl="4" w:tplc="69A66158" w:tentative="1">
      <w:start w:val="1"/>
      <w:numFmt w:val="bullet"/>
      <w:lvlText w:val="•"/>
      <w:lvlJc w:val="left"/>
      <w:pPr>
        <w:tabs>
          <w:tab w:val="num" w:pos="3600"/>
        </w:tabs>
        <w:ind w:left="3600" w:hanging="360"/>
      </w:pPr>
      <w:rPr>
        <w:rFonts w:ascii="Times New Roman" w:hAnsi="Times New Roman" w:hint="default"/>
      </w:rPr>
    </w:lvl>
    <w:lvl w:ilvl="5" w:tplc="F8A6B4FE" w:tentative="1">
      <w:start w:val="1"/>
      <w:numFmt w:val="bullet"/>
      <w:lvlText w:val="•"/>
      <w:lvlJc w:val="left"/>
      <w:pPr>
        <w:tabs>
          <w:tab w:val="num" w:pos="4320"/>
        </w:tabs>
        <w:ind w:left="4320" w:hanging="360"/>
      </w:pPr>
      <w:rPr>
        <w:rFonts w:ascii="Times New Roman" w:hAnsi="Times New Roman" w:hint="default"/>
      </w:rPr>
    </w:lvl>
    <w:lvl w:ilvl="6" w:tplc="032E3CDE" w:tentative="1">
      <w:start w:val="1"/>
      <w:numFmt w:val="bullet"/>
      <w:lvlText w:val="•"/>
      <w:lvlJc w:val="left"/>
      <w:pPr>
        <w:tabs>
          <w:tab w:val="num" w:pos="5040"/>
        </w:tabs>
        <w:ind w:left="5040" w:hanging="360"/>
      </w:pPr>
      <w:rPr>
        <w:rFonts w:ascii="Times New Roman" w:hAnsi="Times New Roman" w:hint="default"/>
      </w:rPr>
    </w:lvl>
    <w:lvl w:ilvl="7" w:tplc="7E6467E0" w:tentative="1">
      <w:start w:val="1"/>
      <w:numFmt w:val="bullet"/>
      <w:lvlText w:val="•"/>
      <w:lvlJc w:val="left"/>
      <w:pPr>
        <w:tabs>
          <w:tab w:val="num" w:pos="5760"/>
        </w:tabs>
        <w:ind w:left="5760" w:hanging="360"/>
      </w:pPr>
      <w:rPr>
        <w:rFonts w:ascii="Times New Roman" w:hAnsi="Times New Roman" w:hint="default"/>
      </w:rPr>
    </w:lvl>
    <w:lvl w:ilvl="8" w:tplc="87CAC47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1852621"/>
    <w:multiLevelType w:val="hybridMultilevel"/>
    <w:tmpl w:val="19F8C21E"/>
    <w:lvl w:ilvl="0" w:tplc="ACDC22D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74149"/>
    <w:multiLevelType w:val="hybridMultilevel"/>
    <w:tmpl w:val="85CC69D0"/>
    <w:lvl w:ilvl="0" w:tplc="AA6EAAE0">
      <w:start w:val="1"/>
      <w:numFmt w:val="bullet"/>
      <w:lvlText w:val="•"/>
      <w:lvlJc w:val="left"/>
      <w:pPr>
        <w:tabs>
          <w:tab w:val="num" w:pos="720"/>
        </w:tabs>
        <w:ind w:left="720" w:hanging="360"/>
      </w:pPr>
      <w:rPr>
        <w:rFonts w:ascii="Arial" w:hAnsi="Arial" w:hint="default"/>
      </w:rPr>
    </w:lvl>
    <w:lvl w:ilvl="1" w:tplc="F4BC6F42">
      <w:start w:val="1240"/>
      <w:numFmt w:val="bullet"/>
      <w:lvlText w:val=""/>
      <w:lvlJc w:val="left"/>
      <w:pPr>
        <w:tabs>
          <w:tab w:val="num" w:pos="1440"/>
        </w:tabs>
        <w:ind w:left="1440" w:hanging="360"/>
      </w:pPr>
      <w:rPr>
        <w:rFonts w:ascii="Wingdings" w:hAnsi="Wingdings" w:hint="default"/>
      </w:rPr>
    </w:lvl>
    <w:lvl w:ilvl="2" w:tplc="8EC6C844" w:tentative="1">
      <w:start w:val="1"/>
      <w:numFmt w:val="bullet"/>
      <w:lvlText w:val="•"/>
      <w:lvlJc w:val="left"/>
      <w:pPr>
        <w:tabs>
          <w:tab w:val="num" w:pos="2160"/>
        </w:tabs>
        <w:ind w:left="2160" w:hanging="360"/>
      </w:pPr>
      <w:rPr>
        <w:rFonts w:ascii="Arial" w:hAnsi="Arial" w:hint="default"/>
      </w:rPr>
    </w:lvl>
    <w:lvl w:ilvl="3" w:tplc="88C80B84" w:tentative="1">
      <w:start w:val="1"/>
      <w:numFmt w:val="bullet"/>
      <w:lvlText w:val="•"/>
      <w:lvlJc w:val="left"/>
      <w:pPr>
        <w:tabs>
          <w:tab w:val="num" w:pos="2880"/>
        </w:tabs>
        <w:ind w:left="2880" w:hanging="360"/>
      </w:pPr>
      <w:rPr>
        <w:rFonts w:ascii="Arial" w:hAnsi="Arial" w:hint="default"/>
      </w:rPr>
    </w:lvl>
    <w:lvl w:ilvl="4" w:tplc="383CBE42" w:tentative="1">
      <w:start w:val="1"/>
      <w:numFmt w:val="bullet"/>
      <w:lvlText w:val="•"/>
      <w:lvlJc w:val="left"/>
      <w:pPr>
        <w:tabs>
          <w:tab w:val="num" w:pos="3600"/>
        </w:tabs>
        <w:ind w:left="3600" w:hanging="360"/>
      </w:pPr>
      <w:rPr>
        <w:rFonts w:ascii="Arial" w:hAnsi="Arial" w:hint="default"/>
      </w:rPr>
    </w:lvl>
    <w:lvl w:ilvl="5" w:tplc="982A1AD6" w:tentative="1">
      <w:start w:val="1"/>
      <w:numFmt w:val="bullet"/>
      <w:lvlText w:val="•"/>
      <w:lvlJc w:val="left"/>
      <w:pPr>
        <w:tabs>
          <w:tab w:val="num" w:pos="4320"/>
        </w:tabs>
        <w:ind w:left="4320" w:hanging="360"/>
      </w:pPr>
      <w:rPr>
        <w:rFonts w:ascii="Arial" w:hAnsi="Arial" w:hint="default"/>
      </w:rPr>
    </w:lvl>
    <w:lvl w:ilvl="6" w:tplc="D8388A30" w:tentative="1">
      <w:start w:val="1"/>
      <w:numFmt w:val="bullet"/>
      <w:lvlText w:val="•"/>
      <w:lvlJc w:val="left"/>
      <w:pPr>
        <w:tabs>
          <w:tab w:val="num" w:pos="5040"/>
        </w:tabs>
        <w:ind w:left="5040" w:hanging="360"/>
      </w:pPr>
      <w:rPr>
        <w:rFonts w:ascii="Arial" w:hAnsi="Arial" w:hint="default"/>
      </w:rPr>
    </w:lvl>
    <w:lvl w:ilvl="7" w:tplc="E960C45A" w:tentative="1">
      <w:start w:val="1"/>
      <w:numFmt w:val="bullet"/>
      <w:lvlText w:val="•"/>
      <w:lvlJc w:val="left"/>
      <w:pPr>
        <w:tabs>
          <w:tab w:val="num" w:pos="5760"/>
        </w:tabs>
        <w:ind w:left="5760" w:hanging="360"/>
      </w:pPr>
      <w:rPr>
        <w:rFonts w:ascii="Arial" w:hAnsi="Arial" w:hint="default"/>
      </w:rPr>
    </w:lvl>
    <w:lvl w:ilvl="8" w:tplc="5E1E35D8" w:tentative="1">
      <w:start w:val="1"/>
      <w:numFmt w:val="bullet"/>
      <w:lvlText w:val="•"/>
      <w:lvlJc w:val="left"/>
      <w:pPr>
        <w:tabs>
          <w:tab w:val="num" w:pos="6480"/>
        </w:tabs>
        <w:ind w:left="6480" w:hanging="360"/>
      </w:pPr>
      <w:rPr>
        <w:rFonts w:ascii="Arial" w:hAnsi="Arial" w:hint="default"/>
      </w:rPr>
    </w:lvl>
  </w:abstractNum>
  <w:abstractNum w:abstractNumId="22">
    <w:nsid w:val="55BA15A8"/>
    <w:multiLevelType w:val="hybridMultilevel"/>
    <w:tmpl w:val="26E69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CB3C38"/>
    <w:multiLevelType w:val="hybridMultilevel"/>
    <w:tmpl w:val="7E4A6DF6"/>
    <w:lvl w:ilvl="0" w:tplc="37CC1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144646"/>
    <w:multiLevelType w:val="hybridMultilevel"/>
    <w:tmpl w:val="7DA836B2"/>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E6178E6"/>
    <w:multiLevelType w:val="hybridMultilevel"/>
    <w:tmpl w:val="CB90E7C2"/>
    <w:lvl w:ilvl="0" w:tplc="1428A5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E936F42"/>
    <w:multiLevelType w:val="hybridMultilevel"/>
    <w:tmpl w:val="27741096"/>
    <w:lvl w:ilvl="0" w:tplc="7C96EFE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D60D68"/>
    <w:multiLevelType w:val="hybridMultilevel"/>
    <w:tmpl w:val="01B4B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58C7497"/>
    <w:multiLevelType w:val="hybridMultilevel"/>
    <w:tmpl w:val="468CF018"/>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5F12E5E"/>
    <w:multiLevelType w:val="hybridMultilevel"/>
    <w:tmpl w:val="0C568C32"/>
    <w:lvl w:ilvl="0" w:tplc="05DC3348">
      <w:start w:val="1"/>
      <w:numFmt w:val="bullet"/>
      <w:lvlText w:val="•"/>
      <w:lvlJc w:val="left"/>
      <w:pPr>
        <w:tabs>
          <w:tab w:val="num" w:pos="720"/>
        </w:tabs>
        <w:ind w:left="720" w:hanging="360"/>
      </w:pPr>
      <w:rPr>
        <w:rFonts w:ascii="Arial" w:hAnsi="Arial" w:hint="default"/>
      </w:rPr>
    </w:lvl>
    <w:lvl w:ilvl="1" w:tplc="B7A4AB9C" w:tentative="1">
      <w:start w:val="1"/>
      <w:numFmt w:val="bullet"/>
      <w:lvlText w:val="•"/>
      <w:lvlJc w:val="left"/>
      <w:pPr>
        <w:tabs>
          <w:tab w:val="num" w:pos="1440"/>
        </w:tabs>
        <w:ind w:left="1440" w:hanging="360"/>
      </w:pPr>
      <w:rPr>
        <w:rFonts w:ascii="Arial" w:hAnsi="Arial" w:hint="default"/>
      </w:rPr>
    </w:lvl>
    <w:lvl w:ilvl="2" w:tplc="FC98F534" w:tentative="1">
      <w:start w:val="1"/>
      <w:numFmt w:val="bullet"/>
      <w:lvlText w:val="•"/>
      <w:lvlJc w:val="left"/>
      <w:pPr>
        <w:tabs>
          <w:tab w:val="num" w:pos="2160"/>
        </w:tabs>
        <w:ind w:left="2160" w:hanging="360"/>
      </w:pPr>
      <w:rPr>
        <w:rFonts w:ascii="Arial" w:hAnsi="Arial" w:hint="default"/>
      </w:rPr>
    </w:lvl>
    <w:lvl w:ilvl="3" w:tplc="78025940" w:tentative="1">
      <w:start w:val="1"/>
      <w:numFmt w:val="bullet"/>
      <w:lvlText w:val="•"/>
      <w:lvlJc w:val="left"/>
      <w:pPr>
        <w:tabs>
          <w:tab w:val="num" w:pos="2880"/>
        </w:tabs>
        <w:ind w:left="2880" w:hanging="360"/>
      </w:pPr>
      <w:rPr>
        <w:rFonts w:ascii="Arial" w:hAnsi="Arial" w:hint="default"/>
      </w:rPr>
    </w:lvl>
    <w:lvl w:ilvl="4" w:tplc="4E5C88F0" w:tentative="1">
      <w:start w:val="1"/>
      <w:numFmt w:val="bullet"/>
      <w:lvlText w:val="•"/>
      <w:lvlJc w:val="left"/>
      <w:pPr>
        <w:tabs>
          <w:tab w:val="num" w:pos="3600"/>
        </w:tabs>
        <w:ind w:left="3600" w:hanging="360"/>
      </w:pPr>
      <w:rPr>
        <w:rFonts w:ascii="Arial" w:hAnsi="Arial" w:hint="default"/>
      </w:rPr>
    </w:lvl>
    <w:lvl w:ilvl="5" w:tplc="F8FC65A6" w:tentative="1">
      <w:start w:val="1"/>
      <w:numFmt w:val="bullet"/>
      <w:lvlText w:val="•"/>
      <w:lvlJc w:val="left"/>
      <w:pPr>
        <w:tabs>
          <w:tab w:val="num" w:pos="4320"/>
        </w:tabs>
        <w:ind w:left="4320" w:hanging="360"/>
      </w:pPr>
      <w:rPr>
        <w:rFonts w:ascii="Arial" w:hAnsi="Arial" w:hint="default"/>
      </w:rPr>
    </w:lvl>
    <w:lvl w:ilvl="6" w:tplc="E7C62BA6" w:tentative="1">
      <w:start w:val="1"/>
      <w:numFmt w:val="bullet"/>
      <w:lvlText w:val="•"/>
      <w:lvlJc w:val="left"/>
      <w:pPr>
        <w:tabs>
          <w:tab w:val="num" w:pos="5040"/>
        </w:tabs>
        <w:ind w:left="5040" w:hanging="360"/>
      </w:pPr>
      <w:rPr>
        <w:rFonts w:ascii="Arial" w:hAnsi="Arial" w:hint="default"/>
      </w:rPr>
    </w:lvl>
    <w:lvl w:ilvl="7" w:tplc="D6D43C0C" w:tentative="1">
      <w:start w:val="1"/>
      <w:numFmt w:val="bullet"/>
      <w:lvlText w:val="•"/>
      <w:lvlJc w:val="left"/>
      <w:pPr>
        <w:tabs>
          <w:tab w:val="num" w:pos="5760"/>
        </w:tabs>
        <w:ind w:left="5760" w:hanging="360"/>
      </w:pPr>
      <w:rPr>
        <w:rFonts w:ascii="Arial" w:hAnsi="Arial" w:hint="default"/>
      </w:rPr>
    </w:lvl>
    <w:lvl w:ilvl="8" w:tplc="EA0A10E0" w:tentative="1">
      <w:start w:val="1"/>
      <w:numFmt w:val="bullet"/>
      <w:lvlText w:val="•"/>
      <w:lvlJc w:val="left"/>
      <w:pPr>
        <w:tabs>
          <w:tab w:val="num" w:pos="6480"/>
        </w:tabs>
        <w:ind w:left="6480" w:hanging="360"/>
      </w:pPr>
      <w:rPr>
        <w:rFonts w:ascii="Arial" w:hAnsi="Arial" w:hint="default"/>
      </w:rPr>
    </w:lvl>
  </w:abstractNum>
  <w:abstractNum w:abstractNumId="30">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nsid w:val="750E7DE5"/>
    <w:multiLevelType w:val="hybridMultilevel"/>
    <w:tmpl w:val="A8541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1555B5"/>
    <w:multiLevelType w:val="hybridMultilevel"/>
    <w:tmpl w:val="E19CD94A"/>
    <w:lvl w:ilvl="0" w:tplc="70AA89A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7A015EA"/>
    <w:multiLevelType w:val="hybridMultilevel"/>
    <w:tmpl w:val="8E90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936E30"/>
    <w:multiLevelType w:val="hybridMultilevel"/>
    <w:tmpl w:val="D49270B4"/>
    <w:lvl w:ilvl="0" w:tplc="18E2DD28">
      <w:start w:val="1"/>
      <w:numFmt w:val="decimal"/>
      <w:lvlText w:val="%1)"/>
      <w:lvlJc w:val="left"/>
      <w:pPr>
        <w:tabs>
          <w:tab w:val="num" w:pos="720"/>
        </w:tabs>
        <w:ind w:left="720" w:hanging="360"/>
      </w:pPr>
    </w:lvl>
    <w:lvl w:ilvl="1" w:tplc="FFA6084A">
      <w:start w:val="464"/>
      <w:numFmt w:val="bullet"/>
      <w:lvlText w:val=""/>
      <w:lvlJc w:val="left"/>
      <w:pPr>
        <w:tabs>
          <w:tab w:val="num" w:pos="1440"/>
        </w:tabs>
        <w:ind w:left="1440" w:hanging="360"/>
      </w:pPr>
      <w:rPr>
        <w:rFonts w:ascii="Wingdings" w:hAnsi="Wingdings" w:hint="default"/>
      </w:rPr>
    </w:lvl>
    <w:lvl w:ilvl="2" w:tplc="444685CA" w:tentative="1">
      <w:start w:val="1"/>
      <w:numFmt w:val="decimal"/>
      <w:lvlText w:val="%3)"/>
      <w:lvlJc w:val="left"/>
      <w:pPr>
        <w:tabs>
          <w:tab w:val="num" w:pos="2160"/>
        </w:tabs>
        <w:ind w:left="2160" w:hanging="360"/>
      </w:pPr>
    </w:lvl>
    <w:lvl w:ilvl="3" w:tplc="256CF968" w:tentative="1">
      <w:start w:val="1"/>
      <w:numFmt w:val="decimal"/>
      <w:lvlText w:val="%4)"/>
      <w:lvlJc w:val="left"/>
      <w:pPr>
        <w:tabs>
          <w:tab w:val="num" w:pos="2880"/>
        </w:tabs>
        <w:ind w:left="2880" w:hanging="360"/>
      </w:pPr>
    </w:lvl>
    <w:lvl w:ilvl="4" w:tplc="CE4814B4" w:tentative="1">
      <w:start w:val="1"/>
      <w:numFmt w:val="decimal"/>
      <w:lvlText w:val="%5)"/>
      <w:lvlJc w:val="left"/>
      <w:pPr>
        <w:tabs>
          <w:tab w:val="num" w:pos="3600"/>
        </w:tabs>
        <w:ind w:left="3600" w:hanging="360"/>
      </w:pPr>
    </w:lvl>
    <w:lvl w:ilvl="5" w:tplc="BA002008" w:tentative="1">
      <w:start w:val="1"/>
      <w:numFmt w:val="decimal"/>
      <w:lvlText w:val="%6)"/>
      <w:lvlJc w:val="left"/>
      <w:pPr>
        <w:tabs>
          <w:tab w:val="num" w:pos="4320"/>
        </w:tabs>
        <w:ind w:left="4320" w:hanging="360"/>
      </w:pPr>
    </w:lvl>
    <w:lvl w:ilvl="6" w:tplc="14AC8F12" w:tentative="1">
      <w:start w:val="1"/>
      <w:numFmt w:val="decimal"/>
      <w:lvlText w:val="%7)"/>
      <w:lvlJc w:val="left"/>
      <w:pPr>
        <w:tabs>
          <w:tab w:val="num" w:pos="5040"/>
        </w:tabs>
        <w:ind w:left="5040" w:hanging="360"/>
      </w:pPr>
    </w:lvl>
    <w:lvl w:ilvl="7" w:tplc="403C9A54" w:tentative="1">
      <w:start w:val="1"/>
      <w:numFmt w:val="decimal"/>
      <w:lvlText w:val="%8)"/>
      <w:lvlJc w:val="left"/>
      <w:pPr>
        <w:tabs>
          <w:tab w:val="num" w:pos="5760"/>
        </w:tabs>
        <w:ind w:left="5760" w:hanging="360"/>
      </w:pPr>
    </w:lvl>
    <w:lvl w:ilvl="8" w:tplc="08166D18" w:tentative="1">
      <w:start w:val="1"/>
      <w:numFmt w:val="decimal"/>
      <w:lvlText w:val="%9)"/>
      <w:lvlJc w:val="left"/>
      <w:pPr>
        <w:tabs>
          <w:tab w:val="num" w:pos="6480"/>
        </w:tabs>
        <w:ind w:left="6480" w:hanging="360"/>
      </w:pPr>
    </w:lvl>
  </w:abstractNum>
  <w:abstractNum w:abstractNumId="35">
    <w:nsid w:val="7C760BAA"/>
    <w:multiLevelType w:val="hybridMultilevel"/>
    <w:tmpl w:val="6E844E12"/>
    <w:lvl w:ilvl="0" w:tplc="5FA82594">
      <w:start w:val="1"/>
      <w:numFmt w:val="bullet"/>
      <w:lvlText w:val="•"/>
      <w:lvlJc w:val="left"/>
      <w:pPr>
        <w:tabs>
          <w:tab w:val="num" w:pos="720"/>
        </w:tabs>
        <w:ind w:left="720" w:hanging="360"/>
      </w:pPr>
      <w:rPr>
        <w:rFonts w:ascii="Times New Roman" w:hAnsi="Times New Roman" w:hint="default"/>
      </w:rPr>
    </w:lvl>
    <w:lvl w:ilvl="1" w:tplc="2B827536" w:tentative="1">
      <w:start w:val="1"/>
      <w:numFmt w:val="bullet"/>
      <w:lvlText w:val="•"/>
      <w:lvlJc w:val="left"/>
      <w:pPr>
        <w:tabs>
          <w:tab w:val="num" w:pos="1440"/>
        </w:tabs>
        <w:ind w:left="1440" w:hanging="360"/>
      </w:pPr>
      <w:rPr>
        <w:rFonts w:ascii="Times New Roman" w:hAnsi="Times New Roman" w:hint="default"/>
      </w:rPr>
    </w:lvl>
    <w:lvl w:ilvl="2" w:tplc="2E3C09C2" w:tentative="1">
      <w:start w:val="1"/>
      <w:numFmt w:val="bullet"/>
      <w:lvlText w:val="•"/>
      <w:lvlJc w:val="left"/>
      <w:pPr>
        <w:tabs>
          <w:tab w:val="num" w:pos="2160"/>
        </w:tabs>
        <w:ind w:left="2160" w:hanging="360"/>
      </w:pPr>
      <w:rPr>
        <w:rFonts w:ascii="Times New Roman" w:hAnsi="Times New Roman" w:hint="default"/>
      </w:rPr>
    </w:lvl>
    <w:lvl w:ilvl="3" w:tplc="AA867E26" w:tentative="1">
      <w:start w:val="1"/>
      <w:numFmt w:val="bullet"/>
      <w:lvlText w:val="•"/>
      <w:lvlJc w:val="left"/>
      <w:pPr>
        <w:tabs>
          <w:tab w:val="num" w:pos="2880"/>
        </w:tabs>
        <w:ind w:left="2880" w:hanging="360"/>
      </w:pPr>
      <w:rPr>
        <w:rFonts w:ascii="Times New Roman" w:hAnsi="Times New Roman" w:hint="default"/>
      </w:rPr>
    </w:lvl>
    <w:lvl w:ilvl="4" w:tplc="D4405452" w:tentative="1">
      <w:start w:val="1"/>
      <w:numFmt w:val="bullet"/>
      <w:lvlText w:val="•"/>
      <w:lvlJc w:val="left"/>
      <w:pPr>
        <w:tabs>
          <w:tab w:val="num" w:pos="3600"/>
        </w:tabs>
        <w:ind w:left="3600" w:hanging="360"/>
      </w:pPr>
      <w:rPr>
        <w:rFonts w:ascii="Times New Roman" w:hAnsi="Times New Roman" w:hint="default"/>
      </w:rPr>
    </w:lvl>
    <w:lvl w:ilvl="5" w:tplc="28D60ED8" w:tentative="1">
      <w:start w:val="1"/>
      <w:numFmt w:val="bullet"/>
      <w:lvlText w:val="•"/>
      <w:lvlJc w:val="left"/>
      <w:pPr>
        <w:tabs>
          <w:tab w:val="num" w:pos="4320"/>
        </w:tabs>
        <w:ind w:left="4320" w:hanging="360"/>
      </w:pPr>
      <w:rPr>
        <w:rFonts w:ascii="Times New Roman" w:hAnsi="Times New Roman" w:hint="default"/>
      </w:rPr>
    </w:lvl>
    <w:lvl w:ilvl="6" w:tplc="E152A2EA" w:tentative="1">
      <w:start w:val="1"/>
      <w:numFmt w:val="bullet"/>
      <w:lvlText w:val="•"/>
      <w:lvlJc w:val="left"/>
      <w:pPr>
        <w:tabs>
          <w:tab w:val="num" w:pos="5040"/>
        </w:tabs>
        <w:ind w:left="5040" w:hanging="360"/>
      </w:pPr>
      <w:rPr>
        <w:rFonts w:ascii="Times New Roman" w:hAnsi="Times New Roman" w:hint="default"/>
      </w:rPr>
    </w:lvl>
    <w:lvl w:ilvl="7" w:tplc="7116E886" w:tentative="1">
      <w:start w:val="1"/>
      <w:numFmt w:val="bullet"/>
      <w:lvlText w:val="•"/>
      <w:lvlJc w:val="left"/>
      <w:pPr>
        <w:tabs>
          <w:tab w:val="num" w:pos="5760"/>
        </w:tabs>
        <w:ind w:left="5760" w:hanging="360"/>
      </w:pPr>
      <w:rPr>
        <w:rFonts w:ascii="Times New Roman" w:hAnsi="Times New Roman" w:hint="default"/>
      </w:rPr>
    </w:lvl>
    <w:lvl w:ilvl="8" w:tplc="1FB4B3A4"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0"/>
  </w:num>
  <w:num w:numId="3">
    <w:abstractNumId w:val="18"/>
  </w:num>
  <w:num w:numId="4">
    <w:abstractNumId w:val="5"/>
  </w:num>
  <w:num w:numId="5">
    <w:abstractNumId w:val="1"/>
  </w:num>
  <w:num w:numId="6">
    <w:abstractNumId w:val="8"/>
  </w:num>
  <w:num w:numId="7">
    <w:abstractNumId w:val="13"/>
  </w:num>
  <w:num w:numId="8">
    <w:abstractNumId w:val="35"/>
  </w:num>
  <w:num w:numId="9">
    <w:abstractNumId w:val="19"/>
  </w:num>
  <w:num w:numId="10">
    <w:abstractNumId w:val="8"/>
  </w:num>
  <w:num w:numId="11">
    <w:abstractNumId w:val="29"/>
  </w:num>
  <w:num w:numId="12">
    <w:abstractNumId w:val="31"/>
  </w:num>
  <w:num w:numId="13">
    <w:abstractNumId w:val="12"/>
  </w:num>
  <w:num w:numId="14">
    <w:abstractNumId w:val="23"/>
  </w:num>
  <w:num w:numId="15">
    <w:abstractNumId w:val="16"/>
  </w:num>
  <w:num w:numId="16">
    <w:abstractNumId w:val="25"/>
  </w:num>
  <w:num w:numId="17">
    <w:abstractNumId w:val="32"/>
  </w:num>
  <w:num w:numId="18">
    <w:abstractNumId w:val="1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6"/>
  </w:num>
  <w:num w:numId="22">
    <w:abstractNumId w:val="14"/>
  </w:num>
  <w:num w:numId="23">
    <w:abstractNumId w:val="3"/>
  </w:num>
  <w:num w:numId="24">
    <w:abstractNumId w:val="17"/>
  </w:num>
  <w:num w:numId="25">
    <w:abstractNumId w:val="4"/>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2"/>
  </w:num>
  <w:num w:numId="30">
    <w:abstractNumId w:val="24"/>
  </w:num>
  <w:num w:numId="31">
    <w:abstractNumId w:val="33"/>
  </w:num>
  <w:num w:numId="32">
    <w:abstractNumId w:val="27"/>
  </w:num>
  <w:num w:numId="33">
    <w:abstractNumId w:val="9"/>
  </w:num>
  <w:num w:numId="34">
    <w:abstractNumId w:val="34"/>
  </w:num>
  <w:num w:numId="35">
    <w:abstractNumId w:val="21"/>
  </w:num>
  <w:num w:numId="36">
    <w:abstractNumId w:val="7"/>
  </w:num>
  <w:num w:numId="37">
    <w:abstractNumId w:val="2"/>
  </w:num>
  <w:num w:numId="38">
    <w:abstractNumId w:val="10"/>
  </w:num>
  <w:num w:numId="39">
    <w:abstractNumId w:val="2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3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349"/>
    <w:rsid w:val="0000129B"/>
    <w:rsid w:val="00001E64"/>
    <w:rsid w:val="0000271A"/>
    <w:rsid w:val="000027E5"/>
    <w:rsid w:val="00002EDD"/>
    <w:rsid w:val="00003008"/>
    <w:rsid w:val="000034EB"/>
    <w:rsid w:val="00003F9D"/>
    <w:rsid w:val="0000429F"/>
    <w:rsid w:val="00004539"/>
    <w:rsid w:val="000058CF"/>
    <w:rsid w:val="00005A3C"/>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B5"/>
    <w:rsid w:val="000165CC"/>
    <w:rsid w:val="000166D1"/>
    <w:rsid w:val="00017340"/>
    <w:rsid w:val="00017822"/>
    <w:rsid w:val="00017F5D"/>
    <w:rsid w:val="00017FDD"/>
    <w:rsid w:val="00020A07"/>
    <w:rsid w:val="00020CB2"/>
    <w:rsid w:val="0002111F"/>
    <w:rsid w:val="00021407"/>
    <w:rsid w:val="00021CFF"/>
    <w:rsid w:val="000223B1"/>
    <w:rsid w:val="0002257D"/>
    <w:rsid w:val="00022705"/>
    <w:rsid w:val="00023558"/>
    <w:rsid w:val="00023BF0"/>
    <w:rsid w:val="000242C2"/>
    <w:rsid w:val="0002546A"/>
    <w:rsid w:val="00025731"/>
    <w:rsid w:val="00025A1C"/>
    <w:rsid w:val="00025F5D"/>
    <w:rsid w:val="00026304"/>
    <w:rsid w:val="000271E1"/>
    <w:rsid w:val="00027DCD"/>
    <w:rsid w:val="00030350"/>
    <w:rsid w:val="0003045D"/>
    <w:rsid w:val="00030CDC"/>
    <w:rsid w:val="00031169"/>
    <w:rsid w:val="00031634"/>
    <w:rsid w:val="00031B1F"/>
    <w:rsid w:val="00031B75"/>
    <w:rsid w:val="0003212F"/>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5009D"/>
    <w:rsid w:val="00050AF9"/>
    <w:rsid w:val="00050F48"/>
    <w:rsid w:val="000514AC"/>
    <w:rsid w:val="00051DA0"/>
    <w:rsid w:val="000525B3"/>
    <w:rsid w:val="00052729"/>
    <w:rsid w:val="00052834"/>
    <w:rsid w:val="00052909"/>
    <w:rsid w:val="00052BC5"/>
    <w:rsid w:val="00052FA4"/>
    <w:rsid w:val="00053040"/>
    <w:rsid w:val="000534E3"/>
    <w:rsid w:val="0005426A"/>
    <w:rsid w:val="00054880"/>
    <w:rsid w:val="00055C1B"/>
    <w:rsid w:val="00056611"/>
    <w:rsid w:val="00056B1F"/>
    <w:rsid w:val="00056C12"/>
    <w:rsid w:val="00056EB4"/>
    <w:rsid w:val="000576DD"/>
    <w:rsid w:val="000578E6"/>
    <w:rsid w:val="0006012E"/>
    <w:rsid w:val="00061044"/>
    <w:rsid w:val="00061797"/>
    <w:rsid w:val="00061D3D"/>
    <w:rsid w:val="00062504"/>
    <w:rsid w:val="00062BCE"/>
    <w:rsid w:val="000637F1"/>
    <w:rsid w:val="00063C6A"/>
    <w:rsid w:val="00063DE9"/>
    <w:rsid w:val="000640C3"/>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E48"/>
    <w:rsid w:val="0009134F"/>
    <w:rsid w:val="00091940"/>
    <w:rsid w:val="0009300E"/>
    <w:rsid w:val="0009350C"/>
    <w:rsid w:val="000935E5"/>
    <w:rsid w:val="00094421"/>
    <w:rsid w:val="0009472B"/>
    <w:rsid w:val="00094918"/>
    <w:rsid w:val="00094CEF"/>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B7DEA"/>
    <w:rsid w:val="000C017A"/>
    <w:rsid w:val="000C0BD4"/>
    <w:rsid w:val="000C0F94"/>
    <w:rsid w:val="000C1EB0"/>
    <w:rsid w:val="000C1FAB"/>
    <w:rsid w:val="000C2131"/>
    <w:rsid w:val="000C22E8"/>
    <w:rsid w:val="000C2E2F"/>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719F"/>
    <w:rsid w:val="000F0D0E"/>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1070"/>
    <w:rsid w:val="0013179E"/>
    <w:rsid w:val="00132169"/>
    <w:rsid w:val="00132552"/>
    <w:rsid w:val="00132750"/>
    <w:rsid w:val="00132798"/>
    <w:rsid w:val="00133393"/>
    <w:rsid w:val="001335E5"/>
    <w:rsid w:val="001336E9"/>
    <w:rsid w:val="0013386D"/>
    <w:rsid w:val="001338EC"/>
    <w:rsid w:val="00133A3C"/>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F4B"/>
    <w:rsid w:val="001600CE"/>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470"/>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1241"/>
    <w:rsid w:val="001F1444"/>
    <w:rsid w:val="001F1461"/>
    <w:rsid w:val="001F18F9"/>
    <w:rsid w:val="001F1912"/>
    <w:rsid w:val="001F1B48"/>
    <w:rsid w:val="001F24D1"/>
    <w:rsid w:val="001F2C21"/>
    <w:rsid w:val="001F2D99"/>
    <w:rsid w:val="001F2EE8"/>
    <w:rsid w:val="001F2FA0"/>
    <w:rsid w:val="001F324B"/>
    <w:rsid w:val="001F37B6"/>
    <w:rsid w:val="001F386D"/>
    <w:rsid w:val="001F3B51"/>
    <w:rsid w:val="001F4508"/>
    <w:rsid w:val="001F4BCB"/>
    <w:rsid w:val="001F4F66"/>
    <w:rsid w:val="001F690B"/>
    <w:rsid w:val="001F6A60"/>
    <w:rsid w:val="001F6C33"/>
    <w:rsid w:val="001F7FCB"/>
    <w:rsid w:val="00200F8A"/>
    <w:rsid w:val="00201895"/>
    <w:rsid w:val="00201FC4"/>
    <w:rsid w:val="002031F6"/>
    <w:rsid w:val="0020321B"/>
    <w:rsid w:val="00203F07"/>
    <w:rsid w:val="0020463C"/>
    <w:rsid w:val="00205AC4"/>
    <w:rsid w:val="00207322"/>
    <w:rsid w:val="00207430"/>
    <w:rsid w:val="002101A5"/>
    <w:rsid w:val="00210644"/>
    <w:rsid w:val="002106CB"/>
    <w:rsid w:val="00210926"/>
    <w:rsid w:val="002109FF"/>
    <w:rsid w:val="00211122"/>
    <w:rsid w:val="002118D5"/>
    <w:rsid w:val="00211B28"/>
    <w:rsid w:val="00211C6D"/>
    <w:rsid w:val="00211D4A"/>
    <w:rsid w:val="002120C4"/>
    <w:rsid w:val="002136E2"/>
    <w:rsid w:val="00213D01"/>
    <w:rsid w:val="00213E8D"/>
    <w:rsid w:val="00214145"/>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B5A"/>
    <w:rsid w:val="002277AC"/>
    <w:rsid w:val="00227F16"/>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1DBD"/>
    <w:rsid w:val="002427E7"/>
    <w:rsid w:val="002435BF"/>
    <w:rsid w:val="0024391F"/>
    <w:rsid w:val="00243B25"/>
    <w:rsid w:val="0024539D"/>
    <w:rsid w:val="00245582"/>
    <w:rsid w:val="002459D7"/>
    <w:rsid w:val="00245D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BC8"/>
    <w:rsid w:val="002574D4"/>
    <w:rsid w:val="00257A05"/>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A02"/>
    <w:rsid w:val="00272A61"/>
    <w:rsid w:val="00272D66"/>
    <w:rsid w:val="0027417C"/>
    <w:rsid w:val="00274589"/>
    <w:rsid w:val="00274960"/>
    <w:rsid w:val="00275DC5"/>
    <w:rsid w:val="00275F14"/>
    <w:rsid w:val="00276702"/>
    <w:rsid w:val="002800C0"/>
    <w:rsid w:val="00280255"/>
    <w:rsid w:val="0028039B"/>
    <w:rsid w:val="00280D80"/>
    <w:rsid w:val="00281229"/>
    <w:rsid w:val="00281295"/>
    <w:rsid w:val="0028174B"/>
    <w:rsid w:val="0028182B"/>
    <w:rsid w:val="002819D5"/>
    <w:rsid w:val="00281CBC"/>
    <w:rsid w:val="00281EAD"/>
    <w:rsid w:val="00281FD9"/>
    <w:rsid w:val="00282542"/>
    <w:rsid w:val="00282C5C"/>
    <w:rsid w:val="002830A8"/>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AA1"/>
    <w:rsid w:val="002A1C6E"/>
    <w:rsid w:val="002A1D64"/>
    <w:rsid w:val="002A2343"/>
    <w:rsid w:val="002A2651"/>
    <w:rsid w:val="002A296E"/>
    <w:rsid w:val="002A2FC5"/>
    <w:rsid w:val="002A2FC9"/>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325C"/>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4200"/>
    <w:rsid w:val="002D4581"/>
    <w:rsid w:val="002D46FF"/>
    <w:rsid w:val="002D48D4"/>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0418"/>
    <w:rsid w:val="002F202E"/>
    <w:rsid w:val="002F2148"/>
    <w:rsid w:val="002F22C7"/>
    <w:rsid w:val="002F29C7"/>
    <w:rsid w:val="002F3921"/>
    <w:rsid w:val="002F42F2"/>
    <w:rsid w:val="002F4901"/>
    <w:rsid w:val="002F49A7"/>
    <w:rsid w:val="002F4C3A"/>
    <w:rsid w:val="002F4E6F"/>
    <w:rsid w:val="002F4ECE"/>
    <w:rsid w:val="002F6B3D"/>
    <w:rsid w:val="002F711B"/>
    <w:rsid w:val="002F7261"/>
    <w:rsid w:val="002F7EF3"/>
    <w:rsid w:val="00300207"/>
    <w:rsid w:val="003004EA"/>
    <w:rsid w:val="00300C4E"/>
    <w:rsid w:val="0030116D"/>
    <w:rsid w:val="00301431"/>
    <w:rsid w:val="003016B8"/>
    <w:rsid w:val="00301704"/>
    <w:rsid w:val="00301C2B"/>
    <w:rsid w:val="0030220B"/>
    <w:rsid w:val="00303425"/>
    <w:rsid w:val="00303520"/>
    <w:rsid w:val="00303978"/>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FC3"/>
    <w:rsid w:val="00320290"/>
    <w:rsid w:val="0032081B"/>
    <w:rsid w:val="00320C15"/>
    <w:rsid w:val="00321AB2"/>
    <w:rsid w:val="00321D0F"/>
    <w:rsid w:val="00322071"/>
    <w:rsid w:val="00322714"/>
    <w:rsid w:val="00322772"/>
    <w:rsid w:val="00322DD3"/>
    <w:rsid w:val="00323874"/>
    <w:rsid w:val="00323AD0"/>
    <w:rsid w:val="00324CC7"/>
    <w:rsid w:val="0032537B"/>
    <w:rsid w:val="00325C86"/>
    <w:rsid w:val="00326AA4"/>
    <w:rsid w:val="00327545"/>
    <w:rsid w:val="003302E2"/>
    <w:rsid w:val="003306FA"/>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D79"/>
    <w:rsid w:val="0035451E"/>
    <w:rsid w:val="003545E8"/>
    <w:rsid w:val="00354D78"/>
    <w:rsid w:val="00355CBC"/>
    <w:rsid w:val="00355DF2"/>
    <w:rsid w:val="00355EF6"/>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66F"/>
    <w:rsid w:val="00371AD0"/>
    <w:rsid w:val="00371CB0"/>
    <w:rsid w:val="003726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87CFF"/>
    <w:rsid w:val="00390199"/>
    <w:rsid w:val="00391DE7"/>
    <w:rsid w:val="003923B3"/>
    <w:rsid w:val="00392B42"/>
    <w:rsid w:val="003933E3"/>
    <w:rsid w:val="00393440"/>
    <w:rsid w:val="003935D6"/>
    <w:rsid w:val="00393939"/>
    <w:rsid w:val="00393AA6"/>
    <w:rsid w:val="003940D8"/>
    <w:rsid w:val="003945FB"/>
    <w:rsid w:val="00394EC2"/>
    <w:rsid w:val="0039547B"/>
    <w:rsid w:val="003958A3"/>
    <w:rsid w:val="003958E0"/>
    <w:rsid w:val="00396288"/>
    <w:rsid w:val="003966FF"/>
    <w:rsid w:val="003967DE"/>
    <w:rsid w:val="00396BCB"/>
    <w:rsid w:val="00397B6E"/>
    <w:rsid w:val="003A00F8"/>
    <w:rsid w:val="003A060B"/>
    <w:rsid w:val="003A066D"/>
    <w:rsid w:val="003A0859"/>
    <w:rsid w:val="003A0B04"/>
    <w:rsid w:val="003A15FE"/>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816"/>
    <w:rsid w:val="003A7D50"/>
    <w:rsid w:val="003B0B1C"/>
    <w:rsid w:val="003B14EC"/>
    <w:rsid w:val="003B155B"/>
    <w:rsid w:val="003B1812"/>
    <w:rsid w:val="003B357E"/>
    <w:rsid w:val="003B3643"/>
    <w:rsid w:val="003B3C90"/>
    <w:rsid w:val="003B470B"/>
    <w:rsid w:val="003B5249"/>
    <w:rsid w:val="003B5DC4"/>
    <w:rsid w:val="003B6544"/>
    <w:rsid w:val="003B6BFE"/>
    <w:rsid w:val="003B6E53"/>
    <w:rsid w:val="003B741E"/>
    <w:rsid w:val="003B7984"/>
    <w:rsid w:val="003B7D9D"/>
    <w:rsid w:val="003C0753"/>
    <w:rsid w:val="003C1A03"/>
    <w:rsid w:val="003C2A1F"/>
    <w:rsid w:val="003C39FD"/>
    <w:rsid w:val="003C3BDE"/>
    <w:rsid w:val="003C3C41"/>
    <w:rsid w:val="003C42BF"/>
    <w:rsid w:val="003C4AAB"/>
    <w:rsid w:val="003C4E37"/>
    <w:rsid w:val="003C5618"/>
    <w:rsid w:val="003C5BF8"/>
    <w:rsid w:val="003C64C8"/>
    <w:rsid w:val="003C6725"/>
    <w:rsid w:val="003C7C89"/>
    <w:rsid w:val="003C7CDA"/>
    <w:rsid w:val="003D0638"/>
    <w:rsid w:val="003D0664"/>
    <w:rsid w:val="003D134C"/>
    <w:rsid w:val="003D1681"/>
    <w:rsid w:val="003D227C"/>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20AC"/>
    <w:rsid w:val="003E2F5E"/>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EEB"/>
    <w:rsid w:val="00426F5C"/>
    <w:rsid w:val="004270F0"/>
    <w:rsid w:val="00427811"/>
    <w:rsid w:val="00427995"/>
    <w:rsid w:val="00430363"/>
    <w:rsid w:val="00430E71"/>
    <w:rsid w:val="00430F35"/>
    <w:rsid w:val="0043127E"/>
    <w:rsid w:val="00431C46"/>
    <w:rsid w:val="00431EC0"/>
    <w:rsid w:val="00432C17"/>
    <w:rsid w:val="004331A7"/>
    <w:rsid w:val="004331E7"/>
    <w:rsid w:val="004341E8"/>
    <w:rsid w:val="00435A4B"/>
    <w:rsid w:val="00435B9E"/>
    <w:rsid w:val="00435E5F"/>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6469"/>
    <w:rsid w:val="00446DCB"/>
    <w:rsid w:val="00446FF5"/>
    <w:rsid w:val="004474C4"/>
    <w:rsid w:val="00447658"/>
    <w:rsid w:val="00450FA6"/>
    <w:rsid w:val="0045163A"/>
    <w:rsid w:val="00451E45"/>
    <w:rsid w:val="0045357C"/>
    <w:rsid w:val="004538B7"/>
    <w:rsid w:val="00453B01"/>
    <w:rsid w:val="004546E6"/>
    <w:rsid w:val="004551B0"/>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40DD"/>
    <w:rsid w:val="0046475C"/>
    <w:rsid w:val="00464F2F"/>
    <w:rsid w:val="00465D29"/>
    <w:rsid w:val="0046624A"/>
    <w:rsid w:val="00466286"/>
    <w:rsid w:val="0046703C"/>
    <w:rsid w:val="00467051"/>
    <w:rsid w:val="0046712C"/>
    <w:rsid w:val="004673B3"/>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73BC"/>
    <w:rsid w:val="00480508"/>
    <w:rsid w:val="004811AF"/>
    <w:rsid w:val="004817E1"/>
    <w:rsid w:val="00481B9A"/>
    <w:rsid w:val="00482DA5"/>
    <w:rsid w:val="00482EA7"/>
    <w:rsid w:val="004836F5"/>
    <w:rsid w:val="004847F1"/>
    <w:rsid w:val="0048491A"/>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3F4"/>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700"/>
    <w:rsid w:val="004B390E"/>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C7D4D"/>
    <w:rsid w:val="004D011B"/>
    <w:rsid w:val="004D0123"/>
    <w:rsid w:val="004D022A"/>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97A"/>
    <w:rsid w:val="004E3C33"/>
    <w:rsid w:val="004E3F77"/>
    <w:rsid w:val="004E4216"/>
    <w:rsid w:val="004E4F8B"/>
    <w:rsid w:val="004E636E"/>
    <w:rsid w:val="004E6414"/>
    <w:rsid w:val="004E655D"/>
    <w:rsid w:val="004E6605"/>
    <w:rsid w:val="004E6B66"/>
    <w:rsid w:val="004E6B8B"/>
    <w:rsid w:val="004E6EA7"/>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5B78"/>
    <w:rsid w:val="005360E7"/>
    <w:rsid w:val="00536726"/>
    <w:rsid w:val="00537141"/>
    <w:rsid w:val="00537A9A"/>
    <w:rsid w:val="00537C26"/>
    <w:rsid w:val="005416E6"/>
    <w:rsid w:val="005418E2"/>
    <w:rsid w:val="0054266B"/>
    <w:rsid w:val="005426BA"/>
    <w:rsid w:val="005427CE"/>
    <w:rsid w:val="00542883"/>
    <w:rsid w:val="00542B53"/>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732"/>
    <w:rsid w:val="0056182E"/>
    <w:rsid w:val="00561E3F"/>
    <w:rsid w:val="00561EE1"/>
    <w:rsid w:val="0056336C"/>
    <w:rsid w:val="00563559"/>
    <w:rsid w:val="00563863"/>
    <w:rsid w:val="0056394F"/>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C36"/>
    <w:rsid w:val="0057555E"/>
    <w:rsid w:val="00575DFD"/>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9AA"/>
    <w:rsid w:val="00591C68"/>
    <w:rsid w:val="00591C9E"/>
    <w:rsid w:val="00592382"/>
    <w:rsid w:val="00592D5B"/>
    <w:rsid w:val="005935A8"/>
    <w:rsid w:val="00593B84"/>
    <w:rsid w:val="00593E83"/>
    <w:rsid w:val="005941FE"/>
    <w:rsid w:val="005943E6"/>
    <w:rsid w:val="00594C09"/>
    <w:rsid w:val="00594CB3"/>
    <w:rsid w:val="005954D5"/>
    <w:rsid w:val="00595FBA"/>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28E"/>
    <w:rsid w:val="005A793D"/>
    <w:rsid w:val="005A7C30"/>
    <w:rsid w:val="005B00A3"/>
    <w:rsid w:val="005B0864"/>
    <w:rsid w:val="005B0AA1"/>
    <w:rsid w:val="005B1787"/>
    <w:rsid w:val="005B1D7C"/>
    <w:rsid w:val="005B1DBA"/>
    <w:rsid w:val="005B264B"/>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3A6"/>
    <w:rsid w:val="005C5E7B"/>
    <w:rsid w:val="005C64CB"/>
    <w:rsid w:val="005C698D"/>
    <w:rsid w:val="005C69F2"/>
    <w:rsid w:val="005C7DBB"/>
    <w:rsid w:val="005C7E28"/>
    <w:rsid w:val="005D0512"/>
    <w:rsid w:val="005D06F3"/>
    <w:rsid w:val="005D0CF7"/>
    <w:rsid w:val="005D0FD8"/>
    <w:rsid w:val="005D16DC"/>
    <w:rsid w:val="005D1A9E"/>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42B"/>
    <w:rsid w:val="005E4018"/>
    <w:rsid w:val="005E4E10"/>
    <w:rsid w:val="005E543E"/>
    <w:rsid w:val="005E57D1"/>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77F"/>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C83"/>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CB7"/>
    <w:rsid w:val="00647DD3"/>
    <w:rsid w:val="0065065D"/>
    <w:rsid w:val="00650F89"/>
    <w:rsid w:val="00651091"/>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F6C"/>
    <w:rsid w:val="00662526"/>
    <w:rsid w:val="006628AA"/>
    <w:rsid w:val="00662B35"/>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269F"/>
    <w:rsid w:val="006C29C3"/>
    <w:rsid w:val="006C2EFD"/>
    <w:rsid w:val="006C3160"/>
    <w:rsid w:val="006C34D5"/>
    <w:rsid w:val="006C446B"/>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88D"/>
    <w:rsid w:val="006E3699"/>
    <w:rsid w:val="006E3AB3"/>
    <w:rsid w:val="006E3BA9"/>
    <w:rsid w:val="006E40C9"/>
    <w:rsid w:val="006E46D4"/>
    <w:rsid w:val="006E48E2"/>
    <w:rsid w:val="006E4FD4"/>
    <w:rsid w:val="006E4FD9"/>
    <w:rsid w:val="006E51D9"/>
    <w:rsid w:val="006E530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F4F"/>
    <w:rsid w:val="006F7748"/>
    <w:rsid w:val="007005AA"/>
    <w:rsid w:val="007009D8"/>
    <w:rsid w:val="00700DCF"/>
    <w:rsid w:val="00700E43"/>
    <w:rsid w:val="0070192D"/>
    <w:rsid w:val="007019B0"/>
    <w:rsid w:val="00701AE3"/>
    <w:rsid w:val="0070240C"/>
    <w:rsid w:val="007026ED"/>
    <w:rsid w:val="00702DD5"/>
    <w:rsid w:val="00702F92"/>
    <w:rsid w:val="007033B1"/>
    <w:rsid w:val="00703892"/>
    <w:rsid w:val="00703A56"/>
    <w:rsid w:val="00703D57"/>
    <w:rsid w:val="00703D98"/>
    <w:rsid w:val="00704578"/>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292"/>
    <w:rsid w:val="00726EEF"/>
    <w:rsid w:val="007272CB"/>
    <w:rsid w:val="00727307"/>
    <w:rsid w:val="00727588"/>
    <w:rsid w:val="00727729"/>
    <w:rsid w:val="00730697"/>
    <w:rsid w:val="00730B47"/>
    <w:rsid w:val="00731490"/>
    <w:rsid w:val="00731586"/>
    <w:rsid w:val="007316BB"/>
    <w:rsid w:val="00731EE7"/>
    <w:rsid w:val="0073217D"/>
    <w:rsid w:val="0073243E"/>
    <w:rsid w:val="007326D5"/>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413E"/>
    <w:rsid w:val="00744204"/>
    <w:rsid w:val="007453D7"/>
    <w:rsid w:val="00745589"/>
    <w:rsid w:val="00745A8B"/>
    <w:rsid w:val="00745FB7"/>
    <w:rsid w:val="00746996"/>
    <w:rsid w:val="007473AA"/>
    <w:rsid w:val="007474B0"/>
    <w:rsid w:val="007504CD"/>
    <w:rsid w:val="00750CF3"/>
    <w:rsid w:val="0075106A"/>
    <w:rsid w:val="00751466"/>
    <w:rsid w:val="00751DB3"/>
    <w:rsid w:val="00752D23"/>
    <w:rsid w:val="00752E2D"/>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666"/>
    <w:rsid w:val="00765F65"/>
    <w:rsid w:val="00766589"/>
    <w:rsid w:val="007678F4"/>
    <w:rsid w:val="00770180"/>
    <w:rsid w:val="007709C1"/>
    <w:rsid w:val="00770DEA"/>
    <w:rsid w:val="00771365"/>
    <w:rsid w:val="007713E6"/>
    <w:rsid w:val="00771B65"/>
    <w:rsid w:val="00771F53"/>
    <w:rsid w:val="007725E8"/>
    <w:rsid w:val="00772F1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EDD"/>
    <w:rsid w:val="007850B8"/>
    <w:rsid w:val="0078549E"/>
    <w:rsid w:val="00786A5A"/>
    <w:rsid w:val="0079006A"/>
    <w:rsid w:val="00790775"/>
    <w:rsid w:val="00790A2F"/>
    <w:rsid w:val="00790A64"/>
    <w:rsid w:val="00790AC4"/>
    <w:rsid w:val="00790C23"/>
    <w:rsid w:val="00791123"/>
    <w:rsid w:val="007914AD"/>
    <w:rsid w:val="00791A1E"/>
    <w:rsid w:val="00791A39"/>
    <w:rsid w:val="00791BF8"/>
    <w:rsid w:val="0079208D"/>
    <w:rsid w:val="00792B32"/>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206B"/>
    <w:rsid w:val="007A24A8"/>
    <w:rsid w:val="007A27BD"/>
    <w:rsid w:val="007A2B2F"/>
    <w:rsid w:val="007A2FB4"/>
    <w:rsid w:val="007A373C"/>
    <w:rsid w:val="007A3CBE"/>
    <w:rsid w:val="007A3CF4"/>
    <w:rsid w:val="007A3E8A"/>
    <w:rsid w:val="007A5257"/>
    <w:rsid w:val="007A6EE8"/>
    <w:rsid w:val="007A716B"/>
    <w:rsid w:val="007B06B1"/>
    <w:rsid w:val="007B08FA"/>
    <w:rsid w:val="007B1028"/>
    <w:rsid w:val="007B1211"/>
    <w:rsid w:val="007B1E4B"/>
    <w:rsid w:val="007B2B1C"/>
    <w:rsid w:val="007B2CA1"/>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D6"/>
    <w:rsid w:val="007D724E"/>
    <w:rsid w:val="007D76FB"/>
    <w:rsid w:val="007E03A1"/>
    <w:rsid w:val="007E046D"/>
    <w:rsid w:val="007E04C2"/>
    <w:rsid w:val="007E0ED6"/>
    <w:rsid w:val="007E124F"/>
    <w:rsid w:val="007E19E2"/>
    <w:rsid w:val="007E1A6F"/>
    <w:rsid w:val="007E1A7F"/>
    <w:rsid w:val="007E1AE6"/>
    <w:rsid w:val="007E21D0"/>
    <w:rsid w:val="007E3029"/>
    <w:rsid w:val="007E3235"/>
    <w:rsid w:val="007E42DD"/>
    <w:rsid w:val="007E49E3"/>
    <w:rsid w:val="007E4E27"/>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FC0"/>
    <w:rsid w:val="007F7064"/>
    <w:rsid w:val="007F72C8"/>
    <w:rsid w:val="007F7671"/>
    <w:rsid w:val="007F7681"/>
    <w:rsid w:val="00800409"/>
    <w:rsid w:val="00800F22"/>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821"/>
    <w:rsid w:val="0083783F"/>
    <w:rsid w:val="00840D0A"/>
    <w:rsid w:val="00840D4D"/>
    <w:rsid w:val="00841A83"/>
    <w:rsid w:val="00842F5B"/>
    <w:rsid w:val="00843FCE"/>
    <w:rsid w:val="00844096"/>
    <w:rsid w:val="0084449D"/>
    <w:rsid w:val="0084523B"/>
    <w:rsid w:val="0084588A"/>
    <w:rsid w:val="00846723"/>
    <w:rsid w:val="008472ED"/>
    <w:rsid w:val="008473A0"/>
    <w:rsid w:val="00847A3A"/>
    <w:rsid w:val="00847E20"/>
    <w:rsid w:val="00847F55"/>
    <w:rsid w:val="00847F8C"/>
    <w:rsid w:val="00850560"/>
    <w:rsid w:val="00850920"/>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30A"/>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1A31"/>
    <w:rsid w:val="00892246"/>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27B"/>
    <w:rsid w:val="008A2985"/>
    <w:rsid w:val="008A2EB3"/>
    <w:rsid w:val="008A30F5"/>
    <w:rsid w:val="008A32D5"/>
    <w:rsid w:val="008A3491"/>
    <w:rsid w:val="008A5DBD"/>
    <w:rsid w:val="008A5F27"/>
    <w:rsid w:val="008A645C"/>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743"/>
    <w:rsid w:val="008B63BC"/>
    <w:rsid w:val="008B6564"/>
    <w:rsid w:val="008B735F"/>
    <w:rsid w:val="008B751D"/>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27A"/>
    <w:rsid w:val="008F0BDA"/>
    <w:rsid w:val="008F1BBB"/>
    <w:rsid w:val="008F1C62"/>
    <w:rsid w:val="008F1E9B"/>
    <w:rsid w:val="008F2391"/>
    <w:rsid w:val="008F2863"/>
    <w:rsid w:val="008F2C26"/>
    <w:rsid w:val="008F47FA"/>
    <w:rsid w:val="008F4C55"/>
    <w:rsid w:val="008F5454"/>
    <w:rsid w:val="008F6774"/>
    <w:rsid w:val="008F71A8"/>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4809"/>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FDB"/>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3D7"/>
    <w:rsid w:val="00995521"/>
    <w:rsid w:val="00997421"/>
    <w:rsid w:val="00997F68"/>
    <w:rsid w:val="00997FE1"/>
    <w:rsid w:val="009A0A8F"/>
    <w:rsid w:val="009A0B9B"/>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605E"/>
    <w:rsid w:val="009B64F4"/>
    <w:rsid w:val="009B66FF"/>
    <w:rsid w:val="009B6E8F"/>
    <w:rsid w:val="009B70AF"/>
    <w:rsid w:val="009B7181"/>
    <w:rsid w:val="009B7878"/>
    <w:rsid w:val="009B7C1A"/>
    <w:rsid w:val="009B7D14"/>
    <w:rsid w:val="009C0409"/>
    <w:rsid w:val="009C063A"/>
    <w:rsid w:val="009C1432"/>
    <w:rsid w:val="009C17CF"/>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E02A8"/>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9C1"/>
    <w:rsid w:val="009F11AF"/>
    <w:rsid w:val="009F1BDC"/>
    <w:rsid w:val="009F1E61"/>
    <w:rsid w:val="009F24C6"/>
    <w:rsid w:val="009F2734"/>
    <w:rsid w:val="009F2E5C"/>
    <w:rsid w:val="009F2F26"/>
    <w:rsid w:val="009F37BD"/>
    <w:rsid w:val="009F39E6"/>
    <w:rsid w:val="009F3B23"/>
    <w:rsid w:val="009F4610"/>
    <w:rsid w:val="009F46C7"/>
    <w:rsid w:val="009F4C2E"/>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6374"/>
    <w:rsid w:val="00A16801"/>
    <w:rsid w:val="00A16BC6"/>
    <w:rsid w:val="00A1740E"/>
    <w:rsid w:val="00A17C39"/>
    <w:rsid w:val="00A17DAC"/>
    <w:rsid w:val="00A20892"/>
    <w:rsid w:val="00A20958"/>
    <w:rsid w:val="00A20B7C"/>
    <w:rsid w:val="00A21078"/>
    <w:rsid w:val="00A211BB"/>
    <w:rsid w:val="00A21E23"/>
    <w:rsid w:val="00A2232E"/>
    <w:rsid w:val="00A22C69"/>
    <w:rsid w:val="00A23116"/>
    <w:rsid w:val="00A239F6"/>
    <w:rsid w:val="00A23FB7"/>
    <w:rsid w:val="00A243E7"/>
    <w:rsid w:val="00A24847"/>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ADF"/>
    <w:rsid w:val="00A77F2E"/>
    <w:rsid w:val="00A8030D"/>
    <w:rsid w:val="00A80432"/>
    <w:rsid w:val="00A80CA5"/>
    <w:rsid w:val="00A81398"/>
    <w:rsid w:val="00A8171B"/>
    <w:rsid w:val="00A82B85"/>
    <w:rsid w:val="00A82C27"/>
    <w:rsid w:val="00A82D1D"/>
    <w:rsid w:val="00A8346C"/>
    <w:rsid w:val="00A83B29"/>
    <w:rsid w:val="00A8485B"/>
    <w:rsid w:val="00A849F6"/>
    <w:rsid w:val="00A84C33"/>
    <w:rsid w:val="00A85883"/>
    <w:rsid w:val="00A85BB8"/>
    <w:rsid w:val="00A861FB"/>
    <w:rsid w:val="00A86AEF"/>
    <w:rsid w:val="00A86D88"/>
    <w:rsid w:val="00A90B7B"/>
    <w:rsid w:val="00A91AFC"/>
    <w:rsid w:val="00A91E49"/>
    <w:rsid w:val="00A92A75"/>
    <w:rsid w:val="00A931DE"/>
    <w:rsid w:val="00A932F8"/>
    <w:rsid w:val="00A936FC"/>
    <w:rsid w:val="00A9381B"/>
    <w:rsid w:val="00A93A26"/>
    <w:rsid w:val="00A93E14"/>
    <w:rsid w:val="00A94B90"/>
    <w:rsid w:val="00A956A6"/>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B61"/>
    <w:rsid w:val="00AB1F93"/>
    <w:rsid w:val="00AB22EC"/>
    <w:rsid w:val="00AB28B0"/>
    <w:rsid w:val="00AB28DE"/>
    <w:rsid w:val="00AB2D6D"/>
    <w:rsid w:val="00AB31D5"/>
    <w:rsid w:val="00AB3A24"/>
    <w:rsid w:val="00AB401A"/>
    <w:rsid w:val="00AB401F"/>
    <w:rsid w:val="00AB433F"/>
    <w:rsid w:val="00AB43F0"/>
    <w:rsid w:val="00AB4764"/>
    <w:rsid w:val="00AB4FD8"/>
    <w:rsid w:val="00AB5054"/>
    <w:rsid w:val="00AB57AB"/>
    <w:rsid w:val="00AB5F85"/>
    <w:rsid w:val="00AB600F"/>
    <w:rsid w:val="00AB6139"/>
    <w:rsid w:val="00AB629A"/>
    <w:rsid w:val="00AB6C97"/>
    <w:rsid w:val="00AB70CD"/>
    <w:rsid w:val="00AC0A08"/>
    <w:rsid w:val="00AC1230"/>
    <w:rsid w:val="00AC138B"/>
    <w:rsid w:val="00AC2C80"/>
    <w:rsid w:val="00AC3096"/>
    <w:rsid w:val="00AC354F"/>
    <w:rsid w:val="00AC3E9B"/>
    <w:rsid w:val="00AC41C8"/>
    <w:rsid w:val="00AC4598"/>
    <w:rsid w:val="00AC4A7E"/>
    <w:rsid w:val="00AC5333"/>
    <w:rsid w:val="00AC53C5"/>
    <w:rsid w:val="00AC593C"/>
    <w:rsid w:val="00AC5C82"/>
    <w:rsid w:val="00AC6249"/>
    <w:rsid w:val="00AC6331"/>
    <w:rsid w:val="00AC69CE"/>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DA7"/>
    <w:rsid w:val="00AD371F"/>
    <w:rsid w:val="00AD3AC5"/>
    <w:rsid w:val="00AD3FDA"/>
    <w:rsid w:val="00AD410A"/>
    <w:rsid w:val="00AD4C30"/>
    <w:rsid w:val="00AD52EC"/>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3D35"/>
    <w:rsid w:val="00AE404A"/>
    <w:rsid w:val="00AE4189"/>
    <w:rsid w:val="00AE4FC9"/>
    <w:rsid w:val="00AE5338"/>
    <w:rsid w:val="00AE54FA"/>
    <w:rsid w:val="00AE5B4B"/>
    <w:rsid w:val="00AE6011"/>
    <w:rsid w:val="00AE60DB"/>
    <w:rsid w:val="00AE61DF"/>
    <w:rsid w:val="00AE620C"/>
    <w:rsid w:val="00AE66C0"/>
    <w:rsid w:val="00AE7CC0"/>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498"/>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CC8"/>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612"/>
    <w:rsid w:val="00B76741"/>
    <w:rsid w:val="00B76A6A"/>
    <w:rsid w:val="00B76D3D"/>
    <w:rsid w:val="00B76F4E"/>
    <w:rsid w:val="00B7774F"/>
    <w:rsid w:val="00B77AAF"/>
    <w:rsid w:val="00B77AB6"/>
    <w:rsid w:val="00B80006"/>
    <w:rsid w:val="00B804AE"/>
    <w:rsid w:val="00B80C2B"/>
    <w:rsid w:val="00B80FFC"/>
    <w:rsid w:val="00B81719"/>
    <w:rsid w:val="00B81F35"/>
    <w:rsid w:val="00B81F60"/>
    <w:rsid w:val="00B82B6B"/>
    <w:rsid w:val="00B83140"/>
    <w:rsid w:val="00B831B8"/>
    <w:rsid w:val="00B8336B"/>
    <w:rsid w:val="00B83497"/>
    <w:rsid w:val="00B83F33"/>
    <w:rsid w:val="00B841B0"/>
    <w:rsid w:val="00B84482"/>
    <w:rsid w:val="00B84663"/>
    <w:rsid w:val="00B84747"/>
    <w:rsid w:val="00B85316"/>
    <w:rsid w:val="00B86B9B"/>
    <w:rsid w:val="00B870D6"/>
    <w:rsid w:val="00B901A4"/>
    <w:rsid w:val="00B90337"/>
    <w:rsid w:val="00B9119D"/>
    <w:rsid w:val="00B91C0C"/>
    <w:rsid w:val="00B92B35"/>
    <w:rsid w:val="00B93449"/>
    <w:rsid w:val="00B93541"/>
    <w:rsid w:val="00B947D0"/>
    <w:rsid w:val="00B94C8B"/>
    <w:rsid w:val="00B954C4"/>
    <w:rsid w:val="00B954C5"/>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43AA"/>
    <w:rsid w:val="00BA460D"/>
    <w:rsid w:val="00BA5684"/>
    <w:rsid w:val="00BA5B26"/>
    <w:rsid w:val="00BA729F"/>
    <w:rsid w:val="00BA7655"/>
    <w:rsid w:val="00BA76EC"/>
    <w:rsid w:val="00BB04E0"/>
    <w:rsid w:val="00BB0E91"/>
    <w:rsid w:val="00BB30FF"/>
    <w:rsid w:val="00BB3576"/>
    <w:rsid w:val="00BB36D9"/>
    <w:rsid w:val="00BB3D68"/>
    <w:rsid w:val="00BB534A"/>
    <w:rsid w:val="00BB54F1"/>
    <w:rsid w:val="00BB5977"/>
    <w:rsid w:val="00BB5F4B"/>
    <w:rsid w:val="00BB6156"/>
    <w:rsid w:val="00BB77AF"/>
    <w:rsid w:val="00BC018C"/>
    <w:rsid w:val="00BC06D9"/>
    <w:rsid w:val="00BC08C4"/>
    <w:rsid w:val="00BC0AB8"/>
    <w:rsid w:val="00BC0AF6"/>
    <w:rsid w:val="00BC13EA"/>
    <w:rsid w:val="00BC1A7C"/>
    <w:rsid w:val="00BC1ECF"/>
    <w:rsid w:val="00BC29EC"/>
    <w:rsid w:val="00BC31BC"/>
    <w:rsid w:val="00BC477F"/>
    <w:rsid w:val="00BC572D"/>
    <w:rsid w:val="00BC6122"/>
    <w:rsid w:val="00BC7012"/>
    <w:rsid w:val="00BC72ED"/>
    <w:rsid w:val="00BD0408"/>
    <w:rsid w:val="00BD0750"/>
    <w:rsid w:val="00BD27D1"/>
    <w:rsid w:val="00BD27ED"/>
    <w:rsid w:val="00BD28F0"/>
    <w:rsid w:val="00BD29D2"/>
    <w:rsid w:val="00BD384E"/>
    <w:rsid w:val="00BD3A10"/>
    <w:rsid w:val="00BD3F40"/>
    <w:rsid w:val="00BD5082"/>
    <w:rsid w:val="00BD526B"/>
    <w:rsid w:val="00BD594A"/>
    <w:rsid w:val="00BD5D40"/>
    <w:rsid w:val="00BD6675"/>
    <w:rsid w:val="00BD6B16"/>
    <w:rsid w:val="00BD7BE5"/>
    <w:rsid w:val="00BE0D95"/>
    <w:rsid w:val="00BE101A"/>
    <w:rsid w:val="00BE1117"/>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B72"/>
    <w:rsid w:val="00C007CA"/>
    <w:rsid w:val="00C00D3F"/>
    <w:rsid w:val="00C00E8F"/>
    <w:rsid w:val="00C01026"/>
    <w:rsid w:val="00C0185F"/>
    <w:rsid w:val="00C0195F"/>
    <w:rsid w:val="00C02237"/>
    <w:rsid w:val="00C0276F"/>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6303"/>
    <w:rsid w:val="00C56C91"/>
    <w:rsid w:val="00C5793B"/>
    <w:rsid w:val="00C61D24"/>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08C9"/>
    <w:rsid w:val="00C712A0"/>
    <w:rsid w:val="00C715F8"/>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6B5E"/>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4EE5"/>
    <w:rsid w:val="00CA529D"/>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D27"/>
    <w:rsid w:val="00CD776C"/>
    <w:rsid w:val="00CD79D9"/>
    <w:rsid w:val="00CD7B93"/>
    <w:rsid w:val="00CE0459"/>
    <w:rsid w:val="00CE056B"/>
    <w:rsid w:val="00CE0886"/>
    <w:rsid w:val="00CE089B"/>
    <w:rsid w:val="00CE0BFB"/>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60C"/>
    <w:rsid w:val="00D01985"/>
    <w:rsid w:val="00D01C83"/>
    <w:rsid w:val="00D02307"/>
    <w:rsid w:val="00D02A5A"/>
    <w:rsid w:val="00D02EB0"/>
    <w:rsid w:val="00D032F2"/>
    <w:rsid w:val="00D03301"/>
    <w:rsid w:val="00D0336B"/>
    <w:rsid w:val="00D03925"/>
    <w:rsid w:val="00D03A4D"/>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35F8"/>
    <w:rsid w:val="00D138D9"/>
    <w:rsid w:val="00D13B4F"/>
    <w:rsid w:val="00D13C3D"/>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37B4"/>
    <w:rsid w:val="00D745E2"/>
    <w:rsid w:val="00D7464A"/>
    <w:rsid w:val="00D74990"/>
    <w:rsid w:val="00D7503D"/>
    <w:rsid w:val="00D75F3A"/>
    <w:rsid w:val="00D7641B"/>
    <w:rsid w:val="00D764FC"/>
    <w:rsid w:val="00D7677C"/>
    <w:rsid w:val="00D7681E"/>
    <w:rsid w:val="00D768C5"/>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3668"/>
    <w:rsid w:val="00D844F7"/>
    <w:rsid w:val="00D847E6"/>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4315"/>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28EE"/>
    <w:rsid w:val="00DE310D"/>
    <w:rsid w:val="00DE3D02"/>
    <w:rsid w:val="00DE425F"/>
    <w:rsid w:val="00DE459A"/>
    <w:rsid w:val="00DE4C46"/>
    <w:rsid w:val="00DE5716"/>
    <w:rsid w:val="00DE66D6"/>
    <w:rsid w:val="00DE6D1C"/>
    <w:rsid w:val="00DE734F"/>
    <w:rsid w:val="00DE7E41"/>
    <w:rsid w:val="00DF090A"/>
    <w:rsid w:val="00DF0DC8"/>
    <w:rsid w:val="00DF10FA"/>
    <w:rsid w:val="00DF13E1"/>
    <w:rsid w:val="00DF1C9E"/>
    <w:rsid w:val="00DF1F48"/>
    <w:rsid w:val="00DF213F"/>
    <w:rsid w:val="00DF24E9"/>
    <w:rsid w:val="00DF2EC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53"/>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4AE"/>
    <w:rsid w:val="00E61E50"/>
    <w:rsid w:val="00E62049"/>
    <w:rsid w:val="00E62DA6"/>
    <w:rsid w:val="00E635CB"/>
    <w:rsid w:val="00E637FE"/>
    <w:rsid w:val="00E6457C"/>
    <w:rsid w:val="00E64C42"/>
    <w:rsid w:val="00E64D7A"/>
    <w:rsid w:val="00E657DB"/>
    <w:rsid w:val="00E67274"/>
    <w:rsid w:val="00E67BAC"/>
    <w:rsid w:val="00E706D9"/>
    <w:rsid w:val="00E7074E"/>
    <w:rsid w:val="00E70E37"/>
    <w:rsid w:val="00E710E7"/>
    <w:rsid w:val="00E72720"/>
    <w:rsid w:val="00E72784"/>
    <w:rsid w:val="00E72C8C"/>
    <w:rsid w:val="00E7309C"/>
    <w:rsid w:val="00E73213"/>
    <w:rsid w:val="00E73548"/>
    <w:rsid w:val="00E73E32"/>
    <w:rsid w:val="00E73F17"/>
    <w:rsid w:val="00E74B8E"/>
    <w:rsid w:val="00E75465"/>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1F06"/>
    <w:rsid w:val="00E9278D"/>
    <w:rsid w:val="00E928F6"/>
    <w:rsid w:val="00E92BB7"/>
    <w:rsid w:val="00E92C04"/>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BF"/>
    <w:rsid w:val="00ED44B8"/>
    <w:rsid w:val="00ED4C15"/>
    <w:rsid w:val="00ED5B23"/>
    <w:rsid w:val="00ED5BED"/>
    <w:rsid w:val="00ED5E3A"/>
    <w:rsid w:val="00ED5E75"/>
    <w:rsid w:val="00ED6503"/>
    <w:rsid w:val="00ED6C04"/>
    <w:rsid w:val="00ED6F19"/>
    <w:rsid w:val="00ED6FE8"/>
    <w:rsid w:val="00ED6FEA"/>
    <w:rsid w:val="00ED7633"/>
    <w:rsid w:val="00ED791A"/>
    <w:rsid w:val="00ED7AF6"/>
    <w:rsid w:val="00ED7DEA"/>
    <w:rsid w:val="00EE0637"/>
    <w:rsid w:val="00EE0844"/>
    <w:rsid w:val="00EE0DC9"/>
    <w:rsid w:val="00EE0EAB"/>
    <w:rsid w:val="00EE0FE7"/>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82D"/>
    <w:rsid w:val="00F03A28"/>
    <w:rsid w:val="00F03D0F"/>
    <w:rsid w:val="00F0455A"/>
    <w:rsid w:val="00F04C54"/>
    <w:rsid w:val="00F05041"/>
    <w:rsid w:val="00F051B3"/>
    <w:rsid w:val="00F05677"/>
    <w:rsid w:val="00F0593E"/>
    <w:rsid w:val="00F05CBF"/>
    <w:rsid w:val="00F05E1F"/>
    <w:rsid w:val="00F064FC"/>
    <w:rsid w:val="00F06B7E"/>
    <w:rsid w:val="00F07F3C"/>
    <w:rsid w:val="00F101D3"/>
    <w:rsid w:val="00F10308"/>
    <w:rsid w:val="00F10529"/>
    <w:rsid w:val="00F114D4"/>
    <w:rsid w:val="00F114D8"/>
    <w:rsid w:val="00F1268B"/>
    <w:rsid w:val="00F12902"/>
    <w:rsid w:val="00F13023"/>
    <w:rsid w:val="00F132C4"/>
    <w:rsid w:val="00F13573"/>
    <w:rsid w:val="00F14067"/>
    <w:rsid w:val="00F140C8"/>
    <w:rsid w:val="00F14D49"/>
    <w:rsid w:val="00F14DCB"/>
    <w:rsid w:val="00F14FD5"/>
    <w:rsid w:val="00F1526C"/>
    <w:rsid w:val="00F15739"/>
    <w:rsid w:val="00F16256"/>
    <w:rsid w:val="00F16259"/>
    <w:rsid w:val="00F1645A"/>
    <w:rsid w:val="00F16752"/>
    <w:rsid w:val="00F16A39"/>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6211"/>
    <w:rsid w:val="00F26796"/>
    <w:rsid w:val="00F26EE8"/>
    <w:rsid w:val="00F27174"/>
    <w:rsid w:val="00F272C6"/>
    <w:rsid w:val="00F27488"/>
    <w:rsid w:val="00F2749F"/>
    <w:rsid w:val="00F2762F"/>
    <w:rsid w:val="00F27670"/>
    <w:rsid w:val="00F27695"/>
    <w:rsid w:val="00F300CA"/>
    <w:rsid w:val="00F309A6"/>
    <w:rsid w:val="00F30AB8"/>
    <w:rsid w:val="00F30BDC"/>
    <w:rsid w:val="00F321C1"/>
    <w:rsid w:val="00F323FC"/>
    <w:rsid w:val="00F328E8"/>
    <w:rsid w:val="00F32FC4"/>
    <w:rsid w:val="00F3315D"/>
    <w:rsid w:val="00F33AEE"/>
    <w:rsid w:val="00F33CD3"/>
    <w:rsid w:val="00F33EE4"/>
    <w:rsid w:val="00F34535"/>
    <w:rsid w:val="00F346D4"/>
    <w:rsid w:val="00F3483A"/>
    <w:rsid w:val="00F34E7D"/>
    <w:rsid w:val="00F350D1"/>
    <w:rsid w:val="00F363D4"/>
    <w:rsid w:val="00F36B39"/>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D6E"/>
    <w:rsid w:val="00F540E0"/>
    <w:rsid w:val="00F54146"/>
    <w:rsid w:val="00F545F9"/>
    <w:rsid w:val="00F54688"/>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6065"/>
    <w:rsid w:val="00F66F8B"/>
    <w:rsid w:val="00F6758A"/>
    <w:rsid w:val="00F67A7A"/>
    <w:rsid w:val="00F70618"/>
    <w:rsid w:val="00F709BC"/>
    <w:rsid w:val="00F71257"/>
    <w:rsid w:val="00F714B7"/>
    <w:rsid w:val="00F71655"/>
    <w:rsid w:val="00F71C65"/>
    <w:rsid w:val="00F72BDF"/>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5E8"/>
    <w:rsid w:val="00F8307F"/>
    <w:rsid w:val="00F83931"/>
    <w:rsid w:val="00F8415F"/>
    <w:rsid w:val="00F841BF"/>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213C"/>
    <w:rsid w:val="00FC2624"/>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eastlincolnshireccg.nhs.uk/data/uploads/publications/declaration-of-interest-register-2016-17-april-sept.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95B2-1AB5-4AC6-87E2-EEF637A7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4</cp:revision>
  <cp:lastPrinted>2014-07-16T13:01:00Z</cp:lastPrinted>
  <dcterms:created xsi:type="dcterms:W3CDTF">2018-04-02T20:21:00Z</dcterms:created>
  <dcterms:modified xsi:type="dcterms:W3CDTF">2018-05-04T13:02:00Z</dcterms:modified>
</cp:coreProperties>
</file>