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Default="00442F69" w:rsidP="00E644D5">
      <w:pPr>
        <w:ind w:right="-46"/>
      </w:pPr>
      <w:bookmarkStart w:id="0" w:name="_GoBack"/>
      <w:bookmarkEnd w:id="0"/>
    </w:p>
    <w:p w:rsidR="008F6B27" w:rsidRPr="00054C89" w:rsidRDefault="008F6B27" w:rsidP="00E644D5">
      <w:pPr>
        <w:ind w:right="-46"/>
      </w:pPr>
    </w:p>
    <w:p w:rsidR="00E644D5" w:rsidRPr="00054C89" w:rsidRDefault="001C1A80" w:rsidP="0073683C">
      <w:pPr>
        <w:jc w:val="right"/>
        <w:rPr>
          <w:rFonts w:cstheme="minorHAnsi"/>
          <w:b/>
          <w:sz w:val="24"/>
          <w:szCs w:val="24"/>
        </w:rPr>
      </w:pPr>
      <w:r w:rsidRPr="00054C89">
        <w:rPr>
          <w:noProof/>
          <w:lang w:eastAsia="en-GB"/>
        </w:rPr>
        <w:tab/>
      </w:r>
      <w:r w:rsidRPr="00054C89">
        <w:rPr>
          <w:noProof/>
          <w:lang w:eastAsia="en-GB"/>
        </w:rPr>
        <w:tab/>
      </w:r>
      <w:r w:rsidRPr="00054C89">
        <w:rPr>
          <w:noProof/>
          <w:lang w:eastAsia="en-GB"/>
        </w:rPr>
        <w:tab/>
      </w:r>
      <w:r w:rsidRPr="00054C89">
        <w:rPr>
          <w:noProof/>
          <w:lang w:eastAsia="en-GB"/>
        </w:rPr>
        <w:tab/>
      </w:r>
      <w:r w:rsidRPr="00054C89">
        <w:rPr>
          <w:noProof/>
          <w:lang w:eastAsia="en-GB"/>
        </w:rPr>
        <w:tab/>
      </w:r>
      <w:r w:rsidR="00E644D5" w:rsidRPr="00054C89">
        <w:rPr>
          <w:noProof/>
          <w:lang w:eastAsia="en-GB"/>
        </w:rPr>
        <w:drawing>
          <wp:inline distT="0" distB="0" distL="0" distR="0" wp14:anchorId="4D2E1416" wp14:editId="7BC57212">
            <wp:extent cx="20066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p w:rsidR="003C6699" w:rsidRPr="00054C89" w:rsidRDefault="003C6699" w:rsidP="00442F69">
      <w:pPr>
        <w:rPr>
          <w:rFonts w:cstheme="minorHAnsi"/>
          <w:b/>
          <w:sz w:val="24"/>
          <w:szCs w:val="24"/>
        </w:rPr>
      </w:pPr>
    </w:p>
    <w:p w:rsidR="00442F69" w:rsidRPr="00AA0395" w:rsidRDefault="006C4B2D" w:rsidP="00442F69">
      <w:pPr>
        <w:rPr>
          <w:rFonts w:ascii="Arial" w:hAnsi="Arial" w:cs="Arial"/>
          <w:b/>
        </w:rPr>
      </w:pPr>
      <w:r w:rsidRPr="00AA0395">
        <w:rPr>
          <w:rFonts w:ascii="Arial" w:hAnsi="Arial" w:cs="Arial"/>
          <w:b/>
        </w:rPr>
        <w:t xml:space="preserve">MINUTES OF THE </w:t>
      </w:r>
      <w:r w:rsidR="00845B54" w:rsidRPr="00AA0395">
        <w:rPr>
          <w:rFonts w:ascii="Arial" w:hAnsi="Arial" w:cs="Arial"/>
          <w:b/>
        </w:rPr>
        <w:t xml:space="preserve">JOINT CO-COMMISSIONING </w:t>
      </w:r>
      <w:r w:rsidR="00AB21E5" w:rsidRPr="00AA0395">
        <w:rPr>
          <w:rFonts w:ascii="Arial" w:hAnsi="Arial" w:cs="Arial"/>
          <w:b/>
        </w:rPr>
        <w:t xml:space="preserve">COMMITTEE </w:t>
      </w:r>
    </w:p>
    <w:p w:rsidR="008E42C3" w:rsidRPr="00AA0395" w:rsidRDefault="003C6699" w:rsidP="00E644D5">
      <w:pPr>
        <w:rPr>
          <w:rFonts w:ascii="Arial" w:hAnsi="Arial" w:cs="Arial"/>
          <w:b/>
        </w:rPr>
      </w:pPr>
      <w:r w:rsidRPr="00AA0395">
        <w:rPr>
          <w:rFonts w:ascii="Arial" w:hAnsi="Arial" w:cs="Arial"/>
          <w:b/>
        </w:rPr>
        <w:t xml:space="preserve">HELD ON </w:t>
      </w:r>
      <w:r w:rsidR="008E42C3" w:rsidRPr="00AA0395">
        <w:rPr>
          <w:rFonts w:ascii="Arial" w:hAnsi="Arial" w:cs="Arial"/>
          <w:b/>
        </w:rPr>
        <w:t xml:space="preserve">Thursday </w:t>
      </w:r>
      <w:r w:rsidR="00C02F73">
        <w:rPr>
          <w:rFonts w:ascii="Arial" w:hAnsi="Arial" w:cs="Arial"/>
          <w:b/>
        </w:rPr>
        <w:t>4</w:t>
      </w:r>
      <w:r w:rsidR="00C02F73" w:rsidRPr="00C02F73">
        <w:rPr>
          <w:rFonts w:ascii="Arial" w:hAnsi="Arial" w:cs="Arial"/>
          <w:b/>
          <w:vertAlign w:val="superscript"/>
        </w:rPr>
        <w:t>th</w:t>
      </w:r>
      <w:r w:rsidR="00C02F73">
        <w:rPr>
          <w:rFonts w:ascii="Arial" w:hAnsi="Arial" w:cs="Arial"/>
          <w:b/>
        </w:rPr>
        <w:t xml:space="preserve"> April</w:t>
      </w:r>
      <w:r w:rsidR="008E42C3" w:rsidRPr="00AA0395">
        <w:rPr>
          <w:rFonts w:ascii="Arial" w:hAnsi="Arial" w:cs="Arial"/>
          <w:b/>
        </w:rPr>
        <w:t xml:space="preserve"> </w:t>
      </w:r>
      <w:r w:rsidR="006C4B2D" w:rsidRPr="00AA0395">
        <w:rPr>
          <w:rFonts w:ascii="Arial" w:hAnsi="Arial" w:cs="Arial"/>
          <w:b/>
        </w:rPr>
        <w:t>201</w:t>
      </w:r>
      <w:r w:rsidR="008E42C3" w:rsidRPr="00AA0395">
        <w:rPr>
          <w:rFonts w:ascii="Arial" w:hAnsi="Arial" w:cs="Arial"/>
          <w:b/>
        </w:rPr>
        <w:t>7</w:t>
      </w:r>
      <w:r w:rsidR="006C4B2D" w:rsidRPr="00AA0395">
        <w:rPr>
          <w:rFonts w:ascii="Arial" w:hAnsi="Arial" w:cs="Arial"/>
          <w:b/>
        </w:rPr>
        <w:t xml:space="preserve">   </w:t>
      </w:r>
      <w:r w:rsidR="008E42C3" w:rsidRPr="00AA0395">
        <w:rPr>
          <w:rFonts w:ascii="Arial" w:hAnsi="Arial" w:cs="Arial"/>
          <w:b/>
        </w:rPr>
        <w:t>2.00pm to 4.30pm</w:t>
      </w:r>
    </w:p>
    <w:p w:rsidR="00E644D5" w:rsidRPr="00AA0395" w:rsidRDefault="003C6699" w:rsidP="00E644D5">
      <w:pPr>
        <w:rPr>
          <w:rFonts w:ascii="Arial" w:hAnsi="Arial" w:cs="Arial"/>
          <w:b/>
        </w:rPr>
      </w:pPr>
      <w:r w:rsidRPr="00AA0395">
        <w:rPr>
          <w:rFonts w:ascii="Arial" w:hAnsi="Arial" w:cs="Arial"/>
          <w:b/>
        </w:rPr>
        <w:t xml:space="preserve">AT </w:t>
      </w:r>
      <w:r w:rsidR="00845B54" w:rsidRPr="00AA0395">
        <w:rPr>
          <w:rFonts w:ascii="Arial" w:hAnsi="Arial" w:cs="Arial"/>
          <w:b/>
        </w:rPr>
        <w:t xml:space="preserve">CENTRE4, </w:t>
      </w:r>
      <w:r w:rsidR="002E0094" w:rsidRPr="00AA0395">
        <w:rPr>
          <w:rFonts w:ascii="Arial" w:hAnsi="Arial" w:cs="Arial"/>
          <w:b/>
        </w:rPr>
        <w:t xml:space="preserve">IN TRAINING </w:t>
      </w:r>
      <w:r w:rsidR="0060574C" w:rsidRPr="00AA0395">
        <w:rPr>
          <w:rFonts w:ascii="Arial" w:hAnsi="Arial" w:cs="Arial"/>
          <w:b/>
        </w:rPr>
        <w:t>R</w:t>
      </w:r>
      <w:r w:rsidR="00845B54" w:rsidRPr="00AA0395">
        <w:rPr>
          <w:rFonts w:ascii="Arial" w:hAnsi="Arial" w:cs="Arial"/>
          <w:b/>
        </w:rPr>
        <w:t>OOM 1</w:t>
      </w:r>
    </w:p>
    <w:p w:rsidR="00442F69" w:rsidRPr="00AA0395" w:rsidRDefault="00442F69" w:rsidP="00442F69">
      <w:pPr>
        <w:rPr>
          <w:rFonts w:ascii="Arial" w:hAnsi="Arial" w:cs="Arial"/>
          <w:b/>
          <w:u w:val="single"/>
        </w:rPr>
      </w:pPr>
    </w:p>
    <w:p w:rsidR="006C4B2D" w:rsidRPr="00AA0395" w:rsidRDefault="006C4B2D" w:rsidP="006C4B2D">
      <w:pPr>
        <w:jc w:val="left"/>
        <w:rPr>
          <w:rFonts w:ascii="Arial" w:hAnsi="Arial" w:cs="Arial"/>
          <w:b/>
        </w:rPr>
      </w:pPr>
      <w:r w:rsidRPr="00AA0395">
        <w:rPr>
          <w:rFonts w:ascii="Arial" w:hAnsi="Arial" w:cs="Arial"/>
          <w:b/>
        </w:rPr>
        <w:t>PRESENT:</w:t>
      </w:r>
    </w:p>
    <w:tbl>
      <w:tblPr>
        <w:tblStyle w:val="TableGrid"/>
        <w:tblW w:w="9918" w:type="dxa"/>
        <w:tblLook w:val="04A0" w:firstRow="1" w:lastRow="0" w:firstColumn="1" w:lastColumn="0" w:noHBand="0" w:noVBand="1"/>
      </w:tblPr>
      <w:tblGrid>
        <w:gridCol w:w="3085"/>
        <w:gridCol w:w="9"/>
        <w:gridCol w:w="6824"/>
      </w:tblGrid>
      <w:tr w:rsidR="006C4B2D" w:rsidRPr="00AA0395" w:rsidTr="006C4B2D">
        <w:tc>
          <w:tcPr>
            <w:tcW w:w="3085" w:type="dxa"/>
            <w:tcBorders>
              <w:top w:val="nil"/>
              <w:left w:val="nil"/>
              <w:bottom w:val="nil"/>
              <w:right w:val="nil"/>
            </w:tcBorders>
          </w:tcPr>
          <w:p w:rsidR="006C4B2D" w:rsidRPr="00AA0395" w:rsidRDefault="006C4B2D" w:rsidP="006C4B2D">
            <w:pPr>
              <w:jc w:val="left"/>
              <w:rPr>
                <w:rFonts w:ascii="Arial" w:hAnsi="Arial" w:cs="Arial"/>
              </w:rPr>
            </w:pPr>
            <w:r w:rsidRPr="00AA0395">
              <w:rPr>
                <w:rFonts w:ascii="Arial" w:hAnsi="Arial" w:cs="Arial"/>
              </w:rPr>
              <w:t>Mark Webb</w:t>
            </w:r>
          </w:p>
        </w:tc>
        <w:tc>
          <w:tcPr>
            <w:tcW w:w="6833" w:type="dxa"/>
            <w:gridSpan w:val="2"/>
            <w:tcBorders>
              <w:top w:val="nil"/>
              <w:left w:val="nil"/>
              <w:bottom w:val="nil"/>
              <w:right w:val="nil"/>
            </w:tcBorders>
          </w:tcPr>
          <w:p w:rsidR="006C4B2D" w:rsidRPr="00AA0395" w:rsidRDefault="006C4B2D" w:rsidP="006C4B2D">
            <w:pPr>
              <w:jc w:val="both"/>
              <w:rPr>
                <w:rFonts w:ascii="Arial" w:hAnsi="Arial" w:cs="Arial"/>
              </w:rPr>
            </w:pPr>
            <w:r w:rsidRPr="00AA0395">
              <w:rPr>
                <w:rFonts w:ascii="Arial" w:hAnsi="Arial" w:cs="Arial"/>
              </w:rPr>
              <w:t>NELCCG Chair</w:t>
            </w:r>
          </w:p>
        </w:tc>
      </w:tr>
      <w:tr w:rsidR="006C4B2D" w:rsidRPr="00AA0395" w:rsidTr="00B0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6C4B2D" w:rsidRPr="00AA0395" w:rsidRDefault="008E42C3" w:rsidP="006C4B2D">
            <w:pPr>
              <w:jc w:val="left"/>
              <w:rPr>
                <w:rFonts w:ascii="Arial" w:hAnsi="Arial" w:cs="Arial"/>
              </w:rPr>
            </w:pPr>
            <w:r w:rsidRPr="00AA0395">
              <w:rPr>
                <w:rFonts w:ascii="Arial" w:hAnsi="Arial" w:cs="Arial"/>
              </w:rPr>
              <w:t>Laura Whitton</w:t>
            </w:r>
          </w:p>
        </w:tc>
        <w:tc>
          <w:tcPr>
            <w:tcW w:w="6833" w:type="dxa"/>
            <w:gridSpan w:val="2"/>
          </w:tcPr>
          <w:p w:rsidR="006C4B2D" w:rsidRPr="00AA0395" w:rsidRDefault="008E42C3" w:rsidP="006C4B2D">
            <w:pPr>
              <w:jc w:val="both"/>
              <w:rPr>
                <w:rFonts w:ascii="Arial" w:hAnsi="Arial" w:cs="Arial"/>
                <w:bCs/>
                <w:lang w:eastAsia="en-GB"/>
              </w:rPr>
            </w:pPr>
            <w:r w:rsidRPr="00AA0395">
              <w:rPr>
                <w:rFonts w:ascii="Arial" w:hAnsi="Arial" w:cs="Arial"/>
                <w:bCs/>
                <w:lang w:eastAsia="en-GB"/>
              </w:rPr>
              <w:t>Interim Chief Finance Officer NELCCG</w:t>
            </w:r>
          </w:p>
        </w:tc>
      </w:tr>
      <w:tr w:rsidR="00333E9A" w:rsidRPr="00AA0395" w:rsidTr="00E930C6">
        <w:tc>
          <w:tcPr>
            <w:tcW w:w="3085" w:type="dxa"/>
            <w:tcBorders>
              <w:top w:val="nil"/>
              <w:left w:val="nil"/>
              <w:bottom w:val="nil"/>
              <w:right w:val="nil"/>
            </w:tcBorders>
            <w:hideMark/>
          </w:tcPr>
          <w:p w:rsidR="00333E9A" w:rsidRPr="00AA0395" w:rsidRDefault="00333E9A" w:rsidP="00E930C6">
            <w:pPr>
              <w:jc w:val="left"/>
              <w:rPr>
                <w:rFonts w:ascii="Arial" w:hAnsi="Arial" w:cs="Arial"/>
              </w:rPr>
            </w:pPr>
            <w:r w:rsidRPr="00AA0395">
              <w:rPr>
                <w:rFonts w:ascii="Arial" w:hAnsi="Arial" w:cs="Arial"/>
              </w:rPr>
              <w:t>Steve Pintus</w:t>
            </w:r>
          </w:p>
        </w:tc>
        <w:tc>
          <w:tcPr>
            <w:tcW w:w="6833" w:type="dxa"/>
            <w:gridSpan w:val="2"/>
            <w:tcBorders>
              <w:top w:val="nil"/>
              <w:left w:val="nil"/>
              <w:bottom w:val="nil"/>
              <w:right w:val="nil"/>
            </w:tcBorders>
            <w:hideMark/>
          </w:tcPr>
          <w:p w:rsidR="00333E9A" w:rsidRPr="00AA0395" w:rsidRDefault="00333E9A" w:rsidP="00E930C6">
            <w:pPr>
              <w:jc w:val="both"/>
              <w:rPr>
                <w:rFonts w:ascii="Arial" w:hAnsi="Arial" w:cs="Arial"/>
                <w:lang w:eastAsia="en-GB"/>
              </w:rPr>
            </w:pPr>
            <w:r w:rsidRPr="00AA0395">
              <w:rPr>
                <w:rFonts w:ascii="Arial" w:hAnsi="Arial" w:cs="Arial"/>
              </w:rPr>
              <w:t>Director of Public Health, NELC</w:t>
            </w:r>
          </w:p>
        </w:tc>
      </w:tr>
      <w:tr w:rsidR="006C4B2D" w:rsidRPr="00AA0395" w:rsidTr="006C4B2D">
        <w:tc>
          <w:tcPr>
            <w:tcW w:w="3094" w:type="dxa"/>
            <w:gridSpan w:val="2"/>
            <w:tcBorders>
              <w:top w:val="nil"/>
              <w:left w:val="nil"/>
              <w:bottom w:val="nil"/>
              <w:right w:val="nil"/>
            </w:tcBorders>
          </w:tcPr>
          <w:p w:rsidR="00447DDC" w:rsidRPr="00AA0395" w:rsidRDefault="00B010A7" w:rsidP="006C4B2D">
            <w:pPr>
              <w:jc w:val="left"/>
              <w:rPr>
                <w:rFonts w:ascii="Arial" w:hAnsi="Arial" w:cs="Arial"/>
              </w:rPr>
            </w:pPr>
            <w:r>
              <w:rPr>
                <w:rFonts w:ascii="Arial" w:hAnsi="Arial" w:cs="Arial"/>
              </w:rPr>
              <w:t>Dr Maliyil</w:t>
            </w:r>
          </w:p>
        </w:tc>
        <w:tc>
          <w:tcPr>
            <w:tcW w:w="6824" w:type="dxa"/>
            <w:tcBorders>
              <w:top w:val="nil"/>
              <w:left w:val="nil"/>
              <w:bottom w:val="nil"/>
              <w:right w:val="nil"/>
            </w:tcBorders>
          </w:tcPr>
          <w:p w:rsidR="006C4B2D" w:rsidRPr="00AA0395" w:rsidRDefault="00B010A7" w:rsidP="006C4B2D">
            <w:pPr>
              <w:jc w:val="left"/>
              <w:rPr>
                <w:rFonts w:ascii="Arial" w:hAnsi="Arial" w:cs="Arial"/>
              </w:rPr>
            </w:pPr>
            <w:r>
              <w:rPr>
                <w:rFonts w:ascii="Arial" w:hAnsi="Arial" w:cs="Arial"/>
              </w:rPr>
              <w:t>Chair of CoM, NELCCG</w:t>
            </w:r>
            <w:r w:rsidR="00D2187D">
              <w:rPr>
                <w:rFonts w:ascii="Arial" w:hAnsi="Arial" w:cs="Arial"/>
              </w:rPr>
              <w:t xml:space="preserve"> (Joined the meeting at Item 5)</w:t>
            </w:r>
          </w:p>
        </w:tc>
      </w:tr>
      <w:tr w:rsidR="00C02F73" w:rsidRPr="00AA0395" w:rsidTr="006C4B2D">
        <w:tc>
          <w:tcPr>
            <w:tcW w:w="3094" w:type="dxa"/>
            <w:gridSpan w:val="2"/>
            <w:tcBorders>
              <w:top w:val="nil"/>
              <w:left w:val="nil"/>
              <w:bottom w:val="nil"/>
              <w:right w:val="nil"/>
            </w:tcBorders>
          </w:tcPr>
          <w:p w:rsidR="00C02F73" w:rsidRPr="00AA0395" w:rsidRDefault="00C02F73" w:rsidP="00392CB1">
            <w:pPr>
              <w:jc w:val="left"/>
              <w:rPr>
                <w:rFonts w:ascii="Arial" w:hAnsi="Arial" w:cs="Arial"/>
              </w:rPr>
            </w:pPr>
            <w:r w:rsidRPr="00AA0395">
              <w:rPr>
                <w:rFonts w:ascii="Arial" w:hAnsi="Arial" w:cs="Arial"/>
              </w:rPr>
              <w:t xml:space="preserve">Paul </w:t>
            </w:r>
            <w:proofErr w:type="spellStart"/>
            <w:r w:rsidRPr="00AA0395">
              <w:rPr>
                <w:rFonts w:ascii="Arial" w:hAnsi="Arial" w:cs="Arial"/>
              </w:rPr>
              <w:t>Glazebrook</w:t>
            </w:r>
            <w:proofErr w:type="spellEnd"/>
          </w:p>
        </w:tc>
        <w:tc>
          <w:tcPr>
            <w:tcW w:w="6824" w:type="dxa"/>
            <w:tcBorders>
              <w:top w:val="nil"/>
              <w:left w:val="nil"/>
              <w:bottom w:val="nil"/>
              <w:right w:val="nil"/>
            </w:tcBorders>
          </w:tcPr>
          <w:p w:rsidR="00C02F73" w:rsidRPr="00AA0395" w:rsidRDefault="00C02F73" w:rsidP="00392CB1">
            <w:pPr>
              <w:jc w:val="left"/>
              <w:rPr>
                <w:rFonts w:ascii="Arial" w:hAnsi="Arial" w:cs="Arial"/>
              </w:rPr>
            </w:pPr>
            <w:r w:rsidRPr="00AA0395">
              <w:rPr>
                <w:rFonts w:ascii="Arial" w:hAnsi="Arial" w:cs="Arial"/>
                <w:lang w:eastAsia="en-GB"/>
              </w:rPr>
              <w:t>Health Watch Representative</w:t>
            </w:r>
          </w:p>
        </w:tc>
      </w:tr>
      <w:tr w:rsidR="00C02F73" w:rsidRPr="00AA0395" w:rsidTr="006C4B2D">
        <w:tc>
          <w:tcPr>
            <w:tcW w:w="3094" w:type="dxa"/>
            <w:gridSpan w:val="2"/>
            <w:tcBorders>
              <w:top w:val="nil"/>
              <w:left w:val="nil"/>
              <w:bottom w:val="nil"/>
              <w:right w:val="nil"/>
            </w:tcBorders>
          </w:tcPr>
          <w:p w:rsidR="00C02F73" w:rsidRPr="00AA0395" w:rsidRDefault="00C02F73" w:rsidP="00392CB1">
            <w:pPr>
              <w:jc w:val="left"/>
              <w:rPr>
                <w:rFonts w:ascii="Arial" w:hAnsi="Arial" w:cs="Arial"/>
              </w:rPr>
            </w:pPr>
            <w:r w:rsidRPr="00AA0395">
              <w:rPr>
                <w:rFonts w:ascii="Arial" w:hAnsi="Arial" w:cs="Arial"/>
              </w:rPr>
              <w:t>Cllr Jane Hyldon-King</w:t>
            </w:r>
          </w:p>
        </w:tc>
        <w:tc>
          <w:tcPr>
            <w:tcW w:w="6824" w:type="dxa"/>
            <w:tcBorders>
              <w:top w:val="nil"/>
              <w:left w:val="nil"/>
              <w:bottom w:val="nil"/>
              <w:right w:val="nil"/>
            </w:tcBorders>
          </w:tcPr>
          <w:p w:rsidR="00C02F73" w:rsidRPr="00AA0395" w:rsidRDefault="00C02F73" w:rsidP="00392CB1">
            <w:pPr>
              <w:jc w:val="left"/>
              <w:rPr>
                <w:rFonts w:ascii="Arial" w:hAnsi="Arial" w:cs="Arial"/>
              </w:rPr>
            </w:pPr>
            <w:r w:rsidRPr="00AA0395">
              <w:rPr>
                <w:rFonts w:ascii="Arial" w:hAnsi="Arial" w:cs="Arial"/>
              </w:rPr>
              <w:t>Portfolio Holder for Health / Deputy Leader of the Council</w:t>
            </w:r>
          </w:p>
        </w:tc>
      </w:tr>
      <w:tr w:rsidR="00C02F73" w:rsidRPr="00AA0395" w:rsidTr="006C4B2D">
        <w:tc>
          <w:tcPr>
            <w:tcW w:w="3094" w:type="dxa"/>
            <w:gridSpan w:val="2"/>
            <w:tcBorders>
              <w:top w:val="nil"/>
              <w:left w:val="nil"/>
              <w:bottom w:val="nil"/>
              <w:right w:val="nil"/>
            </w:tcBorders>
          </w:tcPr>
          <w:p w:rsidR="00C02F73" w:rsidRPr="00AA0395" w:rsidRDefault="00C02F73" w:rsidP="00392CB1">
            <w:pPr>
              <w:jc w:val="left"/>
              <w:rPr>
                <w:rFonts w:ascii="Arial" w:hAnsi="Arial" w:cs="Arial"/>
              </w:rPr>
            </w:pPr>
            <w:r w:rsidRPr="00AA0395">
              <w:rPr>
                <w:rFonts w:ascii="Arial" w:hAnsi="Arial" w:cs="Arial"/>
              </w:rPr>
              <w:t>Dr Derek Hopper</w:t>
            </w:r>
          </w:p>
        </w:tc>
        <w:tc>
          <w:tcPr>
            <w:tcW w:w="6824" w:type="dxa"/>
            <w:tcBorders>
              <w:top w:val="nil"/>
              <w:left w:val="nil"/>
              <w:bottom w:val="nil"/>
              <w:right w:val="nil"/>
            </w:tcBorders>
          </w:tcPr>
          <w:p w:rsidR="00C02F73" w:rsidRPr="00AA0395" w:rsidRDefault="00C02F73" w:rsidP="00392CB1">
            <w:pPr>
              <w:jc w:val="left"/>
              <w:rPr>
                <w:rFonts w:ascii="Arial" w:hAnsi="Arial" w:cs="Arial"/>
              </w:rPr>
            </w:pPr>
            <w:r w:rsidRPr="00AA0395">
              <w:rPr>
                <w:rFonts w:ascii="Arial" w:hAnsi="Arial" w:cs="Arial"/>
              </w:rPr>
              <w:t xml:space="preserve">Vice Chair of </w:t>
            </w:r>
            <w:proofErr w:type="spellStart"/>
            <w:r w:rsidRPr="00AA0395">
              <w:rPr>
                <w:rFonts w:ascii="Arial" w:hAnsi="Arial" w:cs="Arial"/>
              </w:rPr>
              <w:t>CoM</w:t>
            </w:r>
            <w:proofErr w:type="spellEnd"/>
          </w:p>
        </w:tc>
      </w:tr>
      <w:tr w:rsidR="00855BDE" w:rsidRPr="00AA0395" w:rsidTr="006C4B2D">
        <w:tc>
          <w:tcPr>
            <w:tcW w:w="3094" w:type="dxa"/>
            <w:gridSpan w:val="2"/>
            <w:tcBorders>
              <w:top w:val="nil"/>
              <w:left w:val="nil"/>
              <w:bottom w:val="nil"/>
              <w:right w:val="nil"/>
            </w:tcBorders>
          </w:tcPr>
          <w:p w:rsidR="00855BDE" w:rsidRPr="00AA0395" w:rsidRDefault="00855BDE" w:rsidP="00392CB1">
            <w:pPr>
              <w:jc w:val="left"/>
              <w:rPr>
                <w:rFonts w:ascii="Arial" w:hAnsi="Arial" w:cs="Arial"/>
              </w:rPr>
            </w:pPr>
            <w:r>
              <w:rPr>
                <w:rFonts w:ascii="Arial" w:hAnsi="Arial" w:cs="Arial"/>
              </w:rPr>
              <w:t>Geoff Day</w:t>
            </w:r>
          </w:p>
        </w:tc>
        <w:tc>
          <w:tcPr>
            <w:tcW w:w="6824" w:type="dxa"/>
            <w:tcBorders>
              <w:top w:val="nil"/>
              <w:left w:val="nil"/>
              <w:bottom w:val="nil"/>
              <w:right w:val="nil"/>
            </w:tcBorders>
          </w:tcPr>
          <w:p w:rsidR="00855BDE" w:rsidRPr="00AA0395" w:rsidRDefault="00855BDE" w:rsidP="00392CB1">
            <w:pPr>
              <w:jc w:val="left"/>
              <w:rPr>
                <w:rFonts w:ascii="Arial" w:hAnsi="Arial" w:cs="Arial"/>
              </w:rPr>
            </w:pPr>
            <w:r>
              <w:rPr>
                <w:rFonts w:ascii="Arial" w:hAnsi="Arial" w:cs="Arial"/>
              </w:rPr>
              <w:t xml:space="preserve">NHS England </w:t>
            </w:r>
          </w:p>
        </w:tc>
      </w:tr>
    </w:tbl>
    <w:p w:rsidR="006C4B2D" w:rsidRPr="00AA0395" w:rsidRDefault="006C4B2D" w:rsidP="006C4B2D">
      <w:pPr>
        <w:jc w:val="left"/>
        <w:rPr>
          <w:rFonts w:ascii="Arial" w:hAnsi="Arial" w:cs="Arial"/>
          <w:b/>
        </w:rPr>
      </w:pPr>
      <w:r w:rsidRPr="00AA0395">
        <w:rPr>
          <w:rFonts w:ascii="Arial" w:hAnsi="Arial" w:cs="Arial"/>
          <w:b/>
        </w:rPr>
        <w:t>IN ATTENDANCE: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804"/>
      </w:tblGrid>
      <w:tr w:rsidR="006C4B2D" w:rsidRPr="00AA0395" w:rsidTr="00B010A7">
        <w:tc>
          <w:tcPr>
            <w:tcW w:w="3085" w:type="dxa"/>
            <w:hideMark/>
          </w:tcPr>
          <w:p w:rsidR="006C4B2D" w:rsidRPr="00AA0395" w:rsidRDefault="00C02F73">
            <w:pPr>
              <w:jc w:val="left"/>
              <w:rPr>
                <w:rFonts w:ascii="Arial" w:hAnsi="Arial" w:cs="Arial"/>
              </w:rPr>
            </w:pPr>
            <w:r>
              <w:rPr>
                <w:rFonts w:ascii="Arial" w:hAnsi="Arial" w:cs="Arial"/>
              </w:rPr>
              <w:t>Helen Askham</w:t>
            </w:r>
          </w:p>
        </w:tc>
        <w:tc>
          <w:tcPr>
            <w:tcW w:w="6804" w:type="dxa"/>
            <w:hideMark/>
          </w:tcPr>
          <w:p w:rsidR="006C4B2D" w:rsidRPr="00AA0395" w:rsidRDefault="006C4B2D" w:rsidP="006C4B2D">
            <w:pPr>
              <w:jc w:val="left"/>
              <w:rPr>
                <w:rFonts w:ascii="Arial" w:hAnsi="Arial" w:cs="Arial"/>
              </w:rPr>
            </w:pPr>
            <w:r w:rsidRPr="00AA0395">
              <w:rPr>
                <w:rFonts w:ascii="Arial" w:hAnsi="Arial" w:cs="Arial"/>
              </w:rPr>
              <w:t>PA to Executive Office, Note taker</w:t>
            </w:r>
          </w:p>
        </w:tc>
      </w:tr>
      <w:tr w:rsidR="006C4B2D" w:rsidRPr="00AA0395" w:rsidTr="00B010A7">
        <w:tc>
          <w:tcPr>
            <w:tcW w:w="3085" w:type="dxa"/>
            <w:hideMark/>
          </w:tcPr>
          <w:p w:rsidR="006C4B2D" w:rsidRPr="00AA0395" w:rsidRDefault="006C4B2D" w:rsidP="006C4B2D">
            <w:pPr>
              <w:jc w:val="left"/>
              <w:rPr>
                <w:rFonts w:ascii="Arial" w:hAnsi="Arial" w:cs="Arial"/>
              </w:rPr>
            </w:pPr>
            <w:r w:rsidRPr="00AA0395">
              <w:rPr>
                <w:rFonts w:ascii="Arial" w:hAnsi="Arial" w:cs="Arial"/>
              </w:rPr>
              <w:t>Jill Cunningham</w:t>
            </w:r>
          </w:p>
        </w:tc>
        <w:tc>
          <w:tcPr>
            <w:tcW w:w="6804" w:type="dxa"/>
            <w:hideMark/>
          </w:tcPr>
          <w:p w:rsidR="006C4B2D" w:rsidRPr="00AA0395" w:rsidRDefault="006C4B2D" w:rsidP="00D7454E">
            <w:pPr>
              <w:jc w:val="both"/>
              <w:rPr>
                <w:rFonts w:ascii="Arial" w:hAnsi="Arial" w:cs="Arial"/>
                <w:bCs/>
                <w:lang w:eastAsia="en-GB"/>
              </w:rPr>
            </w:pPr>
            <w:r w:rsidRPr="00AA0395">
              <w:rPr>
                <w:rFonts w:ascii="Arial" w:hAnsi="Arial" w:cs="Arial"/>
                <w:bCs/>
                <w:lang w:eastAsia="en-GB"/>
              </w:rPr>
              <w:t>Service Manager, NELCCG</w:t>
            </w:r>
          </w:p>
        </w:tc>
      </w:tr>
      <w:tr w:rsidR="006C4B2D" w:rsidRPr="00AA0395" w:rsidTr="00B01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hideMark/>
          </w:tcPr>
          <w:p w:rsidR="006C4B2D" w:rsidRPr="00AA0395" w:rsidRDefault="006C4B2D" w:rsidP="006C4B2D">
            <w:pPr>
              <w:jc w:val="left"/>
              <w:rPr>
                <w:rFonts w:ascii="Arial" w:hAnsi="Arial" w:cs="Arial"/>
              </w:rPr>
            </w:pPr>
            <w:r w:rsidRPr="00AA0395">
              <w:rPr>
                <w:rFonts w:ascii="Arial" w:hAnsi="Arial" w:cs="Arial"/>
              </w:rPr>
              <w:t>Julie Wilson</w:t>
            </w:r>
          </w:p>
        </w:tc>
        <w:tc>
          <w:tcPr>
            <w:tcW w:w="6804" w:type="dxa"/>
            <w:tcBorders>
              <w:top w:val="nil"/>
              <w:left w:val="nil"/>
              <w:bottom w:val="nil"/>
              <w:right w:val="nil"/>
            </w:tcBorders>
            <w:hideMark/>
          </w:tcPr>
          <w:p w:rsidR="006C4B2D" w:rsidRPr="00AA0395" w:rsidRDefault="006C4B2D" w:rsidP="006C4B2D">
            <w:pPr>
              <w:jc w:val="both"/>
              <w:rPr>
                <w:rFonts w:ascii="Arial" w:hAnsi="Arial" w:cs="Arial"/>
                <w:bCs/>
                <w:lang w:eastAsia="en-GB"/>
              </w:rPr>
            </w:pPr>
            <w:r w:rsidRPr="00AA0395">
              <w:rPr>
                <w:rFonts w:ascii="Arial" w:hAnsi="Arial" w:cs="Arial"/>
                <w:bCs/>
                <w:lang w:eastAsia="en-GB"/>
              </w:rPr>
              <w:t xml:space="preserve">Assistant Director Programme Delivery &amp; Primary Care </w:t>
            </w:r>
          </w:p>
        </w:tc>
      </w:tr>
      <w:tr w:rsidR="006C4B2D" w:rsidRPr="00AA0395" w:rsidTr="0035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shd w:val="clear" w:color="auto" w:fill="FFFFFF" w:themeFill="background1"/>
          </w:tcPr>
          <w:p w:rsidR="00447DDC" w:rsidRPr="00AA0395" w:rsidRDefault="0035637A" w:rsidP="0035637A">
            <w:pPr>
              <w:jc w:val="left"/>
              <w:rPr>
                <w:rFonts w:ascii="Arial" w:hAnsi="Arial" w:cs="Arial"/>
              </w:rPr>
            </w:pPr>
            <w:r>
              <w:rPr>
                <w:rFonts w:ascii="Arial" w:hAnsi="Arial" w:cs="Arial"/>
              </w:rPr>
              <w:t xml:space="preserve">Saskia Roberts </w:t>
            </w:r>
          </w:p>
        </w:tc>
        <w:tc>
          <w:tcPr>
            <w:tcW w:w="6804" w:type="dxa"/>
            <w:tcBorders>
              <w:top w:val="nil"/>
              <w:left w:val="nil"/>
              <w:bottom w:val="nil"/>
              <w:right w:val="nil"/>
            </w:tcBorders>
            <w:shd w:val="clear" w:color="auto" w:fill="FFFFFF" w:themeFill="background1"/>
          </w:tcPr>
          <w:p w:rsidR="006C4B2D" w:rsidRPr="00AA0395" w:rsidRDefault="00D7454E" w:rsidP="0035637A">
            <w:pPr>
              <w:jc w:val="both"/>
              <w:rPr>
                <w:rFonts w:ascii="Arial" w:hAnsi="Arial" w:cs="Arial"/>
                <w:bCs/>
                <w:lang w:eastAsia="en-GB"/>
              </w:rPr>
            </w:pPr>
            <w:r>
              <w:rPr>
                <w:rFonts w:ascii="Arial" w:hAnsi="Arial" w:cs="Arial"/>
                <w:bCs/>
                <w:lang w:eastAsia="en-GB"/>
              </w:rPr>
              <w:t>Medical Director</w:t>
            </w:r>
            <w:r w:rsidR="00D87851" w:rsidRPr="00AA0395">
              <w:rPr>
                <w:rFonts w:ascii="Arial" w:hAnsi="Arial" w:cs="Arial"/>
                <w:bCs/>
                <w:lang w:eastAsia="en-GB"/>
              </w:rPr>
              <w:t xml:space="preserve"> - LMC</w:t>
            </w:r>
          </w:p>
        </w:tc>
      </w:tr>
    </w:tbl>
    <w:p w:rsidR="006C4B2D" w:rsidRPr="00AA0395" w:rsidRDefault="006C4B2D" w:rsidP="006C4B2D">
      <w:pPr>
        <w:jc w:val="left"/>
        <w:rPr>
          <w:rFonts w:ascii="Arial" w:hAnsi="Arial" w:cs="Arial"/>
          <w:b/>
        </w:rPr>
      </w:pPr>
      <w:r w:rsidRPr="00AA0395">
        <w:rPr>
          <w:rFonts w:ascii="Arial" w:hAnsi="Arial" w:cs="Arial"/>
          <w:b/>
        </w:rPr>
        <w:t>APOLOGIES:</w:t>
      </w:r>
    </w:p>
    <w:tbl>
      <w:tblPr>
        <w:tblStyle w:val="TableGrid"/>
        <w:tblW w:w="9890" w:type="dxa"/>
        <w:tblLook w:val="04A0" w:firstRow="1" w:lastRow="0" w:firstColumn="1" w:lastColumn="0" w:noHBand="0" w:noVBand="1"/>
      </w:tblPr>
      <w:tblGrid>
        <w:gridCol w:w="3085"/>
        <w:gridCol w:w="6805"/>
      </w:tblGrid>
      <w:tr w:rsidR="00543B43" w:rsidRPr="00AA0395" w:rsidTr="00AA0395">
        <w:tc>
          <w:tcPr>
            <w:tcW w:w="3085" w:type="dxa"/>
            <w:tcBorders>
              <w:top w:val="nil"/>
              <w:left w:val="nil"/>
              <w:bottom w:val="nil"/>
              <w:right w:val="nil"/>
            </w:tcBorders>
          </w:tcPr>
          <w:p w:rsidR="00543B43" w:rsidRPr="00AA0395" w:rsidRDefault="00543B43" w:rsidP="003B64B4">
            <w:pPr>
              <w:jc w:val="left"/>
              <w:rPr>
                <w:rFonts w:ascii="Arial" w:hAnsi="Arial" w:cs="Arial"/>
              </w:rPr>
            </w:pPr>
            <w:r w:rsidRPr="00AA0395">
              <w:rPr>
                <w:rFonts w:ascii="Arial" w:hAnsi="Arial" w:cs="Arial"/>
              </w:rPr>
              <w:t>Zena Robertson</w:t>
            </w:r>
          </w:p>
        </w:tc>
        <w:tc>
          <w:tcPr>
            <w:tcW w:w="6805" w:type="dxa"/>
            <w:tcBorders>
              <w:top w:val="nil"/>
              <w:left w:val="nil"/>
              <w:bottom w:val="nil"/>
              <w:right w:val="nil"/>
            </w:tcBorders>
          </w:tcPr>
          <w:p w:rsidR="00543B43" w:rsidRPr="00AA0395" w:rsidRDefault="00543B43" w:rsidP="003B64B4">
            <w:pPr>
              <w:jc w:val="left"/>
              <w:rPr>
                <w:rFonts w:ascii="Arial" w:hAnsi="Arial" w:cs="Arial"/>
              </w:rPr>
            </w:pPr>
            <w:r w:rsidRPr="00AA0395">
              <w:rPr>
                <w:rFonts w:ascii="Arial" w:hAnsi="Arial" w:cs="Arial"/>
              </w:rPr>
              <w:t>NHS England</w:t>
            </w:r>
          </w:p>
        </w:tc>
      </w:tr>
      <w:tr w:rsidR="00543B43" w:rsidRPr="00AA0395" w:rsidTr="00333E9A">
        <w:tc>
          <w:tcPr>
            <w:tcW w:w="3085" w:type="dxa"/>
            <w:tcBorders>
              <w:top w:val="nil"/>
              <w:left w:val="nil"/>
              <w:bottom w:val="nil"/>
              <w:right w:val="nil"/>
            </w:tcBorders>
          </w:tcPr>
          <w:p w:rsidR="00543B43" w:rsidRPr="00AA0395" w:rsidRDefault="00855BDE" w:rsidP="00E930C6">
            <w:pPr>
              <w:jc w:val="left"/>
              <w:rPr>
                <w:rFonts w:ascii="Arial" w:hAnsi="Arial" w:cs="Arial"/>
              </w:rPr>
            </w:pPr>
            <w:r>
              <w:rPr>
                <w:rFonts w:ascii="Arial" w:hAnsi="Arial" w:cs="Arial"/>
              </w:rPr>
              <w:t>Heather Marsh</w:t>
            </w:r>
          </w:p>
        </w:tc>
        <w:tc>
          <w:tcPr>
            <w:tcW w:w="6805" w:type="dxa"/>
            <w:tcBorders>
              <w:top w:val="nil"/>
              <w:left w:val="nil"/>
              <w:bottom w:val="nil"/>
              <w:right w:val="nil"/>
            </w:tcBorders>
          </w:tcPr>
          <w:p w:rsidR="00543B43" w:rsidRPr="00AA0395" w:rsidRDefault="00855BDE" w:rsidP="00E930C6">
            <w:pPr>
              <w:jc w:val="left"/>
              <w:rPr>
                <w:rFonts w:ascii="Arial" w:hAnsi="Arial" w:cs="Arial"/>
              </w:rPr>
            </w:pPr>
            <w:r>
              <w:rPr>
                <w:rFonts w:ascii="Arial" w:hAnsi="Arial" w:cs="Arial"/>
              </w:rPr>
              <w:t>Head of Co-Commissioning, NHS England</w:t>
            </w:r>
          </w:p>
        </w:tc>
      </w:tr>
    </w:tbl>
    <w:p w:rsidR="00D472BD" w:rsidRPr="00AA0395" w:rsidRDefault="00D472BD" w:rsidP="00AA0395">
      <w:pPr>
        <w:jc w:val="left"/>
        <w:rPr>
          <w:rFonts w:ascii="Arial" w:hAnsi="Arial" w:cs="Arial"/>
        </w:rPr>
      </w:pPr>
    </w:p>
    <w:p w:rsidR="00442F69" w:rsidRPr="00AA0395" w:rsidRDefault="00442F69" w:rsidP="00AA0395">
      <w:pPr>
        <w:jc w:val="left"/>
        <w:rPr>
          <w:rFonts w:ascii="Arial" w:hAnsi="Arial" w:cs="Arial"/>
        </w:rPr>
      </w:pPr>
    </w:p>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647"/>
        <w:gridCol w:w="1134"/>
      </w:tblGrid>
      <w:tr w:rsidR="006C4B2D" w:rsidRPr="00AA0395" w:rsidTr="00B97948">
        <w:tc>
          <w:tcPr>
            <w:tcW w:w="993" w:type="dxa"/>
            <w:tcBorders>
              <w:bottom w:val="single" w:sz="4" w:space="0" w:color="auto"/>
              <w:right w:val="single" w:sz="4" w:space="0" w:color="auto"/>
            </w:tcBorders>
          </w:tcPr>
          <w:p w:rsidR="006C4B2D" w:rsidRPr="00AA0395" w:rsidRDefault="005313DC" w:rsidP="00B269D3">
            <w:pPr>
              <w:ind w:left="-553" w:firstLine="553"/>
              <w:jc w:val="left"/>
              <w:rPr>
                <w:rFonts w:ascii="Arial" w:hAnsi="Arial" w:cs="Arial"/>
                <w:b/>
                <w:u w:val="single"/>
              </w:rPr>
            </w:pPr>
            <w:r>
              <w:rPr>
                <w:rFonts w:ascii="Arial" w:hAnsi="Arial" w:cs="Arial"/>
                <w:b/>
                <w:u w:val="single"/>
              </w:rPr>
              <w:t xml:space="preserve">Ed </w:t>
            </w:r>
          </w:p>
        </w:tc>
        <w:tc>
          <w:tcPr>
            <w:tcW w:w="8647" w:type="dxa"/>
            <w:tcBorders>
              <w:left w:val="single" w:sz="4" w:space="0" w:color="auto"/>
              <w:bottom w:val="single" w:sz="4" w:space="0" w:color="auto"/>
              <w:right w:val="single" w:sz="4" w:space="0" w:color="auto"/>
            </w:tcBorders>
          </w:tcPr>
          <w:p w:rsidR="006C4B2D" w:rsidRPr="00AA0395" w:rsidRDefault="006C4B2D" w:rsidP="00B269D3">
            <w:pPr>
              <w:ind w:left="-553" w:firstLine="553"/>
              <w:jc w:val="left"/>
              <w:rPr>
                <w:rFonts w:ascii="Arial" w:hAnsi="Arial" w:cs="Arial"/>
                <w:b/>
                <w:u w:val="single"/>
              </w:rPr>
            </w:pPr>
            <w:r w:rsidRPr="00AA0395">
              <w:rPr>
                <w:rFonts w:ascii="Arial" w:hAnsi="Arial" w:cs="Arial"/>
                <w:b/>
                <w:u w:val="single"/>
              </w:rPr>
              <w:t>ITEM</w:t>
            </w:r>
          </w:p>
        </w:tc>
        <w:tc>
          <w:tcPr>
            <w:tcW w:w="1134" w:type="dxa"/>
            <w:tcBorders>
              <w:left w:val="single" w:sz="4" w:space="0" w:color="auto"/>
              <w:bottom w:val="single" w:sz="4" w:space="0" w:color="auto"/>
            </w:tcBorders>
          </w:tcPr>
          <w:p w:rsidR="006C4B2D" w:rsidRPr="00AA0395" w:rsidRDefault="006C4B2D" w:rsidP="00442F69">
            <w:pPr>
              <w:rPr>
                <w:rFonts w:ascii="Arial" w:hAnsi="Arial" w:cs="Arial"/>
                <w:b/>
                <w:u w:val="single"/>
              </w:rPr>
            </w:pPr>
            <w:r w:rsidRPr="00AA0395">
              <w:rPr>
                <w:rFonts w:ascii="Arial" w:hAnsi="Arial" w:cs="Arial"/>
                <w:b/>
                <w:u w:val="single"/>
              </w:rPr>
              <w:t>Action</w:t>
            </w:r>
          </w:p>
          <w:p w:rsidR="006C4B2D" w:rsidRPr="00AA0395" w:rsidRDefault="006C4B2D" w:rsidP="00442F69">
            <w:pPr>
              <w:rPr>
                <w:rFonts w:ascii="Arial" w:hAnsi="Arial" w:cs="Arial"/>
                <w:b/>
                <w:u w:val="single"/>
              </w:rPr>
            </w:pPr>
          </w:p>
        </w:tc>
      </w:tr>
      <w:tr w:rsidR="006C4B2D" w:rsidRPr="00AA0395" w:rsidTr="00B97948">
        <w:tc>
          <w:tcPr>
            <w:tcW w:w="993" w:type="dxa"/>
            <w:tcBorders>
              <w:top w:val="single" w:sz="4" w:space="0" w:color="auto"/>
              <w:right w:val="single" w:sz="4" w:space="0" w:color="auto"/>
            </w:tcBorders>
          </w:tcPr>
          <w:p w:rsidR="006C4B2D" w:rsidRPr="00AA0395" w:rsidRDefault="006C4B2D" w:rsidP="001B0A81">
            <w:pPr>
              <w:ind w:left="360"/>
              <w:jc w:val="left"/>
              <w:rPr>
                <w:rFonts w:ascii="Arial" w:hAnsi="Arial" w:cs="Arial"/>
                <w:b/>
              </w:rPr>
            </w:pPr>
            <w:r w:rsidRPr="00AA0395">
              <w:rPr>
                <w:rFonts w:ascii="Arial" w:hAnsi="Arial" w:cs="Arial"/>
                <w:b/>
              </w:rPr>
              <w:t>1.</w:t>
            </w:r>
          </w:p>
        </w:tc>
        <w:tc>
          <w:tcPr>
            <w:tcW w:w="8647" w:type="dxa"/>
            <w:tcBorders>
              <w:top w:val="single" w:sz="4" w:space="0" w:color="auto"/>
              <w:left w:val="single" w:sz="4" w:space="0" w:color="auto"/>
              <w:right w:val="single" w:sz="4" w:space="0" w:color="auto"/>
            </w:tcBorders>
          </w:tcPr>
          <w:p w:rsidR="006C4B2D" w:rsidRPr="00AA0395" w:rsidRDefault="00C8688A" w:rsidP="0009506B">
            <w:pPr>
              <w:jc w:val="left"/>
              <w:rPr>
                <w:rFonts w:ascii="Arial" w:hAnsi="Arial" w:cs="Arial"/>
                <w:b/>
              </w:rPr>
            </w:pPr>
            <w:r w:rsidRPr="00AA0395">
              <w:rPr>
                <w:rFonts w:ascii="Arial" w:hAnsi="Arial" w:cs="Arial"/>
                <w:b/>
              </w:rPr>
              <w:t xml:space="preserve">APOLOGIES </w:t>
            </w:r>
          </w:p>
          <w:p w:rsidR="006C4B2D" w:rsidRDefault="006C4B2D" w:rsidP="0009506B">
            <w:pPr>
              <w:jc w:val="left"/>
              <w:rPr>
                <w:rFonts w:ascii="Arial" w:hAnsi="Arial" w:cs="Arial"/>
              </w:rPr>
            </w:pPr>
            <w:r w:rsidRPr="00AA0395">
              <w:rPr>
                <w:rFonts w:ascii="Arial" w:hAnsi="Arial" w:cs="Arial"/>
              </w:rPr>
              <w:t xml:space="preserve">Apologies were noted as </w:t>
            </w:r>
            <w:r w:rsidR="000C5A93">
              <w:rPr>
                <w:rFonts w:ascii="Arial" w:hAnsi="Arial" w:cs="Arial"/>
              </w:rPr>
              <w:t xml:space="preserve">detailed </w:t>
            </w:r>
            <w:r w:rsidRPr="00AA0395">
              <w:rPr>
                <w:rFonts w:ascii="Arial" w:hAnsi="Arial" w:cs="Arial"/>
              </w:rPr>
              <w:t>above</w:t>
            </w:r>
            <w:r w:rsidR="00CC38B2">
              <w:rPr>
                <w:rFonts w:ascii="Arial" w:hAnsi="Arial" w:cs="Arial"/>
              </w:rPr>
              <w:t>.</w:t>
            </w:r>
          </w:p>
          <w:p w:rsidR="006C4B2D" w:rsidRPr="00AA0395" w:rsidRDefault="006C4B2D" w:rsidP="00BA4DB4">
            <w:pPr>
              <w:jc w:val="left"/>
              <w:rPr>
                <w:rFonts w:ascii="Arial" w:hAnsi="Arial" w:cs="Arial"/>
              </w:rPr>
            </w:pPr>
          </w:p>
        </w:tc>
        <w:tc>
          <w:tcPr>
            <w:tcW w:w="1134" w:type="dxa"/>
            <w:tcBorders>
              <w:top w:val="single" w:sz="4" w:space="0" w:color="auto"/>
              <w:left w:val="single" w:sz="4" w:space="0" w:color="auto"/>
            </w:tcBorders>
          </w:tcPr>
          <w:p w:rsidR="006C4B2D" w:rsidRPr="00AA0395" w:rsidRDefault="006C4B2D" w:rsidP="00442F69">
            <w:pPr>
              <w:rPr>
                <w:rFonts w:ascii="Arial" w:hAnsi="Arial" w:cs="Arial"/>
              </w:rPr>
            </w:pPr>
          </w:p>
        </w:tc>
      </w:tr>
      <w:tr w:rsidR="006C4B2D" w:rsidRPr="00AA0395" w:rsidTr="00B97948">
        <w:tc>
          <w:tcPr>
            <w:tcW w:w="993" w:type="dxa"/>
            <w:tcBorders>
              <w:right w:val="single" w:sz="4" w:space="0" w:color="auto"/>
            </w:tcBorders>
          </w:tcPr>
          <w:p w:rsidR="006C4B2D" w:rsidRPr="00AA0395" w:rsidRDefault="006C4B2D" w:rsidP="001B0A81">
            <w:pPr>
              <w:ind w:left="360"/>
              <w:jc w:val="left"/>
              <w:rPr>
                <w:rFonts w:ascii="Arial" w:hAnsi="Arial" w:cs="Arial"/>
                <w:b/>
              </w:rPr>
            </w:pPr>
            <w:r w:rsidRPr="00AA0395">
              <w:rPr>
                <w:rFonts w:ascii="Arial" w:hAnsi="Arial" w:cs="Arial"/>
                <w:b/>
              </w:rPr>
              <w:t>2.</w:t>
            </w:r>
          </w:p>
        </w:tc>
        <w:tc>
          <w:tcPr>
            <w:tcW w:w="8647" w:type="dxa"/>
            <w:tcBorders>
              <w:left w:val="single" w:sz="4" w:space="0" w:color="auto"/>
              <w:right w:val="single" w:sz="4" w:space="0" w:color="auto"/>
            </w:tcBorders>
          </w:tcPr>
          <w:p w:rsidR="006C4B2D" w:rsidRPr="00AA0395" w:rsidRDefault="00C8688A" w:rsidP="001B0A81">
            <w:pPr>
              <w:jc w:val="left"/>
              <w:rPr>
                <w:rFonts w:ascii="Arial" w:hAnsi="Arial" w:cs="Arial"/>
                <w:b/>
              </w:rPr>
            </w:pPr>
            <w:r w:rsidRPr="00AA0395">
              <w:rPr>
                <w:rFonts w:ascii="Arial" w:hAnsi="Arial" w:cs="Arial"/>
                <w:b/>
              </w:rPr>
              <w:t xml:space="preserve">DECLARATIONS OF INTEREST  </w:t>
            </w:r>
          </w:p>
          <w:p w:rsidR="006C4B2D" w:rsidRDefault="00D7454E" w:rsidP="00DE4C44">
            <w:pPr>
              <w:jc w:val="left"/>
              <w:rPr>
                <w:rFonts w:ascii="Arial" w:hAnsi="Arial" w:cs="Arial"/>
              </w:rPr>
            </w:pPr>
            <w:r>
              <w:rPr>
                <w:rFonts w:ascii="Arial" w:hAnsi="Arial" w:cs="Arial"/>
              </w:rPr>
              <w:t>The Chair reminded members that if at any point during the meeting</w:t>
            </w:r>
            <w:r w:rsidR="000C5A93">
              <w:rPr>
                <w:rFonts w:ascii="Arial" w:hAnsi="Arial" w:cs="Arial"/>
              </w:rPr>
              <w:t xml:space="preserve"> they note a conflict of interest this needs to be declared and </w:t>
            </w:r>
            <w:r w:rsidR="0082600C">
              <w:rPr>
                <w:rFonts w:ascii="Arial" w:hAnsi="Arial" w:cs="Arial"/>
              </w:rPr>
              <w:t xml:space="preserve">members should </w:t>
            </w:r>
            <w:r w:rsidR="000C5A93">
              <w:rPr>
                <w:rFonts w:ascii="Arial" w:hAnsi="Arial" w:cs="Arial"/>
              </w:rPr>
              <w:t>ensure that this is listed on their declaration of interest form.</w:t>
            </w:r>
            <w:r w:rsidR="00DE4C44">
              <w:rPr>
                <w:rFonts w:ascii="Arial" w:hAnsi="Arial" w:cs="Arial"/>
              </w:rPr>
              <w:t xml:space="preserve">  </w:t>
            </w:r>
          </w:p>
          <w:p w:rsidR="00DE4C44" w:rsidRDefault="00DE4C44" w:rsidP="00DE4C44">
            <w:pPr>
              <w:jc w:val="left"/>
              <w:rPr>
                <w:rFonts w:ascii="Arial" w:hAnsi="Arial" w:cs="Arial"/>
              </w:rPr>
            </w:pPr>
          </w:p>
          <w:p w:rsidR="00824E75" w:rsidRPr="00824E75" w:rsidRDefault="00824E75" w:rsidP="00824E75">
            <w:pPr>
              <w:jc w:val="both"/>
              <w:rPr>
                <w:rFonts w:ascii="Arial" w:hAnsi="Arial" w:cs="Arial"/>
              </w:rPr>
            </w:pPr>
            <w:r w:rsidRPr="00824E75">
              <w:rPr>
                <w:rFonts w:ascii="Arial" w:hAnsi="Arial" w:cs="Arial"/>
              </w:rPr>
              <w:t xml:space="preserve">Dr Maliyil </w:t>
            </w:r>
            <w:r>
              <w:rPr>
                <w:rFonts w:ascii="Arial" w:hAnsi="Arial" w:cs="Arial"/>
              </w:rPr>
              <w:t xml:space="preserve">declared an interest in Item 08 – Dr Maliyil </w:t>
            </w:r>
            <w:r w:rsidRPr="00824E75">
              <w:rPr>
                <w:rFonts w:ascii="Arial" w:hAnsi="Arial" w:cs="Arial"/>
              </w:rPr>
              <w:t>is a GP at a local practice. Dr Maliyil stayed in the meeting, but did not comment.</w:t>
            </w:r>
          </w:p>
          <w:p w:rsidR="00824E75" w:rsidRDefault="00824E75" w:rsidP="00DE4C44">
            <w:pPr>
              <w:jc w:val="left"/>
              <w:rPr>
                <w:rFonts w:ascii="Arial" w:hAnsi="Arial" w:cs="Arial"/>
              </w:rPr>
            </w:pPr>
            <w:r>
              <w:rPr>
                <w:rFonts w:ascii="Arial" w:hAnsi="Arial" w:cs="Arial"/>
              </w:rPr>
              <w:t xml:space="preserve">Cllr Jane Hyldon-King declared an interest in Item 13 – Cllr Hyldon-King is registered at </w:t>
            </w:r>
            <w:proofErr w:type="spellStart"/>
            <w:r>
              <w:rPr>
                <w:rFonts w:ascii="Arial" w:hAnsi="Arial" w:cs="Arial"/>
              </w:rPr>
              <w:t>Freshney</w:t>
            </w:r>
            <w:proofErr w:type="spellEnd"/>
            <w:r>
              <w:rPr>
                <w:rFonts w:ascii="Arial" w:hAnsi="Arial" w:cs="Arial"/>
              </w:rPr>
              <w:t xml:space="preserve"> Green practice.</w:t>
            </w:r>
            <w:r w:rsidR="00E65FA9">
              <w:rPr>
                <w:rFonts w:ascii="Arial" w:hAnsi="Arial" w:cs="Arial"/>
              </w:rPr>
              <w:t xml:space="preserve"> Cllr Hyldon-King stayed in the meeting, but did not comment.</w:t>
            </w:r>
          </w:p>
          <w:p w:rsidR="00E65FA9" w:rsidRDefault="00824E75" w:rsidP="00E65FA9">
            <w:pPr>
              <w:jc w:val="left"/>
              <w:rPr>
                <w:rFonts w:ascii="Arial" w:hAnsi="Arial" w:cs="Arial"/>
              </w:rPr>
            </w:pPr>
            <w:r>
              <w:rPr>
                <w:rFonts w:ascii="Arial" w:hAnsi="Arial" w:cs="Arial"/>
              </w:rPr>
              <w:t xml:space="preserve">Geoff Day declared an interest in Item 13 – Geoff Day is registered at </w:t>
            </w:r>
            <w:proofErr w:type="spellStart"/>
            <w:r>
              <w:rPr>
                <w:rFonts w:ascii="Arial" w:hAnsi="Arial" w:cs="Arial"/>
              </w:rPr>
              <w:t>Freshney</w:t>
            </w:r>
            <w:proofErr w:type="spellEnd"/>
            <w:r>
              <w:rPr>
                <w:rFonts w:ascii="Arial" w:hAnsi="Arial" w:cs="Arial"/>
              </w:rPr>
              <w:t xml:space="preserve"> Green practice.</w:t>
            </w:r>
            <w:r w:rsidR="00E65FA9">
              <w:rPr>
                <w:rFonts w:ascii="Arial" w:hAnsi="Arial" w:cs="Arial"/>
              </w:rPr>
              <w:t xml:space="preserve"> Mr Day stayed in the meeting, but did not comment.</w:t>
            </w:r>
          </w:p>
          <w:p w:rsidR="00824E75" w:rsidRPr="00E65FA9" w:rsidRDefault="00E65FA9" w:rsidP="00824E75">
            <w:pPr>
              <w:jc w:val="left"/>
              <w:rPr>
                <w:rFonts w:ascii="Arial" w:hAnsi="Arial" w:cs="Arial"/>
              </w:rPr>
            </w:pPr>
            <w:r w:rsidRPr="00E65FA9">
              <w:rPr>
                <w:rFonts w:ascii="Arial" w:hAnsi="Arial" w:cs="Arial"/>
              </w:rPr>
              <w:t xml:space="preserve">Dr Maliyil declared an interest </w:t>
            </w:r>
            <w:r>
              <w:rPr>
                <w:rFonts w:ascii="Arial" w:hAnsi="Arial" w:cs="Arial"/>
              </w:rPr>
              <w:t xml:space="preserve">in Item 14 – Dr Maliyil </w:t>
            </w:r>
            <w:r w:rsidRPr="00E65FA9">
              <w:rPr>
                <w:rFonts w:ascii="Arial" w:hAnsi="Arial" w:cs="Arial"/>
              </w:rPr>
              <w:t>is a GP of a local practice. Dr Maliyil stayed in the meeting</w:t>
            </w:r>
            <w:r w:rsidR="00CC38B2">
              <w:rPr>
                <w:rFonts w:ascii="Arial" w:hAnsi="Arial" w:cs="Arial"/>
              </w:rPr>
              <w:t>,</w:t>
            </w:r>
            <w:r w:rsidRPr="00E65FA9">
              <w:rPr>
                <w:rFonts w:ascii="Arial" w:hAnsi="Arial" w:cs="Arial"/>
              </w:rPr>
              <w:t xml:space="preserve"> but did not comment.</w:t>
            </w:r>
          </w:p>
          <w:p w:rsidR="00DE4C44" w:rsidRPr="00AA0395" w:rsidRDefault="00DE4C44" w:rsidP="00BA4DB4">
            <w:pPr>
              <w:jc w:val="left"/>
              <w:rPr>
                <w:rFonts w:ascii="Arial" w:hAnsi="Arial" w:cs="Arial"/>
                <w:b/>
              </w:rPr>
            </w:pPr>
          </w:p>
        </w:tc>
        <w:tc>
          <w:tcPr>
            <w:tcW w:w="1134" w:type="dxa"/>
            <w:tcBorders>
              <w:left w:val="single" w:sz="4" w:space="0" w:color="auto"/>
            </w:tcBorders>
          </w:tcPr>
          <w:p w:rsidR="006C4B2D" w:rsidRPr="00AA0395" w:rsidRDefault="006C4B2D" w:rsidP="001B0A81">
            <w:pPr>
              <w:rPr>
                <w:rFonts w:ascii="Arial" w:hAnsi="Arial" w:cs="Arial"/>
              </w:rPr>
            </w:pPr>
          </w:p>
        </w:tc>
      </w:tr>
      <w:tr w:rsidR="006C4B2D" w:rsidRPr="00AA0395" w:rsidTr="00B97948">
        <w:tc>
          <w:tcPr>
            <w:tcW w:w="993" w:type="dxa"/>
            <w:tcBorders>
              <w:right w:val="single" w:sz="4" w:space="0" w:color="auto"/>
            </w:tcBorders>
          </w:tcPr>
          <w:p w:rsidR="006C4B2D" w:rsidRPr="00AA0395" w:rsidRDefault="006C4B2D" w:rsidP="001B0A81">
            <w:pPr>
              <w:ind w:left="360"/>
              <w:jc w:val="left"/>
              <w:rPr>
                <w:rFonts w:ascii="Arial" w:hAnsi="Arial" w:cs="Arial"/>
                <w:b/>
              </w:rPr>
            </w:pPr>
            <w:r w:rsidRPr="00AA0395">
              <w:rPr>
                <w:rFonts w:ascii="Arial" w:hAnsi="Arial" w:cs="Arial"/>
                <w:b/>
              </w:rPr>
              <w:t>3.</w:t>
            </w:r>
          </w:p>
        </w:tc>
        <w:tc>
          <w:tcPr>
            <w:tcW w:w="8647" w:type="dxa"/>
            <w:tcBorders>
              <w:left w:val="single" w:sz="4" w:space="0" w:color="auto"/>
              <w:right w:val="single" w:sz="4" w:space="0" w:color="auto"/>
            </w:tcBorders>
          </w:tcPr>
          <w:p w:rsidR="006C4B2D" w:rsidRDefault="00C8688A" w:rsidP="00781901">
            <w:pPr>
              <w:jc w:val="left"/>
              <w:rPr>
                <w:rFonts w:ascii="Arial" w:hAnsi="Arial" w:cs="Arial"/>
                <w:b/>
              </w:rPr>
            </w:pPr>
            <w:r w:rsidRPr="00AA0395">
              <w:rPr>
                <w:rFonts w:ascii="Arial" w:hAnsi="Arial" w:cs="Arial"/>
                <w:b/>
              </w:rPr>
              <w:t>MINUTES OF THE PREVIOUS MEETING / VIRTUAL DECISION LOG RATIFICATION</w:t>
            </w:r>
          </w:p>
          <w:p w:rsidR="00C8688A" w:rsidRDefault="00361D65" w:rsidP="000C5A93">
            <w:pPr>
              <w:jc w:val="both"/>
              <w:rPr>
                <w:rFonts w:ascii="Arial" w:hAnsi="Arial" w:cs="Arial"/>
                <w:b/>
              </w:rPr>
            </w:pPr>
            <w:r>
              <w:rPr>
                <w:rFonts w:ascii="Arial" w:hAnsi="Arial" w:cs="Arial"/>
              </w:rPr>
              <w:t xml:space="preserve">The minutes </w:t>
            </w:r>
            <w:r w:rsidR="000C5A93">
              <w:rPr>
                <w:rFonts w:ascii="Arial" w:hAnsi="Arial" w:cs="Arial"/>
              </w:rPr>
              <w:t xml:space="preserve">of the meeting held on the </w:t>
            </w:r>
            <w:r w:rsidR="00187260">
              <w:rPr>
                <w:rFonts w:ascii="Arial" w:hAnsi="Arial" w:cs="Arial"/>
              </w:rPr>
              <w:t>26</w:t>
            </w:r>
            <w:r w:rsidR="00187260" w:rsidRPr="00187260">
              <w:rPr>
                <w:rFonts w:ascii="Arial" w:hAnsi="Arial" w:cs="Arial"/>
                <w:vertAlign w:val="superscript"/>
              </w:rPr>
              <w:t>th</w:t>
            </w:r>
            <w:r w:rsidR="00187260">
              <w:rPr>
                <w:rFonts w:ascii="Arial" w:hAnsi="Arial" w:cs="Arial"/>
              </w:rPr>
              <w:t xml:space="preserve"> January 2017</w:t>
            </w:r>
            <w:r w:rsidR="000C5A93">
              <w:rPr>
                <w:rFonts w:ascii="Arial" w:hAnsi="Arial" w:cs="Arial"/>
              </w:rPr>
              <w:t xml:space="preserve"> </w:t>
            </w:r>
            <w:r>
              <w:rPr>
                <w:rFonts w:ascii="Arial" w:hAnsi="Arial" w:cs="Arial"/>
              </w:rPr>
              <w:t>were agreed as an accurate record</w:t>
            </w:r>
          </w:p>
          <w:p w:rsidR="007C6697" w:rsidRDefault="007C6697" w:rsidP="00781901">
            <w:pPr>
              <w:jc w:val="left"/>
              <w:rPr>
                <w:rFonts w:ascii="Arial" w:hAnsi="Arial" w:cs="Arial"/>
                <w:b/>
              </w:rPr>
            </w:pPr>
          </w:p>
          <w:p w:rsidR="007C6697" w:rsidRDefault="00187260" w:rsidP="00781901">
            <w:pPr>
              <w:jc w:val="left"/>
              <w:rPr>
                <w:rFonts w:ascii="Arial" w:hAnsi="Arial" w:cs="Arial"/>
                <w:b/>
              </w:rPr>
            </w:pPr>
            <w:r>
              <w:rPr>
                <w:rFonts w:ascii="Arial" w:hAnsi="Arial" w:cs="Arial"/>
              </w:rPr>
              <w:t xml:space="preserve">No virtual decisions have been taken in this quarter. </w:t>
            </w:r>
          </w:p>
          <w:p w:rsidR="00BA4DB4" w:rsidRPr="00BA4DB4" w:rsidRDefault="00BA4DB4" w:rsidP="00136C72">
            <w:pPr>
              <w:jc w:val="left"/>
              <w:rPr>
                <w:rFonts w:ascii="Arial" w:hAnsi="Arial" w:cs="Arial"/>
              </w:rPr>
            </w:pPr>
          </w:p>
        </w:tc>
        <w:tc>
          <w:tcPr>
            <w:tcW w:w="1134" w:type="dxa"/>
            <w:tcBorders>
              <w:left w:val="single" w:sz="4" w:space="0" w:color="auto"/>
            </w:tcBorders>
          </w:tcPr>
          <w:p w:rsidR="006C4B2D" w:rsidRDefault="006C4B2D" w:rsidP="00442F69">
            <w:pPr>
              <w:rPr>
                <w:rFonts w:ascii="Arial" w:hAnsi="Arial" w:cs="Arial"/>
              </w:rPr>
            </w:pPr>
          </w:p>
          <w:p w:rsidR="005D0CE1" w:rsidRDefault="005D0CE1" w:rsidP="00442F69">
            <w:pPr>
              <w:rPr>
                <w:rFonts w:ascii="Arial" w:hAnsi="Arial" w:cs="Arial"/>
              </w:rPr>
            </w:pPr>
          </w:p>
          <w:p w:rsidR="005D0CE1" w:rsidRDefault="005D0CE1" w:rsidP="00442F69">
            <w:pPr>
              <w:rPr>
                <w:rFonts w:ascii="Arial" w:hAnsi="Arial" w:cs="Arial"/>
              </w:rPr>
            </w:pPr>
          </w:p>
          <w:p w:rsidR="005D0CE1" w:rsidRDefault="005D0CE1" w:rsidP="00442F69">
            <w:pPr>
              <w:rPr>
                <w:rFonts w:ascii="Arial" w:hAnsi="Arial" w:cs="Arial"/>
              </w:rPr>
            </w:pPr>
          </w:p>
          <w:p w:rsidR="005D0CE1" w:rsidRDefault="005D0CE1" w:rsidP="00442F69">
            <w:pPr>
              <w:rPr>
                <w:rFonts w:ascii="Arial" w:hAnsi="Arial" w:cs="Arial"/>
              </w:rPr>
            </w:pPr>
          </w:p>
          <w:p w:rsidR="005D0CE1" w:rsidRDefault="005D0CE1" w:rsidP="00442F69">
            <w:pPr>
              <w:rPr>
                <w:rFonts w:ascii="Arial" w:hAnsi="Arial" w:cs="Arial"/>
              </w:rPr>
            </w:pPr>
          </w:p>
          <w:p w:rsidR="005D0CE1" w:rsidRPr="00AA0395" w:rsidRDefault="005D0CE1" w:rsidP="00442F69">
            <w:pPr>
              <w:rPr>
                <w:rFonts w:ascii="Arial" w:hAnsi="Arial" w:cs="Arial"/>
              </w:rPr>
            </w:pPr>
          </w:p>
        </w:tc>
      </w:tr>
      <w:tr w:rsidR="00C72245" w:rsidRPr="00AA0395" w:rsidTr="00B97948">
        <w:tc>
          <w:tcPr>
            <w:tcW w:w="993" w:type="dxa"/>
            <w:tcBorders>
              <w:right w:val="single" w:sz="4" w:space="0" w:color="auto"/>
            </w:tcBorders>
          </w:tcPr>
          <w:p w:rsidR="00C72245" w:rsidRPr="00AA0395" w:rsidRDefault="00C72245" w:rsidP="001B0A81">
            <w:pPr>
              <w:ind w:left="360"/>
              <w:jc w:val="left"/>
              <w:rPr>
                <w:rFonts w:ascii="Arial" w:hAnsi="Arial" w:cs="Arial"/>
                <w:b/>
              </w:rPr>
            </w:pPr>
            <w:r>
              <w:rPr>
                <w:rFonts w:ascii="Arial" w:hAnsi="Arial" w:cs="Arial"/>
                <w:b/>
              </w:rPr>
              <w:t xml:space="preserve">4. </w:t>
            </w:r>
          </w:p>
        </w:tc>
        <w:tc>
          <w:tcPr>
            <w:tcW w:w="8647" w:type="dxa"/>
            <w:tcBorders>
              <w:left w:val="single" w:sz="4" w:space="0" w:color="auto"/>
              <w:right w:val="single" w:sz="4" w:space="0" w:color="auto"/>
            </w:tcBorders>
          </w:tcPr>
          <w:p w:rsidR="00C72245" w:rsidRDefault="00C72245" w:rsidP="00781901">
            <w:pPr>
              <w:jc w:val="left"/>
              <w:rPr>
                <w:rFonts w:ascii="Arial" w:hAnsi="Arial" w:cs="Arial"/>
                <w:b/>
              </w:rPr>
            </w:pPr>
            <w:r>
              <w:rPr>
                <w:rFonts w:ascii="Arial" w:hAnsi="Arial" w:cs="Arial"/>
                <w:b/>
              </w:rPr>
              <w:t>MATTERS ARISING</w:t>
            </w:r>
          </w:p>
          <w:p w:rsidR="00C35BB3" w:rsidRDefault="00C35BB3" w:rsidP="00781901">
            <w:pPr>
              <w:jc w:val="left"/>
              <w:rPr>
                <w:rFonts w:ascii="Arial" w:hAnsi="Arial" w:cs="Arial"/>
              </w:rPr>
            </w:pPr>
            <w:r>
              <w:rPr>
                <w:rFonts w:ascii="Arial" w:hAnsi="Arial" w:cs="Arial"/>
              </w:rPr>
              <w:t>All matters arising were agreed as completed.</w:t>
            </w:r>
          </w:p>
          <w:p w:rsidR="00C35BB3" w:rsidRPr="00C35BB3" w:rsidRDefault="00C35BB3" w:rsidP="00781901">
            <w:pPr>
              <w:jc w:val="left"/>
              <w:rPr>
                <w:rFonts w:ascii="Arial" w:hAnsi="Arial" w:cs="Arial"/>
              </w:rPr>
            </w:pPr>
          </w:p>
        </w:tc>
        <w:tc>
          <w:tcPr>
            <w:tcW w:w="1134" w:type="dxa"/>
            <w:tcBorders>
              <w:left w:val="single" w:sz="4" w:space="0" w:color="auto"/>
            </w:tcBorders>
          </w:tcPr>
          <w:p w:rsidR="00C72245" w:rsidRDefault="00C72245" w:rsidP="00442F69">
            <w:pPr>
              <w:rPr>
                <w:rFonts w:ascii="Arial" w:hAnsi="Arial" w:cs="Arial"/>
              </w:rPr>
            </w:pPr>
          </w:p>
        </w:tc>
      </w:tr>
      <w:tr w:rsidR="00D2187D" w:rsidRPr="00AA0395" w:rsidTr="00B97948">
        <w:trPr>
          <w:trHeight w:val="3261"/>
        </w:trPr>
        <w:tc>
          <w:tcPr>
            <w:tcW w:w="993" w:type="dxa"/>
            <w:tcBorders>
              <w:right w:val="single" w:sz="4" w:space="0" w:color="auto"/>
            </w:tcBorders>
          </w:tcPr>
          <w:p w:rsidR="00D2187D" w:rsidRDefault="00C72245" w:rsidP="00C72245">
            <w:pPr>
              <w:ind w:left="360"/>
              <w:jc w:val="left"/>
              <w:rPr>
                <w:rFonts w:ascii="Arial" w:hAnsi="Arial" w:cs="Arial"/>
                <w:b/>
              </w:rPr>
            </w:pPr>
            <w:r>
              <w:rPr>
                <w:rFonts w:ascii="Arial" w:hAnsi="Arial" w:cs="Arial"/>
                <w:b/>
              </w:rPr>
              <w:lastRenderedPageBreak/>
              <w:t>5.</w:t>
            </w:r>
          </w:p>
        </w:tc>
        <w:tc>
          <w:tcPr>
            <w:tcW w:w="8647" w:type="dxa"/>
            <w:tcBorders>
              <w:left w:val="single" w:sz="4" w:space="0" w:color="auto"/>
              <w:right w:val="single" w:sz="4" w:space="0" w:color="auto"/>
            </w:tcBorders>
          </w:tcPr>
          <w:p w:rsidR="00D2187D" w:rsidRPr="00AA0395" w:rsidRDefault="00D2187D" w:rsidP="00D2187D">
            <w:pPr>
              <w:jc w:val="left"/>
              <w:rPr>
                <w:rFonts w:ascii="Arial" w:hAnsi="Arial" w:cs="Arial"/>
                <w:b/>
              </w:rPr>
            </w:pPr>
            <w:r w:rsidRPr="00AA0395">
              <w:rPr>
                <w:rFonts w:ascii="Arial" w:hAnsi="Arial" w:cs="Arial"/>
                <w:b/>
              </w:rPr>
              <w:t>GP FORWARD VIEW DELIVERY PLAN</w:t>
            </w:r>
          </w:p>
          <w:p w:rsidR="00F23454" w:rsidRDefault="00F23454" w:rsidP="00F23454">
            <w:pPr>
              <w:jc w:val="left"/>
              <w:rPr>
                <w:rFonts w:ascii="Arial" w:hAnsi="Arial" w:cs="Arial"/>
              </w:rPr>
            </w:pPr>
            <w:r>
              <w:rPr>
                <w:rFonts w:ascii="Arial" w:hAnsi="Arial" w:cs="Arial"/>
              </w:rPr>
              <w:t xml:space="preserve">A document was presented to the Committee which </w:t>
            </w:r>
            <w:r w:rsidRPr="00F23454">
              <w:rPr>
                <w:rFonts w:ascii="Arial" w:hAnsi="Arial" w:cs="Arial"/>
              </w:rPr>
              <w:t>reflects the most recent position</w:t>
            </w:r>
            <w:r>
              <w:rPr>
                <w:rFonts w:ascii="Arial" w:hAnsi="Arial" w:cs="Arial"/>
              </w:rPr>
              <w:t xml:space="preserve"> of the </w:t>
            </w:r>
            <w:r w:rsidR="00047F40">
              <w:rPr>
                <w:rFonts w:ascii="Arial" w:hAnsi="Arial" w:cs="Arial"/>
              </w:rPr>
              <w:t>General Practice Groupings</w:t>
            </w:r>
            <w:r w:rsidRPr="00F23454">
              <w:rPr>
                <w:rFonts w:ascii="Arial" w:hAnsi="Arial" w:cs="Arial"/>
              </w:rPr>
              <w:t xml:space="preserve">, including any changes notified to the CCG by the 28th February 2017. </w:t>
            </w:r>
          </w:p>
          <w:p w:rsidR="00047F40" w:rsidRDefault="00047F40" w:rsidP="00F23454">
            <w:pPr>
              <w:jc w:val="left"/>
              <w:rPr>
                <w:rFonts w:ascii="Arial" w:hAnsi="Arial" w:cs="Arial"/>
              </w:rPr>
            </w:pPr>
          </w:p>
          <w:p w:rsidR="00047F40" w:rsidRDefault="00047F40" w:rsidP="00F23454">
            <w:pPr>
              <w:jc w:val="left"/>
              <w:rPr>
                <w:rFonts w:ascii="Arial" w:hAnsi="Arial" w:cs="Arial"/>
              </w:rPr>
            </w:pPr>
            <w:r>
              <w:rPr>
                <w:rFonts w:ascii="Arial" w:hAnsi="Arial" w:cs="Arial"/>
              </w:rPr>
              <w:t xml:space="preserve">The document outlines which practice sits under which group and includes information on list sizes. </w:t>
            </w:r>
          </w:p>
          <w:p w:rsidR="00047F40" w:rsidRDefault="00047F40" w:rsidP="00F23454">
            <w:pPr>
              <w:jc w:val="left"/>
              <w:rPr>
                <w:rFonts w:ascii="Arial" w:hAnsi="Arial" w:cs="Arial"/>
              </w:rPr>
            </w:pPr>
          </w:p>
          <w:p w:rsidR="00393B02" w:rsidRPr="00393B02" w:rsidRDefault="00393B02" w:rsidP="00393B02">
            <w:pPr>
              <w:jc w:val="left"/>
              <w:rPr>
                <w:rFonts w:ascii="Arial" w:hAnsi="Arial" w:cs="Arial"/>
              </w:rPr>
            </w:pPr>
            <w:r w:rsidRPr="00393B02">
              <w:rPr>
                <w:rFonts w:ascii="Arial" w:hAnsi="Arial" w:cs="Arial"/>
              </w:rPr>
              <w:t xml:space="preserve">As part of the local GPFV plan, the CCG has identified £1.20 per head of population to support development of the groupings.  The CCG is arranging meetings to discuss priorities and development plans with each of the groupings. It is anticipated that the groupings will work together on developing extended access arrangements, supporting improvements in quality through peer review (supported by a revised Local Quality Scheme, if approved by this Committee), and sharing staff where this makes sense in terms of maintaining skills and ensuring greater resilience within the workforce. These groups will also from the basis for greater integration between GP services and other care services within North East Lincolnshire. </w:t>
            </w:r>
          </w:p>
          <w:p w:rsidR="00393B02" w:rsidRPr="00393B02" w:rsidRDefault="00393B02" w:rsidP="00393B02">
            <w:pPr>
              <w:jc w:val="left"/>
              <w:rPr>
                <w:rFonts w:ascii="Arial" w:hAnsi="Arial" w:cs="Arial"/>
              </w:rPr>
            </w:pPr>
          </w:p>
          <w:p w:rsidR="00393B02" w:rsidRDefault="00393B02" w:rsidP="00393B02">
            <w:pPr>
              <w:jc w:val="left"/>
              <w:rPr>
                <w:rFonts w:ascii="Arial" w:hAnsi="Arial" w:cs="Arial"/>
              </w:rPr>
            </w:pPr>
            <w:r w:rsidRPr="00393B02">
              <w:rPr>
                <w:rFonts w:ascii="Arial" w:hAnsi="Arial" w:cs="Arial"/>
              </w:rPr>
              <w:t>The groupings will also be represented within the local Accountable Care arrangements.</w:t>
            </w:r>
          </w:p>
          <w:p w:rsidR="00393B02" w:rsidRDefault="00393B02" w:rsidP="00393B02">
            <w:pPr>
              <w:jc w:val="left"/>
              <w:rPr>
                <w:rFonts w:ascii="Arial" w:hAnsi="Arial" w:cs="Arial"/>
              </w:rPr>
            </w:pPr>
          </w:p>
          <w:p w:rsidR="00047F40" w:rsidRDefault="00254401" w:rsidP="00F23454">
            <w:pPr>
              <w:jc w:val="left"/>
              <w:rPr>
                <w:rFonts w:ascii="Arial" w:hAnsi="Arial" w:cs="Arial"/>
              </w:rPr>
            </w:pPr>
            <w:r>
              <w:rPr>
                <w:rFonts w:ascii="Arial" w:hAnsi="Arial" w:cs="Arial"/>
              </w:rPr>
              <w:t>T</w:t>
            </w:r>
            <w:r w:rsidR="00D1649D">
              <w:rPr>
                <w:rFonts w:ascii="Arial" w:hAnsi="Arial" w:cs="Arial"/>
              </w:rPr>
              <w:t>raining</w:t>
            </w:r>
            <w:r>
              <w:rPr>
                <w:rFonts w:ascii="Arial" w:hAnsi="Arial" w:cs="Arial"/>
              </w:rPr>
              <w:t xml:space="preserve"> of receptionist staff</w:t>
            </w:r>
            <w:r w:rsidR="00D1649D">
              <w:rPr>
                <w:rFonts w:ascii="Arial" w:hAnsi="Arial" w:cs="Arial"/>
              </w:rPr>
              <w:t xml:space="preserve"> </w:t>
            </w:r>
            <w:r w:rsidR="003F0635">
              <w:rPr>
                <w:rFonts w:ascii="Arial" w:hAnsi="Arial" w:cs="Arial"/>
              </w:rPr>
              <w:t>in correspondence management h</w:t>
            </w:r>
            <w:r w:rsidR="00D1649D">
              <w:rPr>
                <w:rFonts w:ascii="Arial" w:hAnsi="Arial" w:cs="Arial"/>
              </w:rPr>
              <w:t>as recently commenced.</w:t>
            </w:r>
          </w:p>
          <w:p w:rsidR="00D1649D" w:rsidRDefault="00D1649D" w:rsidP="00F23454">
            <w:pPr>
              <w:jc w:val="left"/>
              <w:rPr>
                <w:rFonts w:ascii="Arial" w:hAnsi="Arial" w:cs="Arial"/>
              </w:rPr>
            </w:pPr>
          </w:p>
          <w:p w:rsidR="00D1649D" w:rsidRDefault="00D1649D" w:rsidP="00F23454">
            <w:pPr>
              <w:jc w:val="left"/>
              <w:rPr>
                <w:rFonts w:ascii="Arial" w:hAnsi="Arial" w:cs="Arial"/>
              </w:rPr>
            </w:pPr>
            <w:r>
              <w:rPr>
                <w:rFonts w:ascii="Arial" w:hAnsi="Arial" w:cs="Arial"/>
              </w:rPr>
              <w:t>A bid</w:t>
            </w:r>
            <w:r w:rsidR="00254401">
              <w:rPr>
                <w:rFonts w:ascii="Arial" w:hAnsi="Arial" w:cs="Arial"/>
              </w:rPr>
              <w:t xml:space="preserve"> </w:t>
            </w:r>
            <w:r w:rsidR="00564F92">
              <w:rPr>
                <w:rFonts w:ascii="Arial" w:hAnsi="Arial" w:cs="Arial"/>
              </w:rPr>
              <w:t xml:space="preserve">regarding international GP recruitment was </w:t>
            </w:r>
            <w:r w:rsidR="00254401">
              <w:rPr>
                <w:rFonts w:ascii="Arial" w:hAnsi="Arial" w:cs="Arial"/>
              </w:rPr>
              <w:t>submitted by</w:t>
            </w:r>
            <w:r w:rsidR="00564F92">
              <w:rPr>
                <w:rFonts w:ascii="Arial" w:hAnsi="Arial" w:cs="Arial"/>
              </w:rPr>
              <w:t xml:space="preserve"> the</w:t>
            </w:r>
            <w:r w:rsidR="00254401">
              <w:rPr>
                <w:rFonts w:ascii="Arial" w:hAnsi="Arial" w:cs="Arial"/>
              </w:rPr>
              <w:t xml:space="preserve"> </w:t>
            </w:r>
            <w:r w:rsidR="00564F92">
              <w:rPr>
                <w:rFonts w:ascii="Arial" w:hAnsi="Arial" w:cs="Arial"/>
              </w:rPr>
              <w:t>NHS England local team and the 6 CCGs within our STP footprint. This</w:t>
            </w:r>
            <w:r>
              <w:rPr>
                <w:rFonts w:ascii="Arial" w:hAnsi="Arial" w:cs="Arial"/>
              </w:rPr>
              <w:t xml:space="preserve"> is </w:t>
            </w:r>
            <w:r w:rsidR="00564F92">
              <w:rPr>
                <w:rFonts w:ascii="Arial" w:hAnsi="Arial" w:cs="Arial"/>
              </w:rPr>
              <w:t xml:space="preserve">currently </w:t>
            </w:r>
            <w:r>
              <w:rPr>
                <w:rFonts w:ascii="Arial" w:hAnsi="Arial" w:cs="Arial"/>
              </w:rPr>
              <w:t>being considered</w:t>
            </w:r>
            <w:r w:rsidR="00564F92">
              <w:rPr>
                <w:rFonts w:ascii="Arial" w:hAnsi="Arial" w:cs="Arial"/>
              </w:rPr>
              <w:t xml:space="preserve"> and t</w:t>
            </w:r>
            <w:r w:rsidR="00254401">
              <w:rPr>
                <w:rFonts w:ascii="Arial" w:hAnsi="Arial" w:cs="Arial"/>
              </w:rPr>
              <w:t xml:space="preserve">he </w:t>
            </w:r>
            <w:r w:rsidR="004B700B">
              <w:rPr>
                <w:rFonts w:ascii="Arial" w:hAnsi="Arial" w:cs="Arial"/>
              </w:rPr>
              <w:t>CCG will be informed of the</w:t>
            </w:r>
            <w:r>
              <w:rPr>
                <w:rFonts w:ascii="Arial" w:hAnsi="Arial" w:cs="Arial"/>
              </w:rPr>
              <w:t xml:space="preserve"> decision by late May. </w:t>
            </w:r>
          </w:p>
          <w:p w:rsidR="00F23454" w:rsidRDefault="00F23454" w:rsidP="00F23454">
            <w:pPr>
              <w:jc w:val="left"/>
              <w:rPr>
                <w:rFonts w:ascii="Arial" w:hAnsi="Arial" w:cs="Arial"/>
              </w:rPr>
            </w:pPr>
          </w:p>
          <w:p w:rsidR="004F5E68" w:rsidRPr="00A94F20" w:rsidRDefault="004F5E68" w:rsidP="00F23454">
            <w:pPr>
              <w:jc w:val="left"/>
              <w:rPr>
                <w:rFonts w:ascii="Arial" w:hAnsi="Arial" w:cs="Arial"/>
              </w:rPr>
            </w:pPr>
            <w:r>
              <w:rPr>
                <w:rFonts w:ascii="Arial" w:hAnsi="Arial" w:cs="Arial"/>
              </w:rPr>
              <w:t>C</w:t>
            </w:r>
            <w:r w:rsidRPr="00A94F20">
              <w:rPr>
                <w:rFonts w:ascii="Arial" w:hAnsi="Arial" w:cs="Arial"/>
              </w:rPr>
              <w:t xml:space="preserve">laire Stocks will attend the next Joint Co-Commissioning meeting </w:t>
            </w:r>
            <w:r w:rsidR="00564F92" w:rsidRPr="00A94F20">
              <w:rPr>
                <w:rFonts w:ascii="Arial" w:hAnsi="Arial" w:cs="Arial"/>
              </w:rPr>
              <w:t xml:space="preserve">to provide </w:t>
            </w:r>
            <w:r w:rsidRPr="00A94F20">
              <w:rPr>
                <w:rFonts w:ascii="Arial" w:hAnsi="Arial" w:cs="Arial"/>
              </w:rPr>
              <w:t xml:space="preserve">more information regarding the </w:t>
            </w:r>
            <w:r w:rsidR="00564F92" w:rsidRPr="00A94F20">
              <w:rPr>
                <w:rFonts w:ascii="Arial" w:hAnsi="Arial" w:cs="Arial"/>
              </w:rPr>
              <w:t xml:space="preserve">Productive General Practice Quick Start </w:t>
            </w:r>
            <w:r w:rsidRPr="00A94F20">
              <w:rPr>
                <w:rFonts w:ascii="Arial" w:hAnsi="Arial" w:cs="Arial"/>
              </w:rPr>
              <w:t>programme.</w:t>
            </w:r>
            <w:r w:rsidR="00564F92" w:rsidRPr="00A94F20">
              <w:rPr>
                <w:rFonts w:ascii="Arial" w:hAnsi="Arial" w:cs="Arial"/>
              </w:rPr>
              <w:t xml:space="preserve"> During 2016/17 </w:t>
            </w:r>
            <w:r w:rsidRPr="00A94F20">
              <w:rPr>
                <w:rFonts w:ascii="Arial" w:hAnsi="Arial" w:cs="Arial"/>
              </w:rPr>
              <w:t xml:space="preserve">12 practices </w:t>
            </w:r>
            <w:r w:rsidR="00564F92" w:rsidRPr="00A94F20">
              <w:rPr>
                <w:rFonts w:ascii="Arial" w:hAnsi="Arial" w:cs="Arial"/>
              </w:rPr>
              <w:t xml:space="preserve">were </w:t>
            </w:r>
            <w:r w:rsidRPr="00A94F20">
              <w:rPr>
                <w:rFonts w:ascii="Arial" w:hAnsi="Arial" w:cs="Arial"/>
              </w:rPr>
              <w:t>involved with</w:t>
            </w:r>
            <w:r w:rsidR="00564F92" w:rsidRPr="00A94F20">
              <w:rPr>
                <w:rFonts w:ascii="Arial" w:hAnsi="Arial" w:cs="Arial"/>
              </w:rPr>
              <w:t xml:space="preserve"> this programme. Summarised </w:t>
            </w:r>
            <w:proofErr w:type="gramStart"/>
            <w:r w:rsidR="00564F92" w:rsidRPr="00A94F20">
              <w:rPr>
                <w:rFonts w:ascii="Arial" w:hAnsi="Arial" w:cs="Arial"/>
              </w:rPr>
              <w:t xml:space="preserve">data </w:t>
            </w:r>
            <w:r w:rsidRPr="00A94F20">
              <w:rPr>
                <w:rFonts w:ascii="Arial" w:hAnsi="Arial" w:cs="Arial"/>
              </w:rPr>
              <w:t xml:space="preserve"> </w:t>
            </w:r>
            <w:r w:rsidR="00254401" w:rsidRPr="00A94F20">
              <w:rPr>
                <w:rFonts w:ascii="Arial" w:hAnsi="Arial" w:cs="Arial"/>
              </w:rPr>
              <w:t>has</w:t>
            </w:r>
            <w:proofErr w:type="gramEnd"/>
            <w:r w:rsidR="00254401" w:rsidRPr="00A94F20">
              <w:rPr>
                <w:rFonts w:ascii="Arial" w:hAnsi="Arial" w:cs="Arial"/>
              </w:rPr>
              <w:t xml:space="preserve"> found that </w:t>
            </w:r>
            <w:r w:rsidRPr="00A94F20">
              <w:rPr>
                <w:rFonts w:ascii="Arial" w:hAnsi="Arial" w:cs="Arial"/>
              </w:rPr>
              <w:t xml:space="preserve">the </w:t>
            </w:r>
            <w:r w:rsidR="00564F92" w:rsidRPr="00A94F20">
              <w:rPr>
                <w:rFonts w:ascii="Arial" w:hAnsi="Arial" w:cs="Arial"/>
              </w:rPr>
              <w:t xml:space="preserve">some of the changes made and </w:t>
            </w:r>
            <w:r w:rsidRPr="00A94F20">
              <w:rPr>
                <w:rFonts w:ascii="Arial" w:hAnsi="Arial" w:cs="Arial"/>
              </w:rPr>
              <w:t>new process</w:t>
            </w:r>
            <w:r w:rsidR="00564F92" w:rsidRPr="00A94F20">
              <w:rPr>
                <w:rFonts w:ascii="Arial" w:hAnsi="Arial" w:cs="Arial"/>
              </w:rPr>
              <w:t>es</w:t>
            </w:r>
            <w:r w:rsidRPr="00A94F20">
              <w:rPr>
                <w:rFonts w:ascii="Arial" w:hAnsi="Arial" w:cs="Arial"/>
              </w:rPr>
              <w:t xml:space="preserve"> </w:t>
            </w:r>
            <w:r w:rsidR="00564F92" w:rsidRPr="00A94F20">
              <w:rPr>
                <w:rFonts w:ascii="Arial" w:hAnsi="Arial" w:cs="Arial"/>
              </w:rPr>
              <w:t xml:space="preserve">implemented would </w:t>
            </w:r>
            <w:r w:rsidRPr="00A94F20">
              <w:rPr>
                <w:rFonts w:ascii="Arial" w:hAnsi="Arial" w:cs="Arial"/>
              </w:rPr>
              <w:t>save 2010 clinical hours</w:t>
            </w:r>
            <w:r w:rsidR="00564F92" w:rsidRPr="00A94F20">
              <w:rPr>
                <w:rFonts w:ascii="Arial" w:hAnsi="Arial" w:cs="Arial"/>
              </w:rPr>
              <w:t>, on an annual basis, across all of those practices</w:t>
            </w:r>
            <w:r w:rsidRPr="00A94F20">
              <w:rPr>
                <w:rFonts w:ascii="Arial" w:hAnsi="Arial" w:cs="Arial"/>
              </w:rPr>
              <w:t xml:space="preserve">. </w:t>
            </w:r>
          </w:p>
          <w:p w:rsidR="004F5E68" w:rsidRPr="00A94F20" w:rsidRDefault="004F5E68" w:rsidP="00F23454">
            <w:pPr>
              <w:jc w:val="left"/>
              <w:rPr>
                <w:rFonts w:ascii="Arial" w:hAnsi="Arial" w:cs="Arial"/>
              </w:rPr>
            </w:pPr>
          </w:p>
          <w:p w:rsidR="004F5E68" w:rsidRPr="004F5E68" w:rsidRDefault="004F5E68" w:rsidP="00F23454">
            <w:pPr>
              <w:jc w:val="left"/>
              <w:rPr>
                <w:rFonts w:ascii="Arial" w:hAnsi="Arial" w:cs="Arial"/>
                <w:b/>
              </w:rPr>
            </w:pPr>
            <w:r>
              <w:rPr>
                <w:rFonts w:ascii="Arial" w:hAnsi="Arial" w:cs="Arial"/>
                <w:b/>
              </w:rPr>
              <w:t>The Committee noted the updated provided for the GP Forward View Delivery Plan.</w:t>
            </w:r>
          </w:p>
          <w:p w:rsidR="00880A92" w:rsidRPr="00F23454" w:rsidRDefault="00880A92" w:rsidP="00F23454">
            <w:pPr>
              <w:jc w:val="left"/>
              <w:rPr>
                <w:rFonts w:ascii="Arial" w:hAnsi="Arial" w:cs="Arial"/>
              </w:rPr>
            </w:pPr>
          </w:p>
        </w:tc>
        <w:tc>
          <w:tcPr>
            <w:tcW w:w="1134" w:type="dxa"/>
            <w:tcBorders>
              <w:left w:val="single" w:sz="4" w:space="0" w:color="auto"/>
            </w:tcBorders>
          </w:tcPr>
          <w:p w:rsidR="00D2187D" w:rsidRDefault="00D2187D" w:rsidP="00442F69">
            <w:pPr>
              <w:rPr>
                <w:rFonts w:ascii="Arial" w:hAnsi="Arial" w:cs="Arial"/>
              </w:rPr>
            </w:pPr>
          </w:p>
          <w:p w:rsidR="005D0CE1" w:rsidRDefault="005D0CE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254401" w:rsidRDefault="00254401" w:rsidP="00442F69">
            <w:pPr>
              <w:rPr>
                <w:rFonts w:ascii="Arial" w:hAnsi="Arial" w:cs="Arial"/>
              </w:rPr>
            </w:pPr>
          </w:p>
          <w:p w:rsidR="00703A43" w:rsidRDefault="00703A43" w:rsidP="00442F69">
            <w:pPr>
              <w:rPr>
                <w:rFonts w:ascii="Arial" w:hAnsi="Arial" w:cs="Arial"/>
              </w:rPr>
            </w:pPr>
          </w:p>
          <w:p w:rsidR="00254401" w:rsidRDefault="00254401" w:rsidP="00442F69">
            <w:pPr>
              <w:rPr>
                <w:rFonts w:ascii="Arial" w:hAnsi="Arial" w:cs="Arial"/>
              </w:rPr>
            </w:pPr>
            <w:r>
              <w:rPr>
                <w:rFonts w:ascii="Arial" w:hAnsi="Arial" w:cs="Arial"/>
              </w:rPr>
              <w:t>HA</w:t>
            </w:r>
          </w:p>
          <w:p w:rsidR="005D0CE1" w:rsidRPr="00AA0395" w:rsidRDefault="005D0CE1" w:rsidP="005D0CE1">
            <w:pPr>
              <w:jc w:val="both"/>
              <w:rPr>
                <w:rFonts w:ascii="Arial" w:hAnsi="Arial" w:cs="Arial"/>
              </w:rPr>
            </w:pPr>
          </w:p>
        </w:tc>
      </w:tr>
      <w:tr w:rsidR="006C4B2D" w:rsidRPr="00AA0395" w:rsidTr="00B97948">
        <w:tc>
          <w:tcPr>
            <w:tcW w:w="993" w:type="dxa"/>
            <w:tcBorders>
              <w:right w:val="single" w:sz="4" w:space="0" w:color="auto"/>
            </w:tcBorders>
          </w:tcPr>
          <w:p w:rsidR="006C4B2D" w:rsidRPr="00AA0395" w:rsidRDefault="00C72245" w:rsidP="00F44F3B">
            <w:pPr>
              <w:ind w:left="360"/>
              <w:jc w:val="left"/>
              <w:rPr>
                <w:rFonts w:ascii="Arial" w:hAnsi="Arial" w:cs="Arial"/>
                <w:b/>
              </w:rPr>
            </w:pPr>
            <w:r>
              <w:rPr>
                <w:rFonts w:ascii="Arial" w:hAnsi="Arial" w:cs="Arial"/>
                <w:b/>
              </w:rPr>
              <w:t>6</w:t>
            </w:r>
            <w:r w:rsidR="006C4B2D" w:rsidRPr="00AA0395">
              <w:rPr>
                <w:rFonts w:ascii="Arial" w:hAnsi="Arial" w:cs="Arial"/>
                <w:b/>
              </w:rPr>
              <w:t>.</w:t>
            </w:r>
          </w:p>
        </w:tc>
        <w:tc>
          <w:tcPr>
            <w:tcW w:w="8647" w:type="dxa"/>
            <w:tcBorders>
              <w:left w:val="single" w:sz="4" w:space="0" w:color="auto"/>
              <w:right w:val="single" w:sz="4" w:space="0" w:color="auto"/>
            </w:tcBorders>
          </w:tcPr>
          <w:p w:rsidR="00B65B18" w:rsidRDefault="00B65B18" w:rsidP="00B65B18">
            <w:pPr>
              <w:jc w:val="both"/>
              <w:rPr>
                <w:rFonts w:ascii="Arial" w:hAnsi="Arial" w:cs="Arial"/>
                <w:b/>
              </w:rPr>
            </w:pPr>
            <w:r w:rsidRPr="00AA0395">
              <w:rPr>
                <w:rFonts w:ascii="Arial" w:hAnsi="Arial" w:cs="Arial"/>
                <w:b/>
              </w:rPr>
              <w:t>PMS RE-INVESTMENT PROPOSAL</w:t>
            </w:r>
          </w:p>
          <w:p w:rsidR="000E240A" w:rsidRDefault="000E240A" w:rsidP="00393B02">
            <w:pPr>
              <w:jc w:val="left"/>
              <w:rPr>
                <w:rFonts w:ascii="Arial" w:hAnsi="Arial" w:cs="Arial"/>
              </w:rPr>
            </w:pPr>
            <w:r w:rsidRPr="000E240A">
              <w:rPr>
                <w:rFonts w:ascii="Arial" w:hAnsi="Arial" w:cs="Arial"/>
              </w:rPr>
              <w:t xml:space="preserve">The Joint Co-Commissioning Committee received a detailed update in February 2016 regarding the enhanced services commissioned from general practice. </w:t>
            </w:r>
            <w:r w:rsidR="000D471C">
              <w:rPr>
                <w:rFonts w:ascii="Arial" w:hAnsi="Arial" w:cs="Arial"/>
              </w:rPr>
              <w:t>A</w:t>
            </w:r>
            <w:r w:rsidRPr="000E240A">
              <w:rPr>
                <w:rFonts w:ascii="Arial" w:hAnsi="Arial" w:cs="Arial"/>
              </w:rPr>
              <w:t xml:space="preserve"> table </w:t>
            </w:r>
            <w:r w:rsidR="000D471C">
              <w:rPr>
                <w:rFonts w:ascii="Arial" w:hAnsi="Arial" w:cs="Arial"/>
              </w:rPr>
              <w:t>was presented to the Committee to provide</w:t>
            </w:r>
            <w:r w:rsidRPr="000E240A">
              <w:rPr>
                <w:rFonts w:ascii="Arial" w:hAnsi="Arial" w:cs="Arial"/>
              </w:rPr>
              <w:t xml:space="preserve"> an update regarding CCG work undertaken during 2016/17 and plans for any further work in 2017/18.</w:t>
            </w:r>
            <w:r w:rsidR="00BF0611">
              <w:rPr>
                <w:rFonts w:ascii="Arial" w:hAnsi="Arial" w:cs="Arial"/>
              </w:rPr>
              <w:t xml:space="preserve"> This table also includes the services funded through PMS reinvestment monies</w:t>
            </w:r>
            <w:r w:rsidR="00DB0906">
              <w:rPr>
                <w:rFonts w:ascii="Arial" w:hAnsi="Arial" w:cs="Arial"/>
              </w:rPr>
              <w:t xml:space="preserve">, which were agreed at the January </w:t>
            </w:r>
            <w:r w:rsidR="006A51C1">
              <w:rPr>
                <w:rFonts w:ascii="Arial" w:hAnsi="Arial" w:cs="Arial"/>
              </w:rPr>
              <w:t xml:space="preserve">2017 </w:t>
            </w:r>
            <w:r w:rsidR="00DB0906">
              <w:rPr>
                <w:rFonts w:ascii="Arial" w:hAnsi="Arial" w:cs="Arial"/>
              </w:rPr>
              <w:t>Joint Co-Commissioning Meeting.</w:t>
            </w:r>
          </w:p>
          <w:p w:rsidR="000E240A" w:rsidRDefault="000E240A" w:rsidP="00393B02">
            <w:pPr>
              <w:jc w:val="left"/>
              <w:rPr>
                <w:rFonts w:ascii="Arial" w:hAnsi="Arial" w:cs="Arial"/>
              </w:rPr>
            </w:pPr>
          </w:p>
          <w:p w:rsidR="00040723" w:rsidRDefault="000D471C" w:rsidP="00393B02">
            <w:pPr>
              <w:jc w:val="left"/>
              <w:rPr>
                <w:rFonts w:ascii="Arial" w:hAnsi="Arial" w:cs="Arial"/>
              </w:rPr>
            </w:pPr>
            <w:r>
              <w:rPr>
                <w:rFonts w:ascii="Arial" w:hAnsi="Arial" w:cs="Arial"/>
              </w:rPr>
              <w:t>The table lists all the contracts the CCG hold</w:t>
            </w:r>
            <w:r w:rsidR="00703A43">
              <w:rPr>
                <w:rFonts w:ascii="Arial" w:hAnsi="Arial" w:cs="Arial"/>
              </w:rPr>
              <w:t>s with general practices</w:t>
            </w:r>
            <w:r>
              <w:rPr>
                <w:rFonts w:ascii="Arial" w:hAnsi="Arial" w:cs="Arial"/>
              </w:rPr>
              <w:t>. The Committee discussed how the impact of each service can be evidenced</w:t>
            </w:r>
            <w:r w:rsidR="001D1377">
              <w:rPr>
                <w:rFonts w:ascii="Arial" w:hAnsi="Arial" w:cs="Arial"/>
              </w:rPr>
              <w:t>, particularly</w:t>
            </w:r>
            <w:r>
              <w:rPr>
                <w:rFonts w:ascii="Arial" w:hAnsi="Arial" w:cs="Arial"/>
              </w:rPr>
              <w:t xml:space="preserve"> </w:t>
            </w:r>
            <w:r w:rsidR="00B47905">
              <w:rPr>
                <w:rFonts w:ascii="Arial" w:hAnsi="Arial" w:cs="Arial"/>
              </w:rPr>
              <w:t xml:space="preserve">for those schemes that are aimed at reducing activity within </w:t>
            </w:r>
            <w:r>
              <w:rPr>
                <w:rFonts w:ascii="Arial" w:hAnsi="Arial" w:cs="Arial"/>
              </w:rPr>
              <w:t xml:space="preserve">Secondary care. It was noted </w:t>
            </w:r>
            <w:r w:rsidR="00040723">
              <w:rPr>
                <w:rFonts w:ascii="Arial" w:hAnsi="Arial" w:cs="Arial"/>
              </w:rPr>
              <w:t>that</w:t>
            </w:r>
            <w:r>
              <w:rPr>
                <w:rFonts w:ascii="Arial" w:hAnsi="Arial" w:cs="Arial"/>
              </w:rPr>
              <w:t xml:space="preserve"> </w:t>
            </w:r>
            <w:r w:rsidR="001D1377">
              <w:rPr>
                <w:rFonts w:ascii="Arial" w:hAnsi="Arial" w:cs="Arial"/>
              </w:rPr>
              <w:t xml:space="preserve">there is an </w:t>
            </w:r>
            <w:r w:rsidR="00040723">
              <w:rPr>
                <w:rFonts w:ascii="Arial" w:hAnsi="Arial" w:cs="Arial"/>
              </w:rPr>
              <w:t>evaluati</w:t>
            </w:r>
            <w:r w:rsidR="001D1377">
              <w:rPr>
                <w:rFonts w:ascii="Arial" w:hAnsi="Arial" w:cs="Arial"/>
              </w:rPr>
              <w:t>on</w:t>
            </w:r>
            <w:r w:rsidR="00040723">
              <w:rPr>
                <w:rFonts w:ascii="Arial" w:hAnsi="Arial" w:cs="Arial"/>
              </w:rPr>
              <w:t xml:space="preserve"> </w:t>
            </w:r>
            <w:r>
              <w:rPr>
                <w:rFonts w:ascii="Arial" w:hAnsi="Arial" w:cs="Arial"/>
              </w:rPr>
              <w:t>process</w:t>
            </w:r>
            <w:r w:rsidR="00A63A96">
              <w:rPr>
                <w:rFonts w:ascii="Arial" w:hAnsi="Arial" w:cs="Arial"/>
              </w:rPr>
              <w:t xml:space="preserve"> to assess performance, and whether the objectives and the desired outcomes are being achieved.</w:t>
            </w:r>
            <w:r w:rsidR="00040723">
              <w:rPr>
                <w:rFonts w:ascii="Arial" w:hAnsi="Arial" w:cs="Arial"/>
              </w:rPr>
              <w:t xml:space="preserve"> The Committee noted that not all practices can support </w:t>
            </w:r>
            <w:r w:rsidR="00A63A96">
              <w:rPr>
                <w:rFonts w:ascii="Arial" w:hAnsi="Arial" w:cs="Arial"/>
              </w:rPr>
              <w:t xml:space="preserve">all </w:t>
            </w:r>
            <w:r w:rsidR="00040723">
              <w:rPr>
                <w:rFonts w:ascii="Arial" w:hAnsi="Arial" w:cs="Arial"/>
              </w:rPr>
              <w:t>enhanced services</w:t>
            </w:r>
            <w:r w:rsidR="00A63A96">
              <w:rPr>
                <w:rFonts w:ascii="Arial" w:hAnsi="Arial" w:cs="Arial"/>
              </w:rPr>
              <w:t>, but that collaborative working at scale could address where there are gaps currently</w:t>
            </w:r>
            <w:r w:rsidR="00040723">
              <w:rPr>
                <w:rFonts w:ascii="Arial" w:hAnsi="Arial" w:cs="Arial"/>
              </w:rPr>
              <w:t>.</w:t>
            </w:r>
          </w:p>
          <w:p w:rsidR="00040723" w:rsidRDefault="00040723" w:rsidP="00393B02">
            <w:pPr>
              <w:jc w:val="left"/>
              <w:rPr>
                <w:rFonts w:ascii="Arial" w:hAnsi="Arial" w:cs="Arial"/>
              </w:rPr>
            </w:pPr>
            <w:r>
              <w:rPr>
                <w:rFonts w:ascii="Arial" w:hAnsi="Arial" w:cs="Arial"/>
              </w:rPr>
              <w:t xml:space="preserve"> </w:t>
            </w:r>
          </w:p>
          <w:p w:rsidR="000E240A" w:rsidRPr="00040723" w:rsidRDefault="000E240A" w:rsidP="00393B02">
            <w:pPr>
              <w:jc w:val="left"/>
              <w:rPr>
                <w:rFonts w:ascii="Arial" w:hAnsi="Arial" w:cs="Arial"/>
                <w:b/>
              </w:rPr>
            </w:pPr>
            <w:r w:rsidRPr="00040723">
              <w:rPr>
                <w:rFonts w:ascii="Arial" w:hAnsi="Arial" w:cs="Arial"/>
                <w:b/>
              </w:rPr>
              <w:t>The J</w:t>
            </w:r>
            <w:r w:rsidR="00040723" w:rsidRPr="00040723">
              <w:rPr>
                <w:rFonts w:ascii="Arial" w:hAnsi="Arial" w:cs="Arial"/>
                <w:b/>
              </w:rPr>
              <w:t>oint Co-Commissioning Committee</w:t>
            </w:r>
            <w:r w:rsidRPr="00040723">
              <w:rPr>
                <w:rFonts w:ascii="Arial" w:hAnsi="Arial" w:cs="Arial"/>
                <w:b/>
              </w:rPr>
              <w:t xml:space="preserve"> note</w:t>
            </w:r>
            <w:r w:rsidR="00040723" w:rsidRPr="00040723">
              <w:rPr>
                <w:rFonts w:ascii="Arial" w:hAnsi="Arial" w:cs="Arial"/>
                <w:b/>
              </w:rPr>
              <w:t>d</w:t>
            </w:r>
            <w:r w:rsidRPr="00040723">
              <w:rPr>
                <w:rFonts w:ascii="Arial" w:hAnsi="Arial" w:cs="Arial"/>
                <w:b/>
              </w:rPr>
              <w:t xml:space="preserve"> the current position in relation to the CCG commissioned enhanced services (over and above core) from general practice.</w:t>
            </w:r>
          </w:p>
          <w:p w:rsidR="000D4F4E" w:rsidRPr="00AA0395" w:rsidRDefault="000D4F4E" w:rsidP="001B0F79">
            <w:pPr>
              <w:pStyle w:val="ListParagraph"/>
              <w:jc w:val="both"/>
              <w:rPr>
                <w:rFonts w:ascii="Arial" w:hAnsi="Arial" w:cs="Arial"/>
                <w:b/>
              </w:rPr>
            </w:pPr>
          </w:p>
        </w:tc>
        <w:tc>
          <w:tcPr>
            <w:tcW w:w="1134" w:type="dxa"/>
            <w:tcBorders>
              <w:left w:val="single" w:sz="4" w:space="0" w:color="auto"/>
            </w:tcBorders>
          </w:tcPr>
          <w:p w:rsidR="006C4B2D" w:rsidRDefault="006C4B2D" w:rsidP="00EF6B5C">
            <w:pPr>
              <w:rPr>
                <w:rFonts w:ascii="Arial" w:hAnsi="Arial" w:cs="Arial"/>
              </w:rPr>
            </w:pPr>
          </w:p>
          <w:p w:rsidR="007568CA" w:rsidRDefault="007568CA" w:rsidP="00EF6B5C">
            <w:pPr>
              <w:rPr>
                <w:rFonts w:ascii="Arial" w:hAnsi="Arial" w:cs="Arial"/>
              </w:rPr>
            </w:pPr>
          </w:p>
          <w:p w:rsidR="007568CA" w:rsidRDefault="007568CA" w:rsidP="00EF6B5C">
            <w:pPr>
              <w:rPr>
                <w:rFonts w:ascii="Arial" w:hAnsi="Arial" w:cs="Arial"/>
              </w:rPr>
            </w:pPr>
          </w:p>
          <w:p w:rsidR="007568CA" w:rsidRDefault="007568CA" w:rsidP="00EF6B5C">
            <w:pPr>
              <w:rPr>
                <w:rFonts w:ascii="Arial" w:hAnsi="Arial" w:cs="Arial"/>
              </w:rPr>
            </w:pPr>
          </w:p>
          <w:p w:rsidR="007568CA" w:rsidRDefault="007568CA" w:rsidP="00EF6B5C">
            <w:pPr>
              <w:rPr>
                <w:rFonts w:ascii="Arial" w:hAnsi="Arial" w:cs="Arial"/>
              </w:rPr>
            </w:pPr>
          </w:p>
          <w:p w:rsidR="007568CA" w:rsidRDefault="007568CA" w:rsidP="00EF6B5C">
            <w:pPr>
              <w:rPr>
                <w:rFonts w:ascii="Arial" w:hAnsi="Arial" w:cs="Arial"/>
              </w:rPr>
            </w:pPr>
          </w:p>
          <w:p w:rsidR="007568CA" w:rsidRDefault="007568CA" w:rsidP="00EF6B5C">
            <w:pPr>
              <w:rPr>
                <w:rFonts w:ascii="Arial" w:hAnsi="Arial" w:cs="Arial"/>
              </w:rPr>
            </w:pPr>
          </w:p>
          <w:p w:rsidR="007568CA" w:rsidRDefault="007568CA" w:rsidP="00EF6B5C">
            <w:pPr>
              <w:rPr>
                <w:rFonts w:ascii="Arial" w:hAnsi="Arial" w:cs="Arial"/>
              </w:rPr>
            </w:pPr>
          </w:p>
          <w:p w:rsidR="007568CA" w:rsidRDefault="007568CA" w:rsidP="00EF6B5C">
            <w:pPr>
              <w:rPr>
                <w:rFonts w:ascii="Arial" w:hAnsi="Arial" w:cs="Arial"/>
              </w:rPr>
            </w:pPr>
          </w:p>
          <w:p w:rsidR="007568CA" w:rsidRPr="00AA0395" w:rsidRDefault="007568CA" w:rsidP="007568CA">
            <w:pPr>
              <w:jc w:val="both"/>
              <w:rPr>
                <w:rFonts w:ascii="Arial" w:hAnsi="Arial" w:cs="Arial"/>
              </w:rPr>
            </w:pPr>
          </w:p>
        </w:tc>
      </w:tr>
      <w:tr w:rsidR="00C72245" w:rsidRPr="00AA0395" w:rsidTr="00B97948">
        <w:tc>
          <w:tcPr>
            <w:tcW w:w="993" w:type="dxa"/>
            <w:tcBorders>
              <w:right w:val="single" w:sz="4" w:space="0" w:color="auto"/>
            </w:tcBorders>
          </w:tcPr>
          <w:p w:rsidR="00C72245" w:rsidRDefault="00C72245" w:rsidP="00F44F3B">
            <w:pPr>
              <w:ind w:left="360"/>
              <w:jc w:val="left"/>
              <w:rPr>
                <w:rFonts w:ascii="Arial" w:hAnsi="Arial" w:cs="Arial"/>
                <w:b/>
              </w:rPr>
            </w:pPr>
            <w:r>
              <w:rPr>
                <w:rFonts w:ascii="Arial" w:hAnsi="Arial" w:cs="Arial"/>
                <w:b/>
              </w:rPr>
              <w:t xml:space="preserve">7. </w:t>
            </w:r>
          </w:p>
        </w:tc>
        <w:tc>
          <w:tcPr>
            <w:tcW w:w="8647" w:type="dxa"/>
            <w:tcBorders>
              <w:left w:val="single" w:sz="4" w:space="0" w:color="auto"/>
              <w:right w:val="single" w:sz="4" w:space="0" w:color="auto"/>
            </w:tcBorders>
          </w:tcPr>
          <w:p w:rsidR="00C72245" w:rsidRDefault="00C72245" w:rsidP="00B65B18">
            <w:pPr>
              <w:jc w:val="both"/>
              <w:rPr>
                <w:rFonts w:ascii="Arial" w:hAnsi="Arial" w:cs="Arial"/>
                <w:b/>
              </w:rPr>
            </w:pPr>
            <w:r>
              <w:rPr>
                <w:rFonts w:ascii="Arial" w:hAnsi="Arial" w:cs="Arial"/>
                <w:b/>
              </w:rPr>
              <w:t>CLINICAL PHARMACIST SCHEME UPDATE</w:t>
            </w:r>
          </w:p>
          <w:p w:rsidR="00392CB1" w:rsidRDefault="00392CB1" w:rsidP="00B65B18">
            <w:pPr>
              <w:jc w:val="both"/>
              <w:rPr>
                <w:rFonts w:ascii="Arial" w:hAnsi="Arial" w:cs="Arial"/>
              </w:rPr>
            </w:pPr>
            <w:r>
              <w:rPr>
                <w:rFonts w:ascii="Arial" w:hAnsi="Arial" w:cs="Arial"/>
              </w:rPr>
              <w:t>A verbal update was provided regarding the Clinical Pharmacist Scheme.</w:t>
            </w:r>
          </w:p>
          <w:p w:rsidR="00392CB1" w:rsidRDefault="00392CB1" w:rsidP="00B65B18">
            <w:pPr>
              <w:jc w:val="both"/>
              <w:rPr>
                <w:rFonts w:ascii="Arial" w:hAnsi="Arial" w:cs="Arial"/>
              </w:rPr>
            </w:pPr>
          </w:p>
          <w:p w:rsidR="00392CB1" w:rsidRDefault="00392CB1" w:rsidP="00B65B18">
            <w:pPr>
              <w:jc w:val="both"/>
              <w:rPr>
                <w:rFonts w:ascii="Arial" w:hAnsi="Arial" w:cs="Arial"/>
              </w:rPr>
            </w:pPr>
            <w:r>
              <w:rPr>
                <w:rFonts w:ascii="Arial" w:hAnsi="Arial" w:cs="Arial"/>
              </w:rPr>
              <w:t xml:space="preserve">The national scheme is available now as an </w:t>
            </w:r>
            <w:r w:rsidR="00492D75">
              <w:rPr>
                <w:rFonts w:ascii="Arial" w:hAnsi="Arial" w:cs="Arial"/>
              </w:rPr>
              <w:t>on-going</w:t>
            </w:r>
            <w:r>
              <w:rPr>
                <w:rFonts w:ascii="Arial" w:hAnsi="Arial" w:cs="Arial"/>
              </w:rPr>
              <w:t xml:space="preserve"> project and practices </w:t>
            </w:r>
            <w:proofErr w:type="gramStart"/>
            <w:r>
              <w:rPr>
                <w:rFonts w:ascii="Arial" w:hAnsi="Arial" w:cs="Arial"/>
              </w:rPr>
              <w:t>can  submit</w:t>
            </w:r>
            <w:proofErr w:type="gramEnd"/>
            <w:r>
              <w:rPr>
                <w:rFonts w:ascii="Arial" w:hAnsi="Arial" w:cs="Arial"/>
              </w:rPr>
              <w:t xml:space="preserve"> bids</w:t>
            </w:r>
            <w:r w:rsidR="008F611F">
              <w:rPr>
                <w:rFonts w:ascii="Arial" w:hAnsi="Arial" w:cs="Arial"/>
              </w:rPr>
              <w:t xml:space="preserve"> via a portal</w:t>
            </w:r>
            <w:r>
              <w:rPr>
                <w:rFonts w:ascii="Arial" w:hAnsi="Arial" w:cs="Arial"/>
              </w:rPr>
              <w:t xml:space="preserve"> </w:t>
            </w:r>
            <w:r w:rsidR="008F611F">
              <w:rPr>
                <w:rFonts w:ascii="Arial" w:hAnsi="Arial" w:cs="Arial"/>
              </w:rPr>
              <w:t xml:space="preserve">at any time, with assessments by NHS England every quarter.  </w:t>
            </w:r>
            <w:r>
              <w:rPr>
                <w:rFonts w:ascii="Arial" w:hAnsi="Arial" w:cs="Arial"/>
              </w:rPr>
              <w:lastRenderedPageBreak/>
              <w:t>An email will be circulated to practices to inform them</w:t>
            </w:r>
            <w:r w:rsidR="00492D75">
              <w:rPr>
                <w:rFonts w:ascii="Arial" w:hAnsi="Arial" w:cs="Arial"/>
              </w:rPr>
              <w:t xml:space="preserve"> of the deadline dates</w:t>
            </w:r>
            <w:r>
              <w:rPr>
                <w:rFonts w:ascii="Arial" w:hAnsi="Arial" w:cs="Arial"/>
              </w:rPr>
              <w:t xml:space="preserve">. However, </w:t>
            </w:r>
            <w:r w:rsidR="00786768">
              <w:rPr>
                <w:rFonts w:ascii="Arial" w:hAnsi="Arial" w:cs="Arial"/>
              </w:rPr>
              <w:t xml:space="preserve">it was noted that bids have to meet a criterion of covering a minimum 30,000 population size and currently </w:t>
            </w:r>
            <w:r>
              <w:rPr>
                <w:rFonts w:ascii="Arial" w:hAnsi="Arial" w:cs="Arial"/>
              </w:rPr>
              <w:t xml:space="preserve">there </w:t>
            </w:r>
            <w:r w:rsidR="00786768">
              <w:rPr>
                <w:rFonts w:ascii="Arial" w:hAnsi="Arial" w:cs="Arial"/>
              </w:rPr>
              <w:t xml:space="preserve">are </w:t>
            </w:r>
            <w:r>
              <w:rPr>
                <w:rFonts w:ascii="Arial" w:hAnsi="Arial" w:cs="Arial"/>
              </w:rPr>
              <w:t xml:space="preserve">not enough </w:t>
            </w:r>
            <w:r w:rsidR="00786768">
              <w:rPr>
                <w:rFonts w:ascii="Arial" w:hAnsi="Arial" w:cs="Arial"/>
              </w:rPr>
              <w:t xml:space="preserve">interested </w:t>
            </w:r>
            <w:r>
              <w:rPr>
                <w:rFonts w:ascii="Arial" w:hAnsi="Arial" w:cs="Arial"/>
              </w:rPr>
              <w:t xml:space="preserve">local practices to </w:t>
            </w:r>
            <w:r w:rsidR="00786768">
              <w:rPr>
                <w:rFonts w:ascii="Arial" w:hAnsi="Arial" w:cs="Arial"/>
              </w:rPr>
              <w:t xml:space="preserve">meet this criterion. </w:t>
            </w:r>
          </w:p>
          <w:p w:rsidR="00392CB1" w:rsidRPr="00392CB1" w:rsidRDefault="00392CB1" w:rsidP="00B65B18">
            <w:pPr>
              <w:jc w:val="both"/>
              <w:rPr>
                <w:rFonts w:ascii="Arial" w:hAnsi="Arial" w:cs="Arial"/>
              </w:rPr>
            </w:pPr>
            <w:r>
              <w:rPr>
                <w:rFonts w:ascii="Arial" w:hAnsi="Arial" w:cs="Arial"/>
              </w:rPr>
              <w:t xml:space="preserve">The CCG are awaiting a lessons learned document to be published by NHS England </w:t>
            </w:r>
            <w:r w:rsidR="00B4603F">
              <w:rPr>
                <w:rFonts w:ascii="Arial" w:hAnsi="Arial" w:cs="Arial"/>
              </w:rPr>
              <w:t xml:space="preserve">before </w:t>
            </w:r>
            <w:r>
              <w:rPr>
                <w:rFonts w:ascii="Arial" w:hAnsi="Arial" w:cs="Arial"/>
              </w:rPr>
              <w:t>consider</w:t>
            </w:r>
            <w:r w:rsidR="00B4603F">
              <w:rPr>
                <w:rFonts w:ascii="Arial" w:hAnsi="Arial" w:cs="Arial"/>
              </w:rPr>
              <w:t>ing</w:t>
            </w:r>
            <w:r>
              <w:rPr>
                <w:rFonts w:ascii="Arial" w:hAnsi="Arial" w:cs="Arial"/>
              </w:rPr>
              <w:t xml:space="preserve"> how to move the scheme forward. A discussion will be held at a GP Development meeting as to how practices </w:t>
            </w:r>
            <w:r w:rsidR="003A1BD3">
              <w:rPr>
                <w:rFonts w:ascii="Arial" w:hAnsi="Arial" w:cs="Arial"/>
              </w:rPr>
              <w:t>can work together, supported by the CCG, to make the Scheme a success.</w:t>
            </w:r>
          </w:p>
          <w:p w:rsidR="00392CB1" w:rsidRPr="00AA0395" w:rsidRDefault="00392CB1" w:rsidP="00392CB1">
            <w:pPr>
              <w:jc w:val="both"/>
              <w:rPr>
                <w:rFonts w:ascii="Arial" w:hAnsi="Arial" w:cs="Arial"/>
                <w:b/>
              </w:rPr>
            </w:pPr>
          </w:p>
        </w:tc>
        <w:tc>
          <w:tcPr>
            <w:tcW w:w="1134" w:type="dxa"/>
            <w:tcBorders>
              <w:left w:val="single" w:sz="4" w:space="0" w:color="auto"/>
            </w:tcBorders>
          </w:tcPr>
          <w:p w:rsidR="00C72245" w:rsidRDefault="00C72245" w:rsidP="00EF6B5C">
            <w:pPr>
              <w:rPr>
                <w:rFonts w:ascii="Arial" w:hAnsi="Arial" w:cs="Arial"/>
              </w:rPr>
            </w:pPr>
          </w:p>
        </w:tc>
      </w:tr>
      <w:tr w:rsidR="00C72245" w:rsidRPr="00AA0395" w:rsidTr="00B97948">
        <w:tc>
          <w:tcPr>
            <w:tcW w:w="993" w:type="dxa"/>
            <w:tcBorders>
              <w:right w:val="single" w:sz="4" w:space="0" w:color="auto"/>
            </w:tcBorders>
          </w:tcPr>
          <w:p w:rsidR="00C72245" w:rsidRDefault="00C72245" w:rsidP="00F44F3B">
            <w:pPr>
              <w:ind w:left="360"/>
              <w:jc w:val="left"/>
              <w:rPr>
                <w:rFonts w:ascii="Arial" w:hAnsi="Arial" w:cs="Arial"/>
                <w:b/>
              </w:rPr>
            </w:pPr>
            <w:r>
              <w:rPr>
                <w:rFonts w:ascii="Arial" w:hAnsi="Arial" w:cs="Arial"/>
                <w:b/>
              </w:rPr>
              <w:lastRenderedPageBreak/>
              <w:t>8.</w:t>
            </w:r>
          </w:p>
        </w:tc>
        <w:tc>
          <w:tcPr>
            <w:tcW w:w="8647" w:type="dxa"/>
            <w:tcBorders>
              <w:left w:val="single" w:sz="4" w:space="0" w:color="auto"/>
              <w:right w:val="single" w:sz="4" w:space="0" w:color="auto"/>
            </w:tcBorders>
          </w:tcPr>
          <w:p w:rsidR="00C72245" w:rsidRDefault="00C72245" w:rsidP="00B65B18">
            <w:pPr>
              <w:jc w:val="both"/>
              <w:rPr>
                <w:rFonts w:ascii="Arial" w:hAnsi="Arial" w:cs="Arial"/>
                <w:b/>
              </w:rPr>
            </w:pPr>
            <w:r>
              <w:rPr>
                <w:rFonts w:ascii="Arial" w:hAnsi="Arial" w:cs="Arial"/>
                <w:b/>
              </w:rPr>
              <w:t>PROPOSAL FOR REPLACEMENT OF LOCAL QUALITY SCHEME</w:t>
            </w:r>
          </w:p>
          <w:p w:rsidR="00C72245" w:rsidRDefault="001A08A5" w:rsidP="00B65B18">
            <w:pPr>
              <w:jc w:val="both"/>
              <w:rPr>
                <w:rFonts w:ascii="Arial" w:hAnsi="Arial" w:cs="Arial"/>
                <w:b/>
              </w:rPr>
            </w:pPr>
            <w:r>
              <w:rPr>
                <w:rFonts w:ascii="Arial" w:hAnsi="Arial" w:cs="Arial"/>
                <w:b/>
              </w:rPr>
              <w:t>Dr Maliyil expressed a conflict of interest as he is a GP at a local practice. Dr Maliyil stayed in the meeting, but did not comment.</w:t>
            </w:r>
          </w:p>
          <w:p w:rsidR="001A08A5" w:rsidRDefault="001A08A5" w:rsidP="00B65B18">
            <w:pPr>
              <w:jc w:val="both"/>
              <w:rPr>
                <w:rFonts w:ascii="Arial" w:hAnsi="Arial" w:cs="Arial"/>
                <w:b/>
              </w:rPr>
            </w:pPr>
          </w:p>
          <w:p w:rsidR="001B0F79" w:rsidRDefault="001B0F79" w:rsidP="00B65B18">
            <w:pPr>
              <w:jc w:val="both"/>
              <w:rPr>
                <w:rFonts w:ascii="Arial" w:hAnsi="Arial" w:cs="Arial"/>
              </w:rPr>
            </w:pPr>
            <w:r>
              <w:rPr>
                <w:rFonts w:ascii="Arial" w:hAnsi="Arial" w:cs="Arial"/>
              </w:rPr>
              <w:t xml:space="preserve">A paper was presented </w:t>
            </w:r>
            <w:r w:rsidR="00970042">
              <w:rPr>
                <w:rFonts w:ascii="Arial" w:hAnsi="Arial" w:cs="Arial"/>
              </w:rPr>
              <w:t xml:space="preserve">to the Committee to seek approval to a revised approach to the Local Quality Scheme for General Practice. </w:t>
            </w:r>
          </w:p>
          <w:p w:rsidR="00970042" w:rsidRDefault="00970042" w:rsidP="00B65B18">
            <w:pPr>
              <w:jc w:val="both"/>
              <w:rPr>
                <w:rFonts w:ascii="Arial" w:hAnsi="Arial" w:cs="Arial"/>
              </w:rPr>
            </w:pPr>
          </w:p>
          <w:p w:rsidR="00970042" w:rsidRDefault="00970042" w:rsidP="00B65B18">
            <w:pPr>
              <w:jc w:val="both"/>
              <w:rPr>
                <w:rFonts w:ascii="Arial" w:hAnsi="Arial" w:cs="Arial"/>
              </w:rPr>
            </w:pPr>
            <w:r>
              <w:rPr>
                <w:rFonts w:ascii="Arial" w:hAnsi="Arial" w:cs="Arial"/>
              </w:rPr>
              <w:t>It was noted that following feedback from Practices on the revised quality scheme offered out during 2016/17 too many areas were included, representing significant amount of work for practices, and irregular payments meant practices struggled to invest in staff time to undertake the work.</w:t>
            </w:r>
          </w:p>
          <w:p w:rsidR="00970042" w:rsidRDefault="00970042" w:rsidP="00B65B18">
            <w:pPr>
              <w:jc w:val="both"/>
              <w:rPr>
                <w:rFonts w:ascii="Arial" w:hAnsi="Arial" w:cs="Arial"/>
              </w:rPr>
            </w:pPr>
          </w:p>
          <w:p w:rsidR="00970042" w:rsidRDefault="00970042" w:rsidP="00B65B18">
            <w:pPr>
              <w:jc w:val="both"/>
              <w:rPr>
                <w:rFonts w:ascii="Arial" w:hAnsi="Arial" w:cs="Arial"/>
              </w:rPr>
            </w:pPr>
            <w:r>
              <w:rPr>
                <w:rFonts w:ascii="Arial" w:hAnsi="Arial" w:cs="Arial"/>
              </w:rPr>
              <w:t>The proposal is to invest the funding into the new Practice Groupings to support collaboration, peer review and sharing of learning across the constituent practices. Funding would also be paid monthly, rather than at irregular intervals dependent on achievement of targets, so that the groupings can plan ahead and target shared resources at making the required improvements.</w:t>
            </w:r>
          </w:p>
          <w:p w:rsidR="00970042" w:rsidRDefault="00970042" w:rsidP="00B65B18">
            <w:pPr>
              <w:jc w:val="both"/>
              <w:rPr>
                <w:rFonts w:ascii="Arial" w:hAnsi="Arial" w:cs="Arial"/>
              </w:rPr>
            </w:pPr>
          </w:p>
          <w:p w:rsidR="00970042" w:rsidRPr="00A94F20" w:rsidRDefault="00970042" w:rsidP="00B65B18">
            <w:pPr>
              <w:jc w:val="both"/>
              <w:rPr>
                <w:rFonts w:ascii="Arial" w:hAnsi="Arial" w:cs="Arial"/>
              </w:rPr>
            </w:pPr>
            <w:r>
              <w:rPr>
                <w:rFonts w:ascii="Arial" w:hAnsi="Arial" w:cs="Arial"/>
              </w:rPr>
              <w:t>Monitoring would be based on two meetings per year</w:t>
            </w:r>
            <w:r w:rsidR="001A08A5">
              <w:rPr>
                <w:rFonts w:ascii="Arial" w:hAnsi="Arial" w:cs="Arial"/>
              </w:rPr>
              <w:t xml:space="preserve">, and payments would be made on </w:t>
            </w:r>
            <w:r w:rsidR="0015742F">
              <w:rPr>
                <w:rFonts w:ascii="Arial" w:hAnsi="Arial" w:cs="Arial"/>
              </w:rPr>
              <w:t>a monthly basis with assessment of evidence by the CCG relating to the specific areas covered by the scheme</w:t>
            </w:r>
            <w:r w:rsidR="001A08A5">
              <w:rPr>
                <w:rFonts w:ascii="Arial" w:hAnsi="Arial" w:cs="Arial"/>
              </w:rPr>
              <w:t xml:space="preserve">. It was noted that if practices did not engage in the monitoring then </w:t>
            </w:r>
            <w:r w:rsidR="0015742F">
              <w:rPr>
                <w:rFonts w:ascii="Arial" w:hAnsi="Arial" w:cs="Arial"/>
              </w:rPr>
              <w:t>c</w:t>
            </w:r>
            <w:r w:rsidR="0015742F" w:rsidRPr="00A94F20">
              <w:rPr>
                <w:rFonts w:ascii="Arial" w:hAnsi="Arial" w:cs="Arial"/>
              </w:rPr>
              <w:t>onsideration would need to be given to ceasing payment</w:t>
            </w:r>
            <w:r w:rsidR="001A08A5" w:rsidRPr="00A94F20">
              <w:rPr>
                <w:rFonts w:ascii="Arial" w:hAnsi="Arial" w:cs="Arial"/>
              </w:rPr>
              <w:t xml:space="preserve">. </w:t>
            </w:r>
          </w:p>
          <w:p w:rsidR="00970042" w:rsidRPr="00A94F20" w:rsidRDefault="00970042" w:rsidP="00B65B18">
            <w:pPr>
              <w:jc w:val="both"/>
              <w:rPr>
                <w:rFonts w:ascii="Arial" w:hAnsi="Arial" w:cs="Arial"/>
              </w:rPr>
            </w:pPr>
          </w:p>
          <w:p w:rsidR="00DF6CE3" w:rsidRPr="00A94F20" w:rsidRDefault="00DF6CE3" w:rsidP="001B0F79">
            <w:pPr>
              <w:jc w:val="both"/>
              <w:rPr>
                <w:rFonts w:ascii="Arial" w:hAnsi="Arial" w:cs="Arial"/>
              </w:rPr>
            </w:pPr>
            <w:r w:rsidRPr="00A94F20">
              <w:rPr>
                <w:rFonts w:ascii="Arial" w:hAnsi="Arial" w:cs="Arial"/>
              </w:rPr>
              <w:t xml:space="preserve">The Committee discussed </w:t>
            </w:r>
            <w:r w:rsidR="00A46814" w:rsidRPr="00A94F20">
              <w:rPr>
                <w:rFonts w:ascii="Arial" w:hAnsi="Arial" w:cs="Arial"/>
              </w:rPr>
              <w:t xml:space="preserve">how improvement would be measured and what the impact on the groupings would be if individual practices were not able to evidence improvement. It was agreed that this needs to be made clearer. </w:t>
            </w:r>
          </w:p>
          <w:p w:rsidR="007615A0" w:rsidRPr="00A94F20" w:rsidRDefault="007615A0" w:rsidP="001B0F79">
            <w:pPr>
              <w:jc w:val="both"/>
              <w:rPr>
                <w:rFonts w:ascii="Arial" w:hAnsi="Arial" w:cs="Arial"/>
              </w:rPr>
            </w:pPr>
          </w:p>
          <w:p w:rsidR="007615A0" w:rsidRPr="00A94F20" w:rsidRDefault="00DF6CE3" w:rsidP="001B0F79">
            <w:pPr>
              <w:jc w:val="both"/>
              <w:rPr>
                <w:rFonts w:ascii="Arial" w:hAnsi="Arial" w:cs="Arial"/>
              </w:rPr>
            </w:pPr>
            <w:r w:rsidRPr="00A94F20">
              <w:rPr>
                <w:rFonts w:ascii="Arial" w:hAnsi="Arial" w:cs="Arial"/>
              </w:rPr>
              <w:t xml:space="preserve">The Committee </w:t>
            </w:r>
            <w:r w:rsidR="005B623C" w:rsidRPr="00A94F20">
              <w:rPr>
                <w:rFonts w:ascii="Arial" w:hAnsi="Arial" w:cs="Arial"/>
              </w:rPr>
              <w:t xml:space="preserve">also </w:t>
            </w:r>
            <w:r w:rsidRPr="00A94F20">
              <w:rPr>
                <w:rFonts w:ascii="Arial" w:hAnsi="Arial" w:cs="Arial"/>
              </w:rPr>
              <w:t xml:space="preserve">agreed </w:t>
            </w:r>
            <w:r w:rsidR="00A46814" w:rsidRPr="00A94F20">
              <w:rPr>
                <w:rFonts w:ascii="Arial" w:hAnsi="Arial" w:cs="Arial"/>
              </w:rPr>
              <w:t xml:space="preserve">that there needed to be </w:t>
            </w:r>
            <w:r w:rsidRPr="00A94F20">
              <w:rPr>
                <w:rFonts w:ascii="Arial" w:hAnsi="Arial" w:cs="Arial"/>
              </w:rPr>
              <w:t>clear criteria for th</w:t>
            </w:r>
            <w:r w:rsidR="00A46814" w:rsidRPr="00A94F20">
              <w:rPr>
                <w:rFonts w:ascii="Arial" w:hAnsi="Arial" w:cs="Arial"/>
              </w:rPr>
              <w:t xml:space="preserve">is scheme and that it should be </w:t>
            </w:r>
            <w:r w:rsidRPr="00A94F20">
              <w:rPr>
                <w:rFonts w:ascii="Arial" w:hAnsi="Arial" w:cs="Arial"/>
              </w:rPr>
              <w:t xml:space="preserve">circulated to </w:t>
            </w:r>
            <w:r w:rsidR="00A46814" w:rsidRPr="00A94F20">
              <w:rPr>
                <w:rFonts w:ascii="Arial" w:hAnsi="Arial" w:cs="Arial"/>
              </w:rPr>
              <w:t>the Committee for virtual approval after further work</w:t>
            </w:r>
            <w:r w:rsidRPr="00A94F20">
              <w:rPr>
                <w:rFonts w:ascii="Arial" w:hAnsi="Arial" w:cs="Arial"/>
              </w:rPr>
              <w:t>.</w:t>
            </w:r>
          </w:p>
          <w:p w:rsidR="007615A0" w:rsidRPr="00A94F20" w:rsidRDefault="007615A0" w:rsidP="001B0F79">
            <w:pPr>
              <w:jc w:val="both"/>
              <w:rPr>
                <w:rFonts w:ascii="Arial" w:hAnsi="Arial" w:cs="Arial"/>
              </w:rPr>
            </w:pPr>
          </w:p>
          <w:p w:rsidR="007615A0" w:rsidRDefault="007615A0" w:rsidP="00B65B18">
            <w:pPr>
              <w:jc w:val="both"/>
              <w:rPr>
                <w:rFonts w:ascii="Arial" w:hAnsi="Arial" w:cs="Arial"/>
                <w:b/>
              </w:rPr>
            </w:pPr>
            <w:r>
              <w:rPr>
                <w:rFonts w:ascii="Arial" w:hAnsi="Arial" w:cs="Arial"/>
                <w:b/>
              </w:rPr>
              <w:t>The Joint Co-Commissioning Committee approved the approach to offering out the Local Quality Scheme to Practice Groupings and to re-align the payment to a regular monthly payment</w:t>
            </w:r>
            <w:r w:rsidR="005B623C">
              <w:rPr>
                <w:rFonts w:ascii="Arial" w:hAnsi="Arial" w:cs="Arial"/>
                <w:b/>
              </w:rPr>
              <w:t>, subject to agreeing the final criteria (by virtual approval)</w:t>
            </w:r>
          </w:p>
          <w:p w:rsidR="007615A0" w:rsidRPr="007615A0" w:rsidRDefault="007615A0" w:rsidP="00B65B18">
            <w:pPr>
              <w:jc w:val="both"/>
              <w:rPr>
                <w:rFonts w:ascii="Arial" w:hAnsi="Arial" w:cs="Arial"/>
                <w:b/>
              </w:rPr>
            </w:pPr>
          </w:p>
        </w:tc>
        <w:tc>
          <w:tcPr>
            <w:tcW w:w="1134" w:type="dxa"/>
            <w:tcBorders>
              <w:left w:val="single" w:sz="4" w:space="0" w:color="auto"/>
            </w:tcBorders>
          </w:tcPr>
          <w:p w:rsidR="00C72245" w:rsidRDefault="00C72245"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r>
              <w:rPr>
                <w:rFonts w:ascii="Arial" w:hAnsi="Arial" w:cs="Arial"/>
              </w:rPr>
              <w:t>JW</w:t>
            </w: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r>
              <w:rPr>
                <w:rFonts w:ascii="Arial" w:hAnsi="Arial" w:cs="Arial"/>
              </w:rPr>
              <w:t>JW</w:t>
            </w:r>
          </w:p>
        </w:tc>
      </w:tr>
      <w:tr w:rsidR="00C72245" w:rsidRPr="00AA0395" w:rsidTr="00B97948">
        <w:tc>
          <w:tcPr>
            <w:tcW w:w="993" w:type="dxa"/>
            <w:tcBorders>
              <w:right w:val="single" w:sz="4" w:space="0" w:color="auto"/>
            </w:tcBorders>
          </w:tcPr>
          <w:p w:rsidR="00C72245" w:rsidRDefault="00C72245" w:rsidP="00F44F3B">
            <w:pPr>
              <w:ind w:left="360"/>
              <w:jc w:val="left"/>
              <w:rPr>
                <w:rFonts w:ascii="Arial" w:hAnsi="Arial" w:cs="Arial"/>
                <w:b/>
              </w:rPr>
            </w:pPr>
            <w:r>
              <w:rPr>
                <w:rFonts w:ascii="Arial" w:hAnsi="Arial" w:cs="Arial"/>
                <w:b/>
              </w:rPr>
              <w:t>9.</w:t>
            </w:r>
          </w:p>
        </w:tc>
        <w:tc>
          <w:tcPr>
            <w:tcW w:w="8647" w:type="dxa"/>
            <w:tcBorders>
              <w:left w:val="single" w:sz="4" w:space="0" w:color="auto"/>
              <w:right w:val="single" w:sz="4" w:space="0" w:color="auto"/>
            </w:tcBorders>
          </w:tcPr>
          <w:p w:rsidR="00C72245" w:rsidRDefault="00C72245" w:rsidP="00B65B18">
            <w:pPr>
              <w:jc w:val="both"/>
              <w:rPr>
                <w:rFonts w:ascii="Arial" w:hAnsi="Arial" w:cs="Arial"/>
                <w:b/>
              </w:rPr>
            </w:pPr>
            <w:r>
              <w:rPr>
                <w:rFonts w:ascii="Arial" w:hAnsi="Arial" w:cs="Arial"/>
                <w:b/>
              </w:rPr>
              <w:t>NEW ENHANCED SERVICE FOR QRISK2</w:t>
            </w:r>
          </w:p>
          <w:p w:rsidR="003358B1" w:rsidRDefault="003358B1" w:rsidP="00B65B18">
            <w:pPr>
              <w:jc w:val="both"/>
              <w:rPr>
                <w:rFonts w:ascii="Arial" w:hAnsi="Arial" w:cs="Arial"/>
              </w:rPr>
            </w:pPr>
            <w:r>
              <w:rPr>
                <w:rFonts w:ascii="Arial" w:hAnsi="Arial" w:cs="Arial"/>
              </w:rPr>
              <w:t>The paper submitted for the meeting was taken as read.</w:t>
            </w:r>
          </w:p>
          <w:p w:rsidR="003358B1" w:rsidRDefault="003358B1" w:rsidP="00B65B18">
            <w:pPr>
              <w:jc w:val="both"/>
              <w:rPr>
                <w:rFonts w:ascii="Arial" w:hAnsi="Arial" w:cs="Arial"/>
              </w:rPr>
            </w:pPr>
          </w:p>
          <w:p w:rsidR="003358B1" w:rsidRDefault="003358B1" w:rsidP="00B65B18">
            <w:pPr>
              <w:jc w:val="both"/>
              <w:rPr>
                <w:rFonts w:ascii="Arial" w:hAnsi="Arial" w:cs="Arial"/>
              </w:rPr>
            </w:pPr>
            <w:r>
              <w:rPr>
                <w:rFonts w:ascii="Arial" w:hAnsi="Arial" w:cs="Arial"/>
              </w:rPr>
              <w:t>NHS England have recently introduced a new time</w:t>
            </w:r>
            <w:r w:rsidR="00E67D79">
              <w:rPr>
                <w:rFonts w:ascii="Arial" w:hAnsi="Arial" w:cs="Arial"/>
              </w:rPr>
              <w:t>-</w:t>
            </w:r>
            <w:r>
              <w:rPr>
                <w:rFonts w:ascii="Arial" w:hAnsi="Arial" w:cs="Arial"/>
              </w:rPr>
              <w:t>limited Enhanced Service</w:t>
            </w:r>
            <w:r w:rsidR="00A960F2">
              <w:rPr>
                <w:rFonts w:ascii="Arial" w:hAnsi="Arial" w:cs="Arial"/>
              </w:rPr>
              <w:t>, f</w:t>
            </w:r>
            <w:r>
              <w:rPr>
                <w:rFonts w:ascii="Arial" w:hAnsi="Arial" w:cs="Arial"/>
              </w:rPr>
              <w:t>ollowing the QRISK2 patient safety incident in June 2016, and the code mapping errors which led to incorrect risk score</w:t>
            </w:r>
            <w:r w:rsidR="00A960F2">
              <w:rPr>
                <w:rFonts w:ascii="Arial" w:hAnsi="Arial" w:cs="Arial"/>
              </w:rPr>
              <w:t>s for some patients.</w:t>
            </w:r>
            <w:r>
              <w:rPr>
                <w:rFonts w:ascii="Arial" w:hAnsi="Arial" w:cs="Arial"/>
              </w:rPr>
              <w:t xml:space="preserve"> </w:t>
            </w:r>
            <w:r w:rsidR="00A960F2">
              <w:rPr>
                <w:rFonts w:ascii="Arial" w:hAnsi="Arial" w:cs="Arial"/>
              </w:rPr>
              <w:t>A</w:t>
            </w:r>
            <w:r>
              <w:rPr>
                <w:rFonts w:ascii="Arial" w:hAnsi="Arial" w:cs="Arial"/>
              </w:rPr>
              <w:t xml:space="preserve"> financial settlement of up to £2m </w:t>
            </w:r>
            <w:r w:rsidR="00A960F2">
              <w:rPr>
                <w:rFonts w:ascii="Arial" w:hAnsi="Arial" w:cs="Arial"/>
              </w:rPr>
              <w:t xml:space="preserve">between TPP (the provider of the system) and </w:t>
            </w:r>
            <w:r>
              <w:rPr>
                <w:rFonts w:ascii="Arial" w:hAnsi="Arial" w:cs="Arial"/>
              </w:rPr>
              <w:t xml:space="preserve">the Department of health, NHS England and NHS Digital has been agreed. </w:t>
            </w:r>
          </w:p>
          <w:p w:rsidR="003358B1" w:rsidRDefault="003358B1" w:rsidP="00B65B18">
            <w:pPr>
              <w:jc w:val="both"/>
              <w:rPr>
                <w:rFonts w:ascii="Arial" w:hAnsi="Arial" w:cs="Arial"/>
              </w:rPr>
            </w:pPr>
          </w:p>
          <w:p w:rsidR="003358B1" w:rsidRDefault="003358B1" w:rsidP="00B65B18">
            <w:pPr>
              <w:jc w:val="both"/>
              <w:rPr>
                <w:rFonts w:ascii="Arial" w:hAnsi="Arial" w:cs="Arial"/>
              </w:rPr>
            </w:pPr>
            <w:r>
              <w:rPr>
                <w:rFonts w:ascii="Arial" w:hAnsi="Arial" w:cs="Arial"/>
              </w:rPr>
              <w:t>GP practices will be allowed to submit a manual financial claim at £6.50 per assessed patient</w:t>
            </w:r>
            <w:r w:rsidR="00A960F2">
              <w:rPr>
                <w:rFonts w:ascii="Arial" w:hAnsi="Arial" w:cs="Arial"/>
              </w:rPr>
              <w:t xml:space="preserve"> as recompense for</w:t>
            </w:r>
            <w:r w:rsidR="00014E4B">
              <w:rPr>
                <w:rFonts w:ascii="Arial" w:hAnsi="Arial" w:cs="Arial"/>
              </w:rPr>
              <w:t xml:space="preserve"> time spent on reviewing </w:t>
            </w:r>
            <w:r w:rsidR="00A960F2">
              <w:rPr>
                <w:rFonts w:ascii="Arial" w:hAnsi="Arial" w:cs="Arial"/>
              </w:rPr>
              <w:t>patient</w:t>
            </w:r>
            <w:r w:rsidR="00014E4B">
              <w:rPr>
                <w:rFonts w:ascii="Arial" w:hAnsi="Arial" w:cs="Arial"/>
              </w:rPr>
              <w:t>s</w:t>
            </w:r>
            <w:r w:rsidR="00A960F2">
              <w:rPr>
                <w:rFonts w:ascii="Arial" w:hAnsi="Arial" w:cs="Arial"/>
              </w:rPr>
              <w:t xml:space="preserve"> as a result of this error</w:t>
            </w:r>
            <w:r>
              <w:rPr>
                <w:rFonts w:ascii="Arial" w:hAnsi="Arial" w:cs="Arial"/>
              </w:rPr>
              <w:t xml:space="preserve">. </w:t>
            </w:r>
          </w:p>
          <w:p w:rsidR="003358B1" w:rsidRDefault="003358B1" w:rsidP="00B65B18">
            <w:pPr>
              <w:jc w:val="both"/>
              <w:rPr>
                <w:rFonts w:ascii="Arial" w:hAnsi="Arial" w:cs="Arial"/>
              </w:rPr>
            </w:pPr>
          </w:p>
          <w:p w:rsidR="003358B1" w:rsidRPr="003358B1" w:rsidRDefault="003358B1" w:rsidP="00B65B18">
            <w:pPr>
              <w:jc w:val="both"/>
              <w:rPr>
                <w:rFonts w:ascii="Arial" w:hAnsi="Arial" w:cs="Arial"/>
                <w:b/>
              </w:rPr>
            </w:pPr>
            <w:r>
              <w:rPr>
                <w:rFonts w:ascii="Arial" w:hAnsi="Arial" w:cs="Arial"/>
                <w:b/>
              </w:rPr>
              <w:t xml:space="preserve">The Co-Commissioning Committee noted the contents of the report and the introduction of the new Enhanced Service. </w:t>
            </w:r>
          </w:p>
          <w:p w:rsidR="00C72245" w:rsidRDefault="00C72245" w:rsidP="00B65B18">
            <w:pPr>
              <w:jc w:val="both"/>
              <w:rPr>
                <w:rFonts w:ascii="Arial" w:hAnsi="Arial" w:cs="Arial"/>
                <w:b/>
              </w:rPr>
            </w:pPr>
          </w:p>
        </w:tc>
        <w:tc>
          <w:tcPr>
            <w:tcW w:w="1134" w:type="dxa"/>
            <w:tcBorders>
              <w:left w:val="single" w:sz="4" w:space="0" w:color="auto"/>
            </w:tcBorders>
          </w:tcPr>
          <w:p w:rsidR="00C72245" w:rsidRDefault="00C72245" w:rsidP="00EF6B5C">
            <w:pPr>
              <w:rPr>
                <w:rFonts w:ascii="Arial" w:hAnsi="Arial" w:cs="Arial"/>
              </w:rPr>
            </w:pPr>
          </w:p>
        </w:tc>
      </w:tr>
      <w:tr w:rsidR="00C72245" w:rsidRPr="00AA0395" w:rsidTr="00B97948">
        <w:tc>
          <w:tcPr>
            <w:tcW w:w="993" w:type="dxa"/>
            <w:tcBorders>
              <w:right w:val="single" w:sz="4" w:space="0" w:color="auto"/>
            </w:tcBorders>
          </w:tcPr>
          <w:p w:rsidR="00C72245" w:rsidRDefault="00C72245" w:rsidP="00F44F3B">
            <w:pPr>
              <w:ind w:left="360"/>
              <w:jc w:val="left"/>
              <w:rPr>
                <w:rFonts w:ascii="Arial" w:hAnsi="Arial" w:cs="Arial"/>
                <w:b/>
              </w:rPr>
            </w:pPr>
            <w:r>
              <w:rPr>
                <w:rFonts w:ascii="Arial" w:hAnsi="Arial" w:cs="Arial"/>
                <w:b/>
              </w:rPr>
              <w:t>10.</w:t>
            </w:r>
          </w:p>
        </w:tc>
        <w:tc>
          <w:tcPr>
            <w:tcW w:w="8647" w:type="dxa"/>
            <w:tcBorders>
              <w:left w:val="single" w:sz="4" w:space="0" w:color="auto"/>
              <w:right w:val="single" w:sz="4" w:space="0" w:color="auto"/>
            </w:tcBorders>
          </w:tcPr>
          <w:p w:rsidR="00C72245" w:rsidRDefault="00C72245" w:rsidP="00B65B18">
            <w:pPr>
              <w:jc w:val="both"/>
              <w:rPr>
                <w:rFonts w:ascii="Arial" w:hAnsi="Arial" w:cs="Arial"/>
                <w:b/>
              </w:rPr>
            </w:pPr>
            <w:r>
              <w:rPr>
                <w:rFonts w:ascii="Arial" w:hAnsi="Arial" w:cs="Arial"/>
                <w:b/>
              </w:rPr>
              <w:t>UPDATE ON PRIMARY CARE CONTRACTS</w:t>
            </w:r>
          </w:p>
          <w:p w:rsidR="00272C60" w:rsidRPr="00272C60" w:rsidRDefault="00272C60" w:rsidP="00B65B18">
            <w:pPr>
              <w:jc w:val="both"/>
              <w:rPr>
                <w:rFonts w:ascii="Arial" w:hAnsi="Arial" w:cs="Arial"/>
              </w:rPr>
            </w:pPr>
            <w:r w:rsidRPr="00272C60">
              <w:rPr>
                <w:rFonts w:ascii="Arial" w:hAnsi="Arial" w:cs="Arial"/>
              </w:rPr>
              <w:t>This item was discussed as part of agenda item 6.</w:t>
            </w:r>
          </w:p>
          <w:p w:rsidR="00272C60" w:rsidRDefault="00272C60" w:rsidP="00B65B18">
            <w:pPr>
              <w:jc w:val="both"/>
              <w:rPr>
                <w:rFonts w:ascii="Arial" w:hAnsi="Arial" w:cs="Arial"/>
                <w:b/>
              </w:rPr>
            </w:pPr>
          </w:p>
        </w:tc>
        <w:tc>
          <w:tcPr>
            <w:tcW w:w="1134" w:type="dxa"/>
            <w:tcBorders>
              <w:left w:val="single" w:sz="4" w:space="0" w:color="auto"/>
            </w:tcBorders>
          </w:tcPr>
          <w:p w:rsidR="00C72245" w:rsidRDefault="00C72245" w:rsidP="00EF6B5C">
            <w:pPr>
              <w:rPr>
                <w:rFonts w:ascii="Arial" w:hAnsi="Arial" w:cs="Arial"/>
              </w:rPr>
            </w:pPr>
          </w:p>
        </w:tc>
      </w:tr>
      <w:tr w:rsidR="00C72245" w:rsidRPr="00AA0395" w:rsidTr="00B97948">
        <w:tc>
          <w:tcPr>
            <w:tcW w:w="993" w:type="dxa"/>
            <w:tcBorders>
              <w:right w:val="single" w:sz="4" w:space="0" w:color="auto"/>
            </w:tcBorders>
          </w:tcPr>
          <w:p w:rsidR="00C72245" w:rsidRDefault="00C72245" w:rsidP="00F44F3B">
            <w:pPr>
              <w:ind w:left="360"/>
              <w:jc w:val="left"/>
              <w:rPr>
                <w:rFonts w:ascii="Arial" w:hAnsi="Arial" w:cs="Arial"/>
                <w:b/>
              </w:rPr>
            </w:pPr>
            <w:r>
              <w:rPr>
                <w:rFonts w:ascii="Arial" w:hAnsi="Arial" w:cs="Arial"/>
                <w:b/>
              </w:rPr>
              <w:t>11.</w:t>
            </w:r>
          </w:p>
        </w:tc>
        <w:tc>
          <w:tcPr>
            <w:tcW w:w="8647" w:type="dxa"/>
            <w:tcBorders>
              <w:left w:val="single" w:sz="4" w:space="0" w:color="auto"/>
              <w:right w:val="single" w:sz="4" w:space="0" w:color="auto"/>
            </w:tcBorders>
          </w:tcPr>
          <w:p w:rsidR="00C72245" w:rsidRDefault="00C72245" w:rsidP="00B65B18">
            <w:pPr>
              <w:jc w:val="both"/>
              <w:rPr>
                <w:rFonts w:ascii="Arial" w:hAnsi="Arial" w:cs="Arial"/>
                <w:b/>
              </w:rPr>
            </w:pPr>
            <w:r>
              <w:rPr>
                <w:rFonts w:ascii="Arial" w:hAnsi="Arial" w:cs="Arial"/>
                <w:b/>
              </w:rPr>
              <w:t>NEL DOCKS COLLABORATIVE</w:t>
            </w:r>
          </w:p>
          <w:p w:rsidR="00C72245" w:rsidRDefault="00C72245" w:rsidP="00B65B18">
            <w:pPr>
              <w:jc w:val="both"/>
              <w:rPr>
                <w:rFonts w:ascii="Arial" w:hAnsi="Arial" w:cs="Arial"/>
                <w:b/>
              </w:rPr>
            </w:pPr>
          </w:p>
          <w:p w:rsidR="00BB3DE3" w:rsidRDefault="00BB3DE3" w:rsidP="00BB3DE3">
            <w:pPr>
              <w:jc w:val="both"/>
              <w:rPr>
                <w:rFonts w:ascii="Arial" w:hAnsi="Arial" w:cs="Arial"/>
              </w:rPr>
            </w:pPr>
            <w:r>
              <w:rPr>
                <w:rFonts w:ascii="Arial" w:hAnsi="Arial" w:cs="Arial"/>
              </w:rPr>
              <w:t xml:space="preserve">A paper was presented to the Committee to update on the findings of the NEL Docks </w:t>
            </w:r>
            <w:proofErr w:type="spellStart"/>
            <w:r>
              <w:rPr>
                <w:rFonts w:ascii="Arial" w:hAnsi="Arial" w:cs="Arial"/>
              </w:rPr>
              <w:t>Collabortaive</w:t>
            </w:r>
            <w:proofErr w:type="spellEnd"/>
            <w:r>
              <w:rPr>
                <w:rFonts w:ascii="Arial" w:hAnsi="Arial" w:cs="Arial"/>
              </w:rPr>
              <w:t xml:space="preserve"> 7 Day Pilot and to make the Committee aware that the pilot ended on the 31</w:t>
            </w:r>
            <w:r w:rsidRPr="00BB3DE3">
              <w:rPr>
                <w:rFonts w:ascii="Arial" w:hAnsi="Arial" w:cs="Arial"/>
                <w:vertAlign w:val="superscript"/>
              </w:rPr>
              <w:t>st</w:t>
            </w:r>
            <w:r>
              <w:rPr>
                <w:rFonts w:ascii="Arial" w:hAnsi="Arial" w:cs="Arial"/>
              </w:rPr>
              <w:t xml:space="preserve"> March 2017. </w:t>
            </w:r>
          </w:p>
          <w:p w:rsidR="002906EE" w:rsidRDefault="002906EE" w:rsidP="00BB3DE3">
            <w:pPr>
              <w:jc w:val="both"/>
              <w:rPr>
                <w:rFonts w:ascii="Arial" w:hAnsi="Arial" w:cs="Arial"/>
              </w:rPr>
            </w:pPr>
          </w:p>
          <w:p w:rsidR="002906EE" w:rsidRDefault="002906EE" w:rsidP="00BB3DE3">
            <w:pPr>
              <w:jc w:val="both"/>
              <w:rPr>
                <w:rFonts w:ascii="Arial" w:hAnsi="Arial" w:cs="Arial"/>
              </w:rPr>
            </w:pPr>
            <w:r>
              <w:rPr>
                <w:rFonts w:ascii="Arial" w:hAnsi="Arial" w:cs="Arial"/>
              </w:rPr>
              <w:t xml:space="preserve">It was noted that the docks Collaborative </w:t>
            </w:r>
            <w:r w:rsidR="00536681">
              <w:rPr>
                <w:rFonts w:ascii="Arial" w:hAnsi="Arial" w:cs="Arial"/>
              </w:rPr>
              <w:t>requested agreement from NHS England to</w:t>
            </w:r>
            <w:r>
              <w:rPr>
                <w:rFonts w:ascii="Arial" w:hAnsi="Arial" w:cs="Arial"/>
              </w:rPr>
              <w:t xml:space="preserve"> tak</w:t>
            </w:r>
            <w:r w:rsidR="00536681">
              <w:rPr>
                <w:rFonts w:ascii="Arial" w:hAnsi="Arial" w:cs="Arial"/>
              </w:rPr>
              <w:t>e</w:t>
            </w:r>
            <w:r>
              <w:rPr>
                <w:rFonts w:ascii="Arial" w:hAnsi="Arial" w:cs="Arial"/>
              </w:rPr>
              <w:t xml:space="preserve"> forward a scaled down version of the model, but</w:t>
            </w:r>
            <w:r w:rsidR="00536681">
              <w:rPr>
                <w:rFonts w:ascii="Arial" w:hAnsi="Arial" w:cs="Arial"/>
              </w:rPr>
              <w:t xml:space="preserve"> the detail of</w:t>
            </w:r>
            <w:r>
              <w:rPr>
                <w:rFonts w:ascii="Arial" w:hAnsi="Arial" w:cs="Arial"/>
              </w:rPr>
              <w:t xml:space="preserve"> this was not agreed by all member practices at the time and </w:t>
            </w:r>
            <w:r w:rsidR="00536681">
              <w:rPr>
                <w:rFonts w:ascii="Arial" w:hAnsi="Arial" w:cs="Arial"/>
              </w:rPr>
              <w:t xml:space="preserve">could </w:t>
            </w:r>
            <w:r>
              <w:rPr>
                <w:rFonts w:ascii="Arial" w:hAnsi="Arial" w:cs="Arial"/>
              </w:rPr>
              <w:t xml:space="preserve">not </w:t>
            </w:r>
            <w:r w:rsidR="00B83455">
              <w:rPr>
                <w:rFonts w:ascii="Arial" w:hAnsi="Arial" w:cs="Arial"/>
              </w:rPr>
              <w:t xml:space="preserve">be </w:t>
            </w:r>
            <w:r>
              <w:rPr>
                <w:rFonts w:ascii="Arial" w:hAnsi="Arial" w:cs="Arial"/>
              </w:rPr>
              <w:t>supported by NHS England</w:t>
            </w:r>
            <w:r w:rsidR="00536681">
              <w:rPr>
                <w:rFonts w:ascii="Arial" w:hAnsi="Arial" w:cs="Arial"/>
              </w:rPr>
              <w:t xml:space="preserve"> </w:t>
            </w:r>
            <w:r w:rsidR="0073065E">
              <w:rPr>
                <w:rFonts w:ascii="Arial" w:hAnsi="Arial" w:cs="Arial"/>
              </w:rPr>
              <w:t>or</w:t>
            </w:r>
            <w:r w:rsidR="00536681">
              <w:rPr>
                <w:rFonts w:ascii="Arial" w:hAnsi="Arial" w:cs="Arial"/>
              </w:rPr>
              <w:t xml:space="preserve"> the CCG</w:t>
            </w:r>
            <w:r>
              <w:rPr>
                <w:rFonts w:ascii="Arial" w:hAnsi="Arial" w:cs="Arial"/>
              </w:rPr>
              <w:t xml:space="preserve">. </w:t>
            </w:r>
          </w:p>
          <w:p w:rsidR="002906EE" w:rsidRDefault="002906EE" w:rsidP="00BB3DE3">
            <w:pPr>
              <w:jc w:val="both"/>
              <w:rPr>
                <w:rFonts w:ascii="Arial" w:hAnsi="Arial" w:cs="Arial"/>
              </w:rPr>
            </w:pPr>
          </w:p>
          <w:p w:rsidR="002906EE" w:rsidRDefault="00D9033B" w:rsidP="00BB3DE3">
            <w:pPr>
              <w:jc w:val="both"/>
              <w:rPr>
                <w:rFonts w:ascii="Arial" w:hAnsi="Arial" w:cs="Arial"/>
              </w:rPr>
            </w:pPr>
            <w:r>
              <w:rPr>
                <w:rFonts w:ascii="Arial" w:hAnsi="Arial" w:cs="Arial"/>
              </w:rPr>
              <w:t xml:space="preserve">It was noted that the project has provided some </w:t>
            </w:r>
            <w:r w:rsidR="002906EE">
              <w:rPr>
                <w:rFonts w:ascii="Arial" w:hAnsi="Arial" w:cs="Arial"/>
              </w:rPr>
              <w:t>good learning points</w:t>
            </w:r>
            <w:r>
              <w:rPr>
                <w:rFonts w:ascii="Arial" w:hAnsi="Arial" w:cs="Arial"/>
              </w:rPr>
              <w:t xml:space="preserve">. There were negative issues in respect of low </w:t>
            </w:r>
            <w:r w:rsidR="002906EE">
              <w:rPr>
                <w:rFonts w:ascii="Arial" w:hAnsi="Arial" w:cs="Arial"/>
              </w:rPr>
              <w:t>utilisation</w:t>
            </w:r>
            <w:r>
              <w:rPr>
                <w:rFonts w:ascii="Arial" w:hAnsi="Arial" w:cs="Arial"/>
              </w:rPr>
              <w:t xml:space="preserve"> rates and high c</w:t>
            </w:r>
            <w:r w:rsidR="002906EE">
              <w:rPr>
                <w:rFonts w:ascii="Arial" w:hAnsi="Arial" w:cs="Arial"/>
              </w:rPr>
              <w:t>ost</w:t>
            </w:r>
            <w:r>
              <w:rPr>
                <w:rFonts w:ascii="Arial" w:hAnsi="Arial" w:cs="Arial"/>
              </w:rPr>
              <w:t>s. However, the positives were the demonstration of being able to take forward services through a</w:t>
            </w:r>
            <w:r w:rsidR="002906EE">
              <w:rPr>
                <w:rFonts w:ascii="Arial" w:hAnsi="Arial" w:cs="Arial"/>
              </w:rPr>
              <w:t xml:space="preserve"> </w:t>
            </w:r>
            <w:r>
              <w:rPr>
                <w:rFonts w:ascii="Arial" w:hAnsi="Arial" w:cs="Arial"/>
              </w:rPr>
              <w:t>c</w:t>
            </w:r>
            <w:r w:rsidR="002906EE">
              <w:rPr>
                <w:rFonts w:ascii="Arial" w:hAnsi="Arial" w:cs="Arial"/>
              </w:rPr>
              <w:t xml:space="preserve">ollaborative approach, GP led Triage, Patient feedback, GP feedback, and the use of technology. </w:t>
            </w:r>
          </w:p>
          <w:p w:rsidR="002906EE" w:rsidRDefault="002906EE" w:rsidP="00BB3DE3">
            <w:pPr>
              <w:jc w:val="both"/>
              <w:rPr>
                <w:rFonts w:ascii="Arial" w:hAnsi="Arial" w:cs="Arial"/>
              </w:rPr>
            </w:pPr>
          </w:p>
          <w:p w:rsidR="00A35277" w:rsidRDefault="00A35277" w:rsidP="00BB3DE3">
            <w:pPr>
              <w:jc w:val="both"/>
              <w:rPr>
                <w:rFonts w:ascii="Arial" w:hAnsi="Arial" w:cs="Arial"/>
              </w:rPr>
            </w:pPr>
            <w:r>
              <w:rPr>
                <w:rFonts w:ascii="Arial" w:hAnsi="Arial" w:cs="Arial"/>
              </w:rPr>
              <w:t>It was noted that the Collaborative explored creating a formal link with the Single Point of Access to divert calls</w:t>
            </w:r>
            <w:r w:rsidR="00351849">
              <w:rPr>
                <w:rFonts w:ascii="Arial" w:hAnsi="Arial" w:cs="Arial"/>
              </w:rPr>
              <w:t xml:space="preserve"> to the practices</w:t>
            </w:r>
            <w:r>
              <w:rPr>
                <w:rFonts w:ascii="Arial" w:hAnsi="Arial" w:cs="Arial"/>
              </w:rPr>
              <w:t xml:space="preserve"> during the hours of operation. However, the SPA response was this was not possible without additional investment, which could not be supported for a time-limited project. </w:t>
            </w:r>
            <w:r w:rsidR="00D9033B">
              <w:rPr>
                <w:rFonts w:ascii="Arial" w:hAnsi="Arial" w:cs="Arial"/>
              </w:rPr>
              <w:t>This is something that can be developed as part of the CCG’s plans for taking forward extended access to general practice.</w:t>
            </w:r>
          </w:p>
          <w:p w:rsidR="002906EE" w:rsidRDefault="002906EE" w:rsidP="00BB3DE3">
            <w:pPr>
              <w:jc w:val="both"/>
              <w:rPr>
                <w:rFonts w:ascii="Arial" w:hAnsi="Arial" w:cs="Arial"/>
              </w:rPr>
            </w:pPr>
            <w:r>
              <w:rPr>
                <w:rFonts w:ascii="Arial" w:hAnsi="Arial" w:cs="Arial"/>
              </w:rPr>
              <w:t xml:space="preserve">The Committee noted the </w:t>
            </w:r>
            <w:r w:rsidR="00D9033B">
              <w:rPr>
                <w:rFonts w:ascii="Arial" w:hAnsi="Arial" w:cs="Arial"/>
              </w:rPr>
              <w:t>delays in</w:t>
            </w:r>
            <w:r>
              <w:rPr>
                <w:rFonts w:ascii="Arial" w:hAnsi="Arial" w:cs="Arial"/>
              </w:rPr>
              <w:t xml:space="preserve"> get</w:t>
            </w:r>
            <w:r w:rsidR="00D9033B">
              <w:rPr>
                <w:rFonts w:ascii="Arial" w:hAnsi="Arial" w:cs="Arial"/>
              </w:rPr>
              <w:t>ting</w:t>
            </w:r>
            <w:r>
              <w:rPr>
                <w:rFonts w:ascii="Arial" w:hAnsi="Arial" w:cs="Arial"/>
              </w:rPr>
              <w:t xml:space="preserve"> the project underway</w:t>
            </w:r>
            <w:r w:rsidR="00D9033B">
              <w:rPr>
                <w:rFonts w:ascii="Arial" w:hAnsi="Arial" w:cs="Arial"/>
              </w:rPr>
              <w:t xml:space="preserve"> which had adversely affected the length of time the service was operational and therefore limited the findings</w:t>
            </w:r>
            <w:r>
              <w:rPr>
                <w:rFonts w:ascii="Arial" w:hAnsi="Arial" w:cs="Arial"/>
              </w:rPr>
              <w:t xml:space="preserve">. The Committee agreed that </w:t>
            </w:r>
            <w:r w:rsidR="008A7751">
              <w:rPr>
                <w:rFonts w:ascii="Arial" w:hAnsi="Arial" w:cs="Arial"/>
              </w:rPr>
              <w:t>c</w:t>
            </w:r>
            <w:r>
              <w:rPr>
                <w:rFonts w:ascii="Arial" w:hAnsi="Arial" w:cs="Arial"/>
              </w:rPr>
              <w:t xml:space="preserve">ollaboration was shown to have worked, so there needs to be a way found to build on this. </w:t>
            </w:r>
          </w:p>
          <w:p w:rsidR="002906EE" w:rsidRDefault="002906EE" w:rsidP="00BB3DE3">
            <w:pPr>
              <w:jc w:val="both"/>
              <w:rPr>
                <w:rFonts w:ascii="Arial" w:hAnsi="Arial" w:cs="Arial"/>
              </w:rPr>
            </w:pPr>
          </w:p>
          <w:p w:rsidR="008A7751" w:rsidRDefault="002D7C90" w:rsidP="00B65B18">
            <w:pPr>
              <w:jc w:val="both"/>
              <w:rPr>
                <w:rFonts w:ascii="Arial" w:hAnsi="Arial" w:cs="Arial"/>
              </w:rPr>
            </w:pPr>
            <w:r>
              <w:rPr>
                <w:rFonts w:ascii="Arial" w:hAnsi="Arial" w:cs="Arial"/>
              </w:rPr>
              <w:t>The Committee discussed the next steps on extended</w:t>
            </w:r>
            <w:r w:rsidR="00D9033B">
              <w:rPr>
                <w:rFonts w:ascii="Arial" w:hAnsi="Arial" w:cs="Arial"/>
              </w:rPr>
              <w:t xml:space="preserve"> access to general practice</w:t>
            </w:r>
            <w:r>
              <w:rPr>
                <w:rFonts w:ascii="Arial" w:hAnsi="Arial" w:cs="Arial"/>
              </w:rPr>
              <w:t>, and noted tha</w:t>
            </w:r>
            <w:r w:rsidR="00E469F0">
              <w:rPr>
                <w:rFonts w:ascii="Arial" w:hAnsi="Arial" w:cs="Arial"/>
              </w:rPr>
              <w:t>t the Planning Guidance outlined</w:t>
            </w:r>
            <w:r>
              <w:rPr>
                <w:rFonts w:ascii="Arial" w:hAnsi="Arial" w:cs="Arial"/>
              </w:rPr>
              <w:t xml:space="preserve"> a deadline of March 2018 for extended access to be delivered </w:t>
            </w:r>
            <w:r w:rsidR="00D9033B">
              <w:rPr>
                <w:rFonts w:ascii="Arial" w:hAnsi="Arial" w:cs="Arial"/>
              </w:rPr>
              <w:t>to 50% of the population</w:t>
            </w:r>
            <w:r>
              <w:rPr>
                <w:rFonts w:ascii="Arial" w:hAnsi="Arial" w:cs="Arial"/>
              </w:rPr>
              <w:t xml:space="preserve">. </w:t>
            </w:r>
          </w:p>
          <w:p w:rsidR="006F4757" w:rsidRDefault="006F4757" w:rsidP="00B65B18">
            <w:pPr>
              <w:jc w:val="both"/>
              <w:rPr>
                <w:rFonts w:ascii="Arial" w:hAnsi="Arial" w:cs="Arial"/>
              </w:rPr>
            </w:pPr>
          </w:p>
          <w:p w:rsidR="00BB3DE3" w:rsidRPr="001B7487" w:rsidRDefault="002D7C90" w:rsidP="00B65B18">
            <w:pPr>
              <w:jc w:val="both"/>
              <w:rPr>
                <w:rFonts w:ascii="Arial" w:hAnsi="Arial" w:cs="Arial"/>
              </w:rPr>
            </w:pPr>
            <w:r w:rsidRPr="00A94F20">
              <w:rPr>
                <w:rFonts w:ascii="Arial" w:hAnsi="Arial" w:cs="Arial"/>
              </w:rPr>
              <w:t xml:space="preserve">The Committee agreed that </w:t>
            </w:r>
            <w:r w:rsidR="00E469F0" w:rsidRPr="00A94F20">
              <w:rPr>
                <w:rFonts w:ascii="Arial" w:hAnsi="Arial" w:cs="Arial"/>
              </w:rPr>
              <w:t xml:space="preserve">extended hours would be discussed as an agenda item at the next meeting. </w:t>
            </w:r>
          </w:p>
          <w:p w:rsidR="002D7C90" w:rsidRPr="002D7C90" w:rsidRDefault="002D7C90" w:rsidP="00B65B18">
            <w:pPr>
              <w:jc w:val="both"/>
              <w:rPr>
                <w:rFonts w:ascii="Arial" w:hAnsi="Arial" w:cs="Arial"/>
              </w:rPr>
            </w:pPr>
          </w:p>
          <w:p w:rsidR="00E469F0" w:rsidRPr="00E469F0" w:rsidRDefault="00E469F0" w:rsidP="00BB3DE3">
            <w:pPr>
              <w:jc w:val="left"/>
              <w:rPr>
                <w:rFonts w:ascii="Arial" w:hAnsi="Arial" w:cs="Arial"/>
                <w:b/>
              </w:rPr>
            </w:pPr>
            <w:r>
              <w:rPr>
                <w:rFonts w:ascii="Arial" w:hAnsi="Arial" w:cs="Arial"/>
                <w:b/>
              </w:rPr>
              <w:t>The Committee noted the findings of the NEL Docks Collaborative pilot and noted the end date of 31</w:t>
            </w:r>
            <w:r w:rsidRPr="00E469F0">
              <w:rPr>
                <w:rFonts w:ascii="Arial" w:hAnsi="Arial" w:cs="Arial"/>
                <w:b/>
                <w:vertAlign w:val="superscript"/>
              </w:rPr>
              <w:t>st</w:t>
            </w:r>
            <w:r>
              <w:rPr>
                <w:rFonts w:ascii="Arial" w:hAnsi="Arial" w:cs="Arial"/>
                <w:b/>
              </w:rPr>
              <w:t xml:space="preserve"> March 2017.</w:t>
            </w:r>
          </w:p>
          <w:p w:rsidR="00BB3DE3" w:rsidRPr="00BB3DE3" w:rsidRDefault="00BB3DE3" w:rsidP="00B65B18">
            <w:pPr>
              <w:jc w:val="both"/>
              <w:rPr>
                <w:rFonts w:ascii="Arial" w:hAnsi="Arial" w:cs="Arial"/>
              </w:rPr>
            </w:pPr>
          </w:p>
        </w:tc>
        <w:tc>
          <w:tcPr>
            <w:tcW w:w="1134" w:type="dxa"/>
            <w:tcBorders>
              <w:left w:val="single" w:sz="4" w:space="0" w:color="auto"/>
            </w:tcBorders>
          </w:tcPr>
          <w:p w:rsidR="00C72245" w:rsidRDefault="00C72245"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CF2D93" w:rsidRDefault="00CF2D93" w:rsidP="00EF6B5C">
            <w:pPr>
              <w:rPr>
                <w:rFonts w:ascii="Arial" w:hAnsi="Arial" w:cs="Arial"/>
              </w:rPr>
            </w:pPr>
          </w:p>
          <w:p w:rsidR="002C6DD0" w:rsidRDefault="002C6DD0" w:rsidP="00EF6B5C">
            <w:pPr>
              <w:rPr>
                <w:rFonts w:ascii="Arial" w:hAnsi="Arial" w:cs="Arial"/>
              </w:rPr>
            </w:pPr>
          </w:p>
          <w:p w:rsidR="002C6DD0" w:rsidRDefault="002C6DD0" w:rsidP="00EF6B5C">
            <w:pPr>
              <w:rPr>
                <w:rFonts w:ascii="Arial" w:hAnsi="Arial" w:cs="Arial"/>
              </w:rPr>
            </w:pPr>
          </w:p>
          <w:p w:rsidR="002C6DD0" w:rsidRDefault="002C6DD0" w:rsidP="00EF6B5C">
            <w:pPr>
              <w:rPr>
                <w:rFonts w:ascii="Arial" w:hAnsi="Arial" w:cs="Arial"/>
              </w:rPr>
            </w:pPr>
          </w:p>
          <w:p w:rsidR="002C6DD0" w:rsidRDefault="002C6DD0" w:rsidP="00EF6B5C">
            <w:pPr>
              <w:rPr>
                <w:rFonts w:ascii="Arial" w:hAnsi="Arial" w:cs="Arial"/>
              </w:rPr>
            </w:pPr>
          </w:p>
          <w:p w:rsidR="002C6DD0" w:rsidRDefault="002C6DD0" w:rsidP="00EF6B5C">
            <w:pPr>
              <w:rPr>
                <w:rFonts w:ascii="Arial" w:hAnsi="Arial" w:cs="Arial"/>
              </w:rPr>
            </w:pPr>
          </w:p>
          <w:p w:rsidR="00CF2D93" w:rsidRDefault="00CF2D93" w:rsidP="00EF6B5C">
            <w:pPr>
              <w:rPr>
                <w:rFonts w:ascii="Arial" w:hAnsi="Arial" w:cs="Arial"/>
              </w:rPr>
            </w:pPr>
            <w:r>
              <w:rPr>
                <w:rFonts w:ascii="Arial" w:hAnsi="Arial" w:cs="Arial"/>
              </w:rPr>
              <w:t>HA</w:t>
            </w:r>
          </w:p>
        </w:tc>
      </w:tr>
      <w:tr w:rsidR="00C72245" w:rsidRPr="00AA0395" w:rsidTr="00B97948">
        <w:tc>
          <w:tcPr>
            <w:tcW w:w="993" w:type="dxa"/>
            <w:tcBorders>
              <w:right w:val="single" w:sz="4" w:space="0" w:color="auto"/>
            </w:tcBorders>
          </w:tcPr>
          <w:p w:rsidR="00C72245" w:rsidRDefault="00C72245" w:rsidP="00F44F3B">
            <w:pPr>
              <w:ind w:left="360"/>
              <w:jc w:val="left"/>
              <w:rPr>
                <w:rFonts w:ascii="Arial" w:hAnsi="Arial" w:cs="Arial"/>
                <w:b/>
              </w:rPr>
            </w:pPr>
            <w:r>
              <w:rPr>
                <w:rFonts w:ascii="Arial" w:hAnsi="Arial" w:cs="Arial"/>
                <w:b/>
              </w:rPr>
              <w:t xml:space="preserve">12. </w:t>
            </w:r>
          </w:p>
        </w:tc>
        <w:tc>
          <w:tcPr>
            <w:tcW w:w="8647" w:type="dxa"/>
            <w:tcBorders>
              <w:left w:val="single" w:sz="4" w:space="0" w:color="auto"/>
              <w:right w:val="single" w:sz="4" w:space="0" w:color="auto"/>
            </w:tcBorders>
          </w:tcPr>
          <w:p w:rsidR="00C72245" w:rsidRDefault="00C72245" w:rsidP="00B65B18">
            <w:pPr>
              <w:jc w:val="both"/>
              <w:rPr>
                <w:rFonts w:ascii="Arial" w:hAnsi="Arial" w:cs="Arial"/>
                <w:b/>
              </w:rPr>
            </w:pPr>
            <w:r>
              <w:rPr>
                <w:rFonts w:ascii="Arial" w:hAnsi="Arial" w:cs="Arial"/>
                <w:b/>
              </w:rPr>
              <w:t>CONTRACT VARIATION – FIELDHOUSE MEDICAL CENTRE AND GREENLANDS SURGERY</w:t>
            </w:r>
          </w:p>
          <w:p w:rsidR="005A0406" w:rsidRDefault="005A0406" w:rsidP="00B65B18">
            <w:pPr>
              <w:jc w:val="both"/>
              <w:rPr>
                <w:rFonts w:ascii="Arial" w:hAnsi="Arial" w:cs="Arial"/>
              </w:rPr>
            </w:pPr>
            <w:r>
              <w:rPr>
                <w:rFonts w:ascii="Arial" w:hAnsi="Arial" w:cs="Arial"/>
              </w:rPr>
              <w:t>The paper submitted for the meeting was taken as read.</w:t>
            </w:r>
          </w:p>
          <w:p w:rsidR="005A0406" w:rsidRDefault="005A0406" w:rsidP="00B65B18">
            <w:pPr>
              <w:jc w:val="both"/>
              <w:rPr>
                <w:rFonts w:ascii="Arial" w:hAnsi="Arial" w:cs="Arial"/>
              </w:rPr>
            </w:pPr>
          </w:p>
          <w:p w:rsidR="005A0406" w:rsidRPr="001B7487" w:rsidRDefault="005A0406" w:rsidP="00B65B18">
            <w:pPr>
              <w:jc w:val="both"/>
              <w:rPr>
                <w:rFonts w:ascii="Arial" w:hAnsi="Arial" w:cs="Arial"/>
              </w:rPr>
            </w:pPr>
            <w:r>
              <w:rPr>
                <w:rFonts w:ascii="Arial" w:hAnsi="Arial" w:cs="Arial"/>
              </w:rPr>
              <w:t>NHS</w:t>
            </w:r>
            <w:r w:rsidR="00A5369B">
              <w:rPr>
                <w:rFonts w:ascii="Arial" w:hAnsi="Arial" w:cs="Arial"/>
              </w:rPr>
              <w:t xml:space="preserve"> </w:t>
            </w:r>
            <w:r>
              <w:rPr>
                <w:rFonts w:ascii="Arial" w:hAnsi="Arial" w:cs="Arial"/>
              </w:rPr>
              <w:t>E</w:t>
            </w:r>
            <w:r w:rsidR="00A5369B">
              <w:rPr>
                <w:rFonts w:ascii="Arial" w:hAnsi="Arial" w:cs="Arial"/>
              </w:rPr>
              <w:t>ngland</w:t>
            </w:r>
            <w:r>
              <w:rPr>
                <w:rFonts w:ascii="Arial" w:hAnsi="Arial" w:cs="Arial"/>
              </w:rPr>
              <w:t xml:space="preserve"> </w:t>
            </w:r>
            <w:r w:rsidR="00351849">
              <w:rPr>
                <w:rFonts w:ascii="Arial" w:hAnsi="Arial" w:cs="Arial"/>
              </w:rPr>
              <w:t>has</w:t>
            </w:r>
            <w:r>
              <w:rPr>
                <w:rFonts w:ascii="Arial" w:hAnsi="Arial" w:cs="Arial"/>
              </w:rPr>
              <w:t xml:space="preserve"> received a request from Fieldhouse Medical Group and </w:t>
            </w:r>
            <w:proofErr w:type="spellStart"/>
            <w:r>
              <w:rPr>
                <w:rFonts w:ascii="Arial" w:hAnsi="Arial" w:cs="Arial"/>
              </w:rPr>
              <w:t>Greenlands</w:t>
            </w:r>
            <w:proofErr w:type="spellEnd"/>
            <w:r>
              <w:rPr>
                <w:rFonts w:ascii="Arial" w:hAnsi="Arial" w:cs="Arial"/>
              </w:rPr>
              <w:t xml:space="preserve"> Surgery to vary their PMS contracts as outlined in the paper. It was noted that the two practices have indicated they are looking to merge their PMS contracts at a later date (subject to approval), and that this is a reasonable step to take to work together and improve resilience. </w:t>
            </w:r>
            <w:r w:rsidRPr="00A94F20">
              <w:rPr>
                <w:rFonts w:ascii="Arial" w:hAnsi="Arial" w:cs="Arial"/>
              </w:rPr>
              <w:t xml:space="preserve">Dr Thomas commented that as these practices were in different </w:t>
            </w:r>
            <w:r w:rsidR="00A5369B" w:rsidRPr="00A94F20">
              <w:rPr>
                <w:rFonts w:ascii="Arial" w:hAnsi="Arial" w:cs="Arial"/>
              </w:rPr>
              <w:t xml:space="preserve">practice </w:t>
            </w:r>
            <w:r w:rsidRPr="00A94F20">
              <w:rPr>
                <w:rFonts w:ascii="Arial" w:hAnsi="Arial" w:cs="Arial"/>
              </w:rPr>
              <w:t xml:space="preserve">groupings, </w:t>
            </w:r>
            <w:r w:rsidR="00351849">
              <w:rPr>
                <w:rFonts w:ascii="Arial" w:hAnsi="Arial" w:cs="Arial"/>
              </w:rPr>
              <w:t>the CCG would need to be mindful of any potential future impact</w:t>
            </w:r>
            <w:r w:rsidRPr="00A94F20">
              <w:rPr>
                <w:rFonts w:ascii="Arial" w:hAnsi="Arial" w:cs="Arial"/>
              </w:rPr>
              <w:t>.</w:t>
            </w:r>
          </w:p>
          <w:p w:rsidR="005A0406" w:rsidRDefault="005A0406" w:rsidP="00B65B18">
            <w:pPr>
              <w:jc w:val="both"/>
              <w:rPr>
                <w:rFonts w:ascii="Arial" w:hAnsi="Arial" w:cs="Arial"/>
              </w:rPr>
            </w:pPr>
          </w:p>
          <w:p w:rsidR="005A0406" w:rsidRPr="005A0406" w:rsidRDefault="005A0406" w:rsidP="00B65B18">
            <w:pPr>
              <w:jc w:val="both"/>
              <w:rPr>
                <w:rFonts w:ascii="Arial" w:hAnsi="Arial" w:cs="Arial"/>
              </w:rPr>
            </w:pPr>
            <w:r>
              <w:rPr>
                <w:rFonts w:ascii="Arial" w:hAnsi="Arial" w:cs="Arial"/>
              </w:rPr>
              <w:t xml:space="preserve">The committee supported the recommendation. </w:t>
            </w:r>
          </w:p>
          <w:p w:rsidR="005A0406" w:rsidRDefault="005A0406" w:rsidP="005A0406">
            <w:pPr>
              <w:jc w:val="left"/>
              <w:rPr>
                <w:rFonts w:ascii="Arial" w:hAnsi="Arial" w:cs="Arial"/>
              </w:rPr>
            </w:pPr>
          </w:p>
          <w:p w:rsidR="005A0406" w:rsidRDefault="005A0406" w:rsidP="005A0406">
            <w:pPr>
              <w:jc w:val="both"/>
              <w:rPr>
                <w:rFonts w:ascii="Arial" w:hAnsi="Arial" w:cs="Arial"/>
                <w:b/>
              </w:rPr>
            </w:pPr>
            <w:r>
              <w:rPr>
                <w:rFonts w:ascii="Arial" w:hAnsi="Arial" w:cs="Arial"/>
                <w:b/>
              </w:rPr>
              <w:t>The Committee noted the decision made to accept the request to vary the PMS contracts, by officers within NHS England and the CCG, in accordance with the scheme of delegation.</w:t>
            </w:r>
          </w:p>
          <w:p w:rsidR="005A0406" w:rsidRPr="005A0406" w:rsidRDefault="005A0406" w:rsidP="005A0406">
            <w:pPr>
              <w:jc w:val="both"/>
              <w:rPr>
                <w:rFonts w:ascii="Arial" w:hAnsi="Arial" w:cs="Arial"/>
                <w:b/>
              </w:rPr>
            </w:pPr>
          </w:p>
        </w:tc>
        <w:tc>
          <w:tcPr>
            <w:tcW w:w="1134" w:type="dxa"/>
            <w:tcBorders>
              <w:left w:val="single" w:sz="4" w:space="0" w:color="auto"/>
            </w:tcBorders>
          </w:tcPr>
          <w:p w:rsidR="00C72245" w:rsidRDefault="00C72245" w:rsidP="00EF6B5C">
            <w:pPr>
              <w:rPr>
                <w:rFonts w:ascii="Arial" w:hAnsi="Arial" w:cs="Arial"/>
              </w:rPr>
            </w:pPr>
          </w:p>
        </w:tc>
      </w:tr>
      <w:tr w:rsidR="00B65B18" w:rsidRPr="00AA0395" w:rsidTr="00B97948">
        <w:tc>
          <w:tcPr>
            <w:tcW w:w="993" w:type="dxa"/>
            <w:tcBorders>
              <w:right w:val="single" w:sz="4" w:space="0" w:color="auto"/>
            </w:tcBorders>
          </w:tcPr>
          <w:p w:rsidR="00B65B18" w:rsidRPr="00AA0395" w:rsidRDefault="00C72245" w:rsidP="00342155">
            <w:pPr>
              <w:ind w:left="360"/>
              <w:jc w:val="left"/>
              <w:rPr>
                <w:rFonts w:ascii="Arial" w:hAnsi="Arial" w:cs="Arial"/>
                <w:b/>
              </w:rPr>
            </w:pPr>
            <w:r>
              <w:rPr>
                <w:rFonts w:ascii="Arial" w:hAnsi="Arial" w:cs="Arial"/>
                <w:b/>
              </w:rPr>
              <w:t>13</w:t>
            </w:r>
            <w:r w:rsidR="00B65B18">
              <w:rPr>
                <w:rFonts w:ascii="Arial" w:hAnsi="Arial" w:cs="Arial"/>
                <w:b/>
              </w:rPr>
              <w:t>.</w:t>
            </w:r>
          </w:p>
        </w:tc>
        <w:tc>
          <w:tcPr>
            <w:tcW w:w="8647" w:type="dxa"/>
            <w:tcBorders>
              <w:left w:val="single" w:sz="4" w:space="0" w:color="auto"/>
              <w:right w:val="single" w:sz="4" w:space="0" w:color="auto"/>
            </w:tcBorders>
          </w:tcPr>
          <w:p w:rsidR="00B65B18" w:rsidRDefault="00B65B18" w:rsidP="00B65B18">
            <w:pPr>
              <w:jc w:val="left"/>
              <w:rPr>
                <w:rFonts w:ascii="Arial" w:hAnsi="Arial" w:cs="Arial"/>
                <w:b/>
              </w:rPr>
            </w:pPr>
            <w:r w:rsidRPr="00AA0395">
              <w:rPr>
                <w:rFonts w:ascii="Arial" w:hAnsi="Arial" w:cs="Arial"/>
                <w:b/>
              </w:rPr>
              <w:t>FRESHNEY GREEN LIST CLOSURE UPDATES</w:t>
            </w:r>
          </w:p>
          <w:p w:rsidR="00A94F20" w:rsidRDefault="00E65FA9" w:rsidP="00A94F20">
            <w:pPr>
              <w:jc w:val="left"/>
              <w:rPr>
                <w:rFonts w:ascii="Arial" w:hAnsi="Arial" w:cs="Arial"/>
                <w:b/>
              </w:rPr>
            </w:pPr>
            <w:r w:rsidRPr="00E65FA9">
              <w:rPr>
                <w:rFonts w:ascii="Arial" w:hAnsi="Arial" w:cs="Arial"/>
                <w:b/>
              </w:rPr>
              <w:t xml:space="preserve">Cllr Jane Hyldon-King declared an interest in Item 13 – Cllr Hyldon-King is registered at </w:t>
            </w:r>
            <w:r w:rsidR="00234665">
              <w:rPr>
                <w:rFonts w:ascii="Arial" w:hAnsi="Arial" w:cs="Arial"/>
                <w:b/>
              </w:rPr>
              <w:t xml:space="preserve">a </w:t>
            </w:r>
            <w:proofErr w:type="spellStart"/>
            <w:r w:rsidRPr="00E65FA9">
              <w:rPr>
                <w:rFonts w:ascii="Arial" w:hAnsi="Arial" w:cs="Arial"/>
                <w:b/>
              </w:rPr>
              <w:t>Freshney</w:t>
            </w:r>
            <w:proofErr w:type="spellEnd"/>
            <w:r w:rsidRPr="00E65FA9">
              <w:rPr>
                <w:rFonts w:ascii="Arial" w:hAnsi="Arial" w:cs="Arial"/>
                <w:b/>
              </w:rPr>
              <w:t xml:space="preserve"> Green practice. Cllr Hyldon-King stayed in the meeting, but did not comment.</w:t>
            </w:r>
          </w:p>
          <w:p w:rsidR="00AE5457" w:rsidRDefault="00E65FA9" w:rsidP="00A94F20">
            <w:pPr>
              <w:jc w:val="left"/>
              <w:rPr>
                <w:rFonts w:ascii="Arial" w:hAnsi="Arial" w:cs="Arial"/>
                <w:b/>
              </w:rPr>
            </w:pPr>
            <w:r w:rsidRPr="00E65FA9">
              <w:rPr>
                <w:rFonts w:ascii="Arial" w:hAnsi="Arial" w:cs="Arial"/>
                <w:b/>
              </w:rPr>
              <w:t xml:space="preserve">Geoff Day declared an interest in Item 13 – Geoff Day is registered at </w:t>
            </w:r>
            <w:r w:rsidR="00234665">
              <w:rPr>
                <w:rFonts w:ascii="Arial" w:hAnsi="Arial" w:cs="Arial"/>
                <w:b/>
              </w:rPr>
              <w:t xml:space="preserve">a </w:t>
            </w:r>
            <w:proofErr w:type="spellStart"/>
            <w:r w:rsidRPr="00E65FA9">
              <w:rPr>
                <w:rFonts w:ascii="Arial" w:hAnsi="Arial" w:cs="Arial"/>
                <w:b/>
              </w:rPr>
              <w:t>Freshney</w:t>
            </w:r>
            <w:proofErr w:type="spellEnd"/>
            <w:r w:rsidRPr="00E65FA9">
              <w:rPr>
                <w:rFonts w:ascii="Arial" w:hAnsi="Arial" w:cs="Arial"/>
                <w:b/>
              </w:rPr>
              <w:t xml:space="preserve"> Green practice. Mr Day stayed in the meeting, but did not comment.</w:t>
            </w:r>
          </w:p>
          <w:p w:rsidR="00A94F20" w:rsidRPr="00A94F20" w:rsidRDefault="00A94F20" w:rsidP="00A94F20">
            <w:pPr>
              <w:jc w:val="left"/>
              <w:rPr>
                <w:rFonts w:ascii="Arial" w:hAnsi="Arial" w:cs="Arial"/>
                <w:b/>
              </w:rPr>
            </w:pPr>
          </w:p>
          <w:p w:rsidR="00AE5457" w:rsidRDefault="00AE5457" w:rsidP="00AE5457">
            <w:pPr>
              <w:jc w:val="left"/>
              <w:rPr>
                <w:rFonts w:ascii="Arial" w:hAnsi="Arial" w:cs="Arial"/>
              </w:rPr>
            </w:pPr>
            <w:r>
              <w:rPr>
                <w:rFonts w:ascii="Arial" w:hAnsi="Arial" w:cs="Arial"/>
              </w:rPr>
              <w:t>The paper submitted for the meeting was taken as read.</w:t>
            </w:r>
          </w:p>
          <w:p w:rsidR="00AE5457" w:rsidRDefault="00AE5457" w:rsidP="00AE5457">
            <w:pPr>
              <w:jc w:val="left"/>
              <w:rPr>
                <w:rFonts w:ascii="Arial" w:hAnsi="Arial" w:cs="Arial"/>
              </w:rPr>
            </w:pPr>
          </w:p>
          <w:p w:rsidR="00AE5457" w:rsidRDefault="00AE5457" w:rsidP="00AE5457">
            <w:pPr>
              <w:jc w:val="left"/>
              <w:rPr>
                <w:rFonts w:ascii="Arial" w:hAnsi="Arial" w:cs="Arial"/>
              </w:rPr>
            </w:pPr>
            <w:r>
              <w:rPr>
                <w:rFonts w:ascii="Arial" w:hAnsi="Arial" w:cs="Arial"/>
              </w:rPr>
              <w:t>The paper provided an update regarding</w:t>
            </w:r>
            <w:r w:rsidR="007471FC">
              <w:rPr>
                <w:rFonts w:ascii="Arial" w:hAnsi="Arial" w:cs="Arial"/>
              </w:rPr>
              <w:t xml:space="preserve"> the actions being taken by all of the Practices. </w:t>
            </w:r>
            <w:r>
              <w:rPr>
                <w:rFonts w:ascii="Arial" w:hAnsi="Arial" w:cs="Arial"/>
              </w:rPr>
              <w:t xml:space="preserve"> </w:t>
            </w:r>
          </w:p>
          <w:p w:rsidR="00A94F20" w:rsidRDefault="00A94F20" w:rsidP="00AE5457">
            <w:pPr>
              <w:jc w:val="left"/>
              <w:rPr>
                <w:rFonts w:ascii="Arial" w:hAnsi="Arial" w:cs="Arial"/>
              </w:rPr>
            </w:pPr>
          </w:p>
          <w:p w:rsidR="00AE5457" w:rsidRPr="00A94F20" w:rsidRDefault="00AE5457" w:rsidP="00AE5457">
            <w:pPr>
              <w:jc w:val="left"/>
              <w:rPr>
                <w:rFonts w:ascii="Arial" w:hAnsi="Arial" w:cs="Arial"/>
              </w:rPr>
            </w:pPr>
            <w:r w:rsidRPr="00A94F20">
              <w:rPr>
                <w:rFonts w:ascii="Arial" w:hAnsi="Arial" w:cs="Arial"/>
              </w:rPr>
              <w:t xml:space="preserve">It was noted that the boundary changes to Woodford Medical Centre and Littlefield would mean that new places </w:t>
            </w:r>
            <w:r w:rsidR="004530E8" w:rsidRPr="00A94F20">
              <w:rPr>
                <w:rFonts w:ascii="Arial" w:hAnsi="Arial" w:cs="Arial"/>
              </w:rPr>
              <w:t xml:space="preserve">for patients </w:t>
            </w:r>
            <w:r w:rsidRPr="00A94F20">
              <w:rPr>
                <w:rFonts w:ascii="Arial" w:hAnsi="Arial" w:cs="Arial"/>
              </w:rPr>
              <w:t xml:space="preserve">would be prioritised for people who live in the area. </w:t>
            </w:r>
          </w:p>
          <w:p w:rsidR="00AE5457" w:rsidRDefault="00AE5457" w:rsidP="00AE5457">
            <w:pPr>
              <w:pStyle w:val="ListParagraph"/>
              <w:ind w:left="0"/>
              <w:jc w:val="left"/>
              <w:rPr>
                <w:rFonts w:ascii="Arial" w:hAnsi="Arial" w:cs="Arial"/>
              </w:rPr>
            </w:pPr>
          </w:p>
          <w:p w:rsidR="00677EA9" w:rsidRPr="00B514BC" w:rsidRDefault="002A5C92" w:rsidP="00AE5457">
            <w:pPr>
              <w:jc w:val="left"/>
              <w:rPr>
                <w:rFonts w:ascii="Arial" w:hAnsi="Arial" w:cs="Arial"/>
                <w:b/>
              </w:rPr>
            </w:pPr>
            <w:r w:rsidRPr="00B514BC">
              <w:rPr>
                <w:rFonts w:ascii="Arial" w:hAnsi="Arial" w:cs="Arial"/>
                <w:b/>
              </w:rPr>
              <w:t xml:space="preserve">The Co-Commissioning Committee </w:t>
            </w:r>
            <w:r w:rsidR="00AE5457">
              <w:rPr>
                <w:rFonts w:ascii="Arial" w:hAnsi="Arial" w:cs="Arial"/>
                <w:b/>
              </w:rPr>
              <w:t xml:space="preserve">noted the updates for the three practices as outlined in the paper. </w:t>
            </w:r>
            <w:r w:rsidR="00677EA9">
              <w:rPr>
                <w:rFonts w:ascii="Arial" w:hAnsi="Arial" w:cs="Arial"/>
                <w:b/>
              </w:rPr>
              <w:t xml:space="preserve"> </w:t>
            </w:r>
          </w:p>
          <w:p w:rsidR="00B97948" w:rsidRPr="00AA0395" w:rsidRDefault="00B97948" w:rsidP="00F86951">
            <w:pPr>
              <w:jc w:val="left"/>
              <w:rPr>
                <w:rFonts w:ascii="Arial" w:hAnsi="Arial" w:cs="Arial"/>
                <w:b/>
              </w:rPr>
            </w:pPr>
          </w:p>
        </w:tc>
        <w:tc>
          <w:tcPr>
            <w:tcW w:w="1134" w:type="dxa"/>
            <w:tcBorders>
              <w:left w:val="single" w:sz="4" w:space="0" w:color="auto"/>
            </w:tcBorders>
          </w:tcPr>
          <w:p w:rsidR="00B65B18" w:rsidRDefault="00B65B18"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7568CA" w:rsidRDefault="007568CA" w:rsidP="00342155">
            <w:pPr>
              <w:rPr>
                <w:rFonts w:ascii="Arial" w:hAnsi="Arial" w:cs="Arial"/>
              </w:rPr>
            </w:pPr>
          </w:p>
          <w:p w:rsidR="00C72245" w:rsidRPr="00AA0395" w:rsidRDefault="00C72245" w:rsidP="007568CA">
            <w:pPr>
              <w:rPr>
                <w:rFonts w:ascii="Arial" w:hAnsi="Arial" w:cs="Arial"/>
              </w:rPr>
            </w:pPr>
          </w:p>
        </w:tc>
      </w:tr>
      <w:tr w:rsidR="00C72245" w:rsidRPr="00AA0395" w:rsidTr="00B97948">
        <w:tc>
          <w:tcPr>
            <w:tcW w:w="993" w:type="dxa"/>
            <w:tcBorders>
              <w:right w:val="single" w:sz="4" w:space="0" w:color="auto"/>
            </w:tcBorders>
          </w:tcPr>
          <w:p w:rsidR="00C72245" w:rsidRDefault="00C72245" w:rsidP="00342155">
            <w:pPr>
              <w:ind w:left="360"/>
              <w:jc w:val="left"/>
              <w:rPr>
                <w:rFonts w:ascii="Arial" w:hAnsi="Arial" w:cs="Arial"/>
                <w:b/>
              </w:rPr>
            </w:pPr>
            <w:r>
              <w:rPr>
                <w:rFonts w:ascii="Arial" w:hAnsi="Arial" w:cs="Arial"/>
                <w:b/>
              </w:rPr>
              <w:t xml:space="preserve">14. </w:t>
            </w:r>
          </w:p>
        </w:tc>
        <w:tc>
          <w:tcPr>
            <w:tcW w:w="8647" w:type="dxa"/>
            <w:tcBorders>
              <w:left w:val="single" w:sz="4" w:space="0" w:color="auto"/>
              <w:right w:val="single" w:sz="4" w:space="0" w:color="auto"/>
            </w:tcBorders>
          </w:tcPr>
          <w:p w:rsidR="00C72245" w:rsidRDefault="00C72245" w:rsidP="00B65B18">
            <w:pPr>
              <w:jc w:val="left"/>
              <w:rPr>
                <w:rFonts w:ascii="Arial" w:hAnsi="Arial" w:cs="Arial"/>
                <w:b/>
              </w:rPr>
            </w:pPr>
            <w:r>
              <w:rPr>
                <w:rFonts w:ascii="Arial" w:hAnsi="Arial" w:cs="Arial"/>
                <w:b/>
              </w:rPr>
              <w:t>GMS CONTRACT CHANGES FOR 17-18 UDPATE</w:t>
            </w:r>
          </w:p>
          <w:p w:rsidR="00C44431" w:rsidRDefault="00E65FA9" w:rsidP="00B65B18">
            <w:pPr>
              <w:jc w:val="left"/>
              <w:rPr>
                <w:rFonts w:ascii="Arial" w:hAnsi="Arial" w:cs="Arial"/>
                <w:b/>
              </w:rPr>
            </w:pPr>
            <w:r>
              <w:rPr>
                <w:rFonts w:ascii="Arial" w:hAnsi="Arial" w:cs="Arial"/>
                <w:b/>
              </w:rPr>
              <w:t xml:space="preserve">Dr Maliyil declared an interest as he is a GP of a local practice. Dr Maliyil stayed in the meeting but did not comment. </w:t>
            </w:r>
          </w:p>
          <w:p w:rsidR="00E65FA9" w:rsidRDefault="00E65FA9" w:rsidP="00B65B18">
            <w:pPr>
              <w:jc w:val="left"/>
              <w:rPr>
                <w:rFonts w:ascii="Arial" w:hAnsi="Arial" w:cs="Arial"/>
                <w:b/>
              </w:rPr>
            </w:pPr>
          </w:p>
          <w:p w:rsidR="0087279D" w:rsidRDefault="0087279D" w:rsidP="0087279D">
            <w:pPr>
              <w:jc w:val="left"/>
              <w:rPr>
                <w:rFonts w:ascii="Arial" w:hAnsi="Arial" w:cs="Arial"/>
              </w:rPr>
            </w:pPr>
            <w:r>
              <w:rPr>
                <w:rFonts w:ascii="Arial" w:hAnsi="Arial" w:cs="Arial"/>
              </w:rPr>
              <w:t>The paper submitted for the meeting was taken as read.</w:t>
            </w:r>
            <w:r w:rsidR="00A40960">
              <w:rPr>
                <w:rFonts w:ascii="Arial" w:hAnsi="Arial" w:cs="Arial"/>
              </w:rPr>
              <w:t xml:space="preserve"> </w:t>
            </w:r>
          </w:p>
          <w:p w:rsidR="0087279D" w:rsidRDefault="0087279D" w:rsidP="0087279D">
            <w:pPr>
              <w:jc w:val="left"/>
              <w:rPr>
                <w:rFonts w:ascii="Arial" w:hAnsi="Arial" w:cs="Arial"/>
              </w:rPr>
            </w:pPr>
          </w:p>
          <w:p w:rsidR="0087279D" w:rsidRDefault="0087279D" w:rsidP="0087279D">
            <w:pPr>
              <w:jc w:val="left"/>
              <w:rPr>
                <w:rFonts w:ascii="Arial" w:hAnsi="Arial" w:cs="Arial"/>
              </w:rPr>
            </w:pPr>
            <w:r>
              <w:rPr>
                <w:rFonts w:ascii="Arial" w:hAnsi="Arial" w:cs="Arial"/>
              </w:rPr>
              <w:t xml:space="preserve">NHS England </w:t>
            </w:r>
            <w:proofErr w:type="gramStart"/>
            <w:r>
              <w:rPr>
                <w:rFonts w:ascii="Arial" w:hAnsi="Arial" w:cs="Arial"/>
              </w:rPr>
              <w:t>have</w:t>
            </w:r>
            <w:proofErr w:type="gramEnd"/>
            <w:r>
              <w:rPr>
                <w:rFonts w:ascii="Arial" w:hAnsi="Arial" w:cs="Arial"/>
              </w:rPr>
              <w:t xml:space="preserve"> recently published the GP Contract changes for 2017-18. </w:t>
            </w:r>
          </w:p>
          <w:p w:rsidR="005A5447" w:rsidRDefault="005A5447" w:rsidP="0087279D">
            <w:pPr>
              <w:jc w:val="left"/>
              <w:rPr>
                <w:rFonts w:ascii="Arial" w:hAnsi="Arial" w:cs="Arial"/>
              </w:rPr>
            </w:pPr>
          </w:p>
          <w:p w:rsidR="005A5447" w:rsidRDefault="005A5447" w:rsidP="0087279D">
            <w:pPr>
              <w:jc w:val="left"/>
              <w:rPr>
                <w:rFonts w:ascii="Arial" w:hAnsi="Arial" w:cs="Arial"/>
              </w:rPr>
            </w:pPr>
            <w:r>
              <w:rPr>
                <w:rFonts w:ascii="Arial" w:hAnsi="Arial" w:cs="Arial"/>
              </w:rPr>
              <w:t xml:space="preserve">The new contract includes provisions to encourage practices to expand access and not to close for half-a-day a week, and practices which regularly close for mornings or afternoon on a week day will lose their eligibility for the current extended hour’s scheme claimed by most practices. </w:t>
            </w:r>
          </w:p>
          <w:p w:rsidR="005A5447" w:rsidRDefault="005A5447" w:rsidP="0087279D">
            <w:pPr>
              <w:jc w:val="left"/>
              <w:rPr>
                <w:rFonts w:ascii="Arial" w:hAnsi="Arial" w:cs="Arial"/>
              </w:rPr>
            </w:pPr>
          </w:p>
          <w:p w:rsidR="005A5447" w:rsidRDefault="005A5447" w:rsidP="0087279D">
            <w:pPr>
              <w:jc w:val="left"/>
              <w:rPr>
                <w:rFonts w:ascii="Arial" w:hAnsi="Arial" w:cs="Arial"/>
              </w:rPr>
            </w:pPr>
            <w:r>
              <w:rPr>
                <w:rFonts w:ascii="Arial" w:hAnsi="Arial" w:cs="Arial"/>
              </w:rPr>
              <w:t xml:space="preserve">The new contract will see investment of around £238m going into the contract for 2017/18. The Committee noted this recognised the lack of investment in Primary Care over the last few years. </w:t>
            </w:r>
          </w:p>
          <w:p w:rsidR="005A5447" w:rsidRDefault="005A5447" w:rsidP="0087279D">
            <w:pPr>
              <w:jc w:val="left"/>
              <w:rPr>
                <w:rFonts w:ascii="Arial" w:hAnsi="Arial" w:cs="Arial"/>
              </w:rPr>
            </w:pPr>
          </w:p>
          <w:p w:rsidR="005A5447" w:rsidRDefault="005A5447" w:rsidP="00C44431">
            <w:pPr>
              <w:jc w:val="left"/>
              <w:rPr>
                <w:rFonts w:ascii="Arial" w:hAnsi="Arial" w:cs="Arial"/>
              </w:rPr>
            </w:pPr>
            <w:r>
              <w:rPr>
                <w:rFonts w:ascii="Arial" w:hAnsi="Arial" w:cs="Arial"/>
              </w:rPr>
              <w:t xml:space="preserve">The Committee noted that </w:t>
            </w:r>
            <w:r w:rsidR="00E55593">
              <w:rPr>
                <w:rFonts w:ascii="Arial" w:hAnsi="Arial" w:cs="Arial"/>
              </w:rPr>
              <w:t xml:space="preserve">the forthcoming CCG specification for extended access could provide an opportunity to be explicit regarding </w:t>
            </w:r>
            <w:r w:rsidR="00DE1E71">
              <w:rPr>
                <w:rFonts w:ascii="Arial" w:hAnsi="Arial" w:cs="Arial"/>
              </w:rPr>
              <w:t xml:space="preserve">the CCG’s view of requirements for practices to be </w:t>
            </w:r>
            <w:r w:rsidR="00E55593">
              <w:rPr>
                <w:rFonts w:ascii="Arial" w:hAnsi="Arial" w:cs="Arial"/>
              </w:rPr>
              <w:t>open.</w:t>
            </w:r>
            <w:r w:rsidR="00E55593" w:rsidDel="00E55593">
              <w:rPr>
                <w:rFonts w:ascii="Arial" w:hAnsi="Arial" w:cs="Arial"/>
              </w:rPr>
              <w:t xml:space="preserve"> </w:t>
            </w:r>
          </w:p>
          <w:p w:rsidR="00A94F20" w:rsidRDefault="00A94F20" w:rsidP="00C44431">
            <w:pPr>
              <w:jc w:val="left"/>
              <w:rPr>
                <w:rFonts w:ascii="Arial" w:hAnsi="Arial" w:cs="Arial"/>
              </w:rPr>
            </w:pPr>
          </w:p>
          <w:p w:rsidR="0087279D" w:rsidRDefault="0087279D" w:rsidP="00B65B18">
            <w:pPr>
              <w:jc w:val="left"/>
              <w:rPr>
                <w:rFonts w:ascii="Arial" w:hAnsi="Arial" w:cs="Arial"/>
                <w:b/>
              </w:rPr>
            </w:pPr>
            <w:r>
              <w:rPr>
                <w:rFonts w:ascii="Arial" w:hAnsi="Arial" w:cs="Arial"/>
                <w:b/>
              </w:rPr>
              <w:t xml:space="preserve">The Co-Commissioning Committee noted the contents of the publication and summary. </w:t>
            </w:r>
          </w:p>
          <w:p w:rsidR="00C72245" w:rsidRPr="00AA0395" w:rsidRDefault="00C72245" w:rsidP="00B65B18">
            <w:pPr>
              <w:jc w:val="left"/>
              <w:rPr>
                <w:rFonts w:ascii="Arial" w:hAnsi="Arial" w:cs="Arial"/>
                <w:b/>
              </w:rPr>
            </w:pPr>
          </w:p>
        </w:tc>
        <w:tc>
          <w:tcPr>
            <w:tcW w:w="1134" w:type="dxa"/>
            <w:tcBorders>
              <w:left w:val="single" w:sz="4" w:space="0" w:color="auto"/>
            </w:tcBorders>
          </w:tcPr>
          <w:p w:rsidR="00C72245" w:rsidRDefault="00C72245" w:rsidP="00342155">
            <w:pPr>
              <w:rPr>
                <w:rFonts w:ascii="Arial" w:hAnsi="Arial" w:cs="Arial"/>
              </w:rPr>
            </w:pPr>
          </w:p>
        </w:tc>
      </w:tr>
      <w:tr w:rsidR="00C72245" w:rsidRPr="00AA0395" w:rsidTr="00B97948">
        <w:tc>
          <w:tcPr>
            <w:tcW w:w="993" w:type="dxa"/>
            <w:tcBorders>
              <w:right w:val="single" w:sz="4" w:space="0" w:color="auto"/>
            </w:tcBorders>
          </w:tcPr>
          <w:p w:rsidR="00C72245" w:rsidRDefault="00C72245" w:rsidP="00342155">
            <w:pPr>
              <w:ind w:left="360"/>
              <w:jc w:val="left"/>
              <w:rPr>
                <w:rFonts w:ascii="Arial" w:hAnsi="Arial" w:cs="Arial"/>
                <w:b/>
              </w:rPr>
            </w:pPr>
            <w:r>
              <w:rPr>
                <w:rFonts w:ascii="Arial" w:hAnsi="Arial" w:cs="Arial"/>
                <w:b/>
              </w:rPr>
              <w:t>15.</w:t>
            </w:r>
          </w:p>
        </w:tc>
        <w:tc>
          <w:tcPr>
            <w:tcW w:w="8647" w:type="dxa"/>
            <w:tcBorders>
              <w:left w:val="single" w:sz="4" w:space="0" w:color="auto"/>
              <w:right w:val="single" w:sz="4" w:space="0" w:color="auto"/>
            </w:tcBorders>
          </w:tcPr>
          <w:p w:rsidR="00C72245" w:rsidRDefault="00C72245" w:rsidP="00B65B18">
            <w:pPr>
              <w:jc w:val="left"/>
              <w:rPr>
                <w:rFonts w:ascii="Arial" w:hAnsi="Arial" w:cs="Arial"/>
                <w:b/>
              </w:rPr>
            </w:pPr>
            <w:r>
              <w:rPr>
                <w:rFonts w:ascii="Arial" w:hAnsi="Arial" w:cs="Arial"/>
                <w:b/>
              </w:rPr>
              <w:t>PRIMARY MEDICAL SERVICES BUDGET SUMMARY</w:t>
            </w:r>
          </w:p>
          <w:p w:rsidR="004530E8" w:rsidRDefault="00B579F1" w:rsidP="00B65B18">
            <w:pPr>
              <w:jc w:val="left"/>
              <w:rPr>
                <w:rFonts w:ascii="Arial" w:hAnsi="Arial" w:cs="Arial"/>
              </w:rPr>
            </w:pPr>
            <w:r>
              <w:rPr>
                <w:rFonts w:ascii="Arial" w:hAnsi="Arial" w:cs="Arial"/>
              </w:rPr>
              <w:t>This item is deferred due to information not being ready due to change of the date of the meeting.</w:t>
            </w:r>
          </w:p>
          <w:p w:rsidR="00B579F1" w:rsidRPr="00B579F1" w:rsidRDefault="00B579F1" w:rsidP="00B65B18">
            <w:pPr>
              <w:jc w:val="left"/>
              <w:rPr>
                <w:rFonts w:ascii="Arial" w:hAnsi="Arial" w:cs="Arial"/>
              </w:rPr>
            </w:pPr>
          </w:p>
        </w:tc>
        <w:tc>
          <w:tcPr>
            <w:tcW w:w="1134" w:type="dxa"/>
            <w:tcBorders>
              <w:left w:val="single" w:sz="4" w:space="0" w:color="auto"/>
            </w:tcBorders>
          </w:tcPr>
          <w:p w:rsidR="00C72245" w:rsidRDefault="00C72245" w:rsidP="00342155">
            <w:pPr>
              <w:rPr>
                <w:rFonts w:ascii="Arial" w:hAnsi="Arial" w:cs="Arial"/>
              </w:rPr>
            </w:pPr>
          </w:p>
        </w:tc>
      </w:tr>
      <w:tr w:rsidR="00C72245" w:rsidRPr="00AA0395" w:rsidTr="00B97948">
        <w:tc>
          <w:tcPr>
            <w:tcW w:w="993" w:type="dxa"/>
            <w:tcBorders>
              <w:right w:val="single" w:sz="4" w:space="0" w:color="auto"/>
            </w:tcBorders>
          </w:tcPr>
          <w:p w:rsidR="00C72245" w:rsidRDefault="00C72245" w:rsidP="00342155">
            <w:pPr>
              <w:ind w:left="360"/>
              <w:jc w:val="left"/>
              <w:rPr>
                <w:rFonts w:ascii="Arial" w:hAnsi="Arial" w:cs="Arial"/>
                <w:b/>
              </w:rPr>
            </w:pPr>
            <w:r>
              <w:rPr>
                <w:rFonts w:ascii="Arial" w:hAnsi="Arial" w:cs="Arial"/>
                <w:b/>
              </w:rPr>
              <w:t>16.</w:t>
            </w:r>
          </w:p>
        </w:tc>
        <w:tc>
          <w:tcPr>
            <w:tcW w:w="8647" w:type="dxa"/>
            <w:tcBorders>
              <w:left w:val="single" w:sz="4" w:space="0" w:color="auto"/>
              <w:right w:val="single" w:sz="4" w:space="0" w:color="auto"/>
            </w:tcBorders>
          </w:tcPr>
          <w:p w:rsidR="00C72245" w:rsidRDefault="00C72245" w:rsidP="00B65B18">
            <w:pPr>
              <w:jc w:val="left"/>
              <w:rPr>
                <w:rFonts w:ascii="Arial" w:hAnsi="Arial" w:cs="Arial"/>
                <w:b/>
              </w:rPr>
            </w:pPr>
            <w:r>
              <w:rPr>
                <w:rFonts w:ascii="Arial" w:hAnsi="Arial" w:cs="Arial"/>
                <w:b/>
              </w:rPr>
              <w:t>ACTION SUMMARY SHEET GP DEVELOPMENT</w:t>
            </w:r>
          </w:p>
          <w:p w:rsidR="00C35BB3" w:rsidRDefault="00C35BB3" w:rsidP="00B65B18">
            <w:pPr>
              <w:jc w:val="left"/>
              <w:rPr>
                <w:rFonts w:ascii="Arial" w:hAnsi="Arial" w:cs="Arial"/>
              </w:rPr>
            </w:pPr>
            <w:r>
              <w:rPr>
                <w:rFonts w:ascii="Arial" w:hAnsi="Arial" w:cs="Arial"/>
              </w:rPr>
              <w:t>The action summary sheet for the GP Development Group was provided for information.</w:t>
            </w:r>
          </w:p>
          <w:p w:rsidR="00C35BB3" w:rsidRPr="00C35BB3" w:rsidRDefault="00C35BB3" w:rsidP="00B65B18">
            <w:pPr>
              <w:jc w:val="left"/>
              <w:rPr>
                <w:rFonts w:ascii="Arial" w:hAnsi="Arial" w:cs="Arial"/>
              </w:rPr>
            </w:pPr>
          </w:p>
        </w:tc>
        <w:tc>
          <w:tcPr>
            <w:tcW w:w="1134" w:type="dxa"/>
            <w:tcBorders>
              <w:left w:val="single" w:sz="4" w:space="0" w:color="auto"/>
            </w:tcBorders>
          </w:tcPr>
          <w:p w:rsidR="00C72245" w:rsidRDefault="00C72245" w:rsidP="00342155">
            <w:pPr>
              <w:rPr>
                <w:rFonts w:ascii="Arial" w:hAnsi="Arial" w:cs="Arial"/>
              </w:rPr>
            </w:pPr>
          </w:p>
        </w:tc>
      </w:tr>
      <w:tr w:rsidR="00C72245" w:rsidRPr="00AA0395" w:rsidTr="00B97948">
        <w:tc>
          <w:tcPr>
            <w:tcW w:w="993" w:type="dxa"/>
            <w:tcBorders>
              <w:right w:val="single" w:sz="4" w:space="0" w:color="auto"/>
            </w:tcBorders>
          </w:tcPr>
          <w:p w:rsidR="00C72245" w:rsidRDefault="00C72245" w:rsidP="00342155">
            <w:pPr>
              <w:ind w:left="360"/>
              <w:jc w:val="left"/>
              <w:rPr>
                <w:rFonts w:ascii="Arial" w:hAnsi="Arial" w:cs="Arial"/>
                <w:b/>
              </w:rPr>
            </w:pPr>
            <w:r>
              <w:rPr>
                <w:rFonts w:ascii="Arial" w:hAnsi="Arial" w:cs="Arial"/>
                <w:b/>
              </w:rPr>
              <w:t>17.</w:t>
            </w:r>
          </w:p>
        </w:tc>
        <w:tc>
          <w:tcPr>
            <w:tcW w:w="8647" w:type="dxa"/>
            <w:tcBorders>
              <w:left w:val="single" w:sz="4" w:space="0" w:color="auto"/>
              <w:right w:val="single" w:sz="4" w:space="0" w:color="auto"/>
            </w:tcBorders>
          </w:tcPr>
          <w:p w:rsidR="00C72245" w:rsidRDefault="00C72245" w:rsidP="00B65B18">
            <w:pPr>
              <w:jc w:val="left"/>
              <w:rPr>
                <w:rFonts w:ascii="Arial" w:hAnsi="Arial" w:cs="Arial"/>
                <w:b/>
              </w:rPr>
            </w:pPr>
            <w:r>
              <w:rPr>
                <w:rFonts w:ascii="Arial" w:hAnsi="Arial" w:cs="Arial"/>
                <w:b/>
              </w:rPr>
              <w:t>AOB</w:t>
            </w:r>
          </w:p>
          <w:p w:rsidR="00C35BB3" w:rsidRPr="00C35BB3" w:rsidRDefault="00C35BB3" w:rsidP="00B65B18">
            <w:pPr>
              <w:jc w:val="left"/>
              <w:rPr>
                <w:rFonts w:ascii="Arial" w:hAnsi="Arial" w:cs="Arial"/>
              </w:rPr>
            </w:pPr>
            <w:r>
              <w:rPr>
                <w:rFonts w:ascii="Arial" w:hAnsi="Arial" w:cs="Arial"/>
              </w:rPr>
              <w:t>Rachel Sin</w:t>
            </w:r>
            <w:r w:rsidR="00E55593">
              <w:rPr>
                <w:rFonts w:ascii="Arial" w:hAnsi="Arial" w:cs="Arial"/>
              </w:rPr>
              <w:t>g</w:t>
            </w:r>
            <w:r>
              <w:rPr>
                <w:rFonts w:ascii="Arial" w:hAnsi="Arial" w:cs="Arial"/>
              </w:rPr>
              <w:t>yard will be joining the CCG to help with</w:t>
            </w:r>
            <w:r w:rsidR="00E55593">
              <w:rPr>
                <w:rFonts w:ascii="Arial" w:hAnsi="Arial" w:cs="Arial"/>
              </w:rPr>
              <w:t xml:space="preserve"> various projects, but with a focus on primary care</w:t>
            </w:r>
            <w:r>
              <w:rPr>
                <w:rFonts w:ascii="Arial" w:hAnsi="Arial" w:cs="Arial"/>
              </w:rPr>
              <w:t>.</w:t>
            </w:r>
            <w:r w:rsidR="00E55593">
              <w:rPr>
                <w:rFonts w:ascii="Arial" w:hAnsi="Arial" w:cs="Arial"/>
              </w:rPr>
              <w:t xml:space="preserve"> Jill Cunningham will focus more on unplanned care projects in the future.</w:t>
            </w:r>
            <w:r>
              <w:rPr>
                <w:rFonts w:ascii="Arial" w:hAnsi="Arial" w:cs="Arial"/>
              </w:rPr>
              <w:t xml:space="preserve"> The Committee thanked Jill Cunningham for her valuable contribution</w:t>
            </w:r>
          </w:p>
          <w:p w:rsidR="00C35BB3" w:rsidRDefault="00C35BB3" w:rsidP="00C35BB3">
            <w:pPr>
              <w:jc w:val="left"/>
              <w:rPr>
                <w:rFonts w:ascii="Arial" w:hAnsi="Arial" w:cs="Arial"/>
                <w:b/>
              </w:rPr>
            </w:pPr>
          </w:p>
        </w:tc>
        <w:tc>
          <w:tcPr>
            <w:tcW w:w="1134" w:type="dxa"/>
            <w:tcBorders>
              <w:left w:val="single" w:sz="4" w:space="0" w:color="auto"/>
            </w:tcBorders>
          </w:tcPr>
          <w:p w:rsidR="00C72245" w:rsidRDefault="00C72245" w:rsidP="00342155">
            <w:pPr>
              <w:rPr>
                <w:rFonts w:ascii="Arial" w:hAnsi="Arial" w:cs="Arial"/>
              </w:rPr>
            </w:pPr>
          </w:p>
        </w:tc>
      </w:tr>
      <w:tr w:rsidR="00C72245" w:rsidRPr="00AA0395" w:rsidTr="00B97948">
        <w:tc>
          <w:tcPr>
            <w:tcW w:w="993" w:type="dxa"/>
            <w:tcBorders>
              <w:right w:val="single" w:sz="4" w:space="0" w:color="auto"/>
            </w:tcBorders>
          </w:tcPr>
          <w:p w:rsidR="00C72245" w:rsidRDefault="00C72245" w:rsidP="00342155">
            <w:pPr>
              <w:ind w:left="360"/>
              <w:jc w:val="left"/>
              <w:rPr>
                <w:rFonts w:ascii="Arial" w:hAnsi="Arial" w:cs="Arial"/>
                <w:b/>
              </w:rPr>
            </w:pPr>
          </w:p>
        </w:tc>
        <w:tc>
          <w:tcPr>
            <w:tcW w:w="8647" w:type="dxa"/>
            <w:tcBorders>
              <w:left w:val="single" w:sz="4" w:space="0" w:color="auto"/>
              <w:right w:val="single" w:sz="4" w:space="0" w:color="auto"/>
            </w:tcBorders>
          </w:tcPr>
          <w:p w:rsidR="00C72245" w:rsidRDefault="00C72245" w:rsidP="00B65B18">
            <w:pPr>
              <w:jc w:val="left"/>
              <w:rPr>
                <w:rFonts w:ascii="Arial" w:hAnsi="Arial" w:cs="Arial"/>
                <w:b/>
              </w:rPr>
            </w:pPr>
            <w:r>
              <w:rPr>
                <w:rFonts w:ascii="Arial" w:hAnsi="Arial" w:cs="Arial"/>
                <w:b/>
              </w:rPr>
              <w:t xml:space="preserve">DATE AND TIME OF </w:t>
            </w:r>
            <w:r w:rsidR="00B579F1">
              <w:rPr>
                <w:rFonts w:ascii="Arial" w:hAnsi="Arial" w:cs="Arial"/>
                <w:b/>
              </w:rPr>
              <w:t>NEXT MEETING</w:t>
            </w:r>
          </w:p>
          <w:p w:rsidR="00B579F1" w:rsidRDefault="00B579F1" w:rsidP="00B65B18">
            <w:pPr>
              <w:jc w:val="left"/>
              <w:rPr>
                <w:rFonts w:ascii="Arial" w:hAnsi="Arial" w:cs="Arial"/>
                <w:b/>
              </w:rPr>
            </w:pPr>
            <w:r>
              <w:rPr>
                <w:rFonts w:ascii="Arial" w:hAnsi="Arial" w:cs="Arial"/>
                <w:b/>
              </w:rPr>
              <w:t>11</w:t>
            </w:r>
            <w:r w:rsidRPr="00B579F1">
              <w:rPr>
                <w:rFonts w:ascii="Arial" w:hAnsi="Arial" w:cs="Arial"/>
                <w:b/>
                <w:vertAlign w:val="superscript"/>
              </w:rPr>
              <w:t>th</w:t>
            </w:r>
            <w:r>
              <w:rPr>
                <w:rFonts w:ascii="Arial" w:hAnsi="Arial" w:cs="Arial"/>
                <w:b/>
              </w:rPr>
              <w:t xml:space="preserve"> July 2017</w:t>
            </w:r>
            <w:r w:rsidR="00A94F20">
              <w:rPr>
                <w:rFonts w:ascii="Arial" w:hAnsi="Arial" w:cs="Arial"/>
                <w:b/>
              </w:rPr>
              <w:t>, 2.00pm – 4.00pm, Training Room 1, Centre4</w:t>
            </w:r>
          </w:p>
          <w:p w:rsidR="00C72245" w:rsidRDefault="00C72245" w:rsidP="00B65B18">
            <w:pPr>
              <w:jc w:val="left"/>
              <w:rPr>
                <w:rFonts w:ascii="Arial" w:hAnsi="Arial" w:cs="Arial"/>
                <w:b/>
              </w:rPr>
            </w:pPr>
          </w:p>
        </w:tc>
        <w:tc>
          <w:tcPr>
            <w:tcW w:w="1134" w:type="dxa"/>
            <w:tcBorders>
              <w:left w:val="single" w:sz="4" w:space="0" w:color="auto"/>
            </w:tcBorders>
          </w:tcPr>
          <w:p w:rsidR="00C72245" w:rsidRDefault="00C72245" w:rsidP="00342155">
            <w:pPr>
              <w:rPr>
                <w:rFonts w:ascii="Arial" w:hAnsi="Arial" w:cs="Arial"/>
              </w:rPr>
            </w:pPr>
          </w:p>
        </w:tc>
      </w:tr>
    </w:tbl>
    <w:p w:rsidR="00B114D7" w:rsidRPr="00AA0395" w:rsidRDefault="00B114D7" w:rsidP="0009506B">
      <w:pPr>
        <w:jc w:val="both"/>
        <w:rPr>
          <w:rFonts w:ascii="Arial" w:hAnsi="Arial" w:cs="Arial"/>
        </w:rPr>
      </w:pPr>
    </w:p>
    <w:sectPr w:rsidR="00B114D7" w:rsidRPr="00AA0395" w:rsidSect="00CE2852">
      <w:pgSz w:w="11906" w:h="16838"/>
      <w:pgMar w:top="709" w:right="1841" w:bottom="426" w:left="1440" w:header="709" w:footer="1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CF" w:rsidRDefault="004C2ACF" w:rsidP="0009506B">
      <w:r>
        <w:separator/>
      </w:r>
    </w:p>
  </w:endnote>
  <w:endnote w:type="continuationSeparator" w:id="0">
    <w:p w:rsidR="004C2ACF" w:rsidRDefault="004C2ACF"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CF" w:rsidRDefault="004C2ACF" w:rsidP="0009506B">
      <w:r>
        <w:separator/>
      </w:r>
    </w:p>
  </w:footnote>
  <w:footnote w:type="continuationSeparator" w:id="0">
    <w:p w:rsidR="004C2ACF" w:rsidRDefault="004C2ACF"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00B"/>
    <w:multiLevelType w:val="hybridMultilevel"/>
    <w:tmpl w:val="40F088F0"/>
    <w:lvl w:ilvl="0" w:tplc="8DC89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85E1F"/>
    <w:multiLevelType w:val="hybridMultilevel"/>
    <w:tmpl w:val="1F508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456AEB"/>
    <w:multiLevelType w:val="hybridMultilevel"/>
    <w:tmpl w:val="28D84920"/>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
    <w:nsid w:val="05524E65"/>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954A68"/>
    <w:multiLevelType w:val="hybridMultilevel"/>
    <w:tmpl w:val="5F12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CB398A"/>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E543FB"/>
    <w:multiLevelType w:val="hybridMultilevel"/>
    <w:tmpl w:val="7BBC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9B58E2"/>
    <w:multiLevelType w:val="hybridMultilevel"/>
    <w:tmpl w:val="406A9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053F02"/>
    <w:multiLevelType w:val="hybridMultilevel"/>
    <w:tmpl w:val="F0CC6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7D2775"/>
    <w:multiLevelType w:val="hybridMultilevel"/>
    <w:tmpl w:val="CD8AC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39369A"/>
    <w:multiLevelType w:val="hybridMultilevel"/>
    <w:tmpl w:val="B5B8C86E"/>
    <w:lvl w:ilvl="0" w:tplc="80220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0C4DF9"/>
    <w:multiLevelType w:val="hybridMultilevel"/>
    <w:tmpl w:val="3EE6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A84C3B"/>
    <w:multiLevelType w:val="hybridMultilevel"/>
    <w:tmpl w:val="406A9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C27C79"/>
    <w:multiLevelType w:val="hybridMultilevel"/>
    <w:tmpl w:val="291C6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C42607"/>
    <w:multiLevelType w:val="hybridMultilevel"/>
    <w:tmpl w:val="333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62BA3"/>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6A2CC6"/>
    <w:multiLevelType w:val="hybridMultilevel"/>
    <w:tmpl w:val="B914CB6A"/>
    <w:lvl w:ilvl="0" w:tplc="E1D0A65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046201"/>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8B5C0B"/>
    <w:multiLevelType w:val="hybridMultilevel"/>
    <w:tmpl w:val="D268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11403B"/>
    <w:multiLevelType w:val="hybridMultilevel"/>
    <w:tmpl w:val="D2C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nsid w:val="37DC3D19"/>
    <w:multiLevelType w:val="hybridMultilevel"/>
    <w:tmpl w:val="58CA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B34725F"/>
    <w:multiLevelType w:val="hybridMultilevel"/>
    <w:tmpl w:val="AA2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944AAF"/>
    <w:multiLevelType w:val="hybridMultilevel"/>
    <w:tmpl w:val="CD84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7F430DA"/>
    <w:multiLevelType w:val="hybridMultilevel"/>
    <w:tmpl w:val="AD564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4E211D45"/>
    <w:multiLevelType w:val="hybridMultilevel"/>
    <w:tmpl w:val="291C6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F540BD"/>
    <w:multiLevelType w:val="hybridMultilevel"/>
    <w:tmpl w:val="FC7A5FF0"/>
    <w:lvl w:ilvl="0" w:tplc="1396B0E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BE3D88"/>
    <w:multiLevelType w:val="hybridMultilevel"/>
    <w:tmpl w:val="86AE3F8E"/>
    <w:lvl w:ilvl="0" w:tplc="08090001">
      <w:start w:val="1"/>
      <w:numFmt w:val="bullet"/>
      <w:lvlText w:val=""/>
      <w:lvlJc w:val="left"/>
      <w:pPr>
        <w:ind w:left="1444" w:hanging="360"/>
      </w:pPr>
      <w:rPr>
        <w:rFonts w:ascii="Symbol" w:hAnsi="Symbol" w:hint="default"/>
      </w:rPr>
    </w:lvl>
    <w:lvl w:ilvl="1" w:tplc="08090003">
      <w:start w:val="1"/>
      <w:numFmt w:val="bullet"/>
      <w:lvlText w:val="o"/>
      <w:lvlJc w:val="left"/>
      <w:pPr>
        <w:ind w:left="2164" w:hanging="360"/>
      </w:pPr>
      <w:rPr>
        <w:rFonts w:ascii="Courier New" w:hAnsi="Courier New" w:cs="Courier New" w:hint="default"/>
      </w:rPr>
    </w:lvl>
    <w:lvl w:ilvl="2" w:tplc="08090005">
      <w:start w:val="1"/>
      <w:numFmt w:val="bullet"/>
      <w:lvlText w:val=""/>
      <w:lvlJc w:val="left"/>
      <w:pPr>
        <w:ind w:left="2884" w:hanging="360"/>
      </w:pPr>
      <w:rPr>
        <w:rFonts w:ascii="Wingdings" w:hAnsi="Wingdings" w:hint="default"/>
      </w:rPr>
    </w:lvl>
    <w:lvl w:ilvl="3" w:tplc="08090001">
      <w:start w:val="1"/>
      <w:numFmt w:val="bullet"/>
      <w:lvlText w:val=""/>
      <w:lvlJc w:val="left"/>
      <w:pPr>
        <w:ind w:left="3604" w:hanging="360"/>
      </w:pPr>
      <w:rPr>
        <w:rFonts w:ascii="Symbol" w:hAnsi="Symbol" w:hint="default"/>
      </w:rPr>
    </w:lvl>
    <w:lvl w:ilvl="4" w:tplc="08090003">
      <w:start w:val="1"/>
      <w:numFmt w:val="bullet"/>
      <w:lvlText w:val="o"/>
      <w:lvlJc w:val="left"/>
      <w:pPr>
        <w:ind w:left="4324" w:hanging="360"/>
      </w:pPr>
      <w:rPr>
        <w:rFonts w:ascii="Courier New" w:hAnsi="Courier New" w:cs="Courier New" w:hint="default"/>
      </w:rPr>
    </w:lvl>
    <w:lvl w:ilvl="5" w:tplc="08090005">
      <w:start w:val="1"/>
      <w:numFmt w:val="bullet"/>
      <w:lvlText w:val=""/>
      <w:lvlJc w:val="left"/>
      <w:pPr>
        <w:ind w:left="5044" w:hanging="360"/>
      </w:pPr>
      <w:rPr>
        <w:rFonts w:ascii="Wingdings" w:hAnsi="Wingdings" w:hint="default"/>
      </w:rPr>
    </w:lvl>
    <w:lvl w:ilvl="6" w:tplc="08090001">
      <w:start w:val="1"/>
      <w:numFmt w:val="bullet"/>
      <w:lvlText w:val=""/>
      <w:lvlJc w:val="left"/>
      <w:pPr>
        <w:ind w:left="5764" w:hanging="360"/>
      </w:pPr>
      <w:rPr>
        <w:rFonts w:ascii="Symbol" w:hAnsi="Symbol" w:hint="default"/>
      </w:rPr>
    </w:lvl>
    <w:lvl w:ilvl="7" w:tplc="08090003">
      <w:start w:val="1"/>
      <w:numFmt w:val="bullet"/>
      <w:lvlText w:val="o"/>
      <w:lvlJc w:val="left"/>
      <w:pPr>
        <w:ind w:left="6484" w:hanging="360"/>
      </w:pPr>
      <w:rPr>
        <w:rFonts w:ascii="Courier New" w:hAnsi="Courier New" w:cs="Courier New" w:hint="default"/>
      </w:rPr>
    </w:lvl>
    <w:lvl w:ilvl="8" w:tplc="08090005">
      <w:start w:val="1"/>
      <w:numFmt w:val="bullet"/>
      <w:lvlText w:val=""/>
      <w:lvlJc w:val="left"/>
      <w:pPr>
        <w:ind w:left="7204" w:hanging="360"/>
      </w:pPr>
      <w:rPr>
        <w:rFonts w:ascii="Wingdings" w:hAnsi="Wingdings" w:hint="default"/>
      </w:rPr>
    </w:lvl>
  </w:abstractNum>
  <w:abstractNum w:abstractNumId="35">
    <w:nsid w:val="59462562"/>
    <w:multiLevelType w:val="hybridMultilevel"/>
    <w:tmpl w:val="A57C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CB589F"/>
    <w:multiLevelType w:val="hybridMultilevel"/>
    <w:tmpl w:val="0438432E"/>
    <w:lvl w:ilvl="0" w:tplc="63FE68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361C47"/>
    <w:multiLevelType w:val="hybridMultilevel"/>
    <w:tmpl w:val="2D660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nsid w:val="67C54B9B"/>
    <w:multiLevelType w:val="hybridMultilevel"/>
    <w:tmpl w:val="612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FD1CD9"/>
    <w:multiLevelType w:val="hybridMultilevel"/>
    <w:tmpl w:val="CBA6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25E5D7E"/>
    <w:multiLevelType w:val="hybridMultilevel"/>
    <w:tmpl w:val="B20A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3F6270"/>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7"/>
  </w:num>
  <w:num w:numId="4">
    <w:abstractNumId w:val="13"/>
  </w:num>
  <w:num w:numId="5">
    <w:abstractNumId w:val="41"/>
  </w:num>
  <w:num w:numId="6">
    <w:abstractNumId w:val="7"/>
  </w:num>
  <w:num w:numId="7">
    <w:abstractNumId w:val="14"/>
  </w:num>
  <w:num w:numId="8">
    <w:abstractNumId w:val="1"/>
  </w:num>
  <w:num w:numId="9">
    <w:abstractNumId w:val="44"/>
  </w:num>
  <w:num w:numId="10">
    <w:abstractNumId w:val="30"/>
  </w:num>
  <w:num w:numId="11">
    <w:abstractNumId w:val="25"/>
  </w:num>
  <w:num w:numId="12">
    <w:abstractNumId w:val="38"/>
  </w:num>
  <w:num w:numId="13">
    <w:abstractNumId w:val="23"/>
  </w:num>
  <w:num w:numId="14">
    <w:abstractNumId w:val="40"/>
  </w:num>
  <w:num w:numId="15">
    <w:abstractNumId w:val="15"/>
  </w:num>
  <w:num w:numId="16">
    <w:abstractNumId w:val="37"/>
  </w:num>
  <w:num w:numId="17">
    <w:abstractNumId w:val="11"/>
  </w:num>
  <w:num w:numId="18">
    <w:abstractNumId w:val="20"/>
  </w:num>
  <w:num w:numId="19">
    <w:abstractNumId w:val="22"/>
  </w:num>
  <w:num w:numId="20">
    <w:abstractNumId w:val="2"/>
  </w:num>
  <w:num w:numId="21">
    <w:abstractNumId w:val="21"/>
  </w:num>
  <w:num w:numId="22">
    <w:abstractNumId w:val="24"/>
  </w:num>
  <w:num w:numId="23">
    <w:abstractNumId w:val="3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9"/>
  </w:num>
  <w:num w:numId="27">
    <w:abstractNumId w:val="18"/>
  </w:num>
  <w:num w:numId="28">
    <w:abstractNumId w:val="4"/>
  </w:num>
  <w:num w:numId="29">
    <w:abstractNumId w:val="10"/>
  </w:num>
  <w:num w:numId="30">
    <w:abstractNumId w:val="32"/>
  </w:num>
  <w:num w:numId="31">
    <w:abstractNumId w:val="8"/>
  </w:num>
  <w:num w:numId="32">
    <w:abstractNumId w:val="17"/>
  </w:num>
  <w:num w:numId="33">
    <w:abstractNumId w:val="43"/>
  </w:num>
  <w:num w:numId="34">
    <w:abstractNumId w:val="0"/>
  </w:num>
  <w:num w:numId="35">
    <w:abstractNumId w:val="33"/>
  </w:num>
  <w:num w:numId="36">
    <w:abstractNumId w:val="5"/>
  </w:num>
  <w:num w:numId="37">
    <w:abstractNumId w:val="3"/>
  </w:num>
  <w:num w:numId="38">
    <w:abstractNumId w:val="39"/>
  </w:num>
  <w:num w:numId="39">
    <w:abstractNumId w:val="16"/>
  </w:num>
  <w:num w:numId="40">
    <w:abstractNumId w:val="35"/>
  </w:num>
  <w:num w:numId="41">
    <w:abstractNumId w:val="26"/>
  </w:num>
  <w:num w:numId="42">
    <w:abstractNumId w:val="29"/>
  </w:num>
  <w:num w:numId="43">
    <w:abstractNumId w:val="28"/>
  </w:num>
  <w:num w:numId="44">
    <w:abstractNumId w:val="19"/>
  </w:num>
  <w:num w:numId="45">
    <w:abstractNumId w:val="1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14E4B"/>
    <w:rsid w:val="000150E3"/>
    <w:rsid w:val="00027FEB"/>
    <w:rsid w:val="00030876"/>
    <w:rsid w:val="00034B1D"/>
    <w:rsid w:val="0003516F"/>
    <w:rsid w:val="00040723"/>
    <w:rsid w:val="00047F40"/>
    <w:rsid w:val="00050270"/>
    <w:rsid w:val="00052544"/>
    <w:rsid w:val="00054C89"/>
    <w:rsid w:val="00061CA0"/>
    <w:rsid w:val="00063867"/>
    <w:rsid w:val="000667E2"/>
    <w:rsid w:val="00085D8A"/>
    <w:rsid w:val="000937D0"/>
    <w:rsid w:val="0009506B"/>
    <w:rsid w:val="00096BF5"/>
    <w:rsid w:val="000A2BCB"/>
    <w:rsid w:val="000B5032"/>
    <w:rsid w:val="000B55A9"/>
    <w:rsid w:val="000C2B13"/>
    <w:rsid w:val="000C43D5"/>
    <w:rsid w:val="000C5A93"/>
    <w:rsid w:val="000C7DAE"/>
    <w:rsid w:val="000D1891"/>
    <w:rsid w:val="000D471C"/>
    <w:rsid w:val="000D4F4E"/>
    <w:rsid w:val="000E240A"/>
    <w:rsid w:val="000E3B0D"/>
    <w:rsid w:val="001021CD"/>
    <w:rsid w:val="00103539"/>
    <w:rsid w:val="001150A7"/>
    <w:rsid w:val="001174B9"/>
    <w:rsid w:val="00122A2D"/>
    <w:rsid w:val="00124927"/>
    <w:rsid w:val="00127484"/>
    <w:rsid w:val="00127A35"/>
    <w:rsid w:val="00133502"/>
    <w:rsid w:val="0013362E"/>
    <w:rsid w:val="00134C22"/>
    <w:rsid w:val="00136C72"/>
    <w:rsid w:val="00142D0B"/>
    <w:rsid w:val="0015742F"/>
    <w:rsid w:val="00161220"/>
    <w:rsid w:val="00161D5A"/>
    <w:rsid w:val="001767DC"/>
    <w:rsid w:val="00176FBE"/>
    <w:rsid w:val="0017727D"/>
    <w:rsid w:val="00182812"/>
    <w:rsid w:val="00183378"/>
    <w:rsid w:val="001861EE"/>
    <w:rsid w:val="00187260"/>
    <w:rsid w:val="00195338"/>
    <w:rsid w:val="001A08A5"/>
    <w:rsid w:val="001A6685"/>
    <w:rsid w:val="001A76E8"/>
    <w:rsid w:val="001B0987"/>
    <w:rsid w:val="001B0A81"/>
    <w:rsid w:val="001B0F79"/>
    <w:rsid w:val="001B34D5"/>
    <w:rsid w:val="001B7487"/>
    <w:rsid w:val="001C1A80"/>
    <w:rsid w:val="001D0451"/>
    <w:rsid w:val="001D1007"/>
    <w:rsid w:val="001D1377"/>
    <w:rsid w:val="001D5B36"/>
    <w:rsid w:val="001D624E"/>
    <w:rsid w:val="001E7FF5"/>
    <w:rsid w:val="002105D4"/>
    <w:rsid w:val="00210ED4"/>
    <w:rsid w:val="00215B94"/>
    <w:rsid w:val="0022572C"/>
    <w:rsid w:val="00234665"/>
    <w:rsid w:val="0023614E"/>
    <w:rsid w:val="00237FD6"/>
    <w:rsid w:val="002457F4"/>
    <w:rsid w:val="00254401"/>
    <w:rsid w:val="00256E85"/>
    <w:rsid w:val="00257BF2"/>
    <w:rsid w:val="00263612"/>
    <w:rsid w:val="00263AF7"/>
    <w:rsid w:val="00270532"/>
    <w:rsid w:val="0027222B"/>
    <w:rsid w:val="00272C60"/>
    <w:rsid w:val="00274279"/>
    <w:rsid w:val="0027553C"/>
    <w:rsid w:val="00282DCD"/>
    <w:rsid w:val="00286C7D"/>
    <w:rsid w:val="002879C9"/>
    <w:rsid w:val="00290379"/>
    <w:rsid w:val="002906EE"/>
    <w:rsid w:val="00292927"/>
    <w:rsid w:val="002A5C92"/>
    <w:rsid w:val="002B003C"/>
    <w:rsid w:val="002B1C19"/>
    <w:rsid w:val="002B5F81"/>
    <w:rsid w:val="002C21FD"/>
    <w:rsid w:val="002C6DD0"/>
    <w:rsid w:val="002D447D"/>
    <w:rsid w:val="002D7B21"/>
    <w:rsid w:val="002D7C90"/>
    <w:rsid w:val="002E0094"/>
    <w:rsid w:val="002E1955"/>
    <w:rsid w:val="002E3B47"/>
    <w:rsid w:val="002E71A2"/>
    <w:rsid w:val="002F35B7"/>
    <w:rsid w:val="00307DAC"/>
    <w:rsid w:val="00313A15"/>
    <w:rsid w:val="003173DD"/>
    <w:rsid w:val="0032360C"/>
    <w:rsid w:val="00325ED6"/>
    <w:rsid w:val="003278D7"/>
    <w:rsid w:val="0033391B"/>
    <w:rsid w:val="00333E9A"/>
    <w:rsid w:val="003358B1"/>
    <w:rsid w:val="00342155"/>
    <w:rsid w:val="003440C5"/>
    <w:rsid w:val="003443AA"/>
    <w:rsid w:val="003505D2"/>
    <w:rsid w:val="00351849"/>
    <w:rsid w:val="003522A9"/>
    <w:rsid w:val="00356082"/>
    <w:rsid w:val="0035637A"/>
    <w:rsid w:val="003565FD"/>
    <w:rsid w:val="00361D65"/>
    <w:rsid w:val="00364F67"/>
    <w:rsid w:val="0037350B"/>
    <w:rsid w:val="00374D1B"/>
    <w:rsid w:val="00376301"/>
    <w:rsid w:val="0038141C"/>
    <w:rsid w:val="0038641B"/>
    <w:rsid w:val="00392CB1"/>
    <w:rsid w:val="00393B02"/>
    <w:rsid w:val="00394D41"/>
    <w:rsid w:val="003A1BD3"/>
    <w:rsid w:val="003A2083"/>
    <w:rsid w:val="003B0138"/>
    <w:rsid w:val="003B0ABA"/>
    <w:rsid w:val="003B0F38"/>
    <w:rsid w:val="003B1CC0"/>
    <w:rsid w:val="003B2488"/>
    <w:rsid w:val="003B64B4"/>
    <w:rsid w:val="003C55F0"/>
    <w:rsid w:val="003C6699"/>
    <w:rsid w:val="003D523B"/>
    <w:rsid w:val="003D5C8C"/>
    <w:rsid w:val="003F02E0"/>
    <w:rsid w:val="003F0635"/>
    <w:rsid w:val="003F4644"/>
    <w:rsid w:val="0040031B"/>
    <w:rsid w:val="00400630"/>
    <w:rsid w:val="00401DAC"/>
    <w:rsid w:val="00407ADE"/>
    <w:rsid w:val="0041415E"/>
    <w:rsid w:val="004316F4"/>
    <w:rsid w:val="0043759E"/>
    <w:rsid w:val="00440887"/>
    <w:rsid w:val="00441B7A"/>
    <w:rsid w:val="00442F69"/>
    <w:rsid w:val="004431D0"/>
    <w:rsid w:val="00445A5A"/>
    <w:rsid w:val="00447DDC"/>
    <w:rsid w:val="004530E8"/>
    <w:rsid w:val="0045333C"/>
    <w:rsid w:val="004556F9"/>
    <w:rsid w:val="00456696"/>
    <w:rsid w:val="00460059"/>
    <w:rsid w:val="004621DC"/>
    <w:rsid w:val="00466725"/>
    <w:rsid w:val="004676E7"/>
    <w:rsid w:val="004765E4"/>
    <w:rsid w:val="00481ECE"/>
    <w:rsid w:val="00485A24"/>
    <w:rsid w:val="004871A9"/>
    <w:rsid w:val="00487B68"/>
    <w:rsid w:val="00491B49"/>
    <w:rsid w:val="0049246A"/>
    <w:rsid w:val="00492D75"/>
    <w:rsid w:val="00493F69"/>
    <w:rsid w:val="004B10D6"/>
    <w:rsid w:val="004B30E7"/>
    <w:rsid w:val="004B361F"/>
    <w:rsid w:val="004B700B"/>
    <w:rsid w:val="004C2ACF"/>
    <w:rsid w:val="004C7245"/>
    <w:rsid w:val="004D60DB"/>
    <w:rsid w:val="004D6D51"/>
    <w:rsid w:val="004D73B1"/>
    <w:rsid w:val="004E163C"/>
    <w:rsid w:val="004F5E68"/>
    <w:rsid w:val="00503AA2"/>
    <w:rsid w:val="00503F4D"/>
    <w:rsid w:val="00512836"/>
    <w:rsid w:val="00523916"/>
    <w:rsid w:val="00527EDA"/>
    <w:rsid w:val="005313DC"/>
    <w:rsid w:val="00536681"/>
    <w:rsid w:val="00543B43"/>
    <w:rsid w:val="00546D18"/>
    <w:rsid w:val="005636B8"/>
    <w:rsid w:val="00564F92"/>
    <w:rsid w:val="00566B98"/>
    <w:rsid w:val="0056795E"/>
    <w:rsid w:val="0057111C"/>
    <w:rsid w:val="0059422D"/>
    <w:rsid w:val="005A0406"/>
    <w:rsid w:val="005A3B62"/>
    <w:rsid w:val="005A5447"/>
    <w:rsid w:val="005A6B89"/>
    <w:rsid w:val="005A7B61"/>
    <w:rsid w:val="005B623C"/>
    <w:rsid w:val="005C6E06"/>
    <w:rsid w:val="005D0CE1"/>
    <w:rsid w:val="005D11D6"/>
    <w:rsid w:val="005D1F85"/>
    <w:rsid w:val="005D3F14"/>
    <w:rsid w:val="005E2A1E"/>
    <w:rsid w:val="005E591F"/>
    <w:rsid w:val="005F13D2"/>
    <w:rsid w:val="005F3556"/>
    <w:rsid w:val="005F5523"/>
    <w:rsid w:val="00602C7A"/>
    <w:rsid w:val="0060574C"/>
    <w:rsid w:val="00615967"/>
    <w:rsid w:val="006178A6"/>
    <w:rsid w:val="00631B9F"/>
    <w:rsid w:val="006375F6"/>
    <w:rsid w:val="006479CD"/>
    <w:rsid w:val="00657174"/>
    <w:rsid w:val="006604E5"/>
    <w:rsid w:val="00664611"/>
    <w:rsid w:val="006711FC"/>
    <w:rsid w:val="00671F4E"/>
    <w:rsid w:val="006756C6"/>
    <w:rsid w:val="00676DFC"/>
    <w:rsid w:val="00677EA9"/>
    <w:rsid w:val="00693DEA"/>
    <w:rsid w:val="0069499C"/>
    <w:rsid w:val="00697FD6"/>
    <w:rsid w:val="006A151D"/>
    <w:rsid w:val="006A51C1"/>
    <w:rsid w:val="006A7DFD"/>
    <w:rsid w:val="006B0E30"/>
    <w:rsid w:val="006B37E8"/>
    <w:rsid w:val="006C0BC3"/>
    <w:rsid w:val="006C3B78"/>
    <w:rsid w:val="006C4B2D"/>
    <w:rsid w:val="006C6C9D"/>
    <w:rsid w:val="006E11A6"/>
    <w:rsid w:val="006E2766"/>
    <w:rsid w:val="006F3DA2"/>
    <w:rsid w:val="006F4757"/>
    <w:rsid w:val="00701E38"/>
    <w:rsid w:val="00702A01"/>
    <w:rsid w:val="00703A43"/>
    <w:rsid w:val="0070460D"/>
    <w:rsid w:val="0070565C"/>
    <w:rsid w:val="0071697D"/>
    <w:rsid w:val="00723655"/>
    <w:rsid w:val="00726991"/>
    <w:rsid w:val="0072730F"/>
    <w:rsid w:val="0073065E"/>
    <w:rsid w:val="00733EA7"/>
    <w:rsid w:val="0073683C"/>
    <w:rsid w:val="0074056C"/>
    <w:rsid w:val="00740DC6"/>
    <w:rsid w:val="007471FC"/>
    <w:rsid w:val="00750EBB"/>
    <w:rsid w:val="007511E8"/>
    <w:rsid w:val="00751FC9"/>
    <w:rsid w:val="007526D6"/>
    <w:rsid w:val="00753B78"/>
    <w:rsid w:val="007568CA"/>
    <w:rsid w:val="007579C9"/>
    <w:rsid w:val="007615A0"/>
    <w:rsid w:val="00775F99"/>
    <w:rsid w:val="00776B60"/>
    <w:rsid w:val="00781901"/>
    <w:rsid w:val="00786768"/>
    <w:rsid w:val="00791807"/>
    <w:rsid w:val="00796AC3"/>
    <w:rsid w:val="007A1A91"/>
    <w:rsid w:val="007B0AE3"/>
    <w:rsid w:val="007C2EEA"/>
    <w:rsid w:val="007C6697"/>
    <w:rsid w:val="007D7778"/>
    <w:rsid w:val="0080632D"/>
    <w:rsid w:val="00822D23"/>
    <w:rsid w:val="00824E75"/>
    <w:rsid w:val="00825B36"/>
    <w:rsid w:val="0082600C"/>
    <w:rsid w:val="00845B54"/>
    <w:rsid w:val="00846212"/>
    <w:rsid w:val="008464FA"/>
    <w:rsid w:val="008534F8"/>
    <w:rsid w:val="00853634"/>
    <w:rsid w:val="00853D14"/>
    <w:rsid w:val="00855BDE"/>
    <w:rsid w:val="00866595"/>
    <w:rsid w:val="00867A42"/>
    <w:rsid w:val="0087279D"/>
    <w:rsid w:val="008736B8"/>
    <w:rsid w:val="0087579E"/>
    <w:rsid w:val="00876BDB"/>
    <w:rsid w:val="008773FF"/>
    <w:rsid w:val="00880A92"/>
    <w:rsid w:val="00880B78"/>
    <w:rsid w:val="008825C9"/>
    <w:rsid w:val="0089471D"/>
    <w:rsid w:val="00896D2F"/>
    <w:rsid w:val="008A2EE1"/>
    <w:rsid w:val="008A7751"/>
    <w:rsid w:val="008B035C"/>
    <w:rsid w:val="008B4621"/>
    <w:rsid w:val="008C20CD"/>
    <w:rsid w:val="008C6938"/>
    <w:rsid w:val="008E2FC2"/>
    <w:rsid w:val="008E42C3"/>
    <w:rsid w:val="008E49A4"/>
    <w:rsid w:val="008E7616"/>
    <w:rsid w:val="008F09E5"/>
    <w:rsid w:val="008F611F"/>
    <w:rsid w:val="008F6B27"/>
    <w:rsid w:val="008F7F5A"/>
    <w:rsid w:val="00920D7F"/>
    <w:rsid w:val="00926A43"/>
    <w:rsid w:val="00932EDE"/>
    <w:rsid w:val="009339CB"/>
    <w:rsid w:val="0093642E"/>
    <w:rsid w:val="00945D23"/>
    <w:rsid w:val="009523C6"/>
    <w:rsid w:val="00952A54"/>
    <w:rsid w:val="009531DE"/>
    <w:rsid w:val="00966540"/>
    <w:rsid w:val="00970042"/>
    <w:rsid w:val="009747F8"/>
    <w:rsid w:val="009751E7"/>
    <w:rsid w:val="00983688"/>
    <w:rsid w:val="00987ACC"/>
    <w:rsid w:val="009914A9"/>
    <w:rsid w:val="00991CE3"/>
    <w:rsid w:val="00995B76"/>
    <w:rsid w:val="009A4164"/>
    <w:rsid w:val="009A4347"/>
    <w:rsid w:val="009A44E7"/>
    <w:rsid w:val="009C5D3B"/>
    <w:rsid w:val="009D3E6F"/>
    <w:rsid w:val="009E21F9"/>
    <w:rsid w:val="009E253F"/>
    <w:rsid w:val="009F175A"/>
    <w:rsid w:val="009F5B50"/>
    <w:rsid w:val="00A01BD4"/>
    <w:rsid w:val="00A05625"/>
    <w:rsid w:val="00A0627D"/>
    <w:rsid w:val="00A1544C"/>
    <w:rsid w:val="00A15FB6"/>
    <w:rsid w:val="00A26A46"/>
    <w:rsid w:val="00A3130D"/>
    <w:rsid w:val="00A336C3"/>
    <w:rsid w:val="00A35277"/>
    <w:rsid w:val="00A40960"/>
    <w:rsid w:val="00A42BA8"/>
    <w:rsid w:val="00A46814"/>
    <w:rsid w:val="00A5369B"/>
    <w:rsid w:val="00A555DD"/>
    <w:rsid w:val="00A6238A"/>
    <w:rsid w:val="00A63A96"/>
    <w:rsid w:val="00A665ED"/>
    <w:rsid w:val="00A6676E"/>
    <w:rsid w:val="00A74DFA"/>
    <w:rsid w:val="00A86A07"/>
    <w:rsid w:val="00A92323"/>
    <w:rsid w:val="00A936EC"/>
    <w:rsid w:val="00A94F20"/>
    <w:rsid w:val="00A960F2"/>
    <w:rsid w:val="00AA0395"/>
    <w:rsid w:val="00AA0E57"/>
    <w:rsid w:val="00AA3729"/>
    <w:rsid w:val="00AA7BAF"/>
    <w:rsid w:val="00AB02D7"/>
    <w:rsid w:val="00AB21E5"/>
    <w:rsid w:val="00AC2A58"/>
    <w:rsid w:val="00AC2B89"/>
    <w:rsid w:val="00AE1AD1"/>
    <w:rsid w:val="00AE5457"/>
    <w:rsid w:val="00AE7F7C"/>
    <w:rsid w:val="00AF2D7B"/>
    <w:rsid w:val="00AF4B09"/>
    <w:rsid w:val="00AF5F67"/>
    <w:rsid w:val="00AF76D4"/>
    <w:rsid w:val="00B010A7"/>
    <w:rsid w:val="00B05DEC"/>
    <w:rsid w:val="00B114D7"/>
    <w:rsid w:val="00B1281C"/>
    <w:rsid w:val="00B269D3"/>
    <w:rsid w:val="00B34802"/>
    <w:rsid w:val="00B4603F"/>
    <w:rsid w:val="00B463AF"/>
    <w:rsid w:val="00B47905"/>
    <w:rsid w:val="00B514BC"/>
    <w:rsid w:val="00B579F1"/>
    <w:rsid w:val="00B6108C"/>
    <w:rsid w:val="00B61B10"/>
    <w:rsid w:val="00B65B18"/>
    <w:rsid w:val="00B710A4"/>
    <w:rsid w:val="00B77045"/>
    <w:rsid w:val="00B778A0"/>
    <w:rsid w:val="00B81125"/>
    <w:rsid w:val="00B83455"/>
    <w:rsid w:val="00B8459F"/>
    <w:rsid w:val="00B86A7A"/>
    <w:rsid w:val="00B90160"/>
    <w:rsid w:val="00B95D1E"/>
    <w:rsid w:val="00B97948"/>
    <w:rsid w:val="00BA24ED"/>
    <w:rsid w:val="00BA4DB4"/>
    <w:rsid w:val="00BA6434"/>
    <w:rsid w:val="00BB1573"/>
    <w:rsid w:val="00BB3DE3"/>
    <w:rsid w:val="00BB5E9C"/>
    <w:rsid w:val="00BC03F9"/>
    <w:rsid w:val="00BC3693"/>
    <w:rsid w:val="00BC414C"/>
    <w:rsid w:val="00BD355D"/>
    <w:rsid w:val="00BD6D4E"/>
    <w:rsid w:val="00BD708C"/>
    <w:rsid w:val="00BD7B6D"/>
    <w:rsid w:val="00BE3224"/>
    <w:rsid w:val="00BE7EB5"/>
    <w:rsid w:val="00BF0611"/>
    <w:rsid w:val="00BF4207"/>
    <w:rsid w:val="00C02F73"/>
    <w:rsid w:val="00C05650"/>
    <w:rsid w:val="00C07376"/>
    <w:rsid w:val="00C1423E"/>
    <w:rsid w:val="00C164A5"/>
    <w:rsid w:val="00C216F5"/>
    <w:rsid w:val="00C24221"/>
    <w:rsid w:val="00C3411D"/>
    <w:rsid w:val="00C34219"/>
    <w:rsid w:val="00C35BB3"/>
    <w:rsid w:val="00C44431"/>
    <w:rsid w:val="00C51068"/>
    <w:rsid w:val="00C56138"/>
    <w:rsid w:val="00C61AE0"/>
    <w:rsid w:val="00C64D0A"/>
    <w:rsid w:val="00C65C3D"/>
    <w:rsid w:val="00C71DC9"/>
    <w:rsid w:val="00C72245"/>
    <w:rsid w:val="00C750C8"/>
    <w:rsid w:val="00C77A8C"/>
    <w:rsid w:val="00C8674F"/>
    <w:rsid w:val="00C8688A"/>
    <w:rsid w:val="00C91B8A"/>
    <w:rsid w:val="00CA2DB1"/>
    <w:rsid w:val="00CA3C94"/>
    <w:rsid w:val="00CB4865"/>
    <w:rsid w:val="00CC28F4"/>
    <w:rsid w:val="00CC38B2"/>
    <w:rsid w:val="00CD1E00"/>
    <w:rsid w:val="00CD45C2"/>
    <w:rsid w:val="00CD76D4"/>
    <w:rsid w:val="00CE2852"/>
    <w:rsid w:val="00CE3F15"/>
    <w:rsid w:val="00CE7FE5"/>
    <w:rsid w:val="00CF2D93"/>
    <w:rsid w:val="00D072D1"/>
    <w:rsid w:val="00D115D0"/>
    <w:rsid w:val="00D12988"/>
    <w:rsid w:val="00D1649D"/>
    <w:rsid w:val="00D2134A"/>
    <w:rsid w:val="00D2187D"/>
    <w:rsid w:val="00D26A46"/>
    <w:rsid w:val="00D27638"/>
    <w:rsid w:val="00D340DE"/>
    <w:rsid w:val="00D34A75"/>
    <w:rsid w:val="00D34CD2"/>
    <w:rsid w:val="00D472BD"/>
    <w:rsid w:val="00D53919"/>
    <w:rsid w:val="00D63F70"/>
    <w:rsid w:val="00D652C3"/>
    <w:rsid w:val="00D73F08"/>
    <w:rsid w:val="00D7420C"/>
    <w:rsid w:val="00D7454E"/>
    <w:rsid w:val="00D8395E"/>
    <w:rsid w:val="00D864DF"/>
    <w:rsid w:val="00D86FDA"/>
    <w:rsid w:val="00D87851"/>
    <w:rsid w:val="00D9033B"/>
    <w:rsid w:val="00DA3A56"/>
    <w:rsid w:val="00DB0906"/>
    <w:rsid w:val="00DC6FBF"/>
    <w:rsid w:val="00DD355C"/>
    <w:rsid w:val="00DD784B"/>
    <w:rsid w:val="00DE061A"/>
    <w:rsid w:val="00DE1E71"/>
    <w:rsid w:val="00DE35E1"/>
    <w:rsid w:val="00DE4C44"/>
    <w:rsid w:val="00DF6CE3"/>
    <w:rsid w:val="00E003C6"/>
    <w:rsid w:val="00E030C5"/>
    <w:rsid w:val="00E032CA"/>
    <w:rsid w:val="00E12826"/>
    <w:rsid w:val="00E14FD8"/>
    <w:rsid w:val="00E15BE3"/>
    <w:rsid w:val="00E161D5"/>
    <w:rsid w:val="00E177F3"/>
    <w:rsid w:val="00E259F5"/>
    <w:rsid w:val="00E32487"/>
    <w:rsid w:val="00E34D0C"/>
    <w:rsid w:val="00E42E8D"/>
    <w:rsid w:val="00E469F0"/>
    <w:rsid w:val="00E55593"/>
    <w:rsid w:val="00E6370E"/>
    <w:rsid w:val="00E644D5"/>
    <w:rsid w:val="00E65FA9"/>
    <w:rsid w:val="00E67D79"/>
    <w:rsid w:val="00E67DD2"/>
    <w:rsid w:val="00E70909"/>
    <w:rsid w:val="00E70C10"/>
    <w:rsid w:val="00E72625"/>
    <w:rsid w:val="00E80816"/>
    <w:rsid w:val="00E8498B"/>
    <w:rsid w:val="00E930C6"/>
    <w:rsid w:val="00E95A56"/>
    <w:rsid w:val="00EA1CD0"/>
    <w:rsid w:val="00EA4860"/>
    <w:rsid w:val="00EA4F83"/>
    <w:rsid w:val="00EB18A8"/>
    <w:rsid w:val="00EB1AB9"/>
    <w:rsid w:val="00EB1FE8"/>
    <w:rsid w:val="00EC5529"/>
    <w:rsid w:val="00ED4394"/>
    <w:rsid w:val="00ED6E20"/>
    <w:rsid w:val="00EF0C83"/>
    <w:rsid w:val="00EF25C8"/>
    <w:rsid w:val="00EF49DC"/>
    <w:rsid w:val="00EF6B5C"/>
    <w:rsid w:val="00F00FCB"/>
    <w:rsid w:val="00F01CBD"/>
    <w:rsid w:val="00F03695"/>
    <w:rsid w:val="00F16586"/>
    <w:rsid w:val="00F204F2"/>
    <w:rsid w:val="00F215B2"/>
    <w:rsid w:val="00F23454"/>
    <w:rsid w:val="00F35F1B"/>
    <w:rsid w:val="00F36DBD"/>
    <w:rsid w:val="00F44F3B"/>
    <w:rsid w:val="00F46D98"/>
    <w:rsid w:val="00F51977"/>
    <w:rsid w:val="00F520C6"/>
    <w:rsid w:val="00F62FE3"/>
    <w:rsid w:val="00F71E9E"/>
    <w:rsid w:val="00F72D68"/>
    <w:rsid w:val="00F86951"/>
    <w:rsid w:val="00F9276D"/>
    <w:rsid w:val="00FA1857"/>
    <w:rsid w:val="00FB00CD"/>
    <w:rsid w:val="00FB0BD3"/>
    <w:rsid w:val="00FD05BA"/>
    <w:rsid w:val="00FD52CE"/>
    <w:rsid w:val="00FE1004"/>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paragraph" w:customStyle="1" w:styleId="Default">
    <w:name w:val="Default"/>
    <w:rsid w:val="000667E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paragraph" w:customStyle="1" w:styleId="Default">
    <w:name w:val="Default"/>
    <w:rsid w:val="000667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9901">
      <w:bodyDiv w:val="1"/>
      <w:marLeft w:val="0"/>
      <w:marRight w:val="0"/>
      <w:marTop w:val="0"/>
      <w:marBottom w:val="0"/>
      <w:divBdr>
        <w:top w:val="none" w:sz="0" w:space="0" w:color="auto"/>
        <w:left w:val="none" w:sz="0" w:space="0" w:color="auto"/>
        <w:bottom w:val="none" w:sz="0" w:space="0" w:color="auto"/>
        <w:right w:val="none" w:sz="0" w:space="0" w:color="auto"/>
      </w:divBdr>
    </w:div>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879587857">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15194101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287004943">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69C3-F174-40C0-92AF-EABC3723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12088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Helen Askham</cp:lastModifiedBy>
  <cp:revision>2</cp:revision>
  <cp:lastPrinted>2017-05-30T08:42:00Z</cp:lastPrinted>
  <dcterms:created xsi:type="dcterms:W3CDTF">2017-06-07T10:21:00Z</dcterms:created>
  <dcterms:modified xsi:type="dcterms:W3CDTF">2017-06-07T10:21:00Z</dcterms:modified>
</cp:coreProperties>
</file>