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6C79A0">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6C79A0">
                        <w:rPr>
                          <w:rFonts w:ascii="Calibri" w:hAnsi="Calibri"/>
                          <w:b/>
                          <w:sz w:val="22"/>
                          <w:szCs w:val="22"/>
                        </w:rPr>
                        <w:t xml:space="preserve"> 05</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1310F2"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-50800</wp:posOffset>
                </wp:positionH>
                <wp:positionV relativeFrom="paragraph">
                  <wp:posOffset>24553</wp:posOffset>
                </wp:positionV>
                <wp:extent cx="5842000" cy="1337734"/>
                <wp:effectExtent l="19050" t="19050" r="25400"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337734"/>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w:t>
                            </w:r>
                            <w:r w:rsidR="00053B21">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9D50C2">
                              <w:rPr>
                                <w:rFonts w:ascii="Calibri" w:hAnsi="Calibri"/>
                                <w:sz w:val="22"/>
                                <w:szCs w:val="22"/>
                              </w:rPr>
                              <w:t xml:space="preserve"> </w:t>
                            </w:r>
                            <w:r w:rsidR="00053B21">
                              <w:rPr>
                                <w:rFonts w:ascii="Calibri" w:hAnsi="Calibri"/>
                                <w:sz w:val="22"/>
                                <w:szCs w:val="22"/>
                              </w:rPr>
                              <w:t>Thursday 13</w:t>
                            </w:r>
                            <w:r w:rsidR="00053B21" w:rsidRPr="00053B21">
                              <w:rPr>
                                <w:rFonts w:ascii="Calibri" w:hAnsi="Calibri"/>
                                <w:sz w:val="22"/>
                                <w:szCs w:val="22"/>
                                <w:vertAlign w:val="superscript"/>
                              </w:rPr>
                              <w:t>th</w:t>
                            </w:r>
                            <w:r w:rsidR="00053B21">
                              <w:rPr>
                                <w:rFonts w:ascii="Calibri" w:hAnsi="Calibri"/>
                                <w:sz w:val="22"/>
                                <w:szCs w:val="22"/>
                              </w:rPr>
                              <w:t xml:space="preserve"> June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9D50C2">
                              <w:rPr>
                                <w:rFonts w:ascii="Calibri" w:hAnsi="Calibri"/>
                                <w:sz w:val="22"/>
                                <w:szCs w:val="22"/>
                              </w:rPr>
                              <w:t xml:space="preserve"> Corporate Business Plan</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9D50C2">
                              <w:rPr>
                                <w:rFonts w:ascii="Calibri" w:hAnsi="Calibri"/>
                                <w:sz w:val="22"/>
                                <w:szCs w:val="22"/>
                              </w:rPr>
                              <w:t xml:space="preserve"> </w:t>
                            </w:r>
                            <w:r w:rsidR="00053B21">
                              <w:rPr>
                                <w:rFonts w:ascii="Calibri" w:hAnsi="Calibri"/>
                                <w:sz w:val="22"/>
                                <w:szCs w:val="22"/>
                              </w:rPr>
                              <w:t>Helen Kenyon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4pt;margin-top:1.95pt;width:460pt;height:10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w:t>
                      </w:r>
                      <w:r w:rsidR="00053B21">
                        <w:rPr>
                          <w:rFonts w:ascii="Calibri" w:hAnsi="Calibri"/>
                          <w:sz w:val="22"/>
                          <w:szCs w:val="22"/>
                        </w:rPr>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9D50C2">
                        <w:rPr>
                          <w:rFonts w:ascii="Calibri" w:hAnsi="Calibri"/>
                          <w:sz w:val="22"/>
                          <w:szCs w:val="22"/>
                        </w:rPr>
                        <w:t xml:space="preserve"> </w:t>
                      </w:r>
                      <w:r w:rsidR="00053B21">
                        <w:rPr>
                          <w:rFonts w:ascii="Calibri" w:hAnsi="Calibri"/>
                          <w:sz w:val="22"/>
                          <w:szCs w:val="22"/>
                        </w:rPr>
                        <w:t>Thursday 13</w:t>
                      </w:r>
                      <w:r w:rsidR="00053B21" w:rsidRPr="00053B21">
                        <w:rPr>
                          <w:rFonts w:ascii="Calibri" w:hAnsi="Calibri"/>
                          <w:sz w:val="22"/>
                          <w:szCs w:val="22"/>
                          <w:vertAlign w:val="superscript"/>
                        </w:rPr>
                        <w:t>th</w:t>
                      </w:r>
                      <w:r w:rsidR="00053B21">
                        <w:rPr>
                          <w:rFonts w:ascii="Calibri" w:hAnsi="Calibri"/>
                          <w:sz w:val="22"/>
                          <w:szCs w:val="22"/>
                        </w:rPr>
                        <w:t xml:space="preserve"> June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9D50C2">
                        <w:rPr>
                          <w:rFonts w:ascii="Calibri" w:hAnsi="Calibri"/>
                          <w:sz w:val="22"/>
                          <w:szCs w:val="22"/>
                        </w:rPr>
                        <w:t xml:space="preserve"> Corporate Business Plan</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9D50C2">
                        <w:rPr>
                          <w:rFonts w:ascii="Calibri" w:hAnsi="Calibri"/>
                          <w:sz w:val="22"/>
                          <w:szCs w:val="22"/>
                        </w:rPr>
                        <w:t xml:space="preserve"> </w:t>
                      </w:r>
                      <w:r w:rsidR="00053B21">
                        <w:rPr>
                          <w:rFonts w:ascii="Calibri" w:hAnsi="Calibri"/>
                          <w:sz w:val="22"/>
                          <w:szCs w:val="22"/>
                        </w:rPr>
                        <w:t>Helen Kenyon</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10F2"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-8467</wp:posOffset>
                </wp:positionH>
                <wp:positionV relativeFrom="paragraph">
                  <wp:posOffset>17357</wp:posOffset>
                </wp:positionV>
                <wp:extent cx="5842000" cy="1548976"/>
                <wp:effectExtent l="0" t="0" r="25400" b="1333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0" cy="1548976"/>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053B21">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053B21">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6A3B27">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1"/>
                                  <w14:checkedState w14:val="2612" w14:font="MS Gothic"/>
                                  <w14:uncheckedState w14:val="2610" w14:font="MS Gothic"/>
                                </w14:checkbox>
                              </w:sdtPr>
                              <w:sdtEndPr/>
                              <w:sdtContent>
                                <w:r w:rsidR="00763258">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5pt;margin-top:1.35pt;width:460pt;height:1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053B21">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053B21">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6A3B27">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1"/>
                            <w14:checkedState w14:val="2612" w14:font="MS Gothic"/>
                            <w14:uncheckedState w14:val="2610" w14:font="MS Gothic"/>
                          </w14:checkbox>
                        </w:sdtPr>
                        <w:sdtEndPr/>
                        <w:sdtContent>
                          <w:r w:rsidR="00763258">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345"/>
        <w:gridCol w:w="153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763258">
            <w:pPr>
              <w:pStyle w:val="NoSpacing"/>
              <w:rPr>
                <w:rFonts w:cs="Calibri"/>
                <w:b/>
                <w:sz w:val="20"/>
                <w:szCs w:val="20"/>
              </w:rPr>
            </w:pPr>
          </w:p>
        </w:tc>
        <w:tc>
          <w:tcPr>
            <w:tcW w:w="3817" w:type="pct"/>
            <w:gridSpan w:val="2"/>
            <w:shd w:val="clear" w:color="auto" w:fill="auto"/>
          </w:tcPr>
          <w:p w:rsidR="00E76606" w:rsidRPr="000D1B0D" w:rsidRDefault="00E76606" w:rsidP="000D1B0D">
            <w:pPr>
              <w:pStyle w:val="Default"/>
              <w:jc w:val="both"/>
              <w:rPr>
                <w:rFonts w:ascii="Calibri" w:hAnsi="Calibri" w:cs="Calibri"/>
                <w:sz w:val="20"/>
                <w:szCs w:val="20"/>
              </w:rPr>
            </w:pPr>
          </w:p>
          <w:p w:rsidR="002054A0" w:rsidRPr="000D1B0D" w:rsidRDefault="00763258" w:rsidP="006A3B27">
            <w:pPr>
              <w:pStyle w:val="Default"/>
              <w:jc w:val="both"/>
              <w:rPr>
                <w:rFonts w:ascii="Calibri" w:hAnsi="Calibri" w:cs="Calibri"/>
                <w:sz w:val="20"/>
                <w:szCs w:val="20"/>
              </w:rPr>
            </w:pPr>
            <w:r>
              <w:rPr>
                <w:rFonts w:ascii="Calibri" w:hAnsi="Calibri" w:cs="Calibri"/>
                <w:sz w:val="20"/>
                <w:szCs w:val="20"/>
              </w:rPr>
              <w:t xml:space="preserve">This report outlines the items for action in NELCCG’s Corporate Business Plan for 2019/20. It is for </w:t>
            </w:r>
            <w:r w:rsidR="006A3B27">
              <w:rPr>
                <w:rFonts w:ascii="Calibri" w:hAnsi="Calibri" w:cs="Calibri"/>
                <w:sz w:val="20"/>
                <w:szCs w:val="20"/>
              </w:rPr>
              <w:t>approval/ratification</w:t>
            </w: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9D4EDC" w:rsidRPr="000D1B0D" w:rsidRDefault="00763258" w:rsidP="000D1B0D">
            <w:pPr>
              <w:pStyle w:val="Default"/>
              <w:jc w:val="both"/>
              <w:rPr>
                <w:rFonts w:ascii="Calibri" w:hAnsi="Calibri" w:cs="Calibri"/>
                <w:sz w:val="20"/>
                <w:szCs w:val="20"/>
              </w:rPr>
            </w:pPr>
            <w:r>
              <w:rPr>
                <w:rFonts w:ascii="Calibri" w:hAnsi="Calibri" w:cs="Calibri"/>
                <w:sz w:val="20"/>
                <w:szCs w:val="20"/>
              </w:rPr>
              <w:t xml:space="preserve">The </w:t>
            </w:r>
            <w:r w:rsidR="00FE10CC">
              <w:rPr>
                <w:rFonts w:ascii="Calibri" w:hAnsi="Calibri" w:cs="Calibri"/>
                <w:sz w:val="20"/>
                <w:szCs w:val="20"/>
              </w:rPr>
              <w:t>Governing Body</w:t>
            </w:r>
            <w:r>
              <w:rPr>
                <w:rFonts w:ascii="Calibri" w:hAnsi="Calibri" w:cs="Calibri"/>
                <w:sz w:val="20"/>
                <w:szCs w:val="20"/>
              </w:rPr>
              <w:t xml:space="preserve"> </w:t>
            </w:r>
            <w:r w:rsidR="00053B21">
              <w:rPr>
                <w:rFonts w:ascii="Calibri" w:hAnsi="Calibri" w:cs="Calibri"/>
                <w:sz w:val="20"/>
                <w:szCs w:val="20"/>
              </w:rPr>
              <w:t>ratifies the</w:t>
            </w:r>
            <w:r>
              <w:rPr>
                <w:rFonts w:ascii="Calibri" w:hAnsi="Calibri" w:cs="Calibri"/>
                <w:sz w:val="20"/>
                <w:szCs w:val="20"/>
              </w:rPr>
              <w:t xml:space="preserve"> NELCCG Corporate Business Plan for 2019/20 </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144ED4" w:rsidRDefault="00763258" w:rsidP="000D1B0D">
            <w:pPr>
              <w:pStyle w:val="Default"/>
              <w:jc w:val="both"/>
              <w:rPr>
                <w:rFonts w:ascii="Calibri" w:hAnsi="Calibri" w:cs="Calibri"/>
                <w:sz w:val="20"/>
                <w:szCs w:val="20"/>
              </w:rPr>
            </w:pPr>
            <w:r>
              <w:rPr>
                <w:rFonts w:ascii="Calibri" w:hAnsi="Calibri" w:cs="Calibri"/>
                <w:sz w:val="20"/>
                <w:szCs w:val="20"/>
              </w:rPr>
              <w:t>Delivery Assurance Committee is responsible for the oversight of the Corporate Business Plan</w:t>
            </w:r>
            <w:r w:rsidR="00053B21">
              <w:rPr>
                <w:rFonts w:ascii="Calibri" w:hAnsi="Calibri" w:cs="Calibri"/>
                <w:sz w:val="20"/>
                <w:szCs w:val="20"/>
              </w:rPr>
              <w:t>, monitoring progress and modifying according to emerging need.</w:t>
            </w: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144ED4" w:rsidRPr="000D1B0D" w:rsidRDefault="00763258" w:rsidP="00FE10CC">
            <w:pPr>
              <w:pStyle w:val="Default"/>
              <w:jc w:val="both"/>
              <w:rPr>
                <w:rFonts w:ascii="Calibri" w:hAnsi="Calibri" w:cs="Calibri"/>
                <w:sz w:val="20"/>
                <w:szCs w:val="20"/>
              </w:rPr>
            </w:pPr>
            <w:r>
              <w:rPr>
                <w:rFonts w:ascii="Calibri" w:hAnsi="Calibri" w:cs="Calibri"/>
                <w:sz w:val="20"/>
                <w:szCs w:val="20"/>
              </w:rPr>
              <w:t xml:space="preserve">Each objective outlined in the plan has its own risks identified within the programme </w:t>
            </w:r>
            <w:r w:rsidR="00FE10CC">
              <w:rPr>
                <w:rFonts w:ascii="Calibri" w:hAnsi="Calibri" w:cs="Calibri"/>
                <w:sz w:val="20"/>
                <w:szCs w:val="20"/>
              </w:rPr>
              <w:t xml:space="preserve">to which </w:t>
            </w:r>
            <w:r>
              <w:rPr>
                <w:rFonts w:ascii="Calibri" w:hAnsi="Calibri" w:cs="Calibri"/>
                <w:sz w:val="20"/>
                <w:szCs w:val="20"/>
              </w:rPr>
              <w:t>it belongs. Delivery Assurance Committee takes an overall view on whether delivery is achieving as required.</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763258" w:rsidP="000D1B0D">
            <w:pPr>
              <w:pStyle w:val="Default"/>
              <w:jc w:val="both"/>
              <w:rPr>
                <w:rFonts w:ascii="Calibri" w:hAnsi="Calibri" w:cs="Calibri"/>
                <w:sz w:val="20"/>
                <w:szCs w:val="20"/>
              </w:rPr>
            </w:pPr>
            <w:r>
              <w:rPr>
                <w:rFonts w:ascii="Calibri" w:hAnsi="Calibri" w:cs="Calibri"/>
                <w:sz w:val="20"/>
                <w:szCs w:val="20"/>
              </w:rPr>
              <w:t>Not applicable</w:t>
            </w:r>
          </w:p>
          <w:p w:rsidR="002054A0" w:rsidRPr="000D1B0D" w:rsidRDefault="002054A0" w:rsidP="000D1B0D">
            <w:pPr>
              <w:pStyle w:val="Default"/>
              <w:jc w:val="both"/>
              <w:rPr>
                <w:rFonts w:ascii="Calibri" w:hAnsi="Calibri" w:cs="Calibri"/>
                <w:sz w:val="20"/>
                <w:szCs w:val="20"/>
              </w:rPr>
            </w:pP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763258"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763258"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763258"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763258" w:rsidP="00AB4FF6">
                <w:pPr>
                  <w:pStyle w:val="Default"/>
                  <w:rPr>
                    <w:rFonts w:ascii="Calibri" w:hAnsi="Calibri" w:cs="Calibri"/>
                    <w:b/>
                    <w:sz w:val="20"/>
                    <w:szCs w:val="20"/>
                  </w:rPr>
                </w:pPr>
                <w:r>
                  <w:rPr>
                    <w:rFonts w:ascii="Calibri" w:hAnsi="Calibri" w:cs="Calibri"/>
                    <w:b/>
                    <w:sz w:val="20"/>
                    <w:szCs w:val="20"/>
                  </w:rPr>
                  <w:t>No</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763258">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lastRenderedPageBreak/>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763258"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tc>
        <w:tc>
          <w:tcPr>
            <w:tcW w:w="3817" w:type="pct"/>
            <w:gridSpan w:val="2"/>
            <w:shd w:val="clear" w:color="auto" w:fill="auto"/>
          </w:tcPr>
          <w:p w:rsidR="00246EFA" w:rsidRPr="000D1B0D" w:rsidRDefault="00763258" w:rsidP="00053B21">
            <w:pPr>
              <w:pStyle w:val="Default"/>
              <w:jc w:val="both"/>
              <w:rPr>
                <w:rFonts w:ascii="Calibri" w:hAnsi="Calibri" w:cs="Calibri"/>
                <w:sz w:val="20"/>
                <w:szCs w:val="20"/>
              </w:rPr>
            </w:pPr>
            <w:r>
              <w:rPr>
                <w:rFonts w:ascii="Calibri" w:hAnsi="Calibri" w:cs="Calibri"/>
                <w:sz w:val="20"/>
                <w:szCs w:val="20"/>
              </w:rPr>
              <w:t xml:space="preserve">The Corporate </w:t>
            </w:r>
            <w:r w:rsidR="00053B21">
              <w:rPr>
                <w:rFonts w:ascii="Calibri" w:hAnsi="Calibri" w:cs="Calibri"/>
                <w:sz w:val="20"/>
                <w:szCs w:val="20"/>
              </w:rPr>
              <w:t>Business</w:t>
            </w:r>
            <w:r>
              <w:rPr>
                <w:rFonts w:ascii="Calibri" w:hAnsi="Calibri" w:cs="Calibri"/>
                <w:sz w:val="20"/>
                <w:szCs w:val="20"/>
              </w:rPr>
              <w:t xml:space="preserve"> Plan includes relevant actions related to QIPP projects – otherwise all resources have been allocated from Programme budgets.</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D42959" w:rsidP="009D4EDC">
            <w:pPr>
              <w:pStyle w:val="Default"/>
              <w:rPr>
                <w:rFonts w:ascii="Calibri" w:hAnsi="Calibri" w:cs="Calibri"/>
                <w:i/>
                <w:sz w:val="20"/>
                <w:szCs w:val="20"/>
              </w:rPr>
            </w:pPr>
            <w:r w:rsidRPr="00D42959">
              <w:rPr>
                <w:rFonts w:ascii="Calibri" w:hAnsi="Calibri" w:cs="Calibri"/>
                <w:i/>
                <w:color w:val="FF0000"/>
                <w:sz w:val="20"/>
                <w:szCs w:val="20"/>
              </w:rPr>
              <w:t>.</w:t>
            </w:r>
          </w:p>
        </w:tc>
        <w:tc>
          <w:tcPr>
            <w:tcW w:w="3817" w:type="pct"/>
            <w:gridSpan w:val="2"/>
            <w:shd w:val="clear" w:color="auto" w:fill="auto"/>
          </w:tcPr>
          <w:p w:rsidR="00D42959" w:rsidRPr="00D42959" w:rsidRDefault="00053B21" w:rsidP="00D42959">
            <w:pPr>
              <w:pStyle w:val="Default"/>
              <w:rPr>
                <w:rFonts w:ascii="Calibri" w:hAnsi="Calibri" w:cs="Calibri"/>
                <w:sz w:val="20"/>
                <w:szCs w:val="20"/>
              </w:rPr>
            </w:pPr>
            <w:r>
              <w:rPr>
                <w:rFonts w:ascii="Calibri" w:hAnsi="Calibri" w:cs="Calibri"/>
                <w:sz w:val="20"/>
                <w:szCs w:val="20"/>
              </w:rPr>
              <w:t>The Corporate Business Plan indicates</w:t>
            </w:r>
            <w:r w:rsidR="00D42959" w:rsidRPr="00D42959">
              <w:rPr>
                <w:rFonts w:ascii="Calibri" w:hAnsi="Calibri" w:cs="Calibri"/>
                <w:sz w:val="20"/>
                <w:szCs w:val="20"/>
              </w:rPr>
              <w:t xml:space="preserve"> a positive impact on quality</w:t>
            </w:r>
            <w:r w:rsidR="00D42959">
              <w:rPr>
                <w:rFonts w:ascii="Calibri" w:hAnsi="Calibri" w:cs="Calibri"/>
                <w:sz w:val="20"/>
                <w:szCs w:val="20"/>
              </w:rPr>
              <w:t xml:space="preserve">.    </w:t>
            </w:r>
            <w:r w:rsidR="008D2FFA">
              <w:rPr>
                <w:rFonts w:ascii="Calibri" w:hAnsi="Calibri" w:cs="Calibri"/>
                <w:sz w:val="20"/>
                <w:szCs w:val="20"/>
              </w:rPr>
              <w:t xml:space="preserve">                             </w:t>
            </w:r>
            <w:r w:rsidR="00D42959">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763258">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F300A1">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tc>
        <w:tc>
          <w:tcPr>
            <w:tcW w:w="3817" w:type="pct"/>
            <w:gridSpan w:val="2"/>
            <w:shd w:val="clear" w:color="auto" w:fill="auto"/>
          </w:tcPr>
          <w:p w:rsidR="00246EFA" w:rsidRPr="00901CC0" w:rsidRDefault="00763258" w:rsidP="00E61AF0">
            <w:pPr>
              <w:pStyle w:val="Default"/>
              <w:jc w:val="both"/>
              <w:rPr>
                <w:rFonts w:ascii="Calibri" w:hAnsi="Calibri" w:cs="Calibri"/>
                <w:sz w:val="20"/>
                <w:szCs w:val="20"/>
              </w:rPr>
            </w:pPr>
            <w:r>
              <w:rPr>
                <w:rFonts w:ascii="Calibri" w:hAnsi="Calibri" w:cs="Calibri"/>
                <w:sz w:val="20"/>
                <w:szCs w:val="20"/>
              </w:rPr>
              <w:t>Where detailed in the plan, relevant procurement processes will be undertaken</w:t>
            </w:r>
          </w:p>
        </w:tc>
      </w:tr>
      <w:tr w:rsidR="00473CC5" w:rsidRPr="000D1B0D" w:rsidTr="00144ED4">
        <w:tc>
          <w:tcPr>
            <w:tcW w:w="1183" w:type="pct"/>
            <w:shd w:val="clear" w:color="auto" w:fill="auto"/>
          </w:tcPr>
          <w:p w:rsidR="00473CC5" w:rsidRPr="00F300A1" w:rsidRDefault="00473CC5" w:rsidP="00763258">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Pr="000D1B0D" w:rsidRDefault="00763258" w:rsidP="00763258">
            <w:pPr>
              <w:pStyle w:val="Default"/>
              <w:jc w:val="both"/>
              <w:rPr>
                <w:rFonts w:ascii="Calibri" w:hAnsi="Calibri" w:cs="Calibri"/>
                <w:sz w:val="20"/>
                <w:szCs w:val="20"/>
              </w:rPr>
            </w:pPr>
            <w:r>
              <w:rPr>
                <w:rFonts w:ascii="Calibri" w:hAnsi="Calibri" w:cs="Calibri"/>
                <w:sz w:val="20"/>
                <w:szCs w:val="20"/>
              </w:rPr>
              <w:t>Where engagement is required or desirable for particular items these will be undertaken throughout the year.</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6C79A0"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763258">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6C79A0"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763258">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1"/>
                  <w14:checkedState w14:val="2612" w14:font="MS Gothic"/>
                  <w14:uncheckedState w14:val="2610" w14:font="MS Gothic"/>
                </w14:checkbox>
              </w:sdtPr>
              <w:sdtEndPr/>
              <w:sdtContent>
                <w:r w:rsidR="00763258">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6C79A0"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763258">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763258">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6C79A0"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763258" w:rsidP="0009052F">
            <w:pPr>
              <w:pStyle w:val="Default"/>
              <w:jc w:val="both"/>
              <w:rPr>
                <w:rFonts w:ascii="Calibri" w:hAnsi="Calibri" w:cs="Calibri"/>
                <w:sz w:val="20"/>
                <w:szCs w:val="20"/>
              </w:rPr>
            </w:pPr>
            <w:r>
              <w:rPr>
                <w:rFonts w:ascii="Calibri" w:hAnsi="Calibri" w:cs="Calibri"/>
                <w:sz w:val="20"/>
                <w:szCs w:val="20"/>
              </w:rPr>
              <w:t xml:space="preserve">The Corporate Business Plan takes account of constitutional standards and requirements </w:t>
            </w:r>
            <w:r w:rsidR="00290ACA">
              <w:rPr>
                <w:rFonts w:ascii="Calibri" w:hAnsi="Calibri" w:cs="Calibri"/>
                <w:sz w:val="20"/>
                <w:szCs w:val="20"/>
              </w:rPr>
              <w:t>and these are embedded within the relevant items in the plan.</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bookmarkStart w:id="0" w:name="_MON_1620567163"/>
        <w:bookmarkEnd w:id="0"/>
        <w:tc>
          <w:tcPr>
            <w:tcW w:w="3817" w:type="pct"/>
            <w:gridSpan w:val="2"/>
            <w:shd w:val="clear" w:color="auto" w:fill="auto"/>
          </w:tcPr>
          <w:p w:rsidR="0037163A" w:rsidRPr="000D1B0D" w:rsidRDefault="00FE10CC" w:rsidP="00866A25">
            <w:pPr>
              <w:pStyle w:val="Default"/>
              <w:jc w:val="both"/>
              <w:rPr>
                <w:rFonts w:ascii="Calibri" w:hAnsi="Calibri" w:cs="Calibri"/>
                <w:sz w:val="20"/>
                <w:szCs w:val="20"/>
              </w:rPr>
            </w:pPr>
            <w:r w:rsidRPr="0037163A">
              <w:rPr>
                <w:rFonts w:ascii="Calibri" w:hAnsi="Calibri" w:cs="Calibri"/>
                <w:sz w:val="20"/>
                <w:szCs w:val="20"/>
              </w:rPr>
              <w:object w:dxaOrig="151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9.55pt" o:ole="">
                  <v:imagedata r:id="rId10" o:title=""/>
                </v:shape>
                <o:OLEObject Type="Embed" ProgID="Word.Document.8" ShapeID="_x0000_i1025" DrawAspect="Icon" ObjectID="_1620738046" r:id="rId11">
                  <o:FieldCodes>\s</o:FieldCodes>
                </o:OLEObject>
              </w:object>
            </w:r>
            <w:r w:rsidRPr="0037163A">
              <w:rPr>
                <w:rFonts w:ascii="Calibri" w:hAnsi="Calibri" w:cs="Calibri"/>
                <w:sz w:val="20"/>
                <w:szCs w:val="20"/>
              </w:rPr>
              <w:t xml:space="preserve">  </w:t>
            </w:r>
            <w:bookmarkStart w:id="1" w:name="_MON_1620728033"/>
            <w:bookmarkEnd w:id="1"/>
            <w:r w:rsidR="0037163A">
              <w:rPr>
                <w:rFonts w:ascii="Calibri" w:hAnsi="Calibri" w:cs="Calibri"/>
                <w:sz w:val="20"/>
                <w:szCs w:val="20"/>
              </w:rPr>
              <w:object w:dxaOrig="1516" w:dyaOrig="991">
                <v:shape id="_x0000_i1026" type="#_x0000_t75" style="width:75.8pt;height:49.55pt" o:ole="">
                  <v:imagedata r:id="rId12" o:title=""/>
                </v:shape>
                <o:OLEObject Type="Embed" ProgID="Word.Document.8" ShapeID="_x0000_i1026" DrawAspect="Icon" ObjectID="_1620738047" r:id="rId13">
                  <o:FieldCodes>\s</o:FieldCodes>
                </o:OLEObject>
              </w:object>
            </w:r>
          </w:p>
        </w:tc>
      </w:tr>
    </w:tbl>
    <w:p w:rsidR="009D4EDC" w:rsidRDefault="009D4EDC" w:rsidP="00D3211A">
      <w:pPr>
        <w:pStyle w:val="Default"/>
        <w:jc w:val="both"/>
        <w:rPr>
          <w:rFonts w:ascii="Calibri" w:hAnsi="Calibri" w:cs="Calibri"/>
          <w:sz w:val="20"/>
          <w:szCs w:val="20"/>
        </w:rPr>
      </w:pPr>
    </w:p>
    <w:p w:rsidR="006C79A0" w:rsidRDefault="006C79A0" w:rsidP="00D3211A">
      <w:pPr>
        <w:pStyle w:val="Default"/>
        <w:jc w:val="both"/>
        <w:rPr>
          <w:rFonts w:ascii="Calibri" w:hAnsi="Calibri" w:cs="Calibri"/>
          <w:b/>
        </w:rPr>
      </w:pPr>
    </w:p>
    <w:p w:rsidR="006C79A0" w:rsidRDefault="006C79A0" w:rsidP="00D3211A">
      <w:pPr>
        <w:pStyle w:val="Default"/>
        <w:jc w:val="both"/>
        <w:rPr>
          <w:rFonts w:ascii="Calibri" w:hAnsi="Calibri" w:cs="Calibri"/>
          <w:b/>
        </w:rPr>
      </w:pPr>
    </w:p>
    <w:p w:rsidR="00893409" w:rsidRPr="004005A5" w:rsidRDefault="00EF0338" w:rsidP="00D3211A">
      <w:pPr>
        <w:pStyle w:val="Default"/>
        <w:jc w:val="both"/>
        <w:rPr>
          <w:rFonts w:ascii="Calibri" w:hAnsi="Calibri" w:cs="Calibri"/>
          <w:b/>
        </w:rPr>
      </w:pPr>
      <w:r w:rsidRPr="004005A5">
        <w:rPr>
          <w:rFonts w:ascii="Calibri" w:hAnsi="Calibri" w:cs="Calibri"/>
          <w:b/>
        </w:rPr>
        <w:t>NELCCG Corporate Business Plan 2019/20</w:t>
      </w:r>
    </w:p>
    <w:p w:rsidR="00EF0338" w:rsidRPr="00EF0338" w:rsidRDefault="00EF0338" w:rsidP="00D3211A">
      <w:pPr>
        <w:pStyle w:val="Default"/>
        <w:jc w:val="both"/>
        <w:rPr>
          <w:rFonts w:ascii="Calibri" w:hAnsi="Calibri" w:cs="Calibri"/>
        </w:rPr>
      </w:pPr>
    </w:p>
    <w:p w:rsidR="00EF0338" w:rsidRPr="00EF0338" w:rsidRDefault="00EF0338" w:rsidP="00D3211A">
      <w:pPr>
        <w:pStyle w:val="Default"/>
        <w:jc w:val="both"/>
        <w:rPr>
          <w:rFonts w:ascii="Calibri" w:hAnsi="Calibri" w:cs="Calibri"/>
        </w:rPr>
      </w:pPr>
      <w:r w:rsidRPr="00EF0338">
        <w:rPr>
          <w:rFonts w:ascii="Calibri" w:hAnsi="Calibri" w:cs="Calibri"/>
        </w:rPr>
        <w:t>The Corporate Business Plan for 2019/20 has been developed with the engagement of all service leads, building on work undertaken in previous years to deliver key strategic aims</w:t>
      </w:r>
      <w:r>
        <w:rPr>
          <w:rFonts w:ascii="Calibri" w:hAnsi="Calibri" w:cs="Calibri"/>
        </w:rPr>
        <w:t>.</w:t>
      </w:r>
    </w:p>
    <w:p w:rsidR="00EF0338" w:rsidRPr="00EF0338" w:rsidRDefault="00EF0338" w:rsidP="00D3211A">
      <w:pPr>
        <w:pStyle w:val="Default"/>
        <w:jc w:val="both"/>
        <w:rPr>
          <w:rFonts w:ascii="Calibri" w:hAnsi="Calibri" w:cs="Calibri"/>
        </w:rPr>
      </w:pPr>
    </w:p>
    <w:p w:rsidR="00EF0338" w:rsidRDefault="00EF0338" w:rsidP="00D3211A">
      <w:pPr>
        <w:pStyle w:val="Default"/>
        <w:jc w:val="both"/>
        <w:rPr>
          <w:rFonts w:ascii="Calibri" w:hAnsi="Calibri" w:cs="Calibri"/>
        </w:rPr>
      </w:pPr>
      <w:r w:rsidRPr="00EF0338">
        <w:rPr>
          <w:rFonts w:ascii="Calibri" w:hAnsi="Calibri" w:cs="Calibri"/>
        </w:rPr>
        <w:t>The foundation for this year’s plan reflects emerging national policy</w:t>
      </w:r>
      <w:r>
        <w:rPr>
          <w:rFonts w:ascii="Calibri" w:hAnsi="Calibri" w:cs="Calibri"/>
        </w:rPr>
        <w:t>, i.e the NHS Long Term Plan</w:t>
      </w:r>
      <w:r w:rsidR="00FE10CC">
        <w:rPr>
          <w:rFonts w:ascii="Calibri" w:hAnsi="Calibri" w:cs="Calibri"/>
        </w:rPr>
        <w:t>,</w:t>
      </w:r>
      <w:r>
        <w:rPr>
          <w:rFonts w:ascii="Calibri" w:hAnsi="Calibri" w:cs="Calibri"/>
        </w:rPr>
        <w:t xml:space="preserve"> and the consolidation of regional and local arrangements for planning and delivery, i.e. the Humber Coast and Vale Partnership and the Union with North East Lincolnshire Council</w:t>
      </w:r>
      <w:r w:rsidR="004005A5">
        <w:rPr>
          <w:rFonts w:ascii="Calibri" w:hAnsi="Calibri" w:cs="Calibri"/>
        </w:rPr>
        <w:t>. It also incorporates actions related to delivery of the North East Lincolnshire Place Based plan in conjunction with local providers.</w:t>
      </w:r>
    </w:p>
    <w:p w:rsidR="006F5B53" w:rsidRDefault="006F5B53" w:rsidP="00D3211A">
      <w:pPr>
        <w:pStyle w:val="Default"/>
        <w:jc w:val="both"/>
        <w:rPr>
          <w:rFonts w:ascii="Calibri" w:hAnsi="Calibri" w:cs="Calibri"/>
        </w:rPr>
      </w:pPr>
    </w:p>
    <w:p w:rsidR="006F5B53" w:rsidRDefault="006F5B53" w:rsidP="00D3211A">
      <w:pPr>
        <w:pStyle w:val="Default"/>
        <w:jc w:val="both"/>
        <w:rPr>
          <w:rFonts w:ascii="Calibri" w:hAnsi="Calibri" w:cs="Calibri"/>
        </w:rPr>
      </w:pPr>
      <w:r>
        <w:rPr>
          <w:rFonts w:ascii="Calibri" w:hAnsi="Calibri" w:cs="Calibri"/>
        </w:rPr>
        <w:t xml:space="preserve">This financial year is planned to provide a platform for future delivery of the NHS Long Term Plan and as such the Corporate Business Plan will enable the CCG to </w:t>
      </w:r>
      <w:r w:rsidR="001250A4">
        <w:rPr>
          <w:rFonts w:ascii="Calibri" w:hAnsi="Calibri" w:cs="Calibri"/>
        </w:rPr>
        <w:t>contribute to wider planning agendas spanning Northern Lincolnshire and the Humber Coast and Vale Partnership.</w:t>
      </w:r>
    </w:p>
    <w:p w:rsidR="001250A4" w:rsidRDefault="001250A4" w:rsidP="00D3211A">
      <w:pPr>
        <w:pStyle w:val="Default"/>
        <w:jc w:val="both"/>
        <w:rPr>
          <w:rFonts w:ascii="Calibri" w:hAnsi="Calibri" w:cs="Calibri"/>
        </w:rPr>
      </w:pPr>
    </w:p>
    <w:p w:rsidR="001250A4" w:rsidRDefault="001250A4" w:rsidP="00D3211A">
      <w:pPr>
        <w:pStyle w:val="Default"/>
        <w:jc w:val="both"/>
        <w:rPr>
          <w:rFonts w:ascii="Calibri" w:hAnsi="Calibri" w:cs="Calibri"/>
        </w:rPr>
      </w:pPr>
      <w:r>
        <w:rPr>
          <w:rFonts w:ascii="Calibri" w:hAnsi="Calibri" w:cs="Calibri"/>
        </w:rPr>
        <w:t xml:space="preserve">It will also form the basis of the refresh to the CCG’s Five Year Strategic Plan which will be developed in conjunction with </w:t>
      </w:r>
      <w:r w:rsidRPr="001250A4">
        <w:rPr>
          <w:rFonts w:ascii="Calibri" w:hAnsi="Calibri" w:cs="Calibri"/>
        </w:rPr>
        <w:t>North East Lincolnshire Council</w:t>
      </w:r>
      <w:r>
        <w:rPr>
          <w:rFonts w:ascii="Calibri" w:hAnsi="Calibri" w:cs="Calibri"/>
        </w:rPr>
        <w:t xml:space="preserve"> and the Union Five Year Plan.</w:t>
      </w:r>
    </w:p>
    <w:p w:rsidR="004005A5" w:rsidRDefault="004005A5" w:rsidP="00D3211A">
      <w:pPr>
        <w:pStyle w:val="Default"/>
        <w:jc w:val="both"/>
        <w:rPr>
          <w:rFonts w:ascii="Calibri" w:hAnsi="Calibri" w:cs="Calibri"/>
        </w:rPr>
      </w:pPr>
    </w:p>
    <w:p w:rsidR="004005A5" w:rsidRDefault="004005A5" w:rsidP="00D3211A">
      <w:pPr>
        <w:pStyle w:val="Default"/>
        <w:jc w:val="both"/>
        <w:rPr>
          <w:rFonts w:ascii="Calibri" w:hAnsi="Calibri" w:cs="Calibri"/>
        </w:rPr>
      </w:pPr>
      <w:r>
        <w:rPr>
          <w:rFonts w:ascii="Calibri" w:hAnsi="Calibri" w:cs="Calibri"/>
        </w:rPr>
        <w:t>In order to focus specifically on actions required to make progress towards the CCG’s strategic aims, we have created the NEL Plan on a Page (</w:t>
      </w:r>
      <w:r w:rsidR="00A949F1">
        <w:rPr>
          <w:rFonts w:ascii="Calibri" w:hAnsi="Calibri" w:cs="Calibri"/>
        </w:rPr>
        <w:t>see below</w:t>
      </w:r>
      <w:r>
        <w:rPr>
          <w:rFonts w:ascii="Calibri" w:hAnsi="Calibri" w:cs="Calibri"/>
        </w:rPr>
        <w:t xml:space="preserve">) which outlines the overarching strategic priorities, the </w:t>
      </w:r>
      <w:r w:rsidR="00A949F1">
        <w:rPr>
          <w:rFonts w:ascii="Calibri" w:hAnsi="Calibri" w:cs="Calibri"/>
        </w:rPr>
        <w:t xml:space="preserve">system </w:t>
      </w:r>
      <w:r>
        <w:rPr>
          <w:rFonts w:ascii="Calibri" w:hAnsi="Calibri" w:cs="Calibri"/>
        </w:rPr>
        <w:t>resources to be directed towards these and the areas of service where we will be taking action over and above “business as usual” during the forthcoming financial year.</w:t>
      </w:r>
    </w:p>
    <w:p w:rsidR="006F5B53" w:rsidRDefault="006F5B53" w:rsidP="00D3211A">
      <w:pPr>
        <w:pStyle w:val="Default"/>
        <w:jc w:val="both"/>
        <w:rPr>
          <w:rFonts w:ascii="Calibri" w:hAnsi="Calibri" w:cs="Calibri"/>
        </w:rPr>
      </w:pPr>
    </w:p>
    <w:p w:rsidR="006F5B53" w:rsidRDefault="006F5B53" w:rsidP="00D3211A">
      <w:pPr>
        <w:pStyle w:val="Default"/>
        <w:jc w:val="both"/>
        <w:rPr>
          <w:rFonts w:ascii="Calibri" w:hAnsi="Calibri" w:cs="Calibri"/>
        </w:rPr>
      </w:pPr>
      <w:r>
        <w:rPr>
          <w:rFonts w:ascii="Calibri" w:hAnsi="Calibri" w:cs="Calibri"/>
        </w:rPr>
        <w:t xml:space="preserve">As part of developing the Corporate Business Plan for 19/20 we have carefully considered the available commissioning capacity in order to ensure the actions identified are reasonably achievable within the time frame available. </w:t>
      </w:r>
      <w:r w:rsidR="00B33583">
        <w:rPr>
          <w:rFonts w:ascii="Calibri" w:hAnsi="Calibri" w:cs="Calibri"/>
        </w:rPr>
        <w:t>We</w:t>
      </w:r>
      <w:r>
        <w:rPr>
          <w:rFonts w:ascii="Calibri" w:hAnsi="Calibri" w:cs="Calibri"/>
        </w:rPr>
        <w:t xml:space="preserve"> have considered where we can generate efficiencies and work smarter across the Union capacity and in collaboration with North Lincs CCG.</w:t>
      </w:r>
    </w:p>
    <w:p w:rsidR="00B33583" w:rsidRDefault="00B33583" w:rsidP="00D3211A">
      <w:pPr>
        <w:pStyle w:val="Default"/>
        <w:jc w:val="both"/>
        <w:rPr>
          <w:rFonts w:ascii="Calibri" w:hAnsi="Calibri" w:cs="Calibri"/>
        </w:rPr>
      </w:pPr>
    </w:p>
    <w:p w:rsidR="00B33583" w:rsidRDefault="00B33583" w:rsidP="00D3211A">
      <w:pPr>
        <w:pStyle w:val="Default"/>
        <w:jc w:val="both"/>
        <w:rPr>
          <w:rFonts w:ascii="Calibri" w:hAnsi="Calibri" w:cs="Calibri"/>
        </w:rPr>
      </w:pPr>
      <w:r>
        <w:rPr>
          <w:rFonts w:ascii="Calibri" w:hAnsi="Calibri" w:cs="Calibri"/>
        </w:rPr>
        <w:t xml:space="preserve">As well as this, the intention has been to clarify which items need to be actioned by the CCG, which are to be actioned by NELC and how these can be put together to form a plan for the Union. </w:t>
      </w:r>
    </w:p>
    <w:p w:rsidR="006F5B53" w:rsidRDefault="006F5B53" w:rsidP="00D3211A">
      <w:pPr>
        <w:pStyle w:val="Default"/>
        <w:jc w:val="both"/>
        <w:rPr>
          <w:rFonts w:ascii="Calibri" w:hAnsi="Calibri" w:cs="Calibri"/>
        </w:rPr>
      </w:pPr>
    </w:p>
    <w:p w:rsidR="006F5B53" w:rsidRDefault="006F5B53" w:rsidP="00D3211A">
      <w:pPr>
        <w:pStyle w:val="Default"/>
        <w:jc w:val="both"/>
        <w:rPr>
          <w:rFonts w:ascii="Calibri" w:hAnsi="Calibri" w:cs="Calibri"/>
        </w:rPr>
      </w:pPr>
      <w:r>
        <w:rPr>
          <w:rFonts w:ascii="Calibri" w:hAnsi="Calibri" w:cs="Calibri"/>
        </w:rPr>
        <w:t xml:space="preserve">The plan also recognises that some actions will span more than one financial year </w:t>
      </w:r>
      <w:r w:rsidR="001250A4">
        <w:rPr>
          <w:rFonts w:ascii="Calibri" w:hAnsi="Calibri" w:cs="Calibri"/>
        </w:rPr>
        <w:t>and milestones will necessarily develop into the 20/21 Corporate Business Plan.</w:t>
      </w:r>
    </w:p>
    <w:p w:rsidR="000B01FB" w:rsidRDefault="000B01FB" w:rsidP="00D3211A">
      <w:pPr>
        <w:pStyle w:val="Default"/>
        <w:jc w:val="both"/>
        <w:rPr>
          <w:rFonts w:ascii="Calibri" w:hAnsi="Calibri" w:cs="Calibri"/>
        </w:rPr>
      </w:pPr>
    </w:p>
    <w:p w:rsidR="001250A4" w:rsidRDefault="001250A4" w:rsidP="00D3211A">
      <w:pPr>
        <w:pStyle w:val="Default"/>
        <w:jc w:val="both"/>
        <w:rPr>
          <w:rFonts w:ascii="Calibri" w:hAnsi="Calibri" w:cs="Calibri"/>
        </w:rPr>
      </w:pPr>
      <w:r>
        <w:rPr>
          <w:rFonts w:ascii="Calibri" w:hAnsi="Calibri" w:cs="Calibri"/>
        </w:rPr>
        <w:t xml:space="preserve">Work has already commenced to deliver the actions identified in the plan and the usual monitoring mechanisms are in place – </w:t>
      </w:r>
      <w:r w:rsidR="00B33583">
        <w:rPr>
          <w:rFonts w:ascii="Calibri" w:hAnsi="Calibri" w:cs="Calibri"/>
        </w:rPr>
        <w:t>there will be continuous review</w:t>
      </w:r>
      <w:r>
        <w:rPr>
          <w:rFonts w:ascii="Calibri" w:hAnsi="Calibri" w:cs="Calibri"/>
        </w:rPr>
        <w:t xml:space="preserve"> by the CCG Senior leadership team and assurance provided bi-monthly via the Delivery Assurance Committee</w:t>
      </w:r>
    </w:p>
    <w:p w:rsidR="001250A4" w:rsidRDefault="001250A4" w:rsidP="00D3211A">
      <w:pPr>
        <w:pStyle w:val="Default"/>
        <w:jc w:val="both"/>
        <w:rPr>
          <w:rFonts w:ascii="Calibri" w:hAnsi="Calibri" w:cs="Calibri"/>
        </w:rPr>
      </w:pPr>
    </w:p>
    <w:p w:rsidR="00B33583" w:rsidRDefault="00B33583" w:rsidP="00D3211A">
      <w:pPr>
        <w:pStyle w:val="Default"/>
        <w:jc w:val="both"/>
        <w:rPr>
          <w:rFonts w:ascii="Calibri" w:hAnsi="Calibri" w:cs="Calibri"/>
          <w:b/>
        </w:rPr>
      </w:pPr>
    </w:p>
    <w:p w:rsidR="006C79A0" w:rsidRDefault="006C79A0" w:rsidP="00D3211A">
      <w:pPr>
        <w:pStyle w:val="Default"/>
        <w:jc w:val="both"/>
        <w:rPr>
          <w:rFonts w:ascii="Calibri" w:hAnsi="Calibri" w:cs="Calibri"/>
          <w:b/>
        </w:rPr>
      </w:pPr>
    </w:p>
    <w:p w:rsidR="006C79A0" w:rsidRDefault="006C79A0" w:rsidP="00D3211A">
      <w:pPr>
        <w:pStyle w:val="Default"/>
        <w:jc w:val="both"/>
        <w:rPr>
          <w:rFonts w:ascii="Calibri" w:hAnsi="Calibri" w:cs="Calibri"/>
          <w:b/>
        </w:rPr>
      </w:pPr>
    </w:p>
    <w:p w:rsidR="006C79A0" w:rsidRDefault="006C79A0" w:rsidP="00D3211A">
      <w:pPr>
        <w:pStyle w:val="Default"/>
        <w:jc w:val="both"/>
        <w:rPr>
          <w:rFonts w:ascii="Calibri" w:hAnsi="Calibri" w:cs="Calibri"/>
          <w:b/>
        </w:rPr>
      </w:pPr>
    </w:p>
    <w:p w:rsidR="00565776" w:rsidRPr="00565776" w:rsidRDefault="00565776" w:rsidP="00D3211A">
      <w:pPr>
        <w:pStyle w:val="Default"/>
        <w:jc w:val="both"/>
        <w:rPr>
          <w:rFonts w:ascii="Calibri" w:hAnsi="Calibri" w:cs="Calibri"/>
          <w:b/>
        </w:rPr>
      </w:pPr>
      <w:r w:rsidRPr="00565776">
        <w:rPr>
          <w:rFonts w:ascii="Calibri" w:hAnsi="Calibri" w:cs="Calibri"/>
          <w:b/>
        </w:rPr>
        <w:t>Organisational Development Plan</w:t>
      </w:r>
    </w:p>
    <w:p w:rsidR="00565776" w:rsidRDefault="00565776" w:rsidP="00D3211A">
      <w:pPr>
        <w:pStyle w:val="Default"/>
        <w:jc w:val="both"/>
        <w:rPr>
          <w:rFonts w:ascii="Calibri" w:hAnsi="Calibri" w:cs="Calibri"/>
        </w:rPr>
      </w:pPr>
    </w:p>
    <w:p w:rsidR="006F5B53" w:rsidRDefault="00565776" w:rsidP="00D3211A">
      <w:pPr>
        <w:pStyle w:val="Default"/>
        <w:jc w:val="both"/>
        <w:rPr>
          <w:rFonts w:ascii="Calibri" w:hAnsi="Calibri" w:cs="Calibri"/>
        </w:rPr>
      </w:pPr>
      <w:r>
        <w:rPr>
          <w:rFonts w:ascii="Calibri" w:hAnsi="Calibri" w:cs="Calibri"/>
        </w:rPr>
        <w:t>In order to position the CCG effectively for delivery of the range of priorities identified in the Corporate Business Plan, there are necessary actions to take in respect of organisational development, focussing and refocussing capacity towards this year’s priorities.</w:t>
      </w:r>
    </w:p>
    <w:p w:rsidR="00565776" w:rsidRDefault="00565776" w:rsidP="00D3211A">
      <w:pPr>
        <w:pStyle w:val="Default"/>
        <w:jc w:val="both"/>
        <w:rPr>
          <w:rFonts w:ascii="Calibri" w:hAnsi="Calibri" w:cs="Calibri"/>
        </w:rPr>
      </w:pPr>
    </w:p>
    <w:p w:rsidR="00565776" w:rsidRDefault="00565776" w:rsidP="00D3211A">
      <w:pPr>
        <w:pStyle w:val="Default"/>
        <w:jc w:val="both"/>
        <w:rPr>
          <w:rFonts w:ascii="Calibri" w:hAnsi="Calibri" w:cs="Calibri"/>
        </w:rPr>
      </w:pPr>
      <w:r>
        <w:rPr>
          <w:rFonts w:ascii="Calibri" w:hAnsi="Calibri" w:cs="Calibri"/>
        </w:rPr>
        <w:t>This has been done within the context of the requirement to save 20% on the CCG’s running costs, of which the lion’s share is salary costs.</w:t>
      </w:r>
    </w:p>
    <w:p w:rsidR="00B33583" w:rsidRDefault="00B33583" w:rsidP="00D3211A">
      <w:pPr>
        <w:pStyle w:val="Default"/>
        <w:jc w:val="both"/>
        <w:rPr>
          <w:rFonts w:ascii="Calibri" w:hAnsi="Calibri" w:cs="Calibri"/>
        </w:rPr>
      </w:pPr>
    </w:p>
    <w:p w:rsidR="009910D6" w:rsidRDefault="000B01FB" w:rsidP="00D3211A">
      <w:pPr>
        <w:pStyle w:val="Default"/>
        <w:jc w:val="both"/>
        <w:rPr>
          <w:rFonts w:ascii="Calibri" w:hAnsi="Calibri" w:cs="Calibri"/>
        </w:rPr>
      </w:pPr>
      <w:r>
        <w:rPr>
          <w:rFonts w:ascii="Calibri" w:hAnsi="Calibri" w:cs="Calibri"/>
        </w:rPr>
        <w:t xml:space="preserve">Savings have been made in relation to office costs as part of the move to the Municipal Offices </w:t>
      </w:r>
      <w:r w:rsidR="00B33583">
        <w:rPr>
          <w:rFonts w:ascii="Calibri" w:hAnsi="Calibri" w:cs="Calibri"/>
        </w:rPr>
        <w:t xml:space="preserve"> and as vacancies arise,  close consideration will be given to the most effective way of providing each function with the available resources.</w:t>
      </w:r>
    </w:p>
    <w:p w:rsidR="00B33583" w:rsidRDefault="00B33583" w:rsidP="00D3211A">
      <w:pPr>
        <w:pStyle w:val="Default"/>
        <w:jc w:val="both"/>
        <w:rPr>
          <w:rFonts w:ascii="Calibri" w:hAnsi="Calibri" w:cs="Calibri"/>
        </w:rPr>
      </w:pPr>
    </w:p>
    <w:p w:rsidR="00B33583" w:rsidRDefault="00B33583" w:rsidP="00D3211A">
      <w:pPr>
        <w:pStyle w:val="Default"/>
        <w:jc w:val="both"/>
        <w:rPr>
          <w:rFonts w:ascii="Calibri" w:hAnsi="Calibri" w:cs="Calibri"/>
        </w:rPr>
      </w:pPr>
    </w:p>
    <w:p w:rsidR="00B33583" w:rsidRDefault="00B33583" w:rsidP="00D3211A">
      <w:pPr>
        <w:pStyle w:val="Default"/>
        <w:jc w:val="both"/>
        <w:rPr>
          <w:rFonts w:ascii="Calibri" w:hAnsi="Calibri" w:cs="Calibri"/>
        </w:rPr>
      </w:pPr>
      <w:r>
        <w:rPr>
          <w:rFonts w:ascii="Calibri" w:hAnsi="Calibri" w:cs="Calibri"/>
        </w:rPr>
        <w:t>Together, the Corporate Business Plan and the Organisational Development plan  lay out the  tasks to be undertaken and the progress to be achieved during the financial year 2019/20</w:t>
      </w:r>
    </w:p>
    <w:p w:rsidR="00B33583" w:rsidRDefault="00B33583" w:rsidP="00D3211A">
      <w:pPr>
        <w:pStyle w:val="Default"/>
        <w:jc w:val="both"/>
        <w:rPr>
          <w:rFonts w:ascii="Calibri" w:hAnsi="Calibri" w:cs="Calibri"/>
        </w:rPr>
      </w:pPr>
    </w:p>
    <w:p w:rsidR="00B33583" w:rsidRDefault="00B33583" w:rsidP="00D3211A">
      <w:pPr>
        <w:pStyle w:val="Default"/>
        <w:jc w:val="both"/>
        <w:rPr>
          <w:rFonts w:ascii="Calibri" w:hAnsi="Calibri" w:cs="Calibri"/>
        </w:rPr>
      </w:pPr>
    </w:p>
    <w:p w:rsidR="00B33583" w:rsidRPr="00B33583" w:rsidRDefault="00B33583" w:rsidP="00D3211A">
      <w:pPr>
        <w:pStyle w:val="Default"/>
        <w:jc w:val="both"/>
        <w:rPr>
          <w:rFonts w:ascii="Calibri" w:hAnsi="Calibri" w:cs="Calibri"/>
          <w:b/>
        </w:rPr>
      </w:pPr>
      <w:r w:rsidRPr="00B33583">
        <w:rPr>
          <w:rFonts w:ascii="Calibri" w:hAnsi="Calibri" w:cs="Calibri"/>
          <w:b/>
        </w:rPr>
        <w:t>Lisa Hilder</w:t>
      </w:r>
    </w:p>
    <w:p w:rsidR="00B33583" w:rsidRPr="00B33583" w:rsidRDefault="00B33583" w:rsidP="00D3211A">
      <w:pPr>
        <w:pStyle w:val="Default"/>
        <w:jc w:val="both"/>
        <w:rPr>
          <w:rFonts w:ascii="Calibri" w:hAnsi="Calibri" w:cs="Calibri"/>
          <w:b/>
        </w:rPr>
      </w:pPr>
    </w:p>
    <w:p w:rsidR="00B33583" w:rsidRPr="00B33583" w:rsidRDefault="00B33583" w:rsidP="00D3211A">
      <w:pPr>
        <w:pStyle w:val="Default"/>
        <w:jc w:val="both"/>
        <w:rPr>
          <w:rFonts w:ascii="Calibri" w:hAnsi="Calibri" w:cs="Calibri"/>
          <w:b/>
        </w:rPr>
      </w:pPr>
      <w:r w:rsidRPr="00B33583">
        <w:rPr>
          <w:rFonts w:ascii="Calibri" w:hAnsi="Calibri" w:cs="Calibri"/>
          <w:b/>
        </w:rPr>
        <w:t xml:space="preserve">Assistant Director for Strategy and Planning </w:t>
      </w:r>
    </w:p>
    <w:p w:rsidR="00B33583" w:rsidRPr="00B33583" w:rsidRDefault="00B33583" w:rsidP="00D3211A">
      <w:pPr>
        <w:pStyle w:val="Default"/>
        <w:jc w:val="both"/>
        <w:rPr>
          <w:rFonts w:ascii="Calibri" w:hAnsi="Calibri" w:cs="Calibri"/>
          <w:b/>
        </w:rPr>
      </w:pPr>
    </w:p>
    <w:p w:rsidR="00B33583" w:rsidRDefault="00B33583" w:rsidP="00D3211A">
      <w:pPr>
        <w:pStyle w:val="Default"/>
        <w:jc w:val="both"/>
        <w:rPr>
          <w:rFonts w:ascii="Calibri" w:hAnsi="Calibri" w:cs="Calibri"/>
        </w:rPr>
        <w:sectPr w:rsidR="00B33583" w:rsidSect="009910D6">
          <w:headerReference w:type="default" r:id="rId14"/>
          <w:footerReference w:type="default" r:id="rId15"/>
          <w:pgSz w:w="11900" w:h="16840"/>
          <w:pgMar w:top="1440" w:right="1440" w:bottom="1440" w:left="1440" w:header="0" w:footer="1134" w:gutter="0"/>
          <w:cols w:space="708"/>
          <w:docGrid w:linePitch="326"/>
        </w:sectPr>
      </w:pPr>
      <w:r w:rsidRPr="00B33583">
        <w:rPr>
          <w:rFonts w:ascii="Calibri" w:hAnsi="Calibri" w:cs="Calibri"/>
          <w:b/>
        </w:rPr>
        <w:t>May 2019</w:t>
      </w:r>
    </w:p>
    <w:p w:rsidR="009910D6" w:rsidRDefault="00E272FD" w:rsidP="00D3211A">
      <w:pPr>
        <w:pStyle w:val="Default"/>
        <w:jc w:val="both"/>
        <w:rPr>
          <w:rFonts w:ascii="Calibri" w:hAnsi="Calibri" w:cs="Calibri"/>
        </w:rPr>
        <w:sectPr w:rsidR="009910D6" w:rsidSect="009910D6">
          <w:pgSz w:w="16840" w:h="11900" w:orient="landscape"/>
          <w:pgMar w:top="1440" w:right="1440" w:bottom="1440" w:left="1440" w:header="0" w:footer="1134" w:gutter="0"/>
          <w:cols w:space="708"/>
          <w:docGrid w:linePitch="326"/>
        </w:sectPr>
      </w:pPr>
      <w:bookmarkStart w:id="2" w:name="_GoBack"/>
      <w:bookmarkEnd w:id="2"/>
      <w:r w:rsidRPr="00E272FD">
        <w:rPr>
          <w:noProof/>
        </w:rPr>
        <w:lastRenderedPageBreak/>
        <w:drawing>
          <wp:inline distT="0" distB="0" distL="0" distR="0">
            <wp:extent cx="9557385" cy="623189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57385" cy="6231890"/>
                    </a:xfrm>
                    <a:prstGeom prst="rect">
                      <a:avLst/>
                    </a:prstGeom>
                    <a:noFill/>
                    <a:ln>
                      <a:noFill/>
                    </a:ln>
                  </pic:spPr>
                </pic:pic>
              </a:graphicData>
            </a:graphic>
          </wp:inline>
        </w:drawing>
      </w:r>
    </w:p>
    <w:p w:rsidR="004005A5" w:rsidRPr="00EF0338" w:rsidRDefault="004005A5" w:rsidP="00D3211A">
      <w:pPr>
        <w:pStyle w:val="Default"/>
        <w:jc w:val="both"/>
        <w:rPr>
          <w:rFonts w:ascii="Calibri" w:hAnsi="Calibri" w:cs="Calibri"/>
        </w:rPr>
      </w:pPr>
    </w:p>
    <w:sectPr w:rsidR="004005A5" w:rsidRPr="00EF0338" w:rsidSect="009910D6">
      <w:pgSz w:w="11900" w:h="16840"/>
      <w:pgMar w:top="1440" w:right="1440" w:bottom="1440" w:left="1440" w:header="0"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418" w:rsidRDefault="00964418" w:rsidP="00E1284E">
      <w:r>
        <w:separator/>
      </w:r>
    </w:p>
  </w:endnote>
  <w:endnote w:type="continuationSeparator" w:id="0">
    <w:p w:rsidR="00964418" w:rsidRDefault="00964418"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6C79A0">
      <w:rPr>
        <w:noProof/>
      </w:rPr>
      <w:t>6</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418" w:rsidRDefault="00964418" w:rsidP="00E1284E">
      <w:r>
        <w:separator/>
      </w:r>
    </w:p>
  </w:footnote>
  <w:footnote w:type="continuationSeparator" w:id="0">
    <w:p w:rsidR="00964418" w:rsidRDefault="00964418"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53B21"/>
    <w:rsid w:val="0009052F"/>
    <w:rsid w:val="00096E41"/>
    <w:rsid w:val="000A554D"/>
    <w:rsid w:val="000A7EB7"/>
    <w:rsid w:val="000B01FB"/>
    <w:rsid w:val="000C4D3C"/>
    <w:rsid w:val="000C70E4"/>
    <w:rsid w:val="000D1426"/>
    <w:rsid w:val="000D1B0D"/>
    <w:rsid w:val="00107535"/>
    <w:rsid w:val="001139C9"/>
    <w:rsid w:val="001250A4"/>
    <w:rsid w:val="001310F2"/>
    <w:rsid w:val="0013341F"/>
    <w:rsid w:val="00136B75"/>
    <w:rsid w:val="00144ED4"/>
    <w:rsid w:val="001556E0"/>
    <w:rsid w:val="00160986"/>
    <w:rsid w:val="0016479A"/>
    <w:rsid w:val="001D2409"/>
    <w:rsid w:val="001E38A9"/>
    <w:rsid w:val="002044CF"/>
    <w:rsid w:val="002054A0"/>
    <w:rsid w:val="00220DF9"/>
    <w:rsid w:val="00246A4E"/>
    <w:rsid w:val="00246EFA"/>
    <w:rsid w:val="0028419C"/>
    <w:rsid w:val="00290ACA"/>
    <w:rsid w:val="00295728"/>
    <w:rsid w:val="002C32CC"/>
    <w:rsid w:val="002F38A7"/>
    <w:rsid w:val="00306A1B"/>
    <w:rsid w:val="0036733E"/>
    <w:rsid w:val="0037163A"/>
    <w:rsid w:val="003B7B5D"/>
    <w:rsid w:val="003D7845"/>
    <w:rsid w:val="004005A5"/>
    <w:rsid w:val="004458C3"/>
    <w:rsid w:val="00453E4B"/>
    <w:rsid w:val="00462732"/>
    <w:rsid w:val="00473CC5"/>
    <w:rsid w:val="004767D8"/>
    <w:rsid w:val="004B444D"/>
    <w:rsid w:val="004E32B5"/>
    <w:rsid w:val="004F5317"/>
    <w:rsid w:val="004F6116"/>
    <w:rsid w:val="005310F1"/>
    <w:rsid w:val="0054308A"/>
    <w:rsid w:val="00565776"/>
    <w:rsid w:val="005835AE"/>
    <w:rsid w:val="005A0D0A"/>
    <w:rsid w:val="005A4EC5"/>
    <w:rsid w:val="005A53D1"/>
    <w:rsid w:val="005B0C13"/>
    <w:rsid w:val="006006E6"/>
    <w:rsid w:val="006330C7"/>
    <w:rsid w:val="00657E2A"/>
    <w:rsid w:val="00663808"/>
    <w:rsid w:val="00697B0F"/>
    <w:rsid w:val="006A23CE"/>
    <w:rsid w:val="006A3B27"/>
    <w:rsid w:val="006C1307"/>
    <w:rsid w:val="006C79A0"/>
    <w:rsid w:val="006F3A4E"/>
    <w:rsid w:val="006F5B53"/>
    <w:rsid w:val="00703268"/>
    <w:rsid w:val="0071072D"/>
    <w:rsid w:val="00711DA9"/>
    <w:rsid w:val="00734128"/>
    <w:rsid w:val="007405E7"/>
    <w:rsid w:val="00755446"/>
    <w:rsid w:val="00763258"/>
    <w:rsid w:val="007663C8"/>
    <w:rsid w:val="00793F90"/>
    <w:rsid w:val="007C526F"/>
    <w:rsid w:val="007D1C13"/>
    <w:rsid w:val="007E1C2F"/>
    <w:rsid w:val="007E2A23"/>
    <w:rsid w:val="008044FD"/>
    <w:rsid w:val="0081494F"/>
    <w:rsid w:val="008336DE"/>
    <w:rsid w:val="00842CBF"/>
    <w:rsid w:val="00846301"/>
    <w:rsid w:val="00866A25"/>
    <w:rsid w:val="00876931"/>
    <w:rsid w:val="00893409"/>
    <w:rsid w:val="008A1D10"/>
    <w:rsid w:val="008C5A15"/>
    <w:rsid w:val="008D2FFA"/>
    <w:rsid w:val="00901CC0"/>
    <w:rsid w:val="00911F40"/>
    <w:rsid w:val="009169E9"/>
    <w:rsid w:val="009245B1"/>
    <w:rsid w:val="0092546C"/>
    <w:rsid w:val="00964418"/>
    <w:rsid w:val="0098436E"/>
    <w:rsid w:val="009910D6"/>
    <w:rsid w:val="00991A1C"/>
    <w:rsid w:val="00995A9E"/>
    <w:rsid w:val="009A371C"/>
    <w:rsid w:val="009D39DE"/>
    <w:rsid w:val="009D4EDC"/>
    <w:rsid w:val="009D50C2"/>
    <w:rsid w:val="009E45D2"/>
    <w:rsid w:val="00A0148B"/>
    <w:rsid w:val="00A218A3"/>
    <w:rsid w:val="00A34173"/>
    <w:rsid w:val="00A66D55"/>
    <w:rsid w:val="00A67A77"/>
    <w:rsid w:val="00A9358C"/>
    <w:rsid w:val="00A949F1"/>
    <w:rsid w:val="00A977E0"/>
    <w:rsid w:val="00AB1B69"/>
    <w:rsid w:val="00AB4FF6"/>
    <w:rsid w:val="00AB645B"/>
    <w:rsid w:val="00AF4A4F"/>
    <w:rsid w:val="00B24425"/>
    <w:rsid w:val="00B33583"/>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838D1"/>
    <w:rsid w:val="00CA348E"/>
    <w:rsid w:val="00CA4E8E"/>
    <w:rsid w:val="00CB1860"/>
    <w:rsid w:val="00CC2C55"/>
    <w:rsid w:val="00CF20A6"/>
    <w:rsid w:val="00CF347F"/>
    <w:rsid w:val="00CF395E"/>
    <w:rsid w:val="00D00012"/>
    <w:rsid w:val="00D3211A"/>
    <w:rsid w:val="00D42959"/>
    <w:rsid w:val="00D7667F"/>
    <w:rsid w:val="00DA7A50"/>
    <w:rsid w:val="00DB37E5"/>
    <w:rsid w:val="00DE0BED"/>
    <w:rsid w:val="00DE185E"/>
    <w:rsid w:val="00DF7670"/>
    <w:rsid w:val="00E1284E"/>
    <w:rsid w:val="00E26D6F"/>
    <w:rsid w:val="00E272FD"/>
    <w:rsid w:val="00E402F3"/>
    <w:rsid w:val="00E52FDA"/>
    <w:rsid w:val="00E61AF0"/>
    <w:rsid w:val="00E72942"/>
    <w:rsid w:val="00E72F52"/>
    <w:rsid w:val="00E73B61"/>
    <w:rsid w:val="00E763D6"/>
    <w:rsid w:val="00E76606"/>
    <w:rsid w:val="00E86651"/>
    <w:rsid w:val="00E912FC"/>
    <w:rsid w:val="00E97542"/>
    <w:rsid w:val="00EA4E01"/>
    <w:rsid w:val="00EB634A"/>
    <w:rsid w:val="00EF0338"/>
    <w:rsid w:val="00F300A1"/>
    <w:rsid w:val="00F54DEB"/>
    <w:rsid w:val="00F97DC2"/>
    <w:rsid w:val="00FB449C"/>
    <w:rsid w:val="00FE10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DAAE5E"/>
  <w15:docId w15:val="{DD5ED089-3349-43DF-9DC3-F2C854F4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Microsoft_Word_97_-_2003_Document1.doc"/><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D8"/>
    <w:rsid w:val="00235760"/>
    <w:rsid w:val="002366B4"/>
    <w:rsid w:val="004A779D"/>
    <w:rsid w:val="005A5729"/>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ABC5-B444-4F92-B51E-135269594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13</cp:revision>
  <cp:lastPrinted>2015-02-05T14:14:00Z</cp:lastPrinted>
  <dcterms:created xsi:type="dcterms:W3CDTF">2019-05-20T09:47:00Z</dcterms:created>
  <dcterms:modified xsi:type="dcterms:W3CDTF">2019-05-30T15:14:00Z</dcterms:modified>
</cp:coreProperties>
</file>