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A3A6A" w14:textId="4DF9BF6E" w:rsidR="005874A9" w:rsidRDefault="00AC7046">
      <w:pPr>
        <w:pStyle w:val="BodyText"/>
        <w:ind w:left="6530"/>
        <w:rPr>
          <w:rFonts w:ascii="Times New Roman"/>
          <w:sz w:val="20"/>
        </w:rPr>
      </w:pPr>
      <w:r w:rsidRPr="00765D2D">
        <w:rPr>
          <w:noProof/>
        </w:rPr>
        <w:drawing>
          <wp:inline distT="0" distB="0" distL="0" distR="0" wp14:anchorId="0131C1DF" wp14:editId="6CE7327E">
            <wp:extent cx="2090419" cy="734291"/>
            <wp:effectExtent l="0" t="0" r="5715" b="889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25295" t="14782" r="7152" b="24957"/>
                    <a:stretch/>
                  </pic:blipFill>
                  <pic:spPr bwMode="auto">
                    <a:xfrm>
                      <a:off x="0" y="0"/>
                      <a:ext cx="2091615" cy="734711"/>
                    </a:xfrm>
                    <a:prstGeom prst="rect">
                      <a:avLst/>
                    </a:prstGeom>
                    <a:noFill/>
                    <a:ln>
                      <a:noFill/>
                    </a:ln>
                    <a:extLst>
                      <a:ext uri="{53640926-AAD7-44D8-BBD7-CCE9431645EC}">
                        <a14:shadowObscured xmlns:a14="http://schemas.microsoft.com/office/drawing/2010/main"/>
                      </a:ext>
                    </a:extLst>
                  </pic:spPr>
                </pic:pic>
              </a:graphicData>
            </a:graphic>
          </wp:inline>
        </w:drawing>
      </w:r>
    </w:p>
    <w:p w14:paraId="60DFE2A7" w14:textId="77777777" w:rsidR="005874A9" w:rsidRDefault="005874A9">
      <w:pPr>
        <w:pStyle w:val="BodyText"/>
        <w:rPr>
          <w:rFonts w:ascii="Times New Roman"/>
          <w:sz w:val="20"/>
        </w:rPr>
      </w:pPr>
    </w:p>
    <w:p w14:paraId="0806FB1C" w14:textId="77777777" w:rsidR="005874A9" w:rsidRDefault="005874A9">
      <w:pPr>
        <w:pStyle w:val="BodyText"/>
        <w:rPr>
          <w:rFonts w:ascii="Times New Roman"/>
          <w:sz w:val="20"/>
        </w:rPr>
      </w:pPr>
    </w:p>
    <w:p w14:paraId="0EDC1DDE" w14:textId="77777777" w:rsidR="005874A9" w:rsidRDefault="005874A9">
      <w:pPr>
        <w:pStyle w:val="BodyText"/>
        <w:rPr>
          <w:rFonts w:ascii="Times New Roman"/>
          <w:sz w:val="20"/>
        </w:rPr>
      </w:pPr>
    </w:p>
    <w:p w14:paraId="2D728612" w14:textId="77777777" w:rsidR="005874A9" w:rsidRDefault="005874A9">
      <w:pPr>
        <w:pStyle w:val="BodyText"/>
        <w:rPr>
          <w:rFonts w:ascii="Times New Roman"/>
          <w:sz w:val="20"/>
        </w:rPr>
      </w:pPr>
    </w:p>
    <w:p w14:paraId="1D8E31C4" w14:textId="77777777" w:rsidR="005874A9" w:rsidRDefault="005874A9">
      <w:pPr>
        <w:pStyle w:val="BodyText"/>
        <w:rPr>
          <w:rFonts w:ascii="Times New Roman"/>
          <w:sz w:val="20"/>
        </w:rPr>
      </w:pPr>
    </w:p>
    <w:p w14:paraId="7317DBC8" w14:textId="77777777" w:rsidR="005874A9" w:rsidRDefault="005874A9">
      <w:pPr>
        <w:pStyle w:val="BodyText"/>
        <w:rPr>
          <w:rFonts w:ascii="Times New Roman"/>
          <w:sz w:val="20"/>
        </w:rPr>
      </w:pPr>
    </w:p>
    <w:p w14:paraId="75576E9B" w14:textId="77777777" w:rsidR="005874A9" w:rsidRDefault="005874A9">
      <w:pPr>
        <w:pStyle w:val="BodyText"/>
        <w:rPr>
          <w:rFonts w:ascii="Times New Roman"/>
          <w:sz w:val="20"/>
        </w:rPr>
      </w:pPr>
    </w:p>
    <w:p w14:paraId="363B2054" w14:textId="77777777" w:rsidR="005874A9" w:rsidRDefault="005874A9">
      <w:pPr>
        <w:pStyle w:val="BodyText"/>
        <w:rPr>
          <w:rFonts w:ascii="Times New Roman"/>
          <w:sz w:val="20"/>
        </w:rPr>
      </w:pPr>
    </w:p>
    <w:p w14:paraId="1553FF46" w14:textId="77777777" w:rsidR="005874A9" w:rsidRDefault="005874A9">
      <w:pPr>
        <w:pStyle w:val="BodyText"/>
        <w:rPr>
          <w:rFonts w:ascii="Times New Roman"/>
          <w:sz w:val="20"/>
        </w:rPr>
      </w:pPr>
    </w:p>
    <w:p w14:paraId="5274E237" w14:textId="77777777" w:rsidR="005874A9" w:rsidRDefault="005874A9">
      <w:pPr>
        <w:pStyle w:val="BodyText"/>
        <w:rPr>
          <w:rFonts w:ascii="Times New Roman"/>
          <w:sz w:val="20"/>
        </w:rPr>
      </w:pPr>
    </w:p>
    <w:p w14:paraId="69174440" w14:textId="77777777" w:rsidR="005874A9" w:rsidRDefault="005874A9">
      <w:pPr>
        <w:pStyle w:val="BodyText"/>
        <w:spacing w:before="9"/>
        <w:rPr>
          <w:rFonts w:ascii="Times New Roman"/>
        </w:rPr>
      </w:pPr>
    </w:p>
    <w:p w14:paraId="3CA23726" w14:textId="77777777" w:rsidR="005874A9" w:rsidRDefault="00067864">
      <w:pPr>
        <w:spacing w:before="88"/>
        <w:ind w:left="2296"/>
        <w:rPr>
          <w:b/>
          <w:sz w:val="40"/>
        </w:rPr>
      </w:pPr>
      <w:r>
        <w:rPr>
          <w:b/>
          <w:sz w:val="40"/>
        </w:rPr>
        <w:t>North East Lincolnshire CCG</w:t>
      </w:r>
    </w:p>
    <w:p w14:paraId="362A75DC" w14:textId="77777777" w:rsidR="005874A9" w:rsidRDefault="005874A9">
      <w:pPr>
        <w:pStyle w:val="BodyText"/>
        <w:rPr>
          <w:b/>
          <w:sz w:val="44"/>
        </w:rPr>
      </w:pPr>
    </w:p>
    <w:p w14:paraId="15F85696" w14:textId="77777777" w:rsidR="005874A9" w:rsidRDefault="005874A9">
      <w:pPr>
        <w:pStyle w:val="BodyText"/>
        <w:rPr>
          <w:b/>
          <w:sz w:val="44"/>
        </w:rPr>
      </w:pPr>
    </w:p>
    <w:p w14:paraId="731E6DEA" w14:textId="77777777" w:rsidR="005874A9" w:rsidRDefault="005874A9">
      <w:pPr>
        <w:pStyle w:val="BodyText"/>
        <w:spacing w:before="11"/>
        <w:rPr>
          <w:b/>
          <w:sz w:val="55"/>
        </w:rPr>
      </w:pPr>
    </w:p>
    <w:p w14:paraId="716B9767" w14:textId="22D27D72" w:rsidR="005874A9" w:rsidRDefault="00067864">
      <w:pPr>
        <w:spacing w:line="480" w:lineRule="auto"/>
        <w:ind w:left="991" w:right="1474"/>
        <w:jc w:val="center"/>
        <w:rPr>
          <w:b/>
          <w:sz w:val="56"/>
        </w:rPr>
      </w:pPr>
      <w:r>
        <w:rPr>
          <w:b/>
          <w:sz w:val="56"/>
        </w:rPr>
        <w:t>BUSINESS CONTINUITY PLAN 20</w:t>
      </w:r>
      <w:r w:rsidR="00B064D0">
        <w:rPr>
          <w:b/>
          <w:sz w:val="56"/>
        </w:rPr>
        <w:t>2</w:t>
      </w:r>
      <w:r w:rsidR="00E97EA3">
        <w:rPr>
          <w:b/>
          <w:sz w:val="56"/>
        </w:rPr>
        <w:t>1</w:t>
      </w:r>
    </w:p>
    <w:p w14:paraId="479C2BC0" w14:textId="77777777" w:rsidR="005874A9" w:rsidRDefault="005874A9">
      <w:pPr>
        <w:pStyle w:val="BodyText"/>
        <w:rPr>
          <w:b/>
          <w:sz w:val="20"/>
        </w:rPr>
      </w:pPr>
    </w:p>
    <w:p w14:paraId="4D473CCA" w14:textId="77777777" w:rsidR="005874A9" w:rsidRDefault="005874A9">
      <w:pPr>
        <w:pStyle w:val="BodyText"/>
        <w:rPr>
          <w:b/>
          <w:sz w:val="20"/>
        </w:rPr>
      </w:pPr>
    </w:p>
    <w:p w14:paraId="40F3FBA2" w14:textId="77777777" w:rsidR="005874A9" w:rsidRDefault="005874A9">
      <w:pPr>
        <w:pStyle w:val="BodyText"/>
        <w:rPr>
          <w:b/>
          <w:sz w:val="20"/>
        </w:rPr>
      </w:pPr>
    </w:p>
    <w:p w14:paraId="6B093F0E" w14:textId="77777777" w:rsidR="005874A9" w:rsidRDefault="005874A9">
      <w:pPr>
        <w:pStyle w:val="BodyText"/>
        <w:rPr>
          <w:b/>
          <w:sz w:val="20"/>
        </w:rPr>
      </w:pPr>
    </w:p>
    <w:p w14:paraId="5CC4E7AE" w14:textId="77777777" w:rsidR="005874A9" w:rsidRDefault="005874A9">
      <w:pPr>
        <w:pStyle w:val="BodyText"/>
        <w:rPr>
          <w:b/>
          <w:sz w:val="20"/>
        </w:rPr>
      </w:pPr>
    </w:p>
    <w:p w14:paraId="08F8F81F" w14:textId="77777777" w:rsidR="005874A9" w:rsidRDefault="005874A9">
      <w:pPr>
        <w:pStyle w:val="BodyText"/>
        <w:rPr>
          <w:b/>
          <w:sz w:val="20"/>
        </w:rPr>
      </w:pPr>
    </w:p>
    <w:p w14:paraId="5253850B" w14:textId="77777777" w:rsidR="005874A9" w:rsidRDefault="005874A9">
      <w:pPr>
        <w:pStyle w:val="BodyText"/>
        <w:rPr>
          <w:b/>
          <w:sz w:val="20"/>
        </w:rPr>
      </w:pPr>
    </w:p>
    <w:p w14:paraId="6923D148" w14:textId="77777777" w:rsidR="005874A9" w:rsidRDefault="005874A9">
      <w:pPr>
        <w:pStyle w:val="BodyText"/>
        <w:rPr>
          <w:b/>
          <w:sz w:val="20"/>
        </w:rPr>
      </w:pPr>
    </w:p>
    <w:p w14:paraId="1E20B2A4" w14:textId="77777777" w:rsidR="005874A9" w:rsidRDefault="005874A9">
      <w:pPr>
        <w:pStyle w:val="BodyText"/>
        <w:rPr>
          <w:b/>
          <w:sz w:val="20"/>
        </w:rPr>
      </w:pPr>
    </w:p>
    <w:p w14:paraId="6771FE3D" w14:textId="77777777" w:rsidR="005874A9" w:rsidRDefault="005874A9">
      <w:pPr>
        <w:pStyle w:val="BodyText"/>
        <w:rPr>
          <w:b/>
          <w:sz w:val="20"/>
        </w:rPr>
      </w:pPr>
    </w:p>
    <w:p w14:paraId="1B336100" w14:textId="77777777" w:rsidR="005874A9" w:rsidRDefault="005874A9">
      <w:pPr>
        <w:pStyle w:val="BodyText"/>
        <w:rPr>
          <w:b/>
          <w:sz w:val="20"/>
        </w:rPr>
      </w:pPr>
    </w:p>
    <w:p w14:paraId="1D1CF3A0" w14:textId="77777777" w:rsidR="005874A9" w:rsidRDefault="005874A9">
      <w:pPr>
        <w:pStyle w:val="BodyText"/>
        <w:rPr>
          <w:b/>
          <w:sz w:val="20"/>
        </w:rPr>
      </w:pPr>
    </w:p>
    <w:p w14:paraId="7ABB048F" w14:textId="77777777" w:rsidR="005874A9" w:rsidRDefault="005874A9">
      <w:pPr>
        <w:pStyle w:val="BodyText"/>
        <w:rPr>
          <w:b/>
          <w:sz w:val="20"/>
        </w:rPr>
      </w:pPr>
    </w:p>
    <w:p w14:paraId="73AACE11" w14:textId="77777777" w:rsidR="005874A9" w:rsidRDefault="005874A9">
      <w:pPr>
        <w:pStyle w:val="BodyText"/>
        <w:rPr>
          <w:b/>
          <w:sz w:val="20"/>
        </w:rPr>
      </w:pPr>
    </w:p>
    <w:p w14:paraId="7AB06692" w14:textId="77777777" w:rsidR="005874A9" w:rsidRDefault="005874A9">
      <w:pPr>
        <w:pStyle w:val="BodyText"/>
        <w:rPr>
          <w:b/>
          <w:sz w:val="20"/>
        </w:rPr>
      </w:pPr>
    </w:p>
    <w:p w14:paraId="5C5BEDBE" w14:textId="77777777" w:rsidR="005874A9" w:rsidRDefault="005874A9">
      <w:pPr>
        <w:pStyle w:val="BodyText"/>
        <w:rPr>
          <w:b/>
          <w:sz w:val="20"/>
        </w:rPr>
      </w:pPr>
    </w:p>
    <w:p w14:paraId="4DBC71DB" w14:textId="77777777" w:rsidR="005874A9" w:rsidRDefault="005874A9">
      <w:pPr>
        <w:pStyle w:val="BodyText"/>
        <w:rPr>
          <w:b/>
          <w:sz w:val="20"/>
        </w:rPr>
      </w:pPr>
    </w:p>
    <w:p w14:paraId="5168C49C" w14:textId="77777777" w:rsidR="005874A9" w:rsidRDefault="005874A9">
      <w:pPr>
        <w:pStyle w:val="BodyText"/>
        <w:rPr>
          <w:b/>
          <w:sz w:val="20"/>
        </w:rPr>
      </w:pPr>
    </w:p>
    <w:p w14:paraId="3B4B7DA6" w14:textId="77777777" w:rsidR="005874A9" w:rsidRDefault="005874A9">
      <w:pPr>
        <w:pStyle w:val="BodyText"/>
        <w:rPr>
          <w:b/>
          <w:sz w:val="20"/>
        </w:rPr>
      </w:pPr>
    </w:p>
    <w:p w14:paraId="5A200F23" w14:textId="77777777" w:rsidR="005874A9" w:rsidRDefault="005874A9">
      <w:pPr>
        <w:pStyle w:val="BodyText"/>
        <w:rPr>
          <w:b/>
          <w:sz w:val="20"/>
        </w:rPr>
      </w:pPr>
    </w:p>
    <w:p w14:paraId="1AF196A5" w14:textId="77777777" w:rsidR="005874A9" w:rsidRDefault="005874A9">
      <w:pPr>
        <w:pStyle w:val="BodyText"/>
        <w:rPr>
          <w:b/>
          <w:sz w:val="20"/>
        </w:rPr>
      </w:pPr>
    </w:p>
    <w:p w14:paraId="412D051E" w14:textId="77777777" w:rsidR="005874A9" w:rsidRDefault="005874A9">
      <w:pPr>
        <w:pStyle w:val="BodyText"/>
        <w:rPr>
          <w:b/>
          <w:sz w:val="20"/>
        </w:rPr>
      </w:pPr>
    </w:p>
    <w:p w14:paraId="772A2D2E" w14:textId="57343FED" w:rsidR="005874A9" w:rsidRDefault="005874A9">
      <w:pPr>
        <w:pStyle w:val="BodyText"/>
        <w:spacing w:before="7"/>
        <w:rPr>
          <w:noProof/>
          <w:lang w:bidi="ar-SA"/>
        </w:rPr>
      </w:pPr>
    </w:p>
    <w:p w14:paraId="0A853AF2" w14:textId="6379F011" w:rsidR="00ED1A92" w:rsidRDefault="00ED1A92">
      <w:pPr>
        <w:pStyle w:val="BodyText"/>
        <w:spacing w:before="7"/>
        <w:rPr>
          <w:noProof/>
          <w:lang w:bidi="ar-SA"/>
        </w:rPr>
      </w:pPr>
    </w:p>
    <w:p w14:paraId="57FB951D" w14:textId="69946AAD" w:rsidR="00ED1A92" w:rsidRDefault="00ED1A92">
      <w:pPr>
        <w:pStyle w:val="BodyText"/>
        <w:spacing w:before="7"/>
        <w:rPr>
          <w:noProof/>
          <w:lang w:bidi="ar-SA"/>
        </w:rPr>
      </w:pPr>
    </w:p>
    <w:p w14:paraId="7DCD5353" w14:textId="4902873F" w:rsidR="00ED1A92" w:rsidRDefault="00ED1A92">
      <w:pPr>
        <w:pStyle w:val="BodyText"/>
        <w:spacing w:before="7"/>
        <w:rPr>
          <w:noProof/>
          <w:lang w:bidi="ar-SA"/>
        </w:rPr>
      </w:pPr>
    </w:p>
    <w:p w14:paraId="010B4B8A" w14:textId="295DA3D5" w:rsidR="00ED1A92" w:rsidRDefault="00ED1A92">
      <w:pPr>
        <w:pStyle w:val="BodyText"/>
        <w:spacing w:before="7"/>
        <w:rPr>
          <w:noProof/>
          <w:lang w:bidi="ar-SA"/>
        </w:rPr>
      </w:pPr>
    </w:p>
    <w:p w14:paraId="0862ECCA" w14:textId="5622A828" w:rsidR="00ED1A92" w:rsidRDefault="00ED1A92">
      <w:pPr>
        <w:pStyle w:val="BodyText"/>
        <w:spacing w:before="7"/>
        <w:rPr>
          <w:noProof/>
          <w:lang w:bidi="ar-SA"/>
        </w:rPr>
      </w:pPr>
    </w:p>
    <w:p w14:paraId="0A99F385" w14:textId="4F1FDD2D" w:rsidR="00ED1A92" w:rsidRDefault="00ED1A92">
      <w:pPr>
        <w:pStyle w:val="BodyText"/>
        <w:spacing w:before="7"/>
        <w:rPr>
          <w:noProof/>
          <w:lang w:bidi="ar-SA"/>
        </w:rPr>
      </w:pPr>
    </w:p>
    <w:p w14:paraId="1474F977" w14:textId="66931635" w:rsidR="00ED1A92" w:rsidRDefault="00ED1A92">
      <w:pPr>
        <w:pStyle w:val="BodyText"/>
        <w:spacing w:before="7"/>
        <w:rPr>
          <w:noProof/>
          <w:lang w:bidi="ar-SA"/>
        </w:rPr>
      </w:pPr>
    </w:p>
    <w:p w14:paraId="33C7D023" w14:textId="1388A33D" w:rsidR="00ED1A92" w:rsidRDefault="00ED1A92">
      <w:pPr>
        <w:pStyle w:val="BodyText"/>
        <w:spacing w:before="7"/>
        <w:rPr>
          <w:noProof/>
          <w:lang w:bidi="ar-SA"/>
        </w:rPr>
      </w:pPr>
    </w:p>
    <w:p w14:paraId="7BEB0A70" w14:textId="02FC5C22" w:rsidR="00ED1A92" w:rsidRDefault="00ED1A92">
      <w:pPr>
        <w:pStyle w:val="BodyText"/>
        <w:spacing w:before="7"/>
        <w:rPr>
          <w:noProof/>
          <w:lang w:bidi="ar-SA"/>
        </w:rPr>
      </w:pPr>
    </w:p>
    <w:p w14:paraId="26673821" w14:textId="60E1112C" w:rsidR="00ED1A92" w:rsidRDefault="00ED1A92">
      <w:pPr>
        <w:pStyle w:val="BodyText"/>
        <w:spacing w:before="7"/>
        <w:rPr>
          <w:noProof/>
          <w:lang w:bidi="ar-SA"/>
        </w:rPr>
      </w:pPr>
    </w:p>
    <w:p w14:paraId="355CA4E5" w14:textId="3E2EABD9" w:rsidR="00ED1A92" w:rsidRDefault="00ED1A92">
      <w:pPr>
        <w:pStyle w:val="BodyText"/>
        <w:spacing w:before="7"/>
        <w:rPr>
          <w:noProof/>
          <w:lang w:bidi="ar-SA"/>
        </w:rPr>
      </w:pPr>
    </w:p>
    <w:p w14:paraId="1F8388B0" w14:textId="141F8E26" w:rsidR="00ED1A92" w:rsidRDefault="00ED1A92">
      <w:pPr>
        <w:pStyle w:val="BodyText"/>
        <w:spacing w:before="7"/>
        <w:rPr>
          <w:noProof/>
          <w:lang w:bidi="ar-SA"/>
        </w:rPr>
      </w:pPr>
    </w:p>
    <w:p w14:paraId="199D02DA" w14:textId="37831DC4" w:rsidR="00ED1A92" w:rsidRDefault="00ED1A92">
      <w:pPr>
        <w:pStyle w:val="BodyText"/>
        <w:spacing w:before="7"/>
        <w:rPr>
          <w:noProof/>
          <w:lang w:bidi="ar-SA"/>
        </w:rPr>
      </w:pPr>
    </w:p>
    <w:p w14:paraId="3C19C75D" w14:textId="4402087C" w:rsidR="00ED1A92" w:rsidRDefault="00ED1A92">
      <w:pPr>
        <w:pStyle w:val="BodyText"/>
        <w:spacing w:before="7"/>
        <w:rPr>
          <w:noProof/>
          <w:lang w:bidi="ar-SA"/>
        </w:rPr>
      </w:pPr>
    </w:p>
    <w:p w14:paraId="1D0C64C0" w14:textId="7F81DC35" w:rsidR="00ED1A92" w:rsidRDefault="00ED1A92">
      <w:pPr>
        <w:pStyle w:val="BodyText"/>
        <w:spacing w:before="7"/>
        <w:rPr>
          <w:noProof/>
          <w:lang w:bidi="ar-SA"/>
        </w:rPr>
      </w:pPr>
    </w:p>
    <w:p w14:paraId="33E9E1E1" w14:textId="2E8B3BB2" w:rsidR="00ED1A92" w:rsidRDefault="00ED1A92">
      <w:pPr>
        <w:pStyle w:val="BodyText"/>
        <w:spacing w:before="7"/>
        <w:rPr>
          <w:noProof/>
          <w:lang w:bidi="ar-SA"/>
        </w:rPr>
      </w:pPr>
    </w:p>
    <w:p w14:paraId="2E7DF607" w14:textId="77777777" w:rsidR="00ED1A92" w:rsidRDefault="00ED1A92">
      <w:pPr>
        <w:pStyle w:val="BodyText"/>
        <w:spacing w:before="7"/>
        <w:rPr>
          <w:b/>
          <w:sz w:val="20"/>
        </w:rPr>
      </w:pPr>
    </w:p>
    <w:tbl>
      <w:tblPr>
        <w:tblStyle w:val="TableGrid"/>
        <w:tblW w:w="5000" w:type="pct"/>
        <w:tblLook w:val="0020" w:firstRow="1" w:lastRow="0" w:firstColumn="0" w:lastColumn="0" w:noHBand="0" w:noVBand="0"/>
      </w:tblPr>
      <w:tblGrid>
        <w:gridCol w:w="4249"/>
        <w:gridCol w:w="6331"/>
      </w:tblGrid>
      <w:tr w:rsidR="00ED1A92" w:rsidRPr="005646F5" w14:paraId="01BCCDC8" w14:textId="77777777" w:rsidTr="00E838F7">
        <w:tc>
          <w:tcPr>
            <w:tcW w:w="2008" w:type="pct"/>
          </w:tcPr>
          <w:p w14:paraId="22D9008B" w14:textId="77777777" w:rsidR="00ED1A92" w:rsidRPr="005646F5" w:rsidRDefault="00ED1A92" w:rsidP="00C27679">
            <w:pPr>
              <w:rPr>
                <w:b/>
              </w:rPr>
            </w:pPr>
            <w:r w:rsidRPr="005646F5">
              <w:rPr>
                <w:b/>
              </w:rPr>
              <w:t xml:space="preserve">Document </w:t>
            </w:r>
            <w:r>
              <w:rPr>
                <w:b/>
              </w:rPr>
              <w:t>Title:</w:t>
            </w:r>
          </w:p>
        </w:tc>
        <w:tc>
          <w:tcPr>
            <w:tcW w:w="2992" w:type="pct"/>
          </w:tcPr>
          <w:p w14:paraId="79F68798" w14:textId="0BFA6067" w:rsidR="00ED1A92" w:rsidRPr="006E379F" w:rsidRDefault="00ED1A92" w:rsidP="00C27679">
            <w:r>
              <w:t>NEL CCG Business Continuity Plan</w:t>
            </w:r>
          </w:p>
        </w:tc>
      </w:tr>
      <w:tr w:rsidR="00ED1A92" w:rsidRPr="005646F5" w14:paraId="0410CC09" w14:textId="77777777" w:rsidTr="00E838F7">
        <w:tc>
          <w:tcPr>
            <w:tcW w:w="2008" w:type="pct"/>
          </w:tcPr>
          <w:p w14:paraId="432F1300" w14:textId="77777777" w:rsidR="00ED1A92" w:rsidRPr="005646F5" w:rsidRDefault="00ED1A92" w:rsidP="00C27679">
            <w:pPr>
              <w:rPr>
                <w:b/>
              </w:rPr>
            </w:pPr>
            <w:r>
              <w:rPr>
                <w:b/>
              </w:rPr>
              <w:t>Version No:</w:t>
            </w:r>
          </w:p>
        </w:tc>
        <w:tc>
          <w:tcPr>
            <w:tcW w:w="2992" w:type="pct"/>
          </w:tcPr>
          <w:p w14:paraId="7FF8BA52" w14:textId="6789CA68" w:rsidR="00ED1A92" w:rsidRPr="001B2B0C" w:rsidRDefault="00ED1A92" w:rsidP="00C27679">
            <w:pPr>
              <w:rPr>
                <w:color w:val="FF0000"/>
              </w:rPr>
            </w:pPr>
            <w:r w:rsidRPr="00ED1A92">
              <w:t>V2</w:t>
            </w:r>
          </w:p>
        </w:tc>
      </w:tr>
      <w:tr w:rsidR="00ED1A92" w:rsidRPr="005646F5" w14:paraId="6EC81027" w14:textId="77777777" w:rsidTr="00E838F7">
        <w:tc>
          <w:tcPr>
            <w:tcW w:w="2008" w:type="pct"/>
          </w:tcPr>
          <w:p w14:paraId="13702CA5" w14:textId="77777777" w:rsidR="00ED1A92" w:rsidRPr="0085705B" w:rsidRDefault="00ED1A92" w:rsidP="00C27679">
            <w:pPr>
              <w:rPr>
                <w:b/>
              </w:rPr>
            </w:pPr>
            <w:r>
              <w:rPr>
                <w:b/>
              </w:rPr>
              <w:t xml:space="preserve">Latest version issued: </w:t>
            </w:r>
          </w:p>
        </w:tc>
        <w:tc>
          <w:tcPr>
            <w:tcW w:w="2992" w:type="pct"/>
          </w:tcPr>
          <w:p w14:paraId="516D7255" w14:textId="7A5011D2" w:rsidR="00ED1A92" w:rsidRDefault="00ED1A92" w:rsidP="00C27679"/>
        </w:tc>
      </w:tr>
      <w:tr w:rsidR="00ED1A92" w:rsidRPr="005646F5" w14:paraId="1FB588F7" w14:textId="77777777" w:rsidTr="00E838F7">
        <w:tc>
          <w:tcPr>
            <w:tcW w:w="2008" w:type="pct"/>
          </w:tcPr>
          <w:p w14:paraId="0C2089E1" w14:textId="77777777" w:rsidR="00ED1A92" w:rsidRPr="005646F5" w:rsidRDefault="00ED1A92" w:rsidP="00C27679">
            <w:pPr>
              <w:rPr>
                <w:b/>
              </w:rPr>
            </w:pPr>
            <w:r w:rsidRPr="0085705B">
              <w:rPr>
                <w:b/>
              </w:rPr>
              <w:t>Supersedes</w:t>
            </w:r>
            <w:r>
              <w:rPr>
                <w:b/>
              </w:rPr>
              <w:t>:</w:t>
            </w:r>
          </w:p>
        </w:tc>
        <w:tc>
          <w:tcPr>
            <w:tcW w:w="2992" w:type="pct"/>
          </w:tcPr>
          <w:p w14:paraId="57562AD1" w14:textId="6CC89574" w:rsidR="00ED1A92" w:rsidRPr="005646F5" w:rsidRDefault="00ED1A92" w:rsidP="00C27679">
            <w:r>
              <w:t>V1.5 and all preceding documents relating Business Continuity</w:t>
            </w:r>
          </w:p>
        </w:tc>
      </w:tr>
      <w:tr w:rsidR="00ED1A92" w:rsidRPr="005646F5" w14:paraId="083B3A09" w14:textId="77777777" w:rsidTr="00E838F7">
        <w:tc>
          <w:tcPr>
            <w:tcW w:w="2008" w:type="pct"/>
          </w:tcPr>
          <w:p w14:paraId="12543AEF" w14:textId="77777777" w:rsidR="00ED1A92" w:rsidRDefault="00ED1A92" w:rsidP="00C27679">
            <w:pPr>
              <w:rPr>
                <w:b/>
              </w:rPr>
            </w:pPr>
            <w:r>
              <w:rPr>
                <w:b/>
              </w:rPr>
              <w:t>Name of Author (s):</w:t>
            </w:r>
          </w:p>
        </w:tc>
        <w:tc>
          <w:tcPr>
            <w:tcW w:w="2992" w:type="pct"/>
          </w:tcPr>
          <w:p w14:paraId="44659613" w14:textId="61BC275C" w:rsidR="00ED1A92" w:rsidRPr="00ED1A92" w:rsidRDefault="00ED1A92" w:rsidP="00C27679">
            <w:r w:rsidRPr="00ED1A92">
              <w:t xml:space="preserve">Levi </w:t>
            </w:r>
            <w:proofErr w:type="spellStart"/>
            <w:r w:rsidRPr="00ED1A92">
              <w:t>Clements-Pearce</w:t>
            </w:r>
            <w:proofErr w:type="spellEnd"/>
            <w:r w:rsidRPr="00ED1A92">
              <w:t xml:space="preserve"> – Service Manager</w:t>
            </w:r>
          </w:p>
        </w:tc>
      </w:tr>
      <w:tr w:rsidR="00ED1A92" w:rsidRPr="005646F5" w14:paraId="6AFA7874" w14:textId="77777777" w:rsidTr="00E838F7">
        <w:tc>
          <w:tcPr>
            <w:tcW w:w="2008" w:type="pct"/>
          </w:tcPr>
          <w:p w14:paraId="632E2AA8" w14:textId="77777777" w:rsidR="00ED1A92" w:rsidRDefault="00ED1A92" w:rsidP="00C27679">
            <w:pPr>
              <w:rPr>
                <w:b/>
              </w:rPr>
            </w:pPr>
            <w:r>
              <w:rPr>
                <w:b/>
              </w:rPr>
              <w:t>Consultation:</w:t>
            </w:r>
          </w:p>
        </w:tc>
        <w:tc>
          <w:tcPr>
            <w:tcW w:w="2992" w:type="pct"/>
          </w:tcPr>
          <w:p w14:paraId="7D27627E" w14:textId="48DF8B0C" w:rsidR="00ED1A92" w:rsidRPr="00ED1A92" w:rsidRDefault="00ED1A92" w:rsidP="00C27679">
            <w:r>
              <w:t>Operational Leadership Team</w:t>
            </w:r>
          </w:p>
        </w:tc>
      </w:tr>
      <w:tr w:rsidR="00ED1A92" w:rsidRPr="005646F5" w14:paraId="69FB1DD2" w14:textId="77777777" w:rsidTr="00E838F7">
        <w:tc>
          <w:tcPr>
            <w:tcW w:w="2008" w:type="pct"/>
          </w:tcPr>
          <w:p w14:paraId="25EBDD93" w14:textId="77777777" w:rsidR="00ED1A92" w:rsidRDefault="00ED1A92" w:rsidP="00C27679">
            <w:pPr>
              <w:rPr>
                <w:b/>
              </w:rPr>
            </w:pPr>
            <w:r>
              <w:rPr>
                <w:b/>
              </w:rPr>
              <w:t>Approved by:</w:t>
            </w:r>
          </w:p>
        </w:tc>
        <w:tc>
          <w:tcPr>
            <w:tcW w:w="2992" w:type="pct"/>
          </w:tcPr>
          <w:p w14:paraId="64A00560" w14:textId="174B71B3" w:rsidR="00ED1A92" w:rsidRPr="00ED1A92" w:rsidRDefault="00ED1A92" w:rsidP="00C27679">
            <w:r>
              <w:t>Chief Finance Officer</w:t>
            </w:r>
          </w:p>
        </w:tc>
      </w:tr>
      <w:tr w:rsidR="00ED1A92" w:rsidRPr="005646F5" w14:paraId="31B7D3C5" w14:textId="77777777" w:rsidTr="00E838F7">
        <w:tc>
          <w:tcPr>
            <w:tcW w:w="2008" w:type="pct"/>
          </w:tcPr>
          <w:p w14:paraId="61B3FB58" w14:textId="77777777" w:rsidR="00ED1A92" w:rsidRPr="001B2B0C" w:rsidRDefault="00ED1A92" w:rsidP="00C27679">
            <w:pPr>
              <w:rPr>
                <w:b/>
              </w:rPr>
            </w:pPr>
            <w:r w:rsidRPr="001B2B0C">
              <w:rPr>
                <w:b/>
              </w:rPr>
              <w:t>Approval date:</w:t>
            </w:r>
          </w:p>
        </w:tc>
        <w:tc>
          <w:tcPr>
            <w:tcW w:w="2992" w:type="pct"/>
          </w:tcPr>
          <w:p w14:paraId="50BE5B0D" w14:textId="52B0147C" w:rsidR="00ED1A92" w:rsidRPr="00ED1A92" w:rsidRDefault="00FE1D22" w:rsidP="00C27679">
            <w:r>
              <w:t>31</w:t>
            </w:r>
            <w:r w:rsidRPr="00FE1D22">
              <w:rPr>
                <w:vertAlign w:val="superscript"/>
              </w:rPr>
              <w:t>st</w:t>
            </w:r>
            <w:r>
              <w:t xml:space="preserve"> March 2021</w:t>
            </w:r>
          </w:p>
        </w:tc>
      </w:tr>
      <w:tr w:rsidR="00ED1A92" w:rsidRPr="005646F5" w14:paraId="52FC7066" w14:textId="77777777" w:rsidTr="00E838F7">
        <w:tc>
          <w:tcPr>
            <w:tcW w:w="2008" w:type="pct"/>
          </w:tcPr>
          <w:p w14:paraId="7444026E" w14:textId="77777777" w:rsidR="00ED1A92" w:rsidRPr="005646F5" w:rsidRDefault="00ED1A92" w:rsidP="00C27679">
            <w:pPr>
              <w:rPr>
                <w:b/>
              </w:rPr>
            </w:pPr>
            <w:r>
              <w:rPr>
                <w:b/>
              </w:rPr>
              <w:t>Review date:</w:t>
            </w:r>
          </w:p>
        </w:tc>
        <w:tc>
          <w:tcPr>
            <w:tcW w:w="2992" w:type="pct"/>
          </w:tcPr>
          <w:p w14:paraId="701E3C4E" w14:textId="2CE6866C" w:rsidR="00ED1A92" w:rsidRPr="00ED1A92" w:rsidRDefault="00FE1D22" w:rsidP="00C27679">
            <w:r>
              <w:t>3</w:t>
            </w:r>
            <w:r w:rsidR="00ED1A92">
              <w:t>1</w:t>
            </w:r>
            <w:r w:rsidRPr="00FE1D22">
              <w:rPr>
                <w:vertAlign w:val="superscript"/>
              </w:rPr>
              <w:t>st</w:t>
            </w:r>
            <w:r>
              <w:t xml:space="preserve"> </w:t>
            </w:r>
            <w:r w:rsidR="00ED1A92">
              <w:t>March 2022</w:t>
            </w:r>
          </w:p>
        </w:tc>
      </w:tr>
      <w:tr w:rsidR="00ED1A92" w:rsidRPr="005646F5" w14:paraId="2C212357" w14:textId="77777777" w:rsidTr="00E838F7">
        <w:tc>
          <w:tcPr>
            <w:tcW w:w="2008" w:type="pct"/>
          </w:tcPr>
          <w:p w14:paraId="3970E0D5" w14:textId="77777777" w:rsidR="00ED1A92" w:rsidRPr="001B2B0C" w:rsidRDefault="00ED1A92" w:rsidP="00C27679">
            <w:pPr>
              <w:rPr>
                <w:b/>
              </w:rPr>
            </w:pPr>
            <w:r w:rsidRPr="001B2B0C">
              <w:rPr>
                <w:b/>
              </w:rPr>
              <w:t>Equality Impact Assessment Date:</w:t>
            </w:r>
          </w:p>
        </w:tc>
        <w:tc>
          <w:tcPr>
            <w:tcW w:w="2992" w:type="pct"/>
          </w:tcPr>
          <w:p w14:paraId="3A6E14CF" w14:textId="251AEEEA" w:rsidR="00ED1A92" w:rsidRPr="00ED1A92" w:rsidRDefault="00ED1A92" w:rsidP="00C27679">
            <w:r>
              <w:t>N/A</w:t>
            </w:r>
          </w:p>
        </w:tc>
      </w:tr>
      <w:tr w:rsidR="00ED1A92" w:rsidRPr="005646F5" w14:paraId="7CA1FB9A" w14:textId="77777777" w:rsidTr="00E838F7">
        <w:tc>
          <w:tcPr>
            <w:tcW w:w="2008" w:type="pct"/>
          </w:tcPr>
          <w:p w14:paraId="0E5587CA" w14:textId="77777777" w:rsidR="00ED1A92" w:rsidRPr="005646F5" w:rsidRDefault="00ED1A92" w:rsidP="00C27679">
            <w:pPr>
              <w:rPr>
                <w:b/>
              </w:rPr>
            </w:pPr>
            <w:r w:rsidRPr="005646F5">
              <w:rPr>
                <w:b/>
              </w:rPr>
              <w:t>Target Audience:</w:t>
            </w:r>
          </w:p>
        </w:tc>
        <w:tc>
          <w:tcPr>
            <w:tcW w:w="2992" w:type="pct"/>
          </w:tcPr>
          <w:p w14:paraId="0247194B" w14:textId="77777777" w:rsidR="00ED1A92" w:rsidRPr="005646F5" w:rsidRDefault="00ED1A92" w:rsidP="00C27679">
            <w:r>
              <w:t xml:space="preserve">All North East Lincolnshire CCG Staff </w:t>
            </w:r>
          </w:p>
        </w:tc>
      </w:tr>
      <w:tr w:rsidR="00ED1A92" w:rsidRPr="005646F5" w14:paraId="3C2AB339" w14:textId="77777777" w:rsidTr="00E838F7">
        <w:tc>
          <w:tcPr>
            <w:tcW w:w="2008" w:type="pct"/>
          </w:tcPr>
          <w:p w14:paraId="6D3E4D56" w14:textId="77777777" w:rsidR="00ED1A92" w:rsidRPr="005646F5" w:rsidRDefault="00ED1A92" w:rsidP="00C27679">
            <w:pPr>
              <w:rPr>
                <w:b/>
              </w:rPr>
            </w:pPr>
            <w:r w:rsidRPr="005646F5">
              <w:rPr>
                <w:b/>
              </w:rPr>
              <w:t>Dissemination:</w:t>
            </w:r>
          </w:p>
        </w:tc>
        <w:tc>
          <w:tcPr>
            <w:tcW w:w="2992" w:type="pct"/>
          </w:tcPr>
          <w:p w14:paraId="0A29DFE5" w14:textId="77777777" w:rsidR="00ED1A92" w:rsidRDefault="00ED1A92" w:rsidP="00C27679">
            <w:r>
              <w:t>NELCCG Intranet</w:t>
            </w:r>
          </w:p>
          <w:p w14:paraId="037F0D37" w14:textId="77777777" w:rsidR="00ED1A92" w:rsidRPr="005646F5" w:rsidRDefault="00ED1A92" w:rsidP="00C27679">
            <w:r>
              <w:t xml:space="preserve">CCG Global newsletter  </w:t>
            </w:r>
          </w:p>
        </w:tc>
      </w:tr>
    </w:tbl>
    <w:p w14:paraId="7331FDD1" w14:textId="77777777" w:rsidR="00ED1A92" w:rsidRDefault="00ED1A92">
      <w:pPr>
        <w:pStyle w:val="BodyText"/>
        <w:ind w:left="6530"/>
        <w:rPr>
          <w:sz w:val="20"/>
        </w:rPr>
      </w:pPr>
    </w:p>
    <w:p w14:paraId="2C69E23E" w14:textId="5CD2D40D" w:rsidR="005874A9" w:rsidRDefault="005874A9" w:rsidP="00ED1A92">
      <w:pPr>
        <w:pStyle w:val="BodyText"/>
        <w:rPr>
          <w:noProof/>
          <w:sz w:val="20"/>
          <w:lang w:bidi="ar-SA"/>
        </w:rPr>
      </w:pPr>
    </w:p>
    <w:tbl>
      <w:tblPr>
        <w:tblStyle w:val="TableGrid"/>
        <w:tblpPr w:leftFromText="180" w:rightFromText="180" w:vertAnchor="text" w:horzAnchor="margin" w:tblpXSpec="center" w:tblpY="56"/>
        <w:tblW w:w="5000" w:type="pct"/>
        <w:tblLook w:val="0020" w:firstRow="1" w:lastRow="0" w:firstColumn="0" w:lastColumn="0" w:noHBand="0" w:noVBand="0"/>
      </w:tblPr>
      <w:tblGrid>
        <w:gridCol w:w="1246"/>
        <w:gridCol w:w="6403"/>
        <w:gridCol w:w="2931"/>
      </w:tblGrid>
      <w:tr w:rsidR="00ED1A92" w:rsidRPr="005646F5" w14:paraId="61BF193E" w14:textId="77777777" w:rsidTr="00E838F7">
        <w:tc>
          <w:tcPr>
            <w:tcW w:w="589" w:type="pct"/>
          </w:tcPr>
          <w:p w14:paraId="67179457" w14:textId="77777777" w:rsidR="00ED1A92" w:rsidRPr="005646F5" w:rsidRDefault="00ED1A92" w:rsidP="00C27679">
            <w:pPr>
              <w:jc w:val="center"/>
              <w:rPr>
                <w:b/>
              </w:rPr>
            </w:pPr>
            <w:r w:rsidRPr="005646F5">
              <w:rPr>
                <w:b/>
              </w:rPr>
              <w:t>Version</w:t>
            </w:r>
          </w:p>
        </w:tc>
        <w:tc>
          <w:tcPr>
            <w:tcW w:w="3026" w:type="pct"/>
          </w:tcPr>
          <w:p w14:paraId="0EA2AFC4" w14:textId="77777777" w:rsidR="00ED1A92" w:rsidRPr="005646F5" w:rsidRDefault="00ED1A92" w:rsidP="00C27679">
            <w:pPr>
              <w:jc w:val="center"/>
              <w:rPr>
                <w:b/>
              </w:rPr>
            </w:pPr>
            <w:r>
              <w:rPr>
                <w:b/>
              </w:rPr>
              <w:t xml:space="preserve">Description of Amendments </w:t>
            </w:r>
          </w:p>
        </w:tc>
        <w:tc>
          <w:tcPr>
            <w:tcW w:w="1385" w:type="pct"/>
          </w:tcPr>
          <w:p w14:paraId="123DA3BC" w14:textId="77777777" w:rsidR="00ED1A92" w:rsidRPr="005646F5" w:rsidRDefault="00ED1A92" w:rsidP="00C27679">
            <w:pPr>
              <w:jc w:val="center"/>
              <w:rPr>
                <w:b/>
              </w:rPr>
            </w:pPr>
            <w:r>
              <w:rPr>
                <w:b/>
              </w:rPr>
              <w:t xml:space="preserve">Date </w:t>
            </w:r>
          </w:p>
        </w:tc>
      </w:tr>
      <w:tr w:rsidR="00ED1A92" w:rsidRPr="005646F5" w14:paraId="76011343" w14:textId="77777777" w:rsidTr="00E838F7">
        <w:tc>
          <w:tcPr>
            <w:tcW w:w="589" w:type="pct"/>
          </w:tcPr>
          <w:p w14:paraId="7B385755" w14:textId="5FB8FEE9" w:rsidR="00ED1A92" w:rsidRPr="005646F5" w:rsidRDefault="00ED1A92" w:rsidP="00C27679">
            <w:pPr>
              <w:jc w:val="center"/>
            </w:pPr>
            <w:r>
              <w:t>V1.1</w:t>
            </w:r>
          </w:p>
        </w:tc>
        <w:tc>
          <w:tcPr>
            <w:tcW w:w="3026" w:type="pct"/>
          </w:tcPr>
          <w:p w14:paraId="3B7B42BA" w14:textId="5BDEED26" w:rsidR="00ED1A92" w:rsidRPr="005646F5" w:rsidRDefault="00ED1A92" w:rsidP="00C27679">
            <w:r>
              <w:t>New CCG policy</w:t>
            </w:r>
          </w:p>
        </w:tc>
        <w:tc>
          <w:tcPr>
            <w:tcW w:w="1385" w:type="pct"/>
          </w:tcPr>
          <w:p w14:paraId="02BBB450" w14:textId="3753EFC0" w:rsidR="00ED1A92" w:rsidRPr="005646F5" w:rsidRDefault="00ED1A92" w:rsidP="00C27679">
            <w:pPr>
              <w:jc w:val="center"/>
            </w:pPr>
            <w:r>
              <w:t>29 May 2014</w:t>
            </w:r>
          </w:p>
        </w:tc>
      </w:tr>
      <w:tr w:rsidR="00ED1A92" w:rsidRPr="005646F5" w14:paraId="7A7C48AB" w14:textId="77777777" w:rsidTr="00E838F7">
        <w:tc>
          <w:tcPr>
            <w:tcW w:w="589" w:type="pct"/>
          </w:tcPr>
          <w:p w14:paraId="224CE602" w14:textId="0C2B2F18" w:rsidR="00ED1A92" w:rsidRDefault="00ED1A92" w:rsidP="00C27679">
            <w:pPr>
              <w:jc w:val="center"/>
            </w:pPr>
            <w:r>
              <w:t>V1.2</w:t>
            </w:r>
          </w:p>
        </w:tc>
        <w:tc>
          <w:tcPr>
            <w:tcW w:w="3026" w:type="pct"/>
          </w:tcPr>
          <w:p w14:paraId="7B209E15" w14:textId="1152A707" w:rsidR="00ED1A92" w:rsidRDefault="00ED1A92" w:rsidP="00C27679">
            <w:r>
              <w:t>Annual review</w:t>
            </w:r>
          </w:p>
        </w:tc>
        <w:tc>
          <w:tcPr>
            <w:tcW w:w="1385" w:type="pct"/>
          </w:tcPr>
          <w:p w14:paraId="2D5D9726" w14:textId="29292890" w:rsidR="00ED1A92" w:rsidRDefault="00ED1A92" w:rsidP="00C27679">
            <w:pPr>
              <w:jc w:val="center"/>
            </w:pPr>
            <w:r>
              <w:t>15 May 2015</w:t>
            </w:r>
          </w:p>
        </w:tc>
      </w:tr>
      <w:tr w:rsidR="00ED1A92" w:rsidRPr="005646F5" w14:paraId="4D8CCE96" w14:textId="77777777" w:rsidTr="00E838F7">
        <w:tc>
          <w:tcPr>
            <w:tcW w:w="589" w:type="pct"/>
          </w:tcPr>
          <w:p w14:paraId="0CFCCD59" w14:textId="0CB8D306" w:rsidR="00ED1A92" w:rsidRDefault="00ED1A92" w:rsidP="00C27679">
            <w:pPr>
              <w:jc w:val="center"/>
            </w:pPr>
            <w:r>
              <w:t>V1.3</w:t>
            </w:r>
          </w:p>
        </w:tc>
        <w:tc>
          <w:tcPr>
            <w:tcW w:w="3026" w:type="pct"/>
          </w:tcPr>
          <w:p w14:paraId="595E814F" w14:textId="068FA936" w:rsidR="00ED1A92" w:rsidRDefault="00ED1A92" w:rsidP="00C27679">
            <w:r>
              <w:t>Annual review</w:t>
            </w:r>
          </w:p>
        </w:tc>
        <w:tc>
          <w:tcPr>
            <w:tcW w:w="1385" w:type="pct"/>
          </w:tcPr>
          <w:p w14:paraId="19939376" w14:textId="53AF57EA" w:rsidR="00ED1A92" w:rsidRDefault="00ED1A92" w:rsidP="00C27679">
            <w:pPr>
              <w:jc w:val="center"/>
            </w:pPr>
            <w:r>
              <w:t>1 July 2016</w:t>
            </w:r>
          </w:p>
        </w:tc>
      </w:tr>
      <w:tr w:rsidR="00ED1A92" w:rsidRPr="005646F5" w14:paraId="7C41FB5E" w14:textId="77777777" w:rsidTr="00E838F7">
        <w:tc>
          <w:tcPr>
            <w:tcW w:w="589" w:type="pct"/>
          </w:tcPr>
          <w:p w14:paraId="2DDE3D97" w14:textId="5F24EF59" w:rsidR="00ED1A92" w:rsidRDefault="00ED1A92" w:rsidP="00C27679">
            <w:pPr>
              <w:jc w:val="center"/>
            </w:pPr>
            <w:r>
              <w:t>V1.4</w:t>
            </w:r>
          </w:p>
        </w:tc>
        <w:tc>
          <w:tcPr>
            <w:tcW w:w="3026" w:type="pct"/>
          </w:tcPr>
          <w:p w14:paraId="4B4774BE" w14:textId="77777777" w:rsidR="00ED1A92" w:rsidRDefault="00ED1A92" w:rsidP="00ED1A92">
            <w:r>
              <w:t xml:space="preserve">Annual review </w:t>
            </w:r>
          </w:p>
          <w:p w14:paraId="16426FE4" w14:textId="0ECF8C56" w:rsidR="00ED1A92" w:rsidRDefault="00ED1A92" w:rsidP="00ED1A92">
            <w:pPr>
              <w:pStyle w:val="ListParagraph"/>
              <w:numPr>
                <w:ilvl w:val="0"/>
                <w:numId w:val="5"/>
              </w:numPr>
            </w:pPr>
            <w:r>
              <w:t>Page 4 – change of authorisation</w:t>
            </w:r>
          </w:p>
          <w:p w14:paraId="0DCB2C5D" w14:textId="77777777" w:rsidR="00ED1A92" w:rsidRDefault="00ED1A92" w:rsidP="00ED1A92">
            <w:pPr>
              <w:pStyle w:val="ListParagraph"/>
              <w:numPr>
                <w:ilvl w:val="0"/>
                <w:numId w:val="5"/>
              </w:numPr>
            </w:pPr>
            <w:r>
              <w:t>Page 5 Section 1.4 changes within list of functions Page 8 section 2.2 changes within list of functions Page 10 update to contact details</w:t>
            </w:r>
          </w:p>
          <w:p w14:paraId="41ED8F50" w14:textId="4671978B" w:rsidR="00ED1A92" w:rsidRDefault="00ED1A92" w:rsidP="00ED1A92">
            <w:pPr>
              <w:pStyle w:val="ListParagraph"/>
              <w:numPr>
                <w:ilvl w:val="0"/>
                <w:numId w:val="5"/>
              </w:numPr>
            </w:pPr>
            <w:r>
              <w:t>Page 12 update to provider agency details</w:t>
            </w:r>
          </w:p>
        </w:tc>
        <w:tc>
          <w:tcPr>
            <w:tcW w:w="1385" w:type="pct"/>
          </w:tcPr>
          <w:p w14:paraId="519FD883" w14:textId="57BF314A" w:rsidR="00ED1A92" w:rsidRDefault="00ED1A92" w:rsidP="00C27679">
            <w:pPr>
              <w:jc w:val="center"/>
            </w:pPr>
            <w:r>
              <w:t>26 June 2017</w:t>
            </w:r>
          </w:p>
        </w:tc>
      </w:tr>
      <w:tr w:rsidR="00ED1A92" w:rsidRPr="005646F5" w14:paraId="4E767A9E" w14:textId="77777777" w:rsidTr="00E838F7">
        <w:tc>
          <w:tcPr>
            <w:tcW w:w="589" w:type="pct"/>
          </w:tcPr>
          <w:p w14:paraId="0A5546EE" w14:textId="0239D5AF" w:rsidR="00ED1A92" w:rsidRDefault="00ED1A92" w:rsidP="00C27679">
            <w:pPr>
              <w:jc w:val="center"/>
            </w:pPr>
            <w:r>
              <w:t>V1.5</w:t>
            </w:r>
          </w:p>
        </w:tc>
        <w:tc>
          <w:tcPr>
            <w:tcW w:w="3026" w:type="pct"/>
          </w:tcPr>
          <w:p w14:paraId="0C24CBDF" w14:textId="77777777" w:rsidR="00ED1A92" w:rsidRDefault="00ED1A92" w:rsidP="00C27679">
            <w:r>
              <w:t>Annual review</w:t>
            </w:r>
          </w:p>
          <w:p w14:paraId="02E45F46" w14:textId="77777777" w:rsidR="00ED1A92" w:rsidRDefault="00ED1A92" w:rsidP="00ED1A92">
            <w:pPr>
              <w:pStyle w:val="ListParagraph"/>
              <w:numPr>
                <w:ilvl w:val="0"/>
                <w:numId w:val="5"/>
              </w:numPr>
            </w:pPr>
            <w:r>
              <w:t>Page 3 – additional paragraph Page 4 – 1.3 amendment</w:t>
            </w:r>
          </w:p>
          <w:p w14:paraId="0E27B721" w14:textId="77777777" w:rsidR="00ED1A92" w:rsidRDefault="00ED1A92" w:rsidP="00ED1A92">
            <w:pPr>
              <w:pStyle w:val="ListParagraph"/>
              <w:numPr>
                <w:ilvl w:val="0"/>
                <w:numId w:val="5"/>
              </w:numPr>
            </w:pPr>
            <w:r>
              <w:t>Page 7 – new 2.2 paragraph</w:t>
            </w:r>
          </w:p>
          <w:p w14:paraId="24A93765" w14:textId="77777777" w:rsidR="00ED1A92" w:rsidRDefault="00ED1A92" w:rsidP="00ED1A92">
            <w:pPr>
              <w:pStyle w:val="ListParagraph"/>
              <w:numPr>
                <w:ilvl w:val="0"/>
                <w:numId w:val="5"/>
              </w:numPr>
            </w:pPr>
            <w:r>
              <w:t>Page 9 – additional information added to “Major Emergency” section</w:t>
            </w:r>
          </w:p>
          <w:p w14:paraId="0ABEF656" w14:textId="77777777" w:rsidR="00ED1A92" w:rsidRDefault="00ED1A92" w:rsidP="00ED1A92">
            <w:pPr>
              <w:pStyle w:val="ListParagraph"/>
              <w:numPr>
                <w:ilvl w:val="0"/>
                <w:numId w:val="5"/>
              </w:numPr>
            </w:pPr>
            <w:r>
              <w:t>Page 10 – update of contact details</w:t>
            </w:r>
          </w:p>
          <w:p w14:paraId="048EBCA8" w14:textId="5AFCF025" w:rsidR="00ED1A92" w:rsidRPr="000B7B81" w:rsidRDefault="00ED1A92" w:rsidP="00ED1A92">
            <w:pPr>
              <w:pStyle w:val="ListParagraph"/>
              <w:numPr>
                <w:ilvl w:val="0"/>
                <w:numId w:val="5"/>
              </w:numPr>
            </w:pPr>
            <w:r>
              <w:t>Page 11 – change of contacts due to office move</w:t>
            </w:r>
          </w:p>
        </w:tc>
        <w:tc>
          <w:tcPr>
            <w:tcW w:w="1385" w:type="pct"/>
          </w:tcPr>
          <w:p w14:paraId="72E8223D" w14:textId="55562EE3" w:rsidR="00ED1A92" w:rsidRDefault="00ED1A92" w:rsidP="00C27679">
            <w:pPr>
              <w:jc w:val="center"/>
            </w:pPr>
            <w:r>
              <w:t>14 September 2018</w:t>
            </w:r>
          </w:p>
        </w:tc>
      </w:tr>
      <w:tr w:rsidR="00ED1A92" w:rsidRPr="005646F5" w14:paraId="45EB2374" w14:textId="77777777" w:rsidTr="00E838F7">
        <w:tc>
          <w:tcPr>
            <w:tcW w:w="589" w:type="pct"/>
          </w:tcPr>
          <w:p w14:paraId="324ACE00" w14:textId="58462930" w:rsidR="00ED1A92" w:rsidRDefault="007E10EE" w:rsidP="00C27679">
            <w:pPr>
              <w:jc w:val="center"/>
            </w:pPr>
            <w:r>
              <w:t>V2</w:t>
            </w:r>
          </w:p>
        </w:tc>
        <w:tc>
          <w:tcPr>
            <w:tcW w:w="3026" w:type="pct"/>
          </w:tcPr>
          <w:p w14:paraId="6AAAFF61" w14:textId="77777777" w:rsidR="00ED1A92" w:rsidRDefault="007E10EE" w:rsidP="00C27679">
            <w:r>
              <w:t>Annual review</w:t>
            </w:r>
          </w:p>
          <w:p w14:paraId="6D76B3E2" w14:textId="77777777" w:rsidR="007E10EE" w:rsidRDefault="007E10EE" w:rsidP="007E10EE">
            <w:pPr>
              <w:pStyle w:val="ListParagraph"/>
              <w:numPr>
                <w:ilvl w:val="0"/>
                <w:numId w:val="5"/>
              </w:numPr>
            </w:pPr>
            <w:r>
              <w:t xml:space="preserve">S 1.4 – Amended table for prioritisation </w:t>
            </w:r>
          </w:p>
          <w:p w14:paraId="7DDFE3E0" w14:textId="795FA9A6" w:rsidR="007E10EE" w:rsidRDefault="007E10EE" w:rsidP="007E10EE">
            <w:pPr>
              <w:pStyle w:val="ListParagraph"/>
              <w:numPr>
                <w:ilvl w:val="0"/>
                <w:numId w:val="5"/>
              </w:numPr>
            </w:pPr>
            <w:r>
              <w:t>S 2.3 – new risk assessment with embedded spreadsheet</w:t>
            </w:r>
            <w:r w:rsidR="004C37FA">
              <w:t xml:space="preserve">. Some amendments requested by Medicines Optimisation, Business Support and Care and Independence which have now been added. </w:t>
            </w:r>
          </w:p>
          <w:p w14:paraId="11361578" w14:textId="77777777" w:rsidR="007E10EE" w:rsidRDefault="007E10EE" w:rsidP="007E10EE">
            <w:pPr>
              <w:pStyle w:val="ListParagraph"/>
              <w:numPr>
                <w:ilvl w:val="0"/>
                <w:numId w:val="5"/>
              </w:numPr>
            </w:pPr>
            <w:r>
              <w:t>S 3.1 – all contacts updated</w:t>
            </w:r>
          </w:p>
          <w:p w14:paraId="62E25144" w14:textId="77777777" w:rsidR="007E10EE" w:rsidRDefault="007E10EE" w:rsidP="007E10EE">
            <w:pPr>
              <w:pStyle w:val="ListParagraph"/>
              <w:numPr>
                <w:ilvl w:val="0"/>
                <w:numId w:val="5"/>
              </w:numPr>
            </w:pPr>
            <w:r>
              <w:t>S 3.2 – new section on cascade of staff messages</w:t>
            </w:r>
          </w:p>
          <w:p w14:paraId="7ACD9E3A" w14:textId="1F549225" w:rsidR="007E10EE" w:rsidRDefault="007E10EE" w:rsidP="007E10EE">
            <w:pPr>
              <w:pStyle w:val="ListParagraph"/>
              <w:numPr>
                <w:ilvl w:val="0"/>
                <w:numId w:val="5"/>
              </w:numPr>
            </w:pPr>
            <w:r>
              <w:t>S 3.3 – all contacts updated</w:t>
            </w:r>
          </w:p>
        </w:tc>
        <w:tc>
          <w:tcPr>
            <w:tcW w:w="1385" w:type="pct"/>
          </w:tcPr>
          <w:p w14:paraId="3D3C1B2B" w14:textId="396DFE6C" w:rsidR="00ED1A92" w:rsidRDefault="007D4BFC" w:rsidP="00C27679">
            <w:pPr>
              <w:jc w:val="center"/>
            </w:pPr>
            <w:r>
              <w:t>24 February 2021</w:t>
            </w:r>
            <w:r w:rsidR="004C37FA">
              <w:t>-25 March 2021</w:t>
            </w:r>
          </w:p>
        </w:tc>
      </w:tr>
    </w:tbl>
    <w:p w14:paraId="05200CC8" w14:textId="399709C8" w:rsidR="00ED1A92" w:rsidRDefault="00ED1A92" w:rsidP="00ED1A92">
      <w:pPr>
        <w:pStyle w:val="BodyText"/>
        <w:rPr>
          <w:noProof/>
          <w:sz w:val="20"/>
          <w:lang w:bidi="ar-SA"/>
        </w:rPr>
      </w:pPr>
    </w:p>
    <w:p w14:paraId="725F0F2D" w14:textId="43D6232A" w:rsidR="00ED1A92" w:rsidRDefault="00ED1A92" w:rsidP="00ED1A92">
      <w:pPr>
        <w:pStyle w:val="BodyText"/>
        <w:rPr>
          <w:noProof/>
          <w:sz w:val="20"/>
          <w:lang w:bidi="ar-SA"/>
        </w:rPr>
      </w:pPr>
    </w:p>
    <w:p w14:paraId="090FD8CE" w14:textId="3FFD0272" w:rsidR="00ED1A92" w:rsidRDefault="00ED1A92" w:rsidP="00ED1A92">
      <w:pPr>
        <w:pStyle w:val="BodyText"/>
        <w:rPr>
          <w:noProof/>
          <w:sz w:val="20"/>
          <w:lang w:bidi="ar-SA"/>
        </w:rPr>
      </w:pPr>
    </w:p>
    <w:p w14:paraId="68539E50" w14:textId="77777777" w:rsidR="00ED1A92" w:rsidRDefault="00ED1A92" w:rsidP="00ED1A92">
      <w:pPr>
        <w:pStyle w:val="BodyText"/>
        <w:rPr>
          <w:sz w:val="20"/>
        </w:rPr>
      </w:pPr>
    </w:p>
    <w:p w14:paraId="75191D9E" w14:textId="77777777" w:rsidR="005874A9" w:rsidRDefault="005874A9">
      <w:pPr>
        <w:pStyle w:val="BodyText"/>
        <w:spacing w:before="1"/>
        <w:rPr>
          <w:b/>
          <w:sz w:val="16"/>
        </w:rPr>
      </w:pPr>
    </w:p>
    <w:p w14:paraId="1D3908DE" w14:textId="77777777" w:rsidR="005874A9" w:rsidRDefault="005874A9">
      <w:pPr>
        <w:pStyle w:val="BodyText"/>
        <w:spacing w:before="2"/>
        <w:rPr>
          <w:b/>
          <w:sz w:val="28"/>
        </w:rPr>
      </w:pPr>
    </w:p>
    <w:p w14:paraId="1A6F828F" w14:textId="77777777" w:rsidR="005874A9" w:rsidRDefault="005874A9">
      <w:pPr>
        <w:pStyle w:val="BodyText"/>
        <w:rPr>
          <w:b/>
          <w:sz w:val="20"/>
        </w:rPr>
      </w:pPr>
    </w:p>
    <w:p w14:paraId="42F05714" w14:textId="77777777" w:rsidR="005874A9" w:rsidRDefault="005874A9">
      <w:pPr>
        <w:pStyle w:val="BodyText"/>
        <w:spacing w:before="6"/>
        <w:rPr>
          <w:b/>
          <w:sz w:val="21"/>
        </w:rPr>
      </w:pPr>
    </w:p>
    <w:p w14:paraId="146B1974" w14:textId="77777777" w:rsidR="005874A9" w:rsidRDefault="005874A9">
      <w:pPr>
        <w:pStyle w:val="BodyText"/>
        <w:rPr>
          <w:b/>
          <w:sz w:val="20"/>
        </w:rPr>
      </w:pPr>
    </w:p>
    <w:p w14:paraId="6BBC3853" w14:textId="77777777" w:rsidR="005874A9" w:rsidRDefault="005874A9">
      <w:pPr>
        <w:pStyle w:val="BodyText"/>
        <w:rPr>
          <w:b/>
          <w:sz w:val="20"/>
        </w:rPr>
      </w:pPr>
    </w:p>
    <w:p w14:paraId="2EC9C968" w14:textId="77777777" w:rsidR="005874A9" w:rsidRDefault="005874A9">
      <w:pPr>
        <w:pStyle w:val="BodyText"/>
        <w:rPr>
          <w:b/>
          <w:sz w:val="20"/>
        </w:rPr>
      </w:pPr>
    </w:p>
    <w:p w14:paraId="0E405B00" w14:textId="77777777" w:rsidR="005874A9" w:rsidRDefault="005874A9">
      <w:pPr>
        <w:pStyle w:val="BodyText"/>
        <w:rPr>
          <w:b/>
          <w:sz w:val="20"/>
        </w:rPr>
      </w:pPr>
    </w:p>
    <w:p w14:paraId="55EFB5A9" w14:textId="58CE9931" w:rsidR="005874A9" w:rsidRDefault="005874A9">
      <w:pPr>
        <w:pStyle w:val="BodyText"/>
        <w:spacing w:before="9"/>
        <w:rPr>
          <w:b/>
          <w:sz w:val="26"/>
        </w:rPr>
      </w:pPr>
    </w:p>
    <w:p w14:paraId="68190A1B" w14:textId="77777777" w:rsidR="005874A9" w:rsidRDefault="005874A9">
      <w:pPr>
        <w:rPr>
          <w:sz w:val="26"/>
        </w:rPr>
        <w:sectPr w:rsidR="005874A9">
          <w:headerReference w:type="even" r:id="rId8"/>
          <w:headerReference w:type="default" r:id="rId9"/>
          <w:footerReference w:type="even" r:id="rId10"/>
          <w:footerReference w:type="default" r:id="rId11"/>
          <w:headerReference w:type="first" r:id="rId12"/>
          <w:footerReference w:type="first" r:id="rId13"/>
          <w:pgSz w:w="11910" w:h="16850"/>
          <w:pgMar w:top="700" w:right="420" w:bottom="0" w:left="900" w:header="720" w:footer="720" w:gutter="0"/>
          <w:cols w:space="720"/>
        </w:sectPr>
      </w:pPr>
    </w:p>
    <w:p w14:paraId="23A5955D" w14:textId="77777777" w:rsidR="005874A9" w:rsidRDefault="00067864">
      <w:pPr>
        <w:pStyle w:val="Heading1"/>
        <w:spacing w:before="75"/>
        <w:ind w:left="540"/>
      </w:pPr>
      <w:r>
        <w:rPr>
          <w:color w:val="333399"/>
        </w:rPr>
        <w:lastRenderedPageBreak/>
        <w:t>Section One – Introduction</w:t>
      </w:r>
    </w:p>
    <w:p w14:paraId="225FC550" w14:textId="77777777" w:rsidR="005874A9" w:rsidRDefault="005874A9">
      <w:pPr>
        <w:pStyle w:val="BodyText"/>
        <w:rPr>
          <w:b/>
          <w:sz w:val="28"/>
        </w:rPr>
      </w:pPr>
    </w:p>
    <w:p w14:paraId="4F214E33" w14:textId="77777777" w:rsidR="005874A9" w:rsidRDefault="00067864">
      <w:pPr>
        <w:pStyle w:val="ListParagraph"/>
        <w:numPr>
          <w:ilvl w:val="1"/>
          <w:numId w:val="3"/>
        </w:numPr>
        <w:tabs>
          <w:tab w:val="left" w:pos="1259"/>
          <w:tab w:val="left" w:pos="1260"/>
        </w:tabs>
        <w:ind w:hanging="719"/>
        <w:jc w:val="left"/>
        <w:rPr>
          <w:b/>
          <w:sz w:val="28"/>
        </w:rPr>
      </w:pPr>
      <w:r>
        <w:rPr>
          <w:b/>
          <w:sz w:val="28"/>
        </w:rPr>
        <w:t>Purpose of the</w:t>
      </w:r>
      <w:r>
        <w:rPr>
          <w:b/>
          <w:spacing w:val="-1"/>
          <w:sz w:val="28"/>
        </w:rPr>
        <w:t xml:space="preserve"> </w:t>
      </w:r>
      <w:r>
        <w:rPr>
          <w:b/>
          <w:sz w:val="28"/>
        </w:rPr>
        <w:t>Plan</w:t>
      </w:r>
    </w:p>
    <w:p w14:paraId="4BC1E6F3" w14:textId="77777777" w:rsidR="005874A9" w:rsidRDefault="005874A9">
      <w:pPr>
        <w:pStyle w:val="BodyText"/>
        <w:spacing w:before="3"/>
        <w:rPr>
          <w:b/>
          <w:sz w:val="28"/>
        </w:rPr>
      </w:pPr>
    </w:p>
    <w:p w14:paraId="68C5CBBF" w14:textId="77777777" w:rsidR="005874A9" w:rsidRDefault="00067864">
      <w:pPr>
        <w:pStyle w:val="BodyText"/>
        <w:spacing w:line="480" w:lineRule="auto"/>
        <w:ind w:left="1260" w:right="1013"/>
        <w:jc w:val="both"/>
      </w:pPr>
      <w:r>
        <w:t>The Civil Contingencies Act 2004 requires statutory agencies to maintain plans to ensure that they can continue to perform their functions in the event of an emergency so far as is reasonably practicable. Critical functions can only be determined by the organisation itself and may depend on the nature of the emergency in</w:t>
      </w:r>
      <w:r>
        <w:rPr>
          <w:spacing w:val="-3"/>
        </w:rPr>
        <w:t xml:space="preserve"> </w:t>
      </w:r>
      <w:r>
        <w:t>question.</w:t>
      </w:r>
    </w:p>
    <w:p w14:paraId="07264591" w14:textId="77777777" w:rsidR="005874A9" w:rsidRDefault="005874A9">
      <w:pPr>
        <w:pStyle w:val="BodyText"/>
        <w:rPr>
          <w:sz w:val="26"/>
        </w:rPr>
      </w:pPr>
    </w:p>
    <w:p w14:paraId="624783B8" w14:textId="77777777" w:rsidR="005874A9" w:rsidRDefault="005874A9">
      <w:pPr>
        <w:pStyle w:val="BodyText"/>
        <w:rPr>
          <w:sz w:val="22"/>
        </w:rPr>
      </w:pPr>
    </w:p>
    <w:p w14:paraId="6C9524F3" w14:textId="77777777" w:rsidR="005874A9" w:rsidRDefault="00067864">
      <w:pPr>
        <w:pStyle w:val="BodyText"/>
        <w:spacing w:line="480" w:lineRule="auto"/>
        <w:ind w:left="1260" w:right="1013"/>
        <w:jc w:val="both"/>
      </w:pPr>
      <w:r>
        <w:t xml:space="preserve">Under the Civil contingency act 2004 and the EPRR framework the CCG is required to undertake business continuity and ensure that there is a business continuity management system in place. Through this policy the CCG </w:t>
      </w:r>
      <w:proofErr w:type="gramStart"/>
      <w:r>
        <w:t>will  plan</w:t>
      </w:r>
      <w:proofErr w:type="gramEnd"/>
      <w:r>
        <w:t xml:space="preserve"> for and build resilience against business continuity incidents. The annual review of this plan through document control will form the business continuity management system along with other relating audits. The plan shall be reviewed annually unless earlier changes are required to be</w:t>
      </w:r>
      <w:r>
        <w:rPr>
          <w:spacing w:val="-11"/>
        </w:rPr>
        <w:t xml:space="preserve"> </w:t>
      </w:r>
      <w:r>
        <w:t>made.</w:t>
      </w:r>
    </w:p>
    <w:p w14:paraId="30B768D4" w14:textId="77777777" w:rsidR="005874A9" w:rsidRDefault="005874A9">
      <w:pPr>
        <w:pStyle w:val="BodyText"/>
        <w:rPr>
          <w:sz w:val="26"/>
        </w:rPr>
      </w:pPr>
    </w:p>
    <w:p w14:paraId="073D4BE2" w14:textId="77777777" w:rsidR="005874A9" w:rsidRDefault="005874A9">
      <w:pPr>
        <w:pStyle w:val="BodyText"/>
        <w:spacing w:before="9"/>
        <w:rPr>
          <w:sz w:val="21"/>
        </w:rPr>
      </w:pPr>
    </w:p>
    <w:p w14:paraId="5594DFC9" w14:textId="77777777" w:rsidR="005874A9" w:rsidRDefault="00067864">
      <w:pPr>
        <w:pStyle w:val="BodyText"/>
        <w:spacing w:before="1" w:line="480" w:lineRule="auto"/>
        <w:ind w:left="1260" w:right="1015"/>
        <w:jc w:val="both"/>
      </w:pPr>
      <w:r>
        <w:t>All business continuity incidents that occur shall be logged accordingly and audited on an annual basis to ensure that this policy and the EPRR policy and framework were followed appropriately.</w:t>
      </w:r>
    </w:p>
    <w:p w14:paraId="4B5A152F" w14:textId="77777777" w:rsidR="005874A9" w:rsidRDefault="005874A9">
      <w:pPr>
        <w:pStyle w:val="BodyText"/>
        <w:rPr>
          <w:sz w:val="26"/>
        </w:rPr>
      </w:pPr>
    </w:p>
    <w:p w14:paraId="59EB8CE1" w14:textId="77777777" w:rsidR="005874A9" w:rsidRDefault="005874A9">
      <w:pPr>
        <w:pStyle w:val="BodyText"/>
        <w:rPr>
          <w:sz w:val="22"/>
        </w:rPr>
      </w:pPr>
    </w:p>
    <w:p w14:paraId="3C8887A7" w14:textId="77777777" w:rsidR="005874A9" w:rsidRDefault="00067864">
      <w:pPr>
        <w:pStyle w:val="BodyText"/>
        <w:spacing w:line="480" w:lineRule="auto"/>
        <w:ind w:left="1260" w:right="1017"/>
        <w:jc w:val="both"/>
      </w:pPr>
      <w:r>
        <w:t>The following principles should be used when deciding whether or not a service or activity is critical:</w:t>
      </w:r>
    </w:p>
    <w:p w14:paraId="5CC8EB6E" w14:textId="77777777" w:rsidR="005874A9" w:rsidRDefault="005874A9">
      <w:pPr>
        <w:spacing w:line="480" w:lineRule="auto"/>
        <w:jc w:val="both"/>
        <w:sectPr w:rsidR="005874A9">
          <w:pgSz w:w="11910" w:h="16850"/>
          <w:pgMar w:top="1360" w:right="420" w:bottom="280" w:left="900" w:header="720" w:footer="720" w:gutter="0"/>
          <w:cols w:space="720"/>
        </w:sectPr>
      </w:pPr>
    </w:p>
    <w:p w14:paraId="22FCCC08" w14:textId="77777777" w:rsidR="005874A9" w:rsidRDefault="00067864">
      <w:pPr>
        <w:pStyle w:val="Heading2"/>
        <w:numPr>
          <w:ilvl w:val="2"/>
          <w:numId w:val="3"/>
        </w:numPr>
        <w:tabs>
          <w:tab w:val="left" w:pos="1979"/>
          <w:tab w:val="left" w:pos="1980"/>
        </w:tabs>
        <w:spacing w:before="77"/>
      </w:pPr>
      <w:r>
        <w:lastRenderedPageBreak/>
        <w:t>Emergency Management – Civil</w:t>
      </w:r>
      <w:r>
        <w:rPr>
          <w:spacing w:val="-6"/>
        </w:rPr>
        <w:t xml:space="preserve"> </w:t>
      </w:r>
      <w:r>
        <w:t>Protection</w:t>
      </w:r>
    </w:p>
    <w:p w14:paraId="572C060D" w14:textId="77777777" w:rsidR="005874A9" w:rsidRDefault="005874A9">
      <w:pPr>
        <w:pStyle w:val="BodyText"/>
        <w:rPr>
          <w:b/>
        </w:rPr>
      </w:pPr>
    </w:p>
    <w:p w14:paraId="4EF114F0" w14:textId="77777777" w:rsidR="005874A9" w:rsidRDefault="00067864">
      <w:pPr>
        <w:pStyle w:val="BodyText"/>
        <w:spacing w:line="480" w:lineRule="auto"/>
        <w:ind w:left="1979" w:right="1586"/>
      </w:pPr>
      <w:r>
        <w:t>Functions that underpin the organisation’s ability to respond to the emergency itself and to take effective action to reduce control or mitigate the effects of the emergency.</w:t>
      </w:r>
    </w:p>
    <w:p w14:paraId="11BD0A77" w14:textId="77777777" w:rsidR="005874A9" w:rsidRDefault="00067864">
      <w:pPr>
        <w:pStyle w:val="ListParagraph"/>
        <w:numPr>
          <w:ilvl w:val="2"/>
          <w:numId w:val="3"/>
        </w:numPr>
        <w:tabs>
          <w:tab w:val="left" w:pos="1980"/>
        </w:tabs>
        <w:spacing w:line="480" w:lineRule="auto"/>
        <w:ind w:right="2117"/>
        <w:jc w:val="both"/>
        <w:rPr>
          <w:sz w:val="24"/>
        </w:rPr>
      </w:pPr>
      <w:r>
        <w:rPr>
          <w:b/>
          <w:sz w:val="24"/>
        </w:rPr>
        <w:t xml:space="preserve">Impact on Human Welfare, the Environment and Security </w:t>
      </w:r>
      <w:r>
        <w:rPr>
          <w:sz w:val="24"/>
        </w:rPr>
        <w:t>The significance of services to the effective functioning of the community in the event of an</w:t>
      </w:r>
      <w:r>
        <w:rPr>
          <w:spacing w:val="-5"/>
          <w:sz w:val="24"/>
        </w:rPr>
        <w:t xml:space="preserve"> </w:t>
      </w:r>
      <w:r>
        <w:rPr>
          <w:sz w:val="24"/>
        </w:rPr>
        <w:t>emergency.</w:t>
      </w:r>
    </w:p>
    <w:p w14:paraId="1C473174" w14:textId="77777777" w:rsidR="005874A9" w:rsidRDefault="00067864">
      <w:pPr>
        <w:pStyle w:val="Heading2"/>
        <w:numPr>
          <w:ilvl w:val="2"/>
          <w:numId w:val="3"/>
        </w:numPr>
        <w:tabs>
          <w:tab w:val="left" w:pos="1979"/>
          <w:tab w:val="left" w:pos="1980"/>
        </w:tabs>
      </w:pPr>
      <w:r>
        <w:t>Legal Implications</w:t>
      </w:r>
    </w:p>
    <w:p w14:paraId="7240E7C9" w14:textId="77777777" w:rsidR="005874A9" w:rsidRDefault="005874A9">
      <w:pPr>
        <w:pStyle w:val="BodyText"/>
        <w:rPr>
          <w:b/>
        </w:rPr>
      </w:pPr>
    </w:p>
    <w:p w14:paraId="3F08F026" w14:textId="77777777" w:rsidR="005874A9" w:rsidRDefault="00067864">
      <w:pPr>
        <w:pStyle w:val="BodyText"/>
        <w:spacing w:line="480" w:lineRule="auto"/>
        <w:ind w:left="1980" w:right="1826"/>
      </w:pPr>
      <w:r>
        <w:t>The threat of litigation if a service is not delivered or is delivered inadequately.</w:t>
      </w:r>
    </w:p>
    <w:p w14:paraId="54F1AB75" w14:textId="77777777" w:rsidR="005874A9" w:rsidRDefault="00067864">
      <w:pPr>
        <w:pStyle w:val="Heading2"/>
        <w:numPr>
          <w:ilvl w:val="2"/>
          <w:numId w:val="3"/>
        </w:numPr>
        <w:tabs>
          <w:tab w:val="left" w:pos="1979"/>
          <w:tab w:val="left" w:pos="1980"/>
        </w:tabs>
      </w:pPr>
      <w:r>
        <w:t>Financial implications</w:t>
      </w:r>
    </w:p>
    <w:p w14:paraId="564B968C" w14:textId="77777777" w:rsidR="005874A9" w:rsidRDefault="005874A9">
      <w:pPr>
        <w:pStyle w:val="BodyText"/>
        <w:rPr>
          <w:b/>
        </w:rPr>
      </w:pPr>
    </w:p>
    <w:p w14:paraId="2CDB5A0B" w14:textId="77777777" w:rsidR="005874A9" w:rsidRDefault="00067864">
      <w:pPr>
        <w:pStyle w:val="BodyText"/>
        <w:ind w:left="1980"/>
      </w:pPr>
      <w:r>
        <w:t>Loss of Revenue and payment of compensation.</w:t>
      </w:r>
    </w:p>
    <w:p w14:paraId="761A2206" w14:textId="77777777" w:rsidR="005874A9" w:rsidRDefault="005874A9">
      <w:pPr>
        <w:pStyle w:val="BodyText"/>
      </w:pPr>
    </w:p>
    <w:p w14:paraId="63982BB3" w14:textId="77777777" w:rsidR="005874A9" w:rsidRDefault="00067864">
      <w:pPr>
        <w:pStyle w:val="Heading2"/>
        <w:numPr>
          <w:ilvl w:val="2"/>
          <w:numId w:val="3"/>
        </w:numPr>
        <w:tabs>
          <w:tab w:val="left" w:pos="1979"/>
          <w:tab w:val="left" w:pos="1980"/>
        </w:tabs>
        <w:spacing w:before="1"/>
      </w:pPr>
      <w:r>
        <w:t>Reputation</w:t>
      </w:r>
    </w:p>
    <w:p w14:paraId="5FD1650A" w14:textId="77777777" w:rsidR="005874A9" w:rsidRDefault="005874A9">
      <w:pPr>
        <w:pStyle w:val="BodyText"/>
        <w:spacing w:before="11"/>
        <w:rPr>
          <w:b/>
          <w:sz w:val="23"/>
        </w:rPr>
      </w:pPr>
    </w:p>
    <w:p w14:paraId="7F1E29DD" w14:textId="77777777" w:rsidR="005874A9" w:rsidRDefault="00067864">
      <w:pPr>
        <w:pStyle w:val="BodyText"/>
        <w:spacing w:line="480" w:lineRule="auto"/>
        <w:ind w:left="1980" w:right="1492"/>
      </w:pPr>
      <w:r>
        <w:t>Functions that impact on the credibility and public perception of the organisation.</w:t>
      </w:r>
    </w:p>
    <w:p w14:paraId="4338FF71" w14:textId="77777777" w:rsidR="005874A9" w:rsidRDefault="005874A9">
      <w:pPr>
        <w:pStyle w:val="BodyText"/>
        <w:rPr>
          <w:sz w:val="26"/>
        </w:rPr>
      </w:pPr>
    </w:p>
    <w:p w14:paraId="7CAC6B23" w14:textId="77777777" w:rsidR="005874A9" w:rsidRDefault="005874A9">
      <w:pPr>
        <w:pStyle w:val="BodyText"/>
        <w:spacing w:before="10"/>
        <w:rPr>
          <w:sz w:val="21"/>
        </w:rPr>
      </w:pPr>
    </w:p>
    <w:p w14:paraId="7D971CCA" w14:textId="77777777" w:rsidR="005874A9" w:rsidRDefault="00067864">
      <w:pPr>
        <w:pStyle w:val="Heading1"/>
        <w:numPr>
          <w:ilvl w:val="1"/>
          <w:numId w:val="3"/>
        </w:numPr>
        <w:tabs>
          <w:tab w:val="left" w:pos="1259"/>
          <w:tab w:val="left" w:pos="1260"/>
        </w:tabs>
        <w:ind w:hanging="719"/>
        <w:jc w:val="left"/>
      </w:pPr>
      <w:r>
        <w:t>Organisation contact Details</w:t>
      </w:r>
    </w:p>
    <w:p w14:paraId="293873FC" w14:textId="77777777" w:rsidR="005874A9" w:rsidRDefault="005874A9">
      <w:pPr>
        <w:pStyle w:val="BodyText"/>
        <w:spacing w:before="3"/>
        <w:rPr>
          <w:b/>
          <w:sz w:val="28"/>
        </w:rPr>
      </w:pPr>
    </w:p>
    <w:tbl>
      <w:tblPr>
        <w:tblStyle w:val="TableGrid"/>
        <w:tblW w:w="0" w:type="auto"/>
        <w:tblLook w:val="04A0" w:firstRow="1" w:lastRow="0" w:firstColumn="1" w:lastColumn="0" w:noHBand="0" w:noVBand="1"/>
      </w:tblPr>
      <w:tblGrid>
        <w:gridCol w:w="3517"/>
        <w:gridCol w:w="3521"/>
        <w:gridCol w:w="3542"/>
      </w:tblGrid>
      <w:tr w:rsidR="00A40FF1" w14:paraId="2E006FDC" w14:textId="77777777" w:rsidTr="00A40FF1">
        <w:tc>
          <w:tcPr>
            <w:tcW w:w="3602" w:type="dxa"/>
          </w:tcPr>
          <w:p w14:paraId="48E8FE89" w14:textId="61C2514C" w:rsidR="00A40FF1" w:rsidRPr="00A40FF1" w:rsidRDefault="00A40FF1">
            <w:pPr>
              <w:pStyle w:val="BodyText"/>
              <w:rPr>
                <w:sz w:val="20"/>
              </w:rPr>
            </w:pPr>
            <w:r w:rsidRPr="00A40FF1">
              <w:rPr>
                <w:sz w:val="20"/>
              </w:rPr>
              <w:t>Name</w:t>
            </w:r>
          </w:p>
        </w:tc>
        <w:tc>
          <w:tcPr>
            <w:tcW w:w="3602" w:type="dxa"/>
          </w:tcPr>
          <w:p w14:paraId="2D7996DD" w14:textId="7EB6FFE1" w:rsidR="00A40FF1" w:rsidRPr="00A40FF1" w:rsidRDefault="00A40FF1">
            <w:pPr>
              <w:pStyle w:val="BodyText"/>
              <w:rPr>
                <w:sz w:val="20"/>
              </w:rPr>
            </w:pPr>
            <w:r w:rsidRPr="00A40FF1">
              <w:rPr>
                <w:sz w:val="20"/>
              </w:rPr>
              <w:t>Job Title</w:t>
            </w:r>
          </w:p>
        </w:tc>
        <w:tc>
          <w:tcPr>
            <w:tcW w:w="3602" w:type="dxa"/>
          </w:tcPr>
          <w:p w14:paraId="2C9D6A36" w14:textId="7B48F9E7" w:rsidR="00A40FF1" w:rsidRPr="00A40FF1" w:rsidRDefault="00A40FF1">
            <w:pPr>
              <w:pStyle w:val="BodyText"/>
              <w:rPr>
                <w:sz w:val="20"/>
              </w:rPr>
            </w:pPr>
            <w:r w:rsidRPr="00A40FF1">
              <w:rPr>
                <w:sz w:val="20"/>
              </w:rPr>
              <w:t>Contact Numbers</w:t>
            </w:r>
          </w:p>
        </w:tc>
      </w:tr>
      <w:tr w:rsidR="00A40FF1" w14:paraId="401E4282" w14:textId="77777777" w:rsidTr="00A40FF1">
        <w:tc>
          <w:tcPr>
            <w:tcW w:w="3602" w:type="dxa"/>
          </w:tcPr>
          <w:p w14:paraId="61D02762" w14:textId="3C3F748C" w:rsidR="00A40FF1" w:rsidRPr="00A40FF1" w:rsidRDefault="00A40FF1">
            <w:pPr>
              <w:pStyle w:val="BodyText"/>
              <w:rPr>
                <w:sz w:val="20"/>
              </w:rPr>
            </w:pPr>
            <w:r w:rsidRPr="00A40FF1">
              <w:rPr>
                <w:sz w:val="20"/>
              </w:rPr>
              <w:t xml:space="preserve">Lisa </w:t>
            </w:r>
            <w:proofErr w:type="spellStart"/>
            <w:r w:rsidRPr="00A40FF1">
              <w:rPr>
                <w:sz w:val="20"/>
              </w:rPr>
              <w:t>Hilder</w:t>
            </w:r>
            <w:proofErr w:type="spellEnd"/>
          </w:p>
        </w:tc>
        <w:tc>
          <w:tcPr>
            <w:tcW w:w="3602" w:type="dxa"/>
          </w:tcPr>
          <w:p w14:paraId="0983B9FD" w14:textId="516770B8" w:rsidR="00A40FF1" w:rsidRPr="00A40FF1" w:rsidRDefault="00A40FF1">
            <w:pPr>
              <w:pStyle w:val="BodyText"/>
              <w:rPr>
                <w:sz w:val="20"/>
              </w:rPr>
            </w:pPr>
            <w:r>
              <w:rPr>
                <w:sz w:val="20"/>
              </w:rPr>
              <w:t>Assistant Director for Strategic Planning</w:t>
            </w:r>
          </w:p>
        </w:tc>
        <w:tc>
          <w:tcPr>
            <w:tcW w:w="3602" w:type="dxa"/>
          </w:tcPr>
          <w:p w14:paraId="74A74382" w14:textId="77777777" w:rsidR="00A40FF1" w:rsidRPr="00A40FF1" w:rsidRDefault="00A40FF1">
            <w:pPr>
              <w:pStyle w:val="BodyText"/>
              <w:rPr>
                <w:sz w:val="20"/>
              </w:rPr>
            </w:pPr>
            <w:r w:rsidRPr="00A40FF1">
              <w:rPr>
                <w:sz w:val="20"/>
              </w:rPr>
              <w:t>Work: 0300 3000 694</w:t>
            </w:r>
          </w:p>
          <w:p w14:paraId="1D82DB28" w14:textId="26BEECF2" w:rsidR="00A40FF1" w:rsidRPr="00A40FF1" w:rsidRDefault="00A40FF1">
            <w:pPr>
              <w:pStyle w:val="BodyText"/>
              <w:rPr>
                <w:sz w:val="20"/>
              </w:rPr>
            </w:pPr>
            <w:r w:rsidRPr="00A40FF1">
              <w:rPr>
                <w:sz w:val="20"/>
              </w:rPr>
              <w:t xml:space="preserve">Email: </w:t>
            </w:r>
            <w:hyperlink r:id="rId14" w:history="1">
              <w:r w:rsidRPr="00A40FF1">
                <w:rPr>
                  <w:sz w:val="20"/>
                </w:rPr>
                <w:t>lisahilder@nhs.net</w:t>
              </w:r>
            </w:hyperlink>
            <w:r w:rsidRPr="00A40FF1">
              <w:rPr>
                <w:sz w:val="20"/>
              </w:rPr>
              <w:t xml:space="preserve"> </w:t>
            </w:r>
          </w:p>
        </w:tc>
      </w:tr>
      <w:tr w:rsidR="00A40FF1" w14:paraId="148E2A34" w14:textId="77777777" w:rsidTr="00A40FF1">
        <w:tc>
          <w:tcPr>
            <w:tcW w:w="3602" w:type="dxa"/>
          </w:tcPr>
          <w:p w14:paraId="5F847132" w14:textId="670F3A5C" w:rsidR="00A40FF1" w:rsidRPr="00A40FF1" w:rsidRDefault="00A40FF1">
            <w:pPr>
              <w:pStyle w:val="BodyText"/>
              <w:rPr>
                <w:sz w:val="20"/>
              </w:rPr>
            </w:pPr>
            <w:r w:rsidRPr="00A40FF1">
              <w:rPr>
                <w:sz w:val="20"/>
              </w:rPr>
              <w:t xml:space="preserve">Levi </w:t>
            </w:r>
            <w:proofErr w:type="spellStart"/>
            <w:r w:rsidRPr="00A40FF1">
              <w:rPr>
                <w:sz w:val="20"/>
              </w:rPr>
              <w:t>Clements-Pearce</w:t>
            </w:r>
            <w:proofErr w:type="spellEnd"/>
          </w:p>
        </w:tc>
        <w:tc>
          <w:tcPr>
            <w:tcW w:w="3602" w:type="dxa"/>
          </w:tcPr>
          <w:p w14:paraId="76F77BEE" w14:textId="5B60C585" w:rsidR="00A40FF1" w:rsidRPr="00A40FF1" w:rsidRDefault="00A40FF1">
            <w:pPr>
              <w:pStyle w:val="BodyText"/>
              <w:rPr>
                <w:sz w:val="20"/>
              </w:rPr>
            </w:pPr>
            <w:r w:rsidRPr="00A40FF1">
              <w:rPr>
                <w:sz w:val="20"/>
              </w:rPr>
              <w:t>Emergency Planner</w:t>
            </w:r>
          </w:p>
        </w:tc>
        <w:tc>
          <w:tcPr>
            <w:tcW w:w="3602" w:type="dxa"/>
          </w:tcPr>
          <w:p w14:paraId="658E6F2D" w14:textId="77777777" w:rsidR="00A40FF1" w:rsidRPr="00A40FF1" w:rsidRDefault="00A40FF1">
            <w:pPr>
              <w:pStyle w:val="BodyText"/>
              <w:rPr>
                <w:sz w:val="20"/>
              </w:rPr>
            </w:pPr>
            <w:r w:rsidRPr="00A40FF1">
              <w:rPr>
                <w:sz w:val="20"/>
              </w:rPr>
              <w:t>Work: 0300 3000 794</w:t>
            </w:r>
          </w:p>
          <w:p w14:paraId="0F5A4177" w14:textId="0932A0EC" w:rsidR="00A40FF1" w:rsidRPr="00A40FF1" w:rsidRDefault="00A40FF1">
            <w:pPr>
              <w:pStyle w:val="BodyText"/>
              <w:rPr>
                <w:sz w:val="20"/>
              </w:rPr>
            </w:pPr>
            <w:r w:rsidRPr="00A40FF1">
              <w:rPr>
                <w:sz w:val="20"/>
              </w:rPr>
              <w:t xml:space="preserve">Email: </w:t>
            </w:r>
            <w:hyperlink r:id="rId15" w:history="1">
              <w:r w:rsidRPr="00A40FF1">
                <w:rPr>
                  <w:sz w:val="20"/>
                </w:rPr>
                <w:t>leviclements-pearce@nhs.net</w:t>
              </w:r>
            </w:hyperlink>
            <w:r w:rsidRPr="00A40FF1">
              <w:rPr>
                <w:sz w:val="20"/>
              </w:rPr>
              <w:t xml:space="preserve"> </w:t>
            </w:r>
          </w:p>
        </w:tc>
      </w:tr>
    </w:tbl>
    <w:p w14:paraId="3DD6CA14" w14:textId="77777777" w:rsidR="00A40FF1" w:rsidRDefault="00A40FF1">
      <w:pPr>
        <w:pStyle w:val="BodyText"/>
        <w:rPr>
          <w:b/>
          <w:sz w:val="30"/>
        </w:rPr>
      </w:pPr>
    </w:p>
    <w:p w14:paraId="49749DD3" w14:textId="77777777" w:rsidR="005874A9" w:rsidRDefault="00067864">
      <w:pPr>
        <w:pStyle w:val="ListParagraph"/>
        <w:numPr>
          <w:ilvl w:val="1"/>
          <w:numId w:val="3"/>
        </w:numPr>
        <w:tabs>
          <w:tab w:val="left" w:pos="1259"/>
          <w:tab w:val="left" w:pos="1260"/>
        </w:tabs>
        <w:spacing w:before="203"/>
        <w:ind w:hanging="719"/>
        <w:jc w:val="left"/>
        <w:rPr>
          <w:b/>
          <w:sz w:val="28"/>
        </w:rPr>
      </w:pPr>
      <w:r>
        <w:rPr>
          <w:b/>
          <w:sz w:val="28"/>
        </w:rPr>
        <w:t>Authorisation Agreement of</w:t>
      </w:r>
      <w:r>
        <w:rPr>
          <w:b/>
          <w:spacing w:val="1"/>
          <w:sz w:val="28"/>
        </w:rPr>
        <w:t xml:space="preserve"> </w:t>
      </w:r>
      <w:r>
        <w:rPr>
          <w:b/>
          <w:sz w:val="28"/>
        </w:rPr>
        <w:t>Plan</w:t>
      </w:r>
    </w:p>
    <w:p w14:paraId="19D78C82" w14:textId="77777777" w:rsidR="005874A9" w:rsidRDefault="005874A9">
      <w:pPr>
        <w:pStyle w:val="BodyText"/>
        <w:rPr>
          <w:b/>
          <w:sz w:val="28"/>
        </w:rPr>
      </w:pPr>
    </w:p>
    <w:p w14:paraId="7D361D6E" w14:textId="77777777" w:rsidR="005874A9" w:rsidRDefault="00067864">
      <w:pPr>
        <w:tabs>
          <w:tab w:val="left" w:pos="1979"/>
        </w:tabs>
        <w:ind w:left="540"/>
        <w:rPr>
          <w:b/>
          <w:sz w:val="20"/>
        </w:rPr>
      </w:pPr>
      <w:bookmarkStart w:id="0" w:name="Name__Laura_Whitton"/>
      <w:bookmarkEnd w:id="0"/>
      <w:r>
        <w:rPr>
          <w:b/>
          <w:sz w:val="20"/>
        </w:rPr>
        <w:t>Name</w:t>
      </w:r>
      <w:r>
        <w:rPr>
          <w:b/>
          <w:sz w:val="20"/>
        </w:rPr>
        <w:tab/>
        <w:t>Laura</w:t>
      </w:r>
      <w:r>
        <w:rPr>
          <w:b/>
          <w:spacing w:val="-2"/>
          <w:sz w:val="20"/>
        </w:rPr>
        <w:t xml:space="preserve"> </w:t>
      </w:r>
      <w:r>
        <w:rPr>
          <w:b/>
          <w:sz w:val="20"/>
        </w:rPr>
        <w:t>Whitton</w:t>
      </w:r>
    </w:p>
    <w:p w14:paraId="20140CBC" w14:textId="77777777" w:rsidR="005874A9" w:rsidRDefault="005874A9">
      <w:pPr>
        <w:pStyle w:val="BodyText"/>
        <w:spacing w:before="1"/>
        <w:rPr>
          <w:b/>
          <w:sz w:val="20"/>
        </w:rPr>
      </w:pPr>
    </w:p>
    <w:p w14:paraId="3C3940DE" w14:textId="77777777" w:rsidR="005874A9" w:rsidRDefault="00067864">
      <w:pPr>
        <w:tabs>
          <w:tab w:val="left" w:pos="1979"/>
        </w:tabs>
        <w:ind w:left="540"/>
        <w:rPr>
          <w:b/>
          <w:sz w:val="20"/>
        </w:rPr>
      </w:pPr>
      <w:r>
        <w:rPr>
          <w:b/>
          <w:sz w:val="20"/>
        </w:rPr>
        <w:t>Role</w:t>
      </w:r>
      <w:r>
        <w:rPr>
          <w:b/>
          <w:sz w:val="20"/>
        </w:rPr>
        <w:tab/>
        <w:t>Chief Finance Officer</w:t>
      </w:r>
    </w:p>
    <w:p w14:paraId="7B7A63CE" w14:textId="0906012F" w:rsidR="005874A9" w:rsidRDefault="005874A9">
      <w:pPr>
        <w:pStyle w:val="BodyText"/>
        <w:spacing w:before="6"/>
        <w:rPr>
          <w:b/>
          <w:sz w:val="16"/>
        </w:rPr>
      </w:pPr>
    </w:p>
    <w:p w14:paraId="2153C9E7" w14:textId="77777777" w:rsidR="005874A9" w:rsidRDefault="00067864">
      <w:pPr>
        <w:ind w:left="539"/>
        <w:rPr>
          <w:b/>
          <w:sz w:val="20"/>
        </w:rPr>
      </w:pPr>
      <w:r>
        <w:rPr>
          <w:b/>
          <w:sz w:val="20"/>
        </w:rPr>
        <w:t>Signature</w:t>
      </w:r>
    </w:p>
    <w:p w14:paraId="26756455" w14:textId="77777777" w:rsidR="005874A9" w:rsidRDefault="005874A9">
      <w:pPr>
        <w:rPr>
          <w:sz w:val="20"/>
        </w:rPr>
        <w:sectPr w:rsidR="005874A9">
          <w:pgSz w:w="11910" w:h="16850"/>
          <w:pgMar w:top="1360" w:right="420" w:bottom="280" w:left="900" w:header="720" w:footer="720" w:gutter="0"/>
          <w:cols w:space="720"/>
        </w:sectPr>
      </w:pPr>
    </w:p>
    <w:p w14:paraId="0096DA50" w14:textId="0107F3B1" w:rsidR="005874A9" w:rsidRDefault="005874A9">
      <w:pPr>
        <w:pStyle w:val="BodyText"/>
        <w:ind w:left="11624"/>
        <w:rPr>
          <w:sz w:val="20"/>
        </w:rPr>
      </w:pPr>
    </w:p>
    <w:p w14:paraId="3641E2D7" w14:textId="77777777" w:rsidR="005874A9" w:rsidRDefault="00067864">
      <w:pPr>
        <w:pStyle w:val="Heading1"/>
        <w:numPr>
          <w:ilvl w:val="1"/>
          <w:numId w:val="3"/>
        </w:numPr>
        <w:tabs>
          <w:tab w:val="left" w:pos="1419"/>
          <w:tab w:val="left" w:pos="1420"/>
        </w:tabs>
        <w:spacing w:before="83"/>
        <w:ind w:left="1419" w:hanging="719"/>
        <w:jc w:val="left"/>
        <w:rPr>
          <w:color w:val="333399"/>
        </w:rPr>
      </w:pPr>
      <w:bookmarkStart w:id="1" w:name="1.4_Function_Analysis_and_Responsibiliti"/>
      <w:bookmarkEnd w:id="1"/>
      <w:r>
        <w:rPr>
          <w:color w:val="333399"/>
        </w:rPr>
        <w:t>Function Analysis and</w:t>
      </w:r>
      <w:r>
        <w:rPr>
          <w:color w:val="333399"/>
          <w:spacing w:val="4"/>
        </w:rPr>
        <w:t xml:space="preserve"> </w:t>
      </w:r>
      <w:r>
        <w:rPr>
          <w:color w:val="333399"/>
        </w:rPr>
        <w:t>Responsibilities</w:t>
      </w:r>
    </w:p>
    <w:p w14:paraId="18A8194B" w14:textId="77777777" w:rsidR="005874A9" w:rsidRDefault="005874A9">
      <w:pPr>
        <w:pStyle w:val="BodyText"/>
        <w:rPr>
          <w:b/>
          <w:sz w:val="38"/>
        </w:rPr>
      </w:pPr>
    </w:p>
    <w:p w14:paraId="03DF0042" w14:textId="77777777" w:rsidR="005874A9" w:rsidRDefault="00067864">
      <w:pPr>
        <w:spacing w:before="1" w:after="59"/>
        <w:ind w:left="4962"/>
        <w:rPr>
          <w:b/>
          <w:sz w:val="24"/>
        </w:rPr>
      </w:pPr>
      <w:bookmarkStart w:id="2" w:name="Business_Continuity_Plan_–_Function_Anal"/>
      <w:bookmarkEnd w:id="2"/>
      <w:r>
        <w:rPr>
          <w:b/>
          <w:sz w:val="24"/>
          <w:u w:val="thick"/>
        </w:rPr>
        <w:t>Business Continuity Plan – Function Analysis</w:t>
      </w:r>
    </w:p>
    <w:p w14:paraId="7FE61C49" w14:textId="77777777" w:rsidR="005874A9" w:rsidRDefault="005874A9">
      <w:pPr>
        <w:rPr>
          <w:sz w:val="24"/>
        </w:rPr>
      </w:pPr>
    </w:p>
    <w:tbl>
      <w:tblPr>
        <w:tblStyle w:val="TableGrid"/>
        <w:tblW w:w="14596" w:type="dxa"/>
        <w:tblLook w:val="04A0" w:firstRow="1" w:lastRow="0" w:firstColumn="1" w:lastColumn="0" w:noHBand="0" w:noVBand="1"/>
      </w:tblPr>
      <w:tblGrid>
        <w:gridCol w:w="4100"/>
        <w:gridCol w:w="5060"/>
        <w:gridCol w:w="1420"/>
        <w:gridCol w:w="4016"/>
      </w:tblGrid>
      <w:tr w:rsidR="00220E7F" w:rsidRPr="00220E7F" w14:paraId="33C08AA5" w14:textId="77777777" w:rsidTr="00A176C6">
        <w:trPr>
          <w:trHeight w:val="1749"/>
        </w:trPr>
        <w:tc>
          <w:tcPr>
            <w:tcW w:w="4100" w:type="dxa"/>
            <w:hideMark/>
          </w:tcPr>
          <w:p w14:paraId="425A2368" w14:textId="77777777" w:rsidR="00220E7F" w:rsidRPr="00220E7F" w:rsidRDefault="00220E7F" w:rsidP="00220E7F">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List of functions</w:t>
            </w:r>
            <w:r w:rsidRPr="00220E7F">
              <w:rPr>
                <w:rFonts w:ascii="Calibri" w:eastAsia="Times New Roman" w:hAnsi="Calibri" w:cs="Calibri"/>
                <w:color w:val="000000"/>
                <w:lang w:bidi="ar-SA"/>
              </w:rPr>
              <w:br/>
              <w:t>(What are the services the organisation provides)?</w:t>
            </w:r>
          </w:p>
        </w:tc>
        <w:tc>
          <w:tcPr>
            <w:tcW w:w="5060" w:type="dxa"/>
            <w:hideMark/>
          </w:tcPr>
          <w:p w14:paraId="170D22E0" w14:textId="77777777" w:rsidR="00220E7F" w:rsidRPr="00220E7F" w:rsidRDefault="00220E7F" w:rsidP="00220E7F">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 xml:space="preserve">Support processes </w:t>
            </w:r>
            <w:r w:rsidRPr="00220E7F">
              <w:rPr>
                <w:rFonts w:ascii="Calibri" w:eastAsia="Times New Roman" w:hAnsi="Calibri" w:cs="Calibri"/>
                <w:color w:val="000000"/>
                <w:lang w:bidi="ar-SA"/>
              </w:rPr>
              <w:br/>
              <w:t>(Processes resources used to provide the function - what it depends on in order to operate)</w:t>
            </w:r>
          </w:p>
        </w:tc>
        <w:tc>
          <w:tcPr>
            <w:tcW w:w="1420" w:type="dxa"/>
            <w:hideMark/>
          </w:tcPr>
          <w:p w14:paraId="6DFFB9E6" w14:textId="77777777" w:rsidR="00220E7F" w:rsidRPr="00220E7F" w:rsidRDefault="00220E7F" w:rsidP="00220E7F">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Service Priority</w:t>
            </w:r>
          </w:p>
        </w:tc>
        <w:tc>
          <w:tcPr>
            <w:tcW w:w="4016" w:type="dxa"/>
            <w:hideMark/>
          </w:tcPr>
          <w:p w14:paraId="068B942F" w14:textId="77777777" w:rsidR="00220E7F" w:rsidRPr="00220E7F" w:rsidRDefault="00220E7F" w:rsidP="00220E7F">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If the function is interrupted, how quickly must it be resumed?</w:t>
            </w:r>
            <w:r w:rsidRPr="00220E7F">
              <w:rPr>
                <w:rFonts w:ascii="Calibri" w:eastAsia="Times New Roman" w:hAnsi="Calibri" w:cs="Calibri"/>
                <w:color w:val="000000"/>
                <w:lang w:bidi="ar-SA"/>
              </w:rPr>
              <w:br/>
            </w:r>
            <w:r w:rsidRPr="00220E7F">
              <w:rPr>
                <w:rFonts w:ascii="Calibri" w:eastAsia="Times New Roman" w:hAnsi="Calibri" w:cs="Calibri"/>
                <w:color w:val="000000"/>
                <w:lang w:bidi="ar-SA"/>
              </w:rPr>
              <w:br/>
              <w:t>(Up to 1 day, up to 1 week, over 1 week)</w:t>
            </w:r>
          </w:p>
        </w:tc>
      </w:tr>
      <w:tr w:rsidR="00220E7F" w:rsidRPr="00220E7F" w14:paraId="6EE04814" w14:textId="77777777" w:rsidTr="00A176C6">
        <w:trPr>
          <w:trHeight w:val="1166"/>
        </w:trPr>
        <w:tc>
          <w:tcPr>
            <w:tcW w:w="4100" w:type="dxa"/>
            <w:hideMark/>
          </w:tcPr>
          <w:p w14:paraId="1572BDAA" w14:textId="77777777" w:rsidR="00220E7F" w:rsidRPr="00220E7F" w:rsidRDefault="00220E7F" w:rsidP="00220E7F">
            <w:pPr>
              <w:widowControl/>
              <w:autoSpaceDE/>
              <w:autoSpaceDN/>
              <w:rPr>
                <w:rFonts w:ascii="Calibri" w:eastAsia="Times New Roman" w:hAnsi="Calibri" w:cs="Calibri"/>
                <w:b/>
                <w:bCs/>
                <w:color w:val="000000"/>
                <w:lang w:bidi="ar-SA"/>
              </w:rPr>
            </w:pPr>
            <w:r w:rsidRPr="00220E7F">
              <w:rPr>
                <w:rFonts w:ascii="Calibri" w:eastAsia="Times New Roman" w:hAnsi="Calibri" w:cs="Calibri"/>
                <w:b/>
                <w:bCs/>
                <w:color w:val="000000"/>
                <w:lang w:bidi="ar-SA"/>
              </w:rPr>
              <w:t>Care and Independence</w:t>
            </w:r>
          </w:p>
        </w:tc>
        <w:tc>
          <w:tcPr>
            <w:tcW w:w="5060" w:type="dxa"/>
            <w:hideMark/>
          </w:tcPr>
          <w:p w14:paraId="6DE2D555" w14:textId="3769C2BD" w:rsidR="00220E7F" w:rsidRPr="00220E7F" w:rsidRDefault="00220E7F" w:rsidP="00220E7F">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 xml:space="preserve">Functioning IT agile working kit, internet connection, work mobile telephone. </w:t>
            </w:r>
            <w:r w:rsidR="000B1575" w:rsidRPr="00220E7F">
              <w:rPr>
                <w:rFonts w:ascii="Calibri" w:eastAsia="Times New Roman" w:hAnsi="Calibri" w:cs="Calibri"/>
                <w:color w:val="000000"/>
                <w:lang w:bidi="ar-SA"/>
              </w:rPr>
              <w:t>Workspace</w:t>
            </w:r>
            <w:r w:rsidRPr="00220E7F">
              <w:rPr>
                <w:rFonts w:ascii="Calibri" w:eastAsia="Times New Roman" w:hAnsi="Calibri" w:cs="Calibri"/>
                <w:color w:val="000000"/>
                <w:lang w:bidi="ar-SA"/>
              </w:rPr>
              <w:t xml:space="preserve"> whether in office or at home</w:t>
            </w:r>
          </w:p>
        </w:tc>
        <w:tc>
          <w:tcPr>
            <w:tcW w:w="1420" w:type="dxa"/>
            <w:shd w:val="clear" w:color="auto" w:fill="FF0000"/>
            <w:noWrap/>
            <w:hideMark/>
          </w:tcPr>
          <w:p w14:paraId="321F0F06" w14:textId="77777777" w:rsidR="00220E7F" w:rsidRPr="00220E7F" w:rsidRDefault="00220E7F" w:rsidP="00220E7F">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High</w:t>
            </w:r>
          </w:p>
        </w:tc>
        <w:tc>
          <w:tcPr>
            <w:tcW w:w="4016" w:type="dxa"/>
            <w:noWrap/>
            <w:hideMark/>
          </w:tcPr>
          <w:p w14:paraId="6C901771" w14:textId="77777777" w:rsidR="00220E7F" w:rsidRPr="00220E7F" w:rsidRDefault="00220E7F" w:rsidP="00220E7F">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Up to 1 week</w:t>
            </w:r>
          </w:p>
        </w:tc>
      </w:tr>
      <w:tr w:rsidR="00220E7F" w:rsidRPr="00220E7F" w14:paraId="0FAED9EA" w14:textId="77777777" w:rsidTr="00A176C6">
        <w:trPr>
          <w:trHeight w:val="1166"/>
        </w:trPr>
        <w:tc>
          <w:tcPr>
            <w:tcW w:w="4100" w:type="dxa"/>
            <w:hideMark/>
          </w:tcPr>
          <w:p w14:paraId="2D3A1530" w14:textId="77777777" w:rsidR="00220E7F" w:rsidRPr="00220E7F" w:rsidRDefault="00220E7F" w:rsidP="00220E7F">
            <w:pPr>
              <w:widowControl/>
              <w:autoSpaceDE/>
              <w:autoSpaceDN/>
              <w:rPr>
                <w:rFonts w:ascii="Calibri" w:eastAsia="Times New Roman" w:hAnsi="Calibri" w:cs="Calibri"/>
                <w:b/>
                <w:bCs/>
                <w:color w:val="000000"/>
                <w:lang w:bidi="ar-SA"/>
              </w:rPr>
            </w:pPr>
            <w:r w:rsidRPr="00220E7F">
              <w:rPr>
                <w:rFonts w:ascii="Calibri" w:eastAsia="Times New Roman" w:hAnsi="Calibri" w:cs="Calibri"/>
                <w:b/>
                <w:bCs/>
                <w:color w:val="000000"/>
                <w:lang w:bidi="ar-SA"/>
              </w:rPr>
              <w:t>Communications</w:t>
            </w:r>
          </w:p>
        </w:tc>
        <w:tc>
          <w:tcPr>
            <w:tcW w:w="5060" w:type="dxa"/>
            <w:hideMark/>
          </w:tcPr>
          <w:p w14:paraId="284B97E6" w14:textId="68819DF3" w:rsidR="00220E7F" w:rsidRPr="00220E7F" w:rsidRDefault="00220E7F" w:rsidP="00220E7F">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 xml:space="preserve">Functioning IT agile working kit, internet connection, work mobile telephone. </w:t>
            </w:r>
            <w:r w:rsidR="000B1575" w:rsidRPr="00220E7F">
              <w:rPr>
                <w:rFonts w:ascii="Calibri" w:eastAsia="Times New Roman" w:hAnsi="Calibri" w:cs="Calibri"/>
                <w:color w:val="000000"/>
                <w:lang w:bidi="ar-SA"/>
              </w:rPr>
              <w:t>Workspace</w:t>
            </w:r>
            <w:r w:rsidRPr="00220E7F">
              <w:rPr>
                <w:rFonts w:ascii="Calibri" w:eastAsia="Times New Roman" w:hAnsi="Calibri" w:cs="Calibri"/>
                <w:color w:val="000000"/>
                <w:lang w:bidi="ar-SA"/>
              </w:rPr>
              <w:t xml:space="preserve"> whether in office or at home</w:t>
            </w:r>
          </w:p>
        </w:tc>
        <w:tc>
          <w:tcPr>
            <w:tcW w:w="1420" w:type="dxa"/>
            <w:shd w:val="clear" w:color="auto" w:fill="FF0000"/>
            <w:noWrap/>
            <w:hideMark/>
          </w:tcPr>
          <w:p w14:paraId="770F14A3" w14:textId="77777777" w:rsidR="00220E7F" w:rsidRPr="00220E7F" w:rsidRDefault="00220E7F" w:rsidP="00220E7F">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High</w:t>
            </w:r>
          </w:p>
        </w:tc>
        <w:tc>
          <w:tcPr>
            <w:tcW w:w="4016" w:type="dxa"/>
            <w:noWrap/>
            <w:hideMark/>
          </w:tcPr>
          <w:p w14:paraId="1897B95D" w14:textId="77777777" w:rsidR="00220E7F" w:rsidRPr="00220E7F" w:rsidRDefault="00220E7F" w:rsidP="00220E7F">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Up to 1 week</w:t>
            </w:r>
          </w:p>
        </w:tc>
      </w:tr>
      <w:tr w:rsidR="00220E7F" w:rsidRPr="00220E7F" w14:paraId="025F1EFA" w14:textId="77777777" w:rsidTr="00A176C6">
        <w:trPr>
          <w:trHeight w:val="1166"/>
        </w:trPr>
        <w:tc>
          <w:tcPr>
            <w:tcW w:w="4100" w:type="dxa"/>
            <w:hideMark/>
          </w:tcPr>
          <w:p w14:paraId="41EA912B" w14:textId="77777777" w:rsidR="00220E7F" w:rsidRPr="00220E7F" w:rsidRDefault="00220E7F" w:rsidP="00220E7F">
            <w:pPr>
              <w:widowControl/>
              <w:autoSpaceDE/>
              <w:autoSpaceDN/>
              <w:rPr>
                <w:rFonts w:ascii="Calibri" w:eastAsia="Times New Roman" w:hAnsi="Calibri" w:cs="Calibri"/>
                <w:b/>
                <w:bCs/>
                <w:color w:val="000000"/>
                <w:lang w:bidi="ar-SA"/>
              </w:rPr>
            </w:pPr>
            <w:r w:rsidRPr="00220E7F">
              <w:rPr>
                <w:rFonts w:ascii="Calibri" w:eastAsia="Times New Roman" w:hAnsi="Calibri" w:cs="Calibri"/>
                <w:b/>
                <w:bCs/>
                <w:color w:val="000000"/>
                <w:lang w:bidi="ar-SA"/>
              </w:rPr>
              <w:t>Contracts</w:t>
            </w:r>
          </w:p>
        </w:tc>
        <w:tc>
          <w:tcPr>
            <w:tcW w:w="5060" w:type="dxa"/>
            <w:hideMark/>
          </w:tcPr>
          <w:p w14:paraId="5ECFEA13" w14:textId="2E46435D" w:rsidR="00220E7F" w:rsidRPr="00220E7F" w:rsidRDefault="00220E7F" w:rsidP="00220E7F">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 xml:space="preserve">Functioning IT agile working kit, internet connection, work mobile telephone. </w:t>
            </w:r>
            <w:r w:rsidR="000B1575" w:rsidRPr="00220E7F">
              <w:rPr>
                <w:rFonts w:ascii="Calibri" w:eastAsia="Times New Roman" w:hAnsi="Calibri" w:cs="Calibri"/>
                <w:color w:val="000000"/>
                <w:lang w:bidi="ar-SA"/>
              </w:rPr>
              <w:t>Workspace</w:t>
            </w:r>
            <w:r w:rsidRPr="00220E7F">
              <w:rPr>
                <w:rFonts w:ascii="Calibri" w:eastAsia="Times New Roman" w:hAnsi="Calibri" w:cs="Calibri"/>
                <w:color w:val="000000"/>
                <w:lang w:bidi="ar-SA"/>
              </w:rPr>
              <w:t xml:space="preserve"> whether in office or at home</w:t>
            </w:r>
          </w:p>
        </w:tc>
        <w:tc>
          <w:tcPr>
            <w:tcW w:w="1420" w:type="dxa"/>
            <w:shd w:val="clear" w:color="auto" w:fill="FF0000"/>
            <w:noWrap/>
            <w:hideMark/>
          </w:tcPr>
          <w:p w14:paraId="6953B15E" w14:textId="77777777" w:rsidR="00220E7F" w:rsidRPr="00220E7F" w:rsidRDefault="00220E7F" w:rsidP="00220E7F">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High</w:t>
            </w:r>
          </w:p>
        </w:tc>
        <w:tc>
          <w:tcPr>
            <w:tcW w:w="4016" w:type="dxa"/>
            <w:noWrap/>
            <w:hideMark/>
          </w:tcPr>
          <w:p w14:paraId="4AC85484" w14:textId="77777777" w:rsidR="00220E7F" w:rsidRPr="00220E7F" w:rsidRDefault="00220E7F" w:rsidP="00220E7F">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Up to 1 week</w:t>
            </w:r>
          </w:p>
        </w:tc>
      </w:tr>
      <w:tr w:rsidR="00220E7F" w:rsidRPr="00220E7F" w14:paraId="2C4439E3" w14:textId="77777777" w:rsidTr="00A176C6">
        <w:trPr>
          <w:trHeight w:val="292"/>
        </w:trPr>
        <w:tc>
          <w:tcPr>
            <w:tcW w:w="4100" w:type="dxa"/>
            <w:hideMark/>
          </w:tcPr>
          <w:p w14:paraId="16341A31" w14:textId="77777777" w:rsidR="00220E7F" w:rsidRPr="00220E7F" w:rsidRDefault="00220E7F" w:rsidP="00220E7F">
            <w:pPr>
              <w:widowControl/>
              <w:autoSpaceDE/>
              <w:autoSpaceDN/>
              <w:rPr>
                <w:rFonts w:ascii="Calibri" w:eastAsia="Times New Roman" w:hAnsi="Calibri" w:cs="Calibri"/>
                <w:b/>
                <w:bCs/>
                <w:color w:val="000000"/>
                <w:lang w:bidi="ar-SA"/>
              </w:rPr>
            </w:pPr>
            <w:r w:rsidRPr="00220E7F">
              <w:rPr>
                <w:rFonts w:ascii="Calibri" w:eastAsia="Times New Roman" w:hAnsi="Calibri" w:cs="Calibri"/>
                <w:b/>
                <w:bCs/>
                <w:color w:val="000000"/>
                <w:lang w:bidi="ar-SA"/>
              </w:rPr>
              <w:t>Families, Mental Health and Learning Disabilities Team</w:t>
            </w:r>
          </w:p>
        </w:tc>
        <w:tc>
          <w:tcPr>
            <w:tcW w:w="5060" w:type="dxa"/>
            <w:hideMark/>
          </w:tcPr>
          <w:p w14:paraId="67DD7436" w14:textId="1E6036EC" w:rsidR="00220E7F" w:rsidRPr="00220E7F" w:rsidRDefault="00220E7F" w:rsidP="00220E7F">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 xml:space="preserve">Functioning IT agile working kit, internet connection, work mobile telephone. </w:t>
            </w:r>
            <w:r w:rsidR="000B1575" w:rsidRPr="00220E7F">
              <w:rPr>
                <w:rFonts w:ascii="Calibri" w:eastAsia="Times New Roman" w:hAnsi="Calibri" w:cs="Calibri"/>
                <w:color w:val="000000"/>
                <w:lang w:bidi="ar-SA"/>
              </w:rPr>
              <w:t>Workspace</w:t>
            </w:r>
            <w:r w:rsidRPr="00220E7F">
              <w:rPr>
                <w:rFonts w:ascii="Calibri" w:eastAsia="Times New Roman" w:hAnsi="Calibri" w:cs="Calibri"/>
                <w:color w:val="000000"/>
                <w:lang w:bidi="ar-SA"/>
              </w:rPr>
              <w:t xml:space="preserve"> whether in office or at home</w:t>
            </w:r>
          </w:p>
        </w:tc>
        <w:tc>
          <w:tcPr>
            <w:tcW w:w="1420" w:type="dxa"/>
            <w:shd w:val="clear" w:color="auto" w:fill="FF0000"/>
            <w:noWrap/>
            <w:hideMark/>
          </w:tcPr>
          <w:p w14:paraId="35C0251E" w14:textId="77777777" w:rsidR="00220E7F" w:rsidRPr="00220E7F" w:rsidRDefault="00220E7F" w:rsidP="00220E7F">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High</w:t>
            </w:r>
          </w:p>
        </w:tc>
        <w:tc>
          <w:tcPr>
            <w:tcW w:w="4016" w:type="dxa"/>
            <w:noWrap/>
            <w:hideMark/>
          </w:tcPr>
          <w:p w14:paraId="275CC026" w14:textId="77777777" w:rsidR="00220E7F" w:rsidRPr="00220E7F" w:rsidRDefault="00220E7F" w:rsidP="00220E7F">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Up to 1 week</w:t>
            </w:r>
          </w:p>
        </w:tc>
      </w:tr>
      <w:tr w:rsidR="00220E7F" w:rsidRPr="00220E7F" w14:paraId="6AE28A0E" w14:textId="77777777" w:rsidTr="00A176C6">
        <w:trPr>
          <w:trHeight w:val="1166"/>
        </w:trPr>
        <w:tc>
          <w:tcPr>
            <w:tcW w:w="4100" w:type="dxa"/>
            <w:shd w:val="clear" w:color="auto" w:fill="00B0F0"/>
            <w:hideMark/>
          </w:tcPr>
          <w:p w14:paraId="527796C0" w14:textId="77777777" w:rsidR="00220E7F" w:rsidRPr="00220E7F" w:rsidRDefault="00220E7F" w:rsidP="00220E7F">
            <w:pPr>
              <w:widowControl/>
              <w:autoSpaceDE/>
              <w:autoSpaceDN/>
              <w:rPr>
                <w:rFonts w:ascii="Calibri" w:eastAsia="Times New Roman" w:hAnsi="Calibri" w:cs="Calibri"/>
                <w:b/>
                <w:bCs/>
                <w:color w:val="000000"/>
                <w:lang w:bidi="ar-SA"/>
              </w:rPr>
            </w:pPr>
            <w:r w:rsidRPr="00220E7F">
              <w:rPr>
                <w:rFonts w:ascii="Calibri" w:eastAsia="Times New Roman" w:hAnsi="Calibri" w:cs="Calibri"/>
                <w:b/>
                <w:bCs/>
                <w:color w:val="000000"/>
                <w:lang w:bidi="ar-SA"/>
              </w:rPr>
              <w:t>Safeguarding</w:t>
            </w:r>
          </w:p>
        </w:tc>
        <w:tc>
          <w:tcPr>
            <w:tcW w:w="5060" w:type="dxa"/>
            <w:hideMark/>
          </w:tcPr>
          <w:p w14:paraId="50DF362A" w14:textId="4AC6ED49" w:rsidR="00220E7F" w:rsidRPr="00220E7F" w:rsidRDefault="00220E7F" w:rsidP="00220E7F">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 xml:space="preserve">Functioning IT agile working kit, internet connection, work mobile telephone. </w:t>
            </w:r>
            <w:r w:rsidR="000B1575" w:rsidRPr="00220E7F">
              <w:rPr>
                <w:rFonts w:ascii="Calibri" w:eastAsia="Times New Roman" w:hAnsi="Calibri" w:cs="Calibri"/>
                <w:color w:val="000000"/>
                <w:lang w:bidi="ar-SA"/>
              </w:rPr>
              <w:t>Workspace</w:t>
            </w:r>
            <w:r w:rsidRPr="00220E7F">
              <w:rPr>
                <w:rFonts w:ascii="Calibri" w:eastAsia="Times New Roman" w:hAnsi="Calibri" w:cs="Calibri"/>
                <w:color w:val="000000"/>
                <w:lang w:bidi="ar-SA"/>
              </w:rPr>
              <w:t xml:space="preserve"> whether in office or at home</w:t>
            </w:r>
          </w:p>
        </w:tc>
        <w:tc>
          <w:tcPr>
            <w:tcW w:w="1420" w:type="dxa"/>
            <w:shd w:val="clear" w:color="auto" w:fill="FF0000"/>
            <w:noWrap/>
            <w:hideMark/>
          </w:tcPr>
          <w:p w14:paraId="1E2DD11C" w14:textId="77777777" w:rsidR="00220E7F" w:rsidRPr="00220E7F" w:rsidRDefault="00220E7F" w:rsidP="00220E7F">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High</w:t>
            </w:r>
          </w:p>
        </w:tc>
        <w:tc>
          <w:tcPr>
            <w:tcW w:w="4016" w:type="dxa"/>
            <w:noWrap/>
            <w:hideMark/>
          </w:tcPr>
          <w:p w14:paraId="5EBBEF92" w14:textId="77777777" w:rsidR="00220E7F" w:rsidRPr="00220E7F" w:rsidRDefault="00220E7F" w:rsidP="00220E7F">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 xml:space="preserve">Up to 1 day </w:t>
            </w:r>
          </w:p>
        </w:tc>
      </w:tr>
      <w:tr w:rsidR="00220E7F" w:rsidRPr="00220E7F" w14:paraId="58258647" w14:textId="77777777" w:rsidTr="00A176C6">
        <w:trPr>
          <w:trHeight w:val="1166"/>
        </w:trPr>
        <w:tc>
          <w:tcPr>
            <w:tcW w:w="4100" w:type="dxa"/>
            <w:shd w:val="clear" w:color="auto" w:fill="00B0F0"/>
            <w:hideMark/>
          </w:tcPr>
          <w:p w14:paraId="0FD72902" w14:textId="77777777" w:rsidR="00220E7F" w:rsidRPr="00220E7F" w:rsidRDefault="00220E7F" w:rsidP="00220E7F">
            <w:pPr>
              <w:widowControl/>
              <w:autoSpaceDE/>
              <w:autoSpaceDN/>
              <w:rPr>
                <w:rFonts w:ascii="Calibri" w:eastAsia="Times New Roman" w:hAnsi="Calibri" w:cs="Calibri"/>
                <w:b/>
                <w:bCs/>
                <w:color w:val="000000"/>
                <w:lang w:bidi="ar-SA"/>
              </w:rPr>
            </w:pPr>
            <w:r w:rsidRPr="00220E7F">
              <w:rPr>
                <w:rFonts w:ascii="Calibri" w:eastAsia="Times New Roman" w:hAnsi="Calibri" w:cs="Calibri"/>
                <w:b/>
                <w:bCs/>
                <w:color w:val="000000"/>
                <w:lang w:bidi="ar-SA"/>
              </w:rPr>
              <w:lastRenderedPageBreak/>
              <w:t>Customer Support Function</w:t>
            </w:r>
          </w:p>
        </w:tc>
        <w:tc>
          <w:tcPr>
            <w:tcW w:w="5060" w:type="dxa"/>
            <w:hideMark/>
          </w:tcPr>
          <w:p w14:paraId="4C4CF72F" w14:textId="63F1EEEA" w:rsidR="00220E7F" w:rsidRPr="00220E7F" w:rsidRDefault="00220E7F" w:rsidP="00220E7F">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 xml:space="preserve">Functioning IT agile working kit, internet connection, work mobile telephone. </w:t>
            </w:r>
            <w:r w:rsidR="000B1575" w:rsidRPr="00220E7F">
              <w:rPr>
                <w:rFonts w:ascii="Calibri" w:eastAsia="Times New Roman" w:hAnsi="Calibri" w:cs="Calibri"/>
                <w:color w:val="000000"/>
                <w:lang w:bidi="ar-SA"/>
              </w:rPr>
              <w:t>Workspace</w:t>
            </w:r>
            <w:r w:rsidRPr="00220E7F">
              <w:rPr>
                <w:rFonts w:ascii="Calibri" w:eastAsia="Times New Roman" w:hAnsi="Calibri" w:cs="Calibri"/>
                <w:color w:val="000000"/>
                <w:lang w:bidi="ar-SA"/>
              </w:rPr>
              <w:t xml:space="preserve"> whether in office or at home</w:t>
            </w:r>
          </w:p>
        </w:tc>
        <w:tc>
          <w:tcPr>
            <w:tcW w:w="1420" w:type="dxa"/>
            <w:shd w:val="clear" w:color="auto" w:fill="FF0000"/>
            <w:noWrap/>
            <w:hideMark/>
          </w:tcPr>
          <w:p w14:paraId="3FB3AE86" w14:textId="77777777" w:rsidR="00220E7F" w:rsidRPr="00220E7F" w:rsidRDefault="00220E7F" w:rsidP="00220E7F">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High</w:t>
            </w:r>
          </w:p>
        </w:tc>
        <w:tc>
          <w:tcPr>
            <w:tcW w:w="4016" w:type="dxa"/>
            <w:noWrap/>
            <w:hideMark/>
          </w:tcPr>
          <w:p w14:paraId="6B3B2C75" w14:textId="77777777" w:rsidR="00220E7F" w:rsidRPr="00220E7F" w:rsidRDefault="00220E7F" w:rsidP="00220E7F">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Up to 1 day</w:t>
            </w:r>
          </w:p>
        </w:tc>
      </w:tr>
      <w:tr w:rsidR="00220E7F" w:rsidRPr="00220E7F" w14:paraId="1DF6399C" w14:textId="77777777" w:rsidTr="00A176C6">
        <w:trPr>
          <w:trHeight w:val="1166"/>
        </w:trPr>
        <w:tc>
          <w:tcPr>
            <w:tcW w:w="4100" w:type="dxa"/>
            <w:shd w:val="clear" w:color="auto" w:fill="00B0F0"/>
            <w:hideMark/>
          </w:tcPr>
          <w:p w14:paraId="329D42B6" w14:textId="77777777" w:rsidR="00220E7F" w:rsidRPr="00220E7F" w:rsidRDefault="00220E7F" w:rsidP="00220E7F">
            <w:pPr>
              <w:widowControl/>
              <w:autoSpaceDE/>
              <w:autoSpaceDN/>
              <w:rPr>
                <w:rFonts w:ascii="Calibri" w:eastAsia="Times New Roman" w:hAnsi="Calibri" w:cs="Calibri"/>
                <w:b/>
                <w:bCs/>
                <w:color w:val="000000"/>
                <w:lang w:bidi="ar-SA"/>
              </w:rPr>
            </w:pPr>
            <w:r w:rsidRPr="00220E7F">
              <w:rPr>
                <w:rFonts w:ascii="Calibri" w:eastAsia="Times New Roman" w:hAnsi="Calibri" w:cs="Calibri"/>
                <w:b/>
                <w:bCs/>
                <w:color w:val="000000"/>
                <w:lang w:bidi="ar-SA"/>
              </w:rPr>
              <w:t>Quality Oversight</w:t>
            </w:r>
          </w:p>
        </w:tc>
        <w:tc>
          <w:tcPr>
            <w:tcW w:w="5060" w:type="dxa"/>
            <w:hideMark/>
          </w:tcPr>
          <w:p w14:paraId="56150FB1" w14:textId="4467C38D" w:rsidR="00220E7F" w:rsidRPr="00220E7F" w:rsidRDefault="00220E7F" w:rsidP="00220E7F">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 xml:space="preserve">Functioning IT agile working kit, internet connection, work mobile telephone. </w:t>
            </w:r>
            <w:r w:rsidR="000B1575" w:rsidRPr="00220E7F">
              <w:rPr>
                <w:rFonts w:ascii="Calibri" w:eastAsia="Times New Roman" w:hAnsi="Calibri" w:cs="Calibri"/>
                <w:color w:val="000000"/>
                <w:lang w:bidi="ar-SA"/>
              </w:rPr>
              <w:t>Workspace</w:t>
            </w:r>
            <w:r w:rsidRPr="00220E7F">
              <w:rPr>
                <w:rFonts w:ascii="Calibri" w:eastAsia="Times New Roman" w:hAnsi="Calibri" w:cs="Calibri"/>
                <w:color w:val="000000"/>
                <w:lang w:bidi="ar-SA"/>
              </w:rPr>
              <w:t xml:space="preserve"> whether in office or at home</w:t>
            </w:r>
          </w:p>
        </w:tc>
        <w:tc>
          <w:tcPr>
            <w:tcW w:w="1420" w:type="dxa"/>
            <w:shd w:val="clear" w:color="auto" w:fill="FF0000"/>
            <w:noWrap/>
            <w:hideMark/>
          </w:tcPr>
          <w:p w14:paraId="0107CF66" w14:textId="77777777" w:rsidR="00220E7F" w:rsidRPr="00220E7F" w:rsidRDefault="00220E7F" w:rsidP="00220E7F">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High</w:t>
            </w:r>
          </w:p>
        </w:tc>
        <w:tc>
          <w:tcPr>
            <w:tcW w:w="4016" w:type="dxa"/>
            <w:noWrap/>
            <w:hideMark/>
          </w:tcPr>
          <w:p w14:paraId="23AC2438" w14:textId="77777777" w:rsidR="00220E7F" w:rsidRPr="00220E7F" w:rsidRDefault="00220E7F" w:rsidP="00220E7F">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 xml:space="preserve">Up to 1 day </w:t>
            </w:r>
          </w:p>
        </w:tc>
      </w:tr>
      <w:tr w:rsidR="00220E7F" w:rsidRPr="00220E7F" w14:paraId="001DF859" w14:textId="77777777" w:rsidTr="00A176C6">
        <w:trPr>
          <w:trHeight w:val="1166"/>
        </w:trPr>
        <w:tc>
          <w:tcPr>
            <w:tcW w:w="4100" w:type="dxa"/>
            <w:hideMark/>
          </w:tcPr>
          <w:p w14:paraId="0A0CDCAC" w14:textId="77777777" w:rsidR="00220E7F" w:rsidRPr="00220E7F" w:rsidRDefault="00220E7F" w:rsidP="00220E7F">
            <w:pPr>
              <w:widowControl/>
              <w:autoSpaceDE/>
              <w:autoSpaceDN/>
              <w:rPr>
                <w:rFonts w:ascii="Calibri" w:eastAsia="Times New Roman" w:hAnsi="Calibri" w:cs="Calibri"/>
                <w:b/>
                <w:bCs/>
                <w:color w:val="000000"/>
                <w:lang w:bidi="ar-SA"/>
              </w:rPr>
            </w:pPr>
            <w:r w:rsidRPr="00220E7F">
              <w:rPr>
                <w:rFonts w:ascii="Calibri" w:eastAsia="Times New Roman" w:hAnsi="Calibri" w:cs="Calibri"/>
                <w:b/>
                <w:bCs/>
                <w:color w:val="000000"/>
                <w:lang w:bidi="ar-SA"/>
              </w:rPr>
              <w:t>IT</w:t>
            </w:r>
          </w:p>
        </w:tc>
        <w:tc>
          <w:tcPr>
            <w:tcW w:w="5060" w:type="dxa"/>
            <w:hideMark/>
          </w:tcPr>
          <w:p w14:paraId="2A7A56CA" w14:textId="4D2A17BA" w:rsidR="00220E7F" w:rsidRPr="00220E7F" w:rsidRDefault="00220E7F" w:rsidP="00220E7F">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 xml:space="preserve">Functioning IT agile working kit, internet connection, work mobile telephone. </w:t>
            </w:r>
            <w:r w:rsidR="000B1575" w:rsidRPr="00220E7F">
              <w:rPr>
                <w:rFonts w:ascii="Calibri" w:eastAsia="Times New Roman" w:hAnsi="Calibri" w:cs="Calibri"/>
                <w:color w:val="000000"/>
                <w:lang w:bidi="ar-SA"/>
              </w:rPr>
              <w:t>Workspace</w:t>
            </w:r>
            <w:r w:rsidRPr="00220E7F">
              <w:rPr>
                <w:rFonts w:ascii="Calibri" w:eastAsia="Times New Roman" w:hAnsi="Calibri" w:cs="Calibri"/>
                <w:color w:val="000000"/>
                <w:lang w:bidi="ar-SA"/>
              </w:rPr>
              <w:t xml:space="preserve"> whether in office or at home</w:t>
            </w:r>
          </w:p>
        </w:tc>
        <w:tc>
          <w:tcPr>
            <w:tcW w:w="1420" w:type="dxa"/>
            <w:shd w:val="clear" w:color="auto" w:fill="FF0000"/>
            <w:noWrap/>
            <w:hideMark/>
          </w:tcPr>
          <w:p w14:paraId="32604A3B" w14:textId="77777777" w:rsidR="00220E7F" w:rsidRPr="00220E7F" w:rsidRDefault="00220E7F" w:rsidP="00220E7F">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High</w:t>
            </w:r>
          </w:p>
        </w:tc>
        <w:tc>
          <w:tcPr>
            <w:tcW w:w="4016" w:type="dxa"/>
            <w:noWrap/>
            <w:hideMark/>
          </w:tcPr>
          <w:p w14:paraId="330C762A" w14:textId="77777777" w:rsidR="00220E7F" w:rsidRPr="00220E7F" w:rsidRDefault="00220E7F" w:rsidP="00220E7F">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Up to 1 day</w:t>
            </w:r>
          </w:p>
        </w:tc>
      </w:tr>
      <w:tr w:rsidR="00A40FF1" w:rsidRPr="00220E7F" w14:paraId="2A5269D1" w14:textId="77777777" w:rsidTr="00A176C6">
        <w:trPr>
          <w:trHeight w:val="1166"/>
        </w:trPr>
        <w:tc>
          <w:tcPr>
            <w:tcW w:w="4100" w:type="dxa"/>
          </w:tcPr>
          <w:p w14:paraId="6AF5DE49" w14:textId="5021F0A2" w:rsidR="00A40FF1" w:rsidRPr="00220E7F" w:rsidRDefault="00A40FF1" w:rsidP="00A40FF1">
            <w:pPr>
              <w:widowControl/>
              <w:autoSpaceDE/>
              <w:autoSpaceDN/>
              <w:rPr>
                <w:rFonts w:ascii="Calibri" w:eastAsia="Times New Roman" w:hAnsi="Calibri" w:cs="Calibri"/>
                <w:b/>
                <w:bCs/>
                <w:color w:val="000000"/>
                <w:lang w:bidi="ar-SA"/>
              </w:rPr>
            </w:pPr>
            <w:r w:rsidRPr="00220E7F">
              <w:rPr>
                <w:rFonts w:ascii="Calibri" w:eastAsia="Times New Roman" w:hAnsi="Calibri" w:cs="Calibri"/>
                <w:b/>
                <w:bCs/>
                <w:color w:val="000000"/>
                <w:lang w:bidi="ar-SA"/>
              </w:rPr>
              <w:t>Business Intelligence Team</w:t>
            </w:r>
          </w:p>
        </w:tc>
        <w:tc>
          <w:tcPr>
            <w:tcW w:w="5060" w:type="dxa"/>
          </w:tcPr>
          <w:p w14:paraId="755D7740" w14:textId="5910F309" w:rsidR="00A40FF1" w:rsidRPr="00220E7F" w:rsidRDefault="00A40FF1" w:rsidP="00A40FF1">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 xml:space="preserve">Functioning IT agile working kit, internet connection, work mobile telephone. </w:t>
            </w:r>
            <w:r w:rsidR="000B1575" w:rsidRPr="00220E7F">
              <w:rPr>
                <w:rFonts w:ascii="Calibri" w:eastAsia="Times New Roman" w:hAnsi="Calibri" w:cs="Calibri"/>
                <w:color w:val="000000"/>
                <w:lang w:bidi="ar-SA"/>
              </w:rPr>
              <w:t>Workspace</w:t>
            </w:r>
            <w:r w:rsidRPr="00220E7F">
              <w:rPr>
                <w:rFonts w:ascii="Calibri" w:eastAsia="Times New Roman" w:hAnsi="Calibri" w:cs="Calibri"/>
                <w:color w:val="000000"/>
                <w:lang w:bidi="ar-SA"/>
              </w:rPr>
              <w:t xml:space="preserve"> whether in office or at home</w:t>
            </w:r>
          </w:p>
        </w:tc>
        <w:tc>
          <w:tcPr>
            <w:tcW w:w="1420" w:type="dxa"/>
            <w:shd w:val="clear" w:color="auto" w:fill="FFC000"/>
            <w:noWrap/>
          </w:tcPr>
          <w:p w14:paraId="1DB4BF46" w14:textId="023C735B" w:rsidR="00A40FF1" w:rsidRPr="00220E7F" w:rsidRDefault="00A40FF1" w:rsidP="00A40FF1">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Medium</w:t>
            </w:r>
          </w:p>
        </w:tc>
        <w:tc>
          <w:tcPr>
            <w:tcW w:w="4016" w:type="dxa"/>
            <w:noWrap/>
          </w:tcPr>
          <w:p w14:paraId="3A1A9EFF" w14:textId="64222E77" w:rsidR="00A40FF1" w:rsidRPr="00220E7F" w:rsidRDefault="00A40FF1" w:rsidP="00A40FF1">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Up to 1 week</w:t>
            </w:r>
          </w:p>
        </w:tc>
      </w:tr>
      <w:tr w:rsidR="00A40FF1" w:rsidRPr="00220E7F" w14:paraId="2199666A" w14:textId="77777777" w:rsidTr="00A176C6">
        <w:trPr>
          <w:trHeight w:val="1166"/>
        </w:trPr>
        <w:tc>
          <w:tcPr>
            <w:tcW w:w="4100" w:type="dxa"/>
          </w:tcPr>
          <w:p w14:paraId="598B27F1" w14:textId="14FAC149" w:rsidR="00A40FF1" w:rsidRPr="00220E7F" w:rsidRDefault="00A40FF1" w:rsidP="00A40FF1">
            <w:pPr>
              <w:widowControl/>
              <w:autoSpaceDE/>
              <w:autoSpaceDN/>
              <w:rPr>
                <w:rFonts w:ascii="Calibri" w:eastAsia="Times New Roman" w:hAnsi="Calibri" w:cs="Calibri"/>
                <w:b/>
                <w:bCs/>
                <w:color w:val="000000"/>
                <w:lang w:bidi="ar-SA"/>
              </w:rPr>
            </w:pPr>
            <w:r w:rsidRPr="00220E7F">
              <w:rPr>
                <w:rFonts w:ascii="Calibri" w:eastAsia="Times New Roman" w:hAnsi="Calibri" w:cs="Calibri"/>
                <w:b/>
                <w:bCs/>
                <w:color w:val="000000"/>
                <w:lang w:bidi="ar-SA"/>
              </w:rPr>
              <w:t>Finance</w:t>
            </w:r>
          </w:p>
        </w:tc>
        <w:tc>
          <w:tcPr>
            <w:tcW w:w="5060" w:type="dxa"/>
          </w:tcPr>
          <w:p w14:paraId="4A8823D1" w14:textId="4BEE39E9" w:rsidR="00A40FF1" w:rsidRPr="00220E7F" w:rsidRDefault="00A40FF1" w:rsidP="00A40FF1">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 xml:space="preserve">Functioning IT agile working kit, internet connection, work mobile telephone. </w:t>
            </w:r>
            <w:r w:rsidR="000B1575" w:rsidRPr="00220E7F">
              <w:rPr>
                <w:rFonts w:ascii="Calibri" w:eastAsia="Times New Roman" w:hAnsi="Calibri" w:cs="Calibri"/>
                <w:color w:val="000000"/>
                <w:lang w:bidi="ar-SA"/>
              </w:rPr>
              <w:t>Workspace</w:t>
            </w:r>
            <w:r w:rsidRPr="00220E7F">
              <w:rPr>
                <w:rFonts w:ascii="Calibri" w:eastAsia="Times New Roman" w:hAnsi="Calibri" w:cs="Calibri"/>
                <w:color w:val="000000"/>
                <w:lang w:bidi="ar-SA"/>
              </w:rPr>
              <w:t xml:space="preserve"> whether in office or at home</w:t>
            </w:r>
          </w:p>
        </w:tc>
        <w:tc>
          <w:tcPr>
            <w:tcW w:w="1420" w:type="dxa"/>
            <w:shd w:val="clear" w:color="auto" w:fill="FFC000"/>
            <w:noWrap/>
          </w:tcPr>
          <w:p w14:paraId="63D2D3ED" w14:textId="0C4014FC" w:rsidR="00A40FF1" w:rsidRPr="00220E7F" w:rsidRDefault="00A40FF1" w:rsidP="00A40FF1">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Medium</w:t>
            </w:r>
          </w:p>
        </w:tc>
        <w:tc>
          <w:tcPr>
            <w:tcW w:w="4016" w:type="dxa"/>
            <w:noWrap/>
          </w:tcPr>
          <w:p w14:paraId="2A19247C" w14:textId="1171CECF" w:rsidR="00A40FF1" w:rsidRPr="00220E7F" w:rsidRDefault="00A40FF1" w:rsidP="00A40FF1">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Up to 1 week</w:t>
            </w:r>
          </w:p>
        </w:tc>
      </w:tr>
      <w:tr w:rsidR="00A40FF1" w:rsidRPr="00220E7F" w14:paraId="581F141D" w14:textId="77777777" w:rsidTr="00A176C6">
        <w:trPr>
          <w:trHeight w:val="1166"/>
        </w:trPr>
        <w:tc>
          <w:tcPr>
            <w:tcW w:w="4100" w:type="dxa"/>
          </w:tcPr>
          <w:p w14:paraId="568780DC" w14:textId="3B537BEB" w:rsidR="00A40FF1" w:rsidRPr="00220E7F" w:rsidRDefault="00A40FF1" w:rsidP="00A40FF1">
            <w:pPr>
              <w:widowControl/>
              <w:autoSpaceDE/>
              <w:autoSpaceDN/>
              <w:rPr>
                <w:rFonts w:ascii="Calibri" w:eastAsia="Times New Roman" w:hAnsi="Calibri" w:cs="Calibri"/>
                <w:b/>
                <w:bCs/>
                <w:color w:val="000000"/>
                <w:lang w:bidi="ar-SA"/>
              </w:rPr>
            </w:pPr>
            <w:r w:rsidRPr="00220E7F">
              <w:rPr>
                <w:rFonts w:ascii="Calibri" w:eastAsia="Times New Roman" w:hAnsi="Calibri" w:cs="Calibri"/>
                <w:b/>
                <w:bCs/>
                <w:color w:val="000000"/>
                <w:lang w:bidi="ar-SA"/>
              </w:rPr>
              <w:t xml:space="preserve">Care Service Delivery and Redesign </w:t>
            </w:r>
          </w:p>
        </w:tc>
        <w:tc>
          <w:tcPr>
            <w:tcW w:w="5060" w:type="dxa"/>
          </w:tcPr>
          <w:p w14:paraId="2767549C" w14:textId="167AE9B0" w:rsidR="00A40FF1" w:rsidRPr="00220E7F" w:rsidRDefault="00A40FF1" w:rsidP="00A40FF1">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 xml:space="preserve">Functioning IT agile working kit, internet connection, work mobile telephone. </w:t>
            </w:r>
            <w:r w:rsidR="000B1575" w:rsidRPr="00220E7F">
              <w:rPr>
                <w:rFonts w:ascii="Calibri" w:eastAsia="Times New Roman" w:hAnsi="Calibri" w:cs="Calibri"/>
                <w:color w:val="000000"/>
                <w:lang w:bidi="ar-SA"/>
              </w:rPr>
              <w:t>Workspace</w:t>
            </w:r>
            <w:r w:rsidRPr="00220E7F">
              <w:rPr>
                <w:rFonts w:ascii="Calibri" w:eastAsia="Times New Roman" w:hAnsi="Calibri" w:cs="Calibri"/>
                <w:color w:val="000000"/>
                <w:lang w:bidi="ar-SA"/>
              </w:rPr>
              <w:t xml:space="preserve"> whether in office or at home</w:t>
            </w:r>
          </w:p>
        </w:tc>
        <w:tc>
          <w:tcPr>
            <w:tcW w:w="1420" w:type="dxa"/>
            <w:shd w:val="clear" w:color="auto" w:fill="FFC000"/>
            <w:noWrap/>
          </w:tcPr>
          <w:p w14:paraId="4225B299" w14:textId="1ABBFA29" w:rsidR="00A40FF1" w:rsidRPr="00220E7F" w:rsidRDefault="00A40FF1" w:rsidP="00A40FF1">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Medium</w:t>
            </w:r>
          </w:p>
        </w:tc>
        <w:tc>
          <w:tcPr>
            <w:tcW w:w="4016" w:type="dxa"/>
            <w:noWrap/>
          </w:tcPr>
          <w:p w14:paraId="3B416DD3" w14:textId="3878BA7B" w:rsidR="00A40FF1" w:rsidRPr="00220E7F" w:rsidRDefault="00A40FF1" w:rsidP="00A40FF1">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Up to 1 week</w:t>
            </w:r>
          </w:p>
        </w:tc>
      </w:tr>
      <w:tr w:rsidR="00A40FF1" w:rsidRPr="00220E7F" w14:paraId="441FA747" w14:textId="77777777" w:rsidTr="00A176C6">
        <w:trPr>
          <w:trHeight w:val="1166"/>
        </w:trPr>
        <w:tc>
          <w:tcPr>
            <w:tcW w:w="4100" w:type="dxa"/>
          </w:tcPr>
          <w:p w14:paraId="7BA3A3D6" w14:textId="0D611933" w:rsidR="00A40FF1" w:rsidRPr="00220E7F" w:rsidRDefault="00A40FF1" w:rsidP="00A40FF1">
            <w:pPr>
              <w:widowControl/>
              <w:autoSpaceDE/>
              <w:autoSpaceDN/>
              <w:rPr>
                <w:rFonts w:ascii="Calibri" w:eastAsia="Times New Roman" w:hAnsi="Calibri" w:cs="Calibri"/>
                <w:b/>
                <w:bCs/>
                <w:color w:val="000000"/>
                <w:lang w:bidi="ar-SA"/>
              </w:rPr>
            </w:pPr>
            <w:r w:rsidRPr="00220E7F">
              <w:rPr>
                <w:rFonts w:ascii="Calibri" w:eastAsia="Times New Roman" w:hAnsi="Calibri" w:cs="Calibri"/>
                <w:b/>
                <w:bCs/>
                <w:color w:val="000000"/>
                <w:lang w:bidi="ar-SA"/>
              </w:rPr>
              <w:t>Engagement</w:t>
            </w:r>
          </w:p>
        </w:tc>
        <w:tc>
          <w:tcPr>
            <w:tcW w:w="5060" w:type="dxa"/>
          </w:tcPr>
          <w:p w14:paraId="4FD13CBB" w14:textId="040AA521" w:rsidR="00A40FF1" w:rsidRPr="00220E7F" w:rsidRDefault="00A40FF1" w:rsidP="00A40FF1">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 xml:space="preserve">Functioning IT agile working kit, internet connection, work mobile telephone. </w:t>
            </w:r>
            <w:r w:rsidR="000B1575" w:rsidRPr="00220E7F">
              <w:rPr>
                <w:rFonts w:ascii="Calibri" w:eastAsia="Times New Roman" w:hAnsi="Calibri" w:cs="Calibri"/>
                <w:color w:val="000000"/>
                <w:lang w:bidi="ar-SA"/>
              </w:rPr>
              <w:t>Workspace</w:t>
            </w:r>
            <w:r w:rsidRPr="00220E7F">
              <w:rPr>
                <w:rFonts w:ascii="Calibri" w:eastAsia="Times New Roman" w:hAnsi="Calibri" w:cs="Calibri"/>
                <w:color w:val="000000"/>
                <w:lang w:bidi="ar-SA"/>
              </w:rPr>
              <w:t xml:space="preserve"> whether in office or at home</w:t>
            </w:r>
          </w:p>
        </w:tc>
        <w:tc>
          <w:tcPr>
            <w:tcW w:w="1420" w:type="dxa"/>
            <w:shd w:val="clear" w:color="auto" w:fill="FFC000"/>
            <w:noWrap/>
          </w:tcPr>
          <w:p w14:paraId="2913B2AB" w14:textId="5051D898" w:rsidR="00A40FF1" w:rsidRPr="00220E7F" w:rsidRDefault="00A40FF1" w:rsidP="00A40FF1">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Medium</w:t>
            </w:r>
          </w:p>
        </w:tc>
        <w:tc>
          <w:tcPr>
            <w:tcW w:w="4016" w:type="dxa"/>
            <w:noWrap/>
          </w:tcPr>
          <w:p w14:paraId="73BA10B3" w14:textId="6EEF0CFE" w:rsidR="00A40FF1" w:rsidRPr="00220E7F" w:rsidRDefault="00A40FF1" w:rsidP="00A40FF1">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Up to 1 week</w:t>
            </w:r>
          </w:p>
        </w:tc>
      </w:tr>
      <w:tr w:rsidR="00A40FF1" w:rsidRPr="00220E7F" w14:paraId="6E29D886" w14:textId="77777777" w:rsidTr="00A176C6">
        <w:trPr>
          <w:trHeight w:val="1166"/>
        </w:trPr>
        <w:tc>
          <w:tcPr>
            <w:tcW w:w="4100" w:type="dxa"/>
          </w:tcPr>
          <w:p w14:paraId="047510E9" w14:textId="028DA19A" w:rsidR="00A40FF1" w:rsidRPr="000B1575" w:rsidRDefault="00A40FF1" w:rsidP="00A40FF1">
            <w:pPr>
              <w:widowControl/>
              <w:autoSpaceDE/>
              <w:autoSpaceDN/>
              <w:rPr>
                <w:rFonts w:ascii="Calibri" w:eastAsia="Times New Roman" w:hAnsi="Calibri" w:cs="Calibri"/>
                <w:b/>
                <w:bCs/>
                <w:color w:val="000000"/>
                <w:lang w:bidi="ar-SA"/>
              </w:rPr>
            </w:pPr>
            <w:r w:rsidRPr="000B1575">
              <w:rPr>
                <w:rFonts w:ascii="Calibri" w:eastAsia="Times New Roman" w:hAnsi="Calibri" w:cs="Calibri"/>
                <w:b/>
                <w:bCs/>
                <w:color w:val="000000"/>
                <w:lang w:bidi="ar-SA"/>
              </w:rPr>
              <w:t>Business Support Team</w:t>
            </w:r>
          </w:p>
        </w:tc>
        <w:tc>
          <w:tcPr>
            <w:tcW w:w="5060" w:type="dxa"/>
          </w:tcPr>
          <w:p w14:paraId="1A165BC4" w14:textId="2F9742E8" w:rsidR="00A40FF1" w:rsidRPr="00220E7F" w:rsidRDefault="00A40FF1" w:rsidP="00A40FF1">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 xml:space="preserve">Functioning IT agile working kit, internet connection, work mobile telephone. </w:t>
            </w:r>
            <w:r w:rsidR="000B1575" w:rsidRPr="00220E7F">
              <w:rPr>
                <w:rFonts w:ascii="Calibri" w:eastAsia="Times New Roman" w:hAnsi="Calibri" w:cs="Calibri"/>
                <w:color w:val="000000"/>
                <w:lang w:bidi="ar-SA"/>
              </w:rPr>
              <w:t>Workspace</w:t>
            </w:r>
            <w:r w:rsidRPr="00220E7F">
              <w:rPr>
                <w:rFonts w:ascii="Calibri" w:eastAsia="Times New Roman" w:hAnsi="Calibri" w:cs="Calibri"/>
                <w:color w:val="000000"/>
                <w:lang w:bidi="ar-SA"/>
              </w:rPr>
              <w:t xml:space="preserve"> whether in office or at home</w:t>
            </w:r>
          </w:p>
        </w:tc>
        <w:tc>
          <w:tcPr>
            <w:tcW w:w="1420" w:type="dxa"/>
            <w:shd w:val="clear" w:color="auto" w:fill="FFC000"/>
            <w:noWrap/>
          </w:tcPr>
          <w:p w14:paraId="66CB2C9E" w14:textId="790C9A01" w:rsidR="00A40FF1" w:rsidRPr="00220E7F" w:rsidRDefault="00A40FF1" w:rsidP="00A40FF1">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Medium</w:t>
            </w:r>
          </w:p>
        </w:tc>
        <w:tc>
          <w:tcPr>
            <w:tcW w:w="4016" w:type="dxa"/>
            <w:noWrap/>
          </w:tcPr>
          <w:p w14:paraId="1B7B8F01" w14:textId="737D21EE" w:rsidR="00A40FF1" w:rsidRPr="00220E7F" w:rsidRDefault="00A40FF1" w:rsidP="00A40FF1">
            <w:pPr>
              <w:widowControl/>
              <w:autoSpaceDE/>
              <w:autoSpaceDN/>
              <w:rPr>
                <w:rFonts w:ascii="Calibri" w:eastAsia="Times New Roman" w:hAnsi="Calibri" w:cs="Calibri"/>
                <w:color w:val="000000"/>
                <w:lang w:bidi="ar-SA"/>
              </w:rPr>
            </w:pPr>
            <w:r w:rsidRPr="00220E7F">
              <w:rPr>
                <w:rFonts w:ascii="Calibri" w:eastAsia="Times New Roman" w:hAnsi="Calibri" w:cs="Calibri"/>
                <w:color w:val="000000"/>
                <w:lang w:bidi="ar-SA"/>
              </w:rPr>
              <w:t>Up to 1 week</w:t>
            </w:r>
          </w:p>
        </w:tc>
      </w:tr>
    </w:tbl>
    <w:p w14:paraId="366C1385" w14:textId="54CE0D6E" w:rsidR="00220E7F" w:rsidRDefault="00220E7F">
      <w:pPr>
        <w:rPr>
          <w:sz w:val="24"/>
        </w:rPr>
        <w:sectPr w:rsidR="00220E7F">
          <w:pgSz w:w="16850" w:h="11910" w:orient="landscape"/>
          <w:pgMar w:top="700" w:right="960" w:bottom="280" w:left="740" w:header="720" w:footer="720" w:gutter="0"/>
          <w:cols w:space="720"/>
        </w:sectPr>
      </w:pPr>
    </w:p>
    <w:p w14:paraId="6B35A45D" w14:textId="25532039" w:rsidR="005874A9" w:rsidRDefault="005874A9">
      <w:pPr>
        <w:pStyle w:val="BodyText"/>
        <w:ind w:left="6390"/>
        <w:rPr>
          <w:sz w:val="20"/>
        </w:rPr>
      </w:pPr>
    </w:p>
    <w:p w14:paraId="03EF75D4" w14:textId="77777777" w:rsidR="005874A9" w:rsidRDefault="00067864">
      <w:pPr>
        <w:spacing w:before="90"/>
        <w:ind w:left="400"/>
        <w:rPr>
          <w:b/>
          <w:sz w:val="28"/>
        </w:rPr>
      </w:pPr>
      <w:r>
        <w:rPr>
          <w:b/>
          <w:color w:val="333399"/>
          <w:sz w:val="28"/>
        </w:rPr>
        <w:t>Section Two - Identifying and Assessing Risks</w:t>
      </w:r>
    </w:p>
    <w:p w14:paraId="14880B2D" w14:textId="77777777" w:rsidR="005874A9" w:rsidRDefault="00067864">
      <w:pPr>
        <w:spacing w:before="160"/>
        <w:ind w:left="400"/>
        <w:rPr>
          <w:b/>
          <w:sz w:val="28"/>
        </w:rPr>
      </w:pPr>
      <w:r>
        <w:rPr>
          <w:b/>
          <w:color w:val="333399"/>
          <w:sz w:val="28"/>
        </w:rPr>
        <w:t>2.0</w:t>
      </w:r>
    </w:p>
    <w:p w14:paraId="422189ED" w14:textId="77777777" w:rsidR="005874A9" w:rsidRDefault="00067864">
      <w:pPr>
        <w:pStyle w:val="BodyText"/>
        <w:spacing w:before="1"/>
        <w:ind w:left="400" w:right="1452"/>
      </w:pPr>
      <w:r>
        <w:t>The following table outlines the different levels of risk associated with a particular occurrence. Each situation considered should be ranked against this framework.</w:t>
      </w:r>
    </w:p>
    <w:p w14:paraId="1BB51501" w14:textId="77777777" w:rsidR="005874A9" w:rsidRDefault="005874A9">
      <w:pPr>
        <w:pStyle w:val="BodyText"/>
        <w:spacing w:before="2"/>
      </w:pPr>
    </w:p>
    <w:tbl>
      <w:tblPr>
        <w:tblStyle w:val="TableGrid"/>
        <w:tblW w:w="5000" w:type="pct"/>
        <w:tblLook w:val="01E0" w:firstRow="1" w:lastRow="1" w:firstColumn="1" w:lastColumn="1" w:noHBand="0" w:noVBand="0"/>
      </w:tblPr>
      <w:tblGrid>
        <w:gridCol w:w="2047"/>
        <w:gridCol w:w="1948"/>
        <w:gridCol w:w="2115"/>
        <w:gridCol w:w="2115"/>
        <w:gridCol w:w="2215"/>
      </w:tblGrid>
      <w:tr w:rsidR="005874A9" w14:paraId="5D7DC69D" w14:textId="77777777" w:rsidTr="00E838F7">
        <w:trPr>
          <w:trHeight w:val="1655"/>
        </w:trPr>
        <w:tc>
          <w:tcPr>
            <w:tcW w:w="980" w:type="pct"/>
            <w:shd w:val="clear" w:color="auto" w:fill="00B050"/>
          </w:tcPr>
          <w:p w14:paraId="0CF37AEB" w14:textId="77777777" w:rsidR="005874A9" w:rsidRPr="00263324" w:rsidRDefault="00067864">
            <w:pPr>
              <w:pStyle w:val="TableParagraph"/>
              <w:spacing w:line="480" w:lineRule="auto"/>
              <w:ind w:right="78"/>
              <w:rPr>
                <w:sz w:val="24"/>
              </w:rPr>
            </w:pPr>
            <w:proofErr w:type="gramStart"/>
            <w:r w:rsidRPr="00263324">
              <w:rPr>
                <w:sz w:val="24"/>
              </w:rPr>
              <w:t>None Insignificant</w:t>
            </w:r>
            <w:proofErr w:type="gramEnd"/>
          </w:p>
        </w:tc>
        <w:tc>
          <w:tcPr>
            <w:tcW w:w="933" w:type="pct"/>
            <w:shd w:val="clear" w:color="auto" w:fill="FFFF00"/>
          </w:tcPr>
          <w:p w14:paraId="73BF3BA5" w14:textId="77777777" w:rsidR="005874A9" w:rsidRDefault="00067864">
            <w:pPr>
              <w:pStyle w:val="TableParagraph"/>
              <w:spacing w:line="274" w:lineRule="exact"/>
              <w:rPr>
                <w:sz w:val="24"/>
              </w:rPr>
            </w:pPr>
            <w:r>
              <w:rPr>
                <w:sz w:val="24"/>
              </w:rPr>
              <w:t>Minor</w:t>
            </w:r>
          </w:p>
          <w:p w14:paraId="0A602494" w14:textId="77777777" w:rsidR="005874A9" w:rsidRDefault="005874A9">
            <w:pPr>
              <w:pStyle w:val="TableParagraph"/>
              <w:ind w:left="0"/>
              <w:rPr>
                <w:sz w:val="24"/>
              </w:rPr>
            </w:pPr>
          </w:p>
          <w:p w14:paraId="2567EA27" w14:textId="77777777" w:rsidR="005874A9" w:rsidRDefault="00067864">
            <w:pPr>
              <w:pStyle w:val="TableParagraph"/>
              <w:spacing w:line="270" w:lineRule="atLeast"/>
              <w:ind w:right="128"/>
              <w:rPr>
                <w:sz w:val="24"/>
              </w:rPr>
            </w:pPr>
            <w:r>
              <w:rPr>
                <w:sz w:val="24"/>
              </w:rPr>
              <w:t>Non- permanent (up to 1 month)</w:t>
            </w:r>
          </w:p>
        </w:tc>
        <w:tc>
          <w:tcPr>
            <w:tcW w:w="1013" w:type="pct"/>
            <w:shd w:val="clear" w:color="auto" w:fill="E36C0A" w:themeFill="accent6" w:themeFillShade="BF"/>
          </w:tcPr>
          <w:p w14:paraId="1E8EB056" w14:textId="77777777" w:rsidR="005874A9" w:rsidRDefault="00067864">
            <w:pPr>
              <w:pStyle w:val="TableParagraph"/>
              <w:spacing w:line="274" w:lineRule="exact"/>
              <w:ind w:left="108"/>
              <w:rPr>
                <w:sz w:val="24"/>
              </w:rPr>
            </w:pPr>
            <w:r>
              <w:rPr>
                <w:sz w:val="24"/>
              </w:rPr>
              <w:t>Moderate</w:t>
            </w:r>
          </w:p>
          <w:p w14:paraId="630FA8BC" w14:textId="77777777" w:rsidR="005874A9" w:rsidRDefault="005874A9">
            <w:pPr>
              <w:pStyle w:val="TableParagraph"/>
              <w:ind w:left="0"/>
              <w:rPr>
                <w:sz w:val="24"/>
              </w:rPr>
            </w:pPr>
          </w:p>
          <w:p w14:paraId="6AC917CD" w14:textId="77777777" w:rsidR="005874A9" w:rsidRDefault="00067864">
            <w:pPr>
              <w:pStyle w:val="TableParagraph"/>
              <w:spacing w:line="270" w:lineRule="atLeast"/>
              <w:ind w:left="108" w:right="247"/>
              <w:rPr>
                <w:sz w:val="24"/>
              </w:rPr>
            </w:pPr>
            <w:r>
              <w:rPr>
                <w:sz w:val="24"/>
              </w:rPr>
              <w:t>Semi- permanent (up to 1 year)</w:t>
            </w:r>
          </w:p>
        </w:tc>
        <w:tc>
          <w:tcPr>
            <w:tcW w:w="1013" w:type="pct"/>
            <w:shd w:val="clear" w:color="auto" w:fill="FF0000"/>
          </w:tcPr>
          <w:p w14:paraId="3FA2F5B4" w14:textId="77777777" w:rsidR="005874A9" w:rsidRDefault="00067864">
            <w:pPr>
              <w:pStyle w:val="TableParagraph"/>
              <w:spacing w:line="274" w:lineRule="exact"/>
              <w:ind w:left="109"/>
              <w:rPr>
                <w:sz w:val="24"/>
              </w:rPr>
            </w:pPr>
            <w:r>
              <w:rPr>
                <w:sz w:val="24"/>
              </w:rPr>
              <w:t>Major</w:t>
            </w:r>
          </w:p>
          <w:p w14:paraId="69B8D953" w14:textId="77777777" w:rsidR="005874A9" w:rsidRDefault="005874A9">
            <w:pPr>
              <w:pStyle w:val="TableParagraph"/>
              <w:ind w:left="0"/>
              <w:rPr>
                <w:sz w:val="24"/>
              </w:rPr>
            </w:pPr>
          </w:p>
          <w:p w14:paraId="7376244F" w14:textId="77777777" w:rsidR="005874A9" w:rsidRDefault="00067864">
            <w:pPr>
              <w:pStyle w:val="TableParagraph"/>
              <w:ind w:left="109" w:right="246"/>
              <w:rPr>
                <w:sz w:val="24"/>
              </w:rPr>
            </w:pPr>
            <w:r>
              <w:rPr>
                <w:sz w:val="24"/>
              </w:rPr>
              <w:t>Major permanent harm</w:t>
            </w:r>
          </w:p>
        </w:tc>
        <w:tc>
          <w:tcPr>
            <w:tcW w:w="1062" w:type="pct"/>
            <w:shd w:val="clear" w:color="auto" w:fill="FF0000"/>
          </w:tcPr>
          <w:p w14:paraId="165BDEC4" w14:textId="77777777" w:rsidR="005874A9" w:rsidRDefault="00067864">
            <w:pPr>
              <w:pStyle w:val="TableParagraph"/>
              <w:spacing w:line="480" w:lineRule="auto"/>
              <w:ind w:left="109" w:right="120"/>
              <w:rPr>
                <w:sz w:val="24"/>
              </w:rPr>
            </w:pPr>
            <w:r>
              <w:rPr>
                <w:sz w:val="24"/>
              </w:rPr>
              <w:t>Catastrophic Death</w:t>
            </w:r>
          </w:p>
        </w:tc>
      </w:tr>
    </w:tbl>
    <w:p w14:paraId="3D3964D4" w14:textId="77777777" w:rsidR="005874A9" w:rsidRDefault="00067864">
      <w:pPr>
        <w:pStyle w:val="Heading2"/>
        <w:spacing w:line="274" w:lineRule="exact"/>
        <w:ind w:left="5245" w:firstLine="0"/>
      </w:pPr>
      <w:r>
        <w:t>IR1 Form Section A</w:t>
      </w:r>
    </w:p>
    <w:p w14:paraId="5DDDF327" w14:textId="77777777" w:rsidR="005874A9" w:rsidRDefault="00067864">
      <w:pPr>
        <w:ind w:left="1119"/>
        <w:rPr>
          <w:b/>
          <w:sz w:val="24"/>
        </w:rPr>
      </w:pPr>
      <w:r>
        <w:rPr>
          <w:b/>
          <w:sz w:val="24"/>
        </w:rPr>
        <w:t>Step 2:</w:t>
      </w:r>
    </w:p>
    <w:p w14:paraId="26C60CB7" w14:textId="77777777" w:rsidR="005874A9" w:rsidRDefault="005874A9">
      <w:pPr>
        <w:pStyle w:val="BodyText"/>
        <w:spacing w:before="11"/>
        <w:rPr>
          <w:b/>
          <w:sz w:val="15"/>
        </w:rPr>
      </w:pPr>
    </w:p>
    <w:p w14:paraId="16E29163" w14:textId="77777777" w:rsidR="005874A9" w:rsidRDefault="00067864">
      <w:pPr>
        <w:pStyle w:val="BodyText"/>
        <w:spacing w:before="92"/>
        <w:ind w:left="1119" w:right="1073"/>
      </w:pPr>
      <w:r>
        <w:t xml:space="preserve">The likelihood of recurrence of a similar incident in the organisation </w:t>
      </w:r>
      <w:r>
        <w:rPr>
          <w:spacing w:val="-3"/>
        </w:rPr>
        <w:t xml:space="preserve">is </w:t>
      </w:r>
      <w:r>
        <w:t>selected from Table 2. In practice, this may be subjective and will depend on the knowledge, experience and expertise of the staff. Wherever practicable, a consensus view should be arrived at by two or more persons with some knowledge of the potential likelihood of a similar incident</w:t>
      </w:r>
      <w:r>
        <w:rPr>
          <w:spacing w:val="-7"/>
        </w:rPr>
        <w:t xml:space="preserve"> </w:t>
      </w:r>
      <w:r>
        <w:t>recurring.</w:t>
      </w:r>
    </w:p>
    <w:p w14:paraId="0CF052B1" w14:textId="77777777" w:rsidR="005874A9" w:rsidRDefault="005874A9">
      <w:pPr>
        <w:pStyle w:val="BodyText"/>
      </w:pPr>
    </w:p>
    <w:p w14:paraId="7AA10DF7" w14:textId="77777777" w:rsidR="005874A9" w:rsidRDefault="00067864">
      <w:pPr>
        <w:pStyle w:val="BodyText"/>
        <w:ind w:left="1119"/>
      </w:pPr>
      <w:r>
        <w:t>Table 2 Definitions for likelihood of recurrence (within the organisation)</w:t>
      </w:r>
    </w:p>
    <w:p w14:paraId="0FA1A961" w14:textId="77777777" w:rsidR="005874A9" w:rsidRDefault="005874A9">
      <w:pPr>
        <w:pStyle w:val="BodyText"/>
        <w:spacing w:before="2"/>
      </w:pPr>
    </w:p>
    <w:tbl>
      <w:tblPr>
        <w:tblStyle w:val="TableGrid"/>
        <w:tblW w:w="5000" w:type="pct"/>
        <w:tblLook w:val="01E0" w:firstRow="1" w:lastRow="1" w:firstColumn="1" w:lastColumn="1" w:noHBand="0" w:noVBand="0"/>
      </w:tblPr>
      <w:tblGrid>
        <w:gridCol w:w="2552"/>
        <w:gridCol w:w="7888"/>
      </w:tblGrid>
      <w:tr w:rsidR="005874A9" w14:paraId="7348DA6C" w14:textId="77777777" w:rsidTr="000B1575">
        <w:trPr>
          <w:trHeight w:val="827"/>
        </w:trPr>
        <w:tc>
          <w:tcPr>
            <w:tcW w:w="1222" w:type="pct"/>
          </w:tcPr>
          <w:p w14:paraId="47EBB066" w14:textId="77777777" w:rsidR="005874A9" w:rsidRDefault="005874A9">
            <w:pPr>
              <w:pStyle w:val="TableParagraph"/>
              <w:spacing w:before="9"/>
              <w:ind w:left="0"/>
              <w:rPr>
                <w:sz w:val="23"/>
              </w:rPr>
            </w:pPr>
          </w:p>
          <w:p w14:paraId="37DB21CE" w14:textId="77777777" w:rsidR="005874A9" w:rsidRDefault="00067864">
            <w:pPr>
              <w:pStyle w:val="TableParagraph"/>
              <w:ind w:left="328"/>
              <w:rPr>
                <w:b/>
                <w:sz w:val="24"/>
              </w:rPr>
            </w:pPr>
            <w:r>
              <w:rPr>
                <w:b/>
                <w:sz w:val="24"/>
              </w:rPr>
              <w:t>Description</w:t>
            </w:r>
          </w:p>
        </w:tc>
        <w:tc>
          <w:tcPr>
            <w:tcW w:w="3778" w:type="pct"/>
          </w:tcPr>
          <w:p w14:paraId="6CACB320" w14:textId="77777777" w:rsidR="005874A9" w:rsidRDefault="005874A9">
            <w:pPr>
              <w:pStyle w:val="TableParagraph"/>
              <w:spacing w:before="9"/>
              <w:ind w:left="0"/>
              <w:rPr>
                <w:sz w:val="23"/>
              </w:rPr>
            </w:pPr>
          </w:p>
          <w:p w14:paraId="3860C3EB" w14:textId="77777777" w:rsidR="005874A9" w:rsidRDefault="00067864">
            <w:pPr>
              <w:pStyle w:val="TableParagraph"/>
              <w:ind w:left="2380" w:right="2368"/>
              <w:jc w:val="center"/>
              <w:rPr>
                <w:b/>
                <w:sz w:val="24"/>
              </w:rPr>
            </w:pPr>
            <w:r>
              <w:rPr>
                <w:b/>
                <w:sz w:val="24"/>
              </w:rPr>
              <w:t>Description</w:t>
            </w:r>
          </w:p>
        </w:tc>
      </w:tr>
      <w:tr w:rsidR="005874A9" w14:paraId="19B20F17" w14:textId="77777777" w:rsidTr="000B1575">
        <w:trPr>
          <w:trHeight w:val="275"/>
        </w:trPr>
        <w:tc>
          <w:tcPr>
            <w:tcW w:w="1222" w:type="pct"/>
          </w:tcPr>
          <w:p w14:paraId="4CF04916" w14:textId="77777777" w:rsidR="005874A9" w:rsidRDefault="00067864">
            <w:pPr>
              <w:pStyle w:val="TableParagraph"/>
              <w:spacing w:line="256" w:lineRule="exact"/>
              <w:rPr>
                <w:sz w:val="24"/>
              </w:rPr>
            </w:pPr>
            <w:r>
              <w:rPr>
                <w:sz w:val="24"/>
              </w:rPr>
              <w:t>Almost Certain</w:t>
            </w:r>
          </w:p>
        </w:tc>
        <w:tc>
          <w:tcPr>
            <w:tcW w:w="3778" w:type="pct"/>
          </w:tcPr>
          <w:p w14:paraId="3930A18A" w14:textId="77777777" w:rsidR="005874A9" w:rsidRDefault="00067864">
            <w:pPr>
              <w:pStyle w:val="TableParagraph"/>
              <w:spacing w:line="256" w:lineRule="exact"/>
              <w:rPr>
                <w:sz w:val="24"/>
              </w:rPr>
            </w:pPr>
            <w:r>
              <w:rPr>
                <w:sz w:val="24"/>
              </w:rPr>
              <w:t>Will undoubtedly recur, possibly frequently</w:t>
            </w:r>
          </w:p>
        </w:tc>
      </w:tr>
      <w:tr w:rsidR="005874A9" w14:paraId="6D0327D6" w14:textId="77777777" w:rsidTr="000B1575">
        <w:trPr>
          <w:trHeight w:val="278"/>
        </w:trPr>
        <w:tc>
          <w:tcPr>
            <w:tcW w:w="1222" w:type="pct"/>
          </w:tcPr>
          <w:p w14:paraId="5EF9A4AB" w14:textId="77777777" w:rsidR="005874A9" w:rsidRDefault="00067864">
            <w:pPr>
              <w:pStyle w:val="TableParagraph"/>
              <w:spacing w:line="258" w:lineRule="exact"/>
              <w:rPr>
                <w:sz w:val="24"/>
              </w:rPr>
            </w:pPr>
            <w:r>
              <w:rPr>
                <w:sz w:val="24"/>
              </w:rPr>
              <w:t>Likely</w:t>
            </w:r>
          </w:p>
        </w:tc>
        <w:tc>
          <w:tcPr>
            <w:tcW w:w="3778" w:type="pct"/>
          </w:tcPr>
          <w:p w14:paraId="2A2F209E" w14:textId="77777777" w:rsidR="005874A9" w:rsidRDefault="00067864">
            <w:pPr>
              <w:pStyle w:val="TableParagraph"/>
              <w:spacing w:line="258" w:lineRule="exact"/>
              <w:rPr>
                <w:sz w:val="24"/>
              </w:rPr>
            </w:pPr>
            <w:r>
              <w:rPr>
                <w:sz w:val="24"/>
              </w:rPr>
              <w:t>Will probably recur, but is not a persistent issue</w:t>
            </w:r>
          </w:p>
        </w:tc>
      </w:tr>
      <w:tr w:rsidR="005874A9" w14:paraId="3B93E928" w14:textId="77777777" w:rsidTr="000B1575">
        <w:trPr>
          <w:trHeight w:val="275"/>
        </w:trPr>
        <w:tc>
          <w:tcPr>
            <w:tcW w:w="1222" w:type="pct"/>
          </w:tcPr>
          <w:p w14:paraId="2D1C1FCD" w14:textId="77777777" w:rsidR="005874A9" w:rsidRDefault="00067864">
            <w:pPr>
              <w:pStyle w:val="TableParagraph"/>
              <w:spacing w:line="256" w:lineRule="exact"/>
              <w:rPr>
                <w:sz w:val="24"/>
              </w:rPr>
            </w:pPr>
            <w:r>
              <w:rPr>
                <w:sz w:val="24"/>
              </w:rPr>
              <w:t>Possible</w:t>
            </w:r>
          </w:p>
        </w:tc>
        <w:tc>
          <w:tcPr>
            <w:tcW w:w="3778" w:type="pct"/>
          </w:tcPr>
          <w:p w14:paraId="2AFCB40C" w14:textId="77777777" w:rsidR="005874A9" w:rsidRDefault="00067864">
            <w:pPr>
              <w:pStyle w:val="TableParagraph"/>
              <w:spacing w:line="256" w:lineRule="exact"/>
              <w:rPr>
                <w:sz w:val="24"/>
              </w:rPr>
            </w:pPr>
            <w:r>
              <w:rPr>
                <w:sz w:val="24"/>
              </w:rPr>
              <w:t>May recur occasionally</w:t>
            </w:r>
          </w:p>
        </w:tc>
      </w:tr>
      <w:tr w:rsidR="005874A9" w14:paraId="459C1D2D" w14:textId="77777777" w:rsidTr="000B1575">
        <w:trPr>
          <w:trHeight w:val="275"/>
        </w:trPr>
        <w:tc>
          <w:tcPr>
            <w:tcW w:w="1222" w:type="pct"/>
          </w:tcPr>
          <w:p w14:paraId="3464713C" w14:textId="77777777" w:rsidR="005874A9" w:rsidRDefault="00067864">
            <w:pPr>
              <w:pStyle w:val="TableParagraph"/>
              <w:spacing w:line="256" w:lineRule="exact"/>
              <w:rPr>
                <w:sz w:val="24"/>
              </w:rPr>
            </w:pPr>
            <w:r>
              <w:rPr>
                <w:sz w:val="24"/>
              </w:rPr>
              <w:t>Unlikely</w:t>
            </w:r>
          </w:p>
        </w:tc>
        <w:tc>
          <w:tcPr>
            <w:tcW w:w="3778" w:type="pct"/>
          </w:tcPr>
          <w:p w14:paraId="0C58CC23" w14:textId="77777777" w:rsidR="005874A9" w:rsidRDefault="00067864">
            <w:pPr>
              <w:pStyle w:val="TableParagraph"/>
              <w:spacing w:line="256" w:lineRule="exact"/>
              <w:rPr>
                <w:sz w:val="24"/>
              </w:rPr>
            </w:pPr>
            <w:r>
              <w:rPr>
                <w:sz w:val="24"/>
              </w:rPr>
              <w:t>Do not expect it to happen again but it is possible</w:t>
            </w:r>
          </w:p>
        </w:tc>
      </w:tr>
      <w:tr w:rsidR="005874A9" w14:paraId="2F51731D" w14:textId="77777777" w:rsidTr="000B1575">
        <w:trPr>
          <w:trHeight w:val="275"/>
        </w:trPr>
        <w:tc>
          <w:tcPr>
            <w:tcW w:w="1222" w:type="pct"/>
          </w:tcPr>
          <w:p w14:paraId="1118259C" w14:textId="77777777" w:rsidR="005874A9" w:rsidRDefault="00067864">
            <w:pPr>
              <w:pStyle w:val="TableParagraph"/>
              <w:spacing w:line="256" w:lineRule="exact"/>
              <w:rPr>
                <w:sz w:val="24"/>
              </w:rPr>
            </w:pPr>
            <w:r>
              <w:rPr>
                <w:sz w:val="24"/>
              </w:rPr>
              <w:t>Rare</w:t>
            </w:r>
          </w:p>
        </w:tc>
        <w:tc>
          <w:tcPr>
            <w:tcW w:w="3778" w:type="pct"/>
          </w:tcPr>
          <w:p w14:paraId="6667987A" w14:textId="77777777" w:rsidR="005874A9" w:rsidRDefault="00067864">
            <w:pPr>
              <w:pStyle w:val="TableParagraph"/>
              <w:spacing w:line="256" w:lineRule="exact"/>
              <w:rPr>
                <w:sz w:val="24"/>
              </w:rPr>
            </w:pPr>
            <w:r>
              <w:rPr>
                <w:sz w:val="24"/>
              </w:rPr>
              <w:t>Can’t believe that this will ever happen again</w:t>
            </w:r>
          </w:p>
        </w:tc>
      </w:tr>
    </w:tbl>
    <w:p w14:paraId="62B9DD80" w14:textId="77777777" w:rsidR="005874A9" w:rsidRDefault="005874A9">
      <w:pPr>
        <w:pStyle w:val="BodyText"/>
        <w:spacing w:before="9"/>
        <w:rPr>
          <w:sz w:val="23"/>
        </w:rPr>
      </w:pPr>
    </w:p>
    <w:p w14:paraId="0F7359A9" w14:textId="77777777" w:rsidR="005874A9" w:rsidRDefault="00067864">
      <w:pPr>
        <w:pStyle w:val="Heading2"/>
        <w:numPr>
          <w:ilvl w:val="1"/>
          <w:numId w:val="2"/>
        </w:numPr>
        <w:tabs>
          <w:tab w:val="left" w:pos="1187"/>
          <w:tab w:val="left" w:pos="1188"/>
        </w:tabs>
        <w:ind w:right="1203" w:hanging="600"/>
        <w:jc w:val="left"/>
      </w:pPr>
      <w:r>
        <w:rPr>
          <w:b w:val="0"/>
        </w:rPr>
        <w:tab/>
      </w:r>
      <w:r>
        <w:t>Likelihood of Adverse Outcome Happening – taking account of control measures in</w:t>
      </w:r>
      <w:r>
        <w:rPr>
          <w:spacing w:val="-3"/>
        </w:rPr>
        <w:t xml:space="preserve"> </w:t>
      </w:r>
      <w:r>
        <w:t>place</w:t>
      </w:r>
    </w:p>
    <w:p w14:paraId="574359EC" w14:textId="77777777" w:rsidR="005874A9" w:rsidRDefault="005874A9">
      <w:pPr>
        <w:pStyle w:val="BodyText"/>
        <w:spacing w:before="7"/>
        <w:rPr>
          <w:b/>
          <w:sz w:val="10"/>
        </w:rPr>
      </w:pPr>
    </w:p>
    <w:tbl>
      <w:tblPr>
        <w:tblStyle w:val="TableGrid"/>
        <w:tblW w:w="0" w:type="auto"/>
        <w:tblLayout w:type="fixed"/>
        <w:tblLook w:val="01E0" w:firstRow="1" w:lastRow="1" w:firstColumn="1" w:lastColumn="1" w:noHBand="0" w:noVBand="0"/>
      </w:tblPr>
      <w:tblGrid>
        <w:gridCol w:w="2705"/>
        <w:gridCol w:w="2369"/>
        <w:gridCol w:w="2410"/>
        <w:gridCol w:w="2724"/>
      </w:tblGrid>
      <w:tr w:rsidR="005874A9" w14:paraId="545EFAE3" w14:textId="77777777" w:rsidTr="00E838F7">
        <w:trPr>
          <w:trHeight w:val="791"/>
        </w:trPr>
        <w:tc>
          <w:tcPr>
            <w:tcW w:w="2705" w:type="dxa"/>
          </w:tcPr>
          <w:p w14:paraId="4DDD8F0C" w14:textId="77777777" w:rsidR="005874A9" w:rsidRDefault="00067864">
            <w:pPr>
              <w:pStyle w:val="TableParagraph"/>
              <w:spacing w:line="274" w:lineRule="exact"/>
              <w:rPr>
                <w:b/>
                <w:sz w:val="24"/>
              </w:rPr>
            </w:pPr>
            <w:r>
              <w:rPr>
                <w:b/>
                <w:sz w:val="24"/>
              </w:rPr>
              <w:t>UNLIKELY</w:t>
            </w:r>
          </w:p>
        </w:tc>
        <w:tc>
          <w:tcPr>
            <w:tcW w:w="2369" w:type="dxa"/>
          </w:tcPr>
          <w:p w14:paraId="47C590CE" w14:textId="77777777" w:rsidR="005874A9" w:rsidRDefault="00067864">
            <w:pPr>
              <w:pStyle w:val="TableParagraph"/>
              <w:spacing w:line="274" w:lineRule="exact"/>
              <w:rPr>
                <w:b/>
                <w:sz w:val="24"/>
              </w:rPr>
            </w:pPr>
            <w:r>
              <w:rPr>
                <w:b/>
                <w:sz w:val="24"/>
              </w:rPr>
              <w:t>POSSIBLE</w:t>
            </w:r>
          </w:p>
        </w:tc>
        <w:tc>
          <w:tcPr>
            <w:tcW w:w="2410" w:type="dxa"/>
          </w:tcPr>
          <w:p w14:paraId="015119B0" w14:textId="77777777" w:rsidR="005874A9" w:rsidRDefault="00067864">
            <w:pPr>
              <w:pStyle w:val="TableParagraph"/>
              <w:spacing w:line="274" w:lineRule="exact"/>
              <w:rPr>
                <w:b/>
                <w:sz w:val="24"/>
              </w:rPr>
            </w:pPr>
            <w:r>
              <w:rPr>
                <w:b/>
                <w:sz w:val="24"/>
              </w:rPr>
              <w:t>PROBABLE</w:t>
            </w:r>
          </w:p>
        </w:tc>
        <w:tc>
          <w:tcPr>
            <w:tcW w:w="2724" w:type="dxa"/>
          </w:tcPr>
          <w:p w14:paraId="1F53292A" w14:textId="77777777" w:rsidR="005874A9" w:rsidRDefault="00067864">
            <w:pPr>
              <w:pStyle w:val="TableParagraph"/>
              <w:ind w:left="106" w:right="441"/>
              <w:rPr>
                <w:b/>
                <w:sz w:val="24"/>
              </w:rPr>
            </w:pPr>
            <w:r>
              <w:rPr>
                <w:b/>
                <w:sz w:val="24"/>
              </w:rPr>
              <w:t>ALMOST CERTAIN OR CERTAIN</w:t>
            </w:r>
          </w:p>
        </w:tc>
      </w:tr>
      <w:tr w:rsidR="005874A9" w14:paraId="76272E47" w14:textId="77777777" w:rsidTr="00E838F7">
        <w:trPr>
          <w:trHeight w:val="3122"/>
        </w:trPr>
        <w:tc>
          <w:tcPr>
            <w:tcW w:w="2705" w:type="dxa"/>
          </w:tcPr>
          <w:p w14:paraId="5ACBB882" w14:textId="77777777" w:rsidR="005874A9" w:rsidRDefault="00067864">
            <w:pPr>
              <w:pStyle w:val="TableParagraph"/>
              <w:ind w:right="140"/>
              <w:rPr>
                <w:sz w:val="24"/>
              </w:rPr>
            </w:pPr>
            <w:r>
              <w:rPr>
                <w:sz w:val="24"/>
              </w:rPr>
              <w:t>Based on current controls and systems the outcome is unlikely</w:t>
            </w:r>
          </w:p>
          <w:p w14:paraId="547233E2" w14:textId="77777777" w:rsidR="005874A9" w:rsidRDefault="005874A9">
            <w:pPr>
              <w:pStyle w:val="TableParagraph"/>
              <w:ind w:left="0"/>
              <w:rPr>
                <w:b/>
                <w:sz w:val="26"/>
              </w:rPr>
            </w:pPr>
          </w:p>
          <w:p w14:paraId="3C3D4B14" w14:textId="77777777" w:rsidR="005874A9" w:rsidRDefault="005874A9">
            <w:pPr>
              <w:pStyle w:val="TableParagraph"/>
              <w:ind w:left="0"/>
              <w:rPr>
                <w:b/>
                <w:sz w:val="26"/>
              </w:rPr>
            </w:pPr>
          </w:p>
          <w:p w14:paraId="16762046" w14:textId="77777777" w:rsidR="005874A9" w:rsidRDefault="005874A9">
            <w:pPr>
              <w:pStyle w:val="TableParagraph"/>
              <w:ind w:left="0"/>
              <w:rPr>
                <w:b/>
                <w:sz w:val="26"/>
              </w:rPr>
            </w:pPr>
          </w:p>
          <w:p w14:paraId="4CC0E762" w14:textId="77777777" w:rsidR="005874A9" w:rsidRDefault="005874A9">
            <w:pPr>
              <w:pStyle w:val="TableParagraph"/>
              <w:spacing w:before="4"/>
              <w:ind w:left="0"/>
              <w:rPr>
                <w:b/>
                <w:sz w:val="35"/>
              </w:rPr>
            </w:pPr>
          </w:p>
          <w:p w14:paraId="1F797F28" w14:textId="77777777" w:rsidR="005874A9" w:rsidRDefault="00067864">
            <w:pPr>
              <w:pStyle w:val="TableParagraph"/>
              <w:ind w:right="139"/>
              <w:rPr>
                <w:i/>
                <w:sz w:val="24"/>
              </w:rPr>
            </w:pPr>
            <w:r>
              <w:rPr>
                <w:i/>
                <w:sz w:val="24"/>
              </w:rPr>
              <w:t>Less than 10% chance of it happening</w:t>
            </w:r>
          </w:p>
        </w:tc>
        <w:tc>
          <w:tcPr>
            <w:tcW w:w="2369" w:type="dxa"/>
          </w:tcPr>
          <w:p w14:paraId="130FF23B" w14:textId="77777777" w:rsidR="005874A9" w:rsidRDefault="00067864">
            <w:pPr>
              <w:pStyle w:val="TableParagraph"/>
              <w:ind w:right="390"/>
              <w:rPr>
                <w:sz w:val="24"/>
              </w:rPr>
            </w:pPr>
            <w:r>
              <w:rPr>
                <w:sz w:val="24"/>
              </w:rPr>
              <w:t>Based on current controls and systems and previous trends – the outcome may happen.</w:t>
            </w:r>
          </w:p>
          <w:p w14:paraId="65CC8CF6" w14:textId="77777777" w:rsidR="005874A9" w:rsidRDefault="005874A9">
            <w:pPr>
              <w:pStyle w:val="TableParagraph"/>
              <w:ind w:left="0"/>
              <w:rPr>
                <w:b/>
                <w:sz w:val="26"/>
              </w:rPr>
            </w:pPr>
          </w:p>
          <w:p w14:paraId="734896CD" w14:textId="77777777" w:rsidR="005874A9" w:rsidRDefault="00067864">
            <w:pPr>
              <w:pStyle w:val="TableParagraph"/>
              <w:spacing w:before="212"/>
              <w:ind w:right="337"/>
              <w:rPr>
                <w:sz w:val="24"/>
              </w:rPr>
            </w:pPr>
            <w:r>
              <w:rPr>
                <w:i/>
                <w:sz w:val="24"/>
              </w:rPr>
              <w:t>Between 10- 49% chance of happening</w:t>
            </w:r>
            <w:r>
              <w:rPr>
                <w:sz w:val="24"/>
              </w:rPr>
              <w:t>.</w:t>
            </w:r>
          </w:p>
        </w:tc>
        <w:tc>
          <w:tcPr>
            <w:tcW w:w="2410" w:type="dxa"/>
          </w:tcPr>
          <w:p w14:paraId="42CE23B8" w14:textId="77777777" w:rsidR="005874A9" w:rsidRDefault="00067864">
            <w:pPr>
              <w:pStyle w:val="TableParagraph"/>
              <w:ind w:right="118"/>
              <w:rPr>
                <w:sz w:val="24"/>
              </w:rPr>
            </w:pPr>
            <w:r>
              <w:rPr>
                <w:sz w:val="24"/>
              </w:rPr>
              <w:t>Based on current controls and systems and previous trends – the outcome is likely to happen.</w:t>
            </w:r>
          </w:p>
          <w:p w14:paraId="793D1D63" w14:textId="77777777" w:rsidR="005874A9" w:rsidRDefault="005874A9">
            <w:pPr>
              <w:pStyle w:val="TableParagraph"/>
              <w:ind w:left="0"/>
              <w:rPr>
                <w:b/>
                <w:sz w:val="26"/>
              </w:rPr>
            </w:pPr>
          </w:p>
          <w:p w14:paraId="389D4D1C" w14:textId="77777777" w:rsidR="005874A9" w:rsidRDefault="00067864">
            <w:pPr>
              <w:pStyle w:val="TableParagraph"/>
              <w:spacing w:before="212"/>
              <w:ind w:right="178"/>
              <w:rPr>
                <w:sz w:val="24"/>
              </w:rPr>
            </w:pPr>
            <w:r>
              <w:rPr>
                <w:i/>
                <w:sz w:val="24"/>
              </w:rPr>
              <w:t>Between 50 – 90%) chance</w:t>
            </w:r>
            <w:r>
              <w:rPr>
                <w:sz w:val="24"/>
              </w:rPr>
              <w:t>.</w:t>
            </w:r>
          </w:p>
        </w:tc>
        <w:tc>
          <w:tcPr>
            <w:tcW w:w="2724" w:type="dxa"/>
          </w:tcPr>
          <w:p w14:paraId="05A4059D" w14:textId="77777777" w:rsidR="005874A9" w:rsidRDefault="00067864">
            <w:pPr>
              <w:pStyle w:val="TableParagraph"/>
              <w:ind w:left="106" w:right="240"/>
              <w:rPr>
                <w:sz w:val="24"/>
              </w:rPr>
            </w:pPr>
            <w:r>
              <w:rPr>
                <w:sz w:val="24"/>
              </w:rPr>
              <w:t>Based on current controls and systems and previous trends the outcome is certain or almost certain to happen.</w:t>
            </w:r>
          </w:p>
          <w:p w14:paraId="007814BB" w14:textId="77777777" w:rsidR="005874A9" w:rsidRDefault="005874A9">
            <w:pPr>
              <w:pStyle w:val="TableParagraph"/>
              <w:ind w:left="0"/>
              <w:rPr>
                <w:b/>
                <w:sz w:val="26"/>
              </w:rPr>
            </w:pPr>
          </w:p>
          <w:p w14:paraId="19C0025B" w14:textId="77777777" w:rsidR="005874A9" w:rsidRDefault="00067864">
            <w:pPr>
              <w:pStyle w:val="TableParagraph"/>
              <w:spacing w:before="212"/>
              <w:ind w:left="106"/>
              <w:rPr>
                <w:i/>
                <w:sz w:val="24"/>
              </w:rPr>
            </w:pPr>
            <w:r>
              <w:rPr>
                <w:i/>
                <w:sz w:val="24"/>
              </w:rPr>
              <w:t>Above 90% chance.</w:t>
            </w:r>
          </w:p>
        </w:tc>
      </w:tr>
    </w:tbl>
    <w:p w14:paraId="58276199" w14:textId="77777777" w:rsidR="005874A9" w:rsidRDefault="005874A9">
      <w:pPr>
        <w:rPr>
          <w:sz w:val="24"/>
        </w:rPr>
        <w:sectPr w:rsidR="005874A9">
          <w:pgSz w:w="11910" w:h="16850"/>
          <w:pgMar w:top="700" w:right="420" w:bottom="280" w:left="1040" w:header="720" w:footer="720" w:gutter="0"/>
          <w:cols w:space="720"/>
        </w:sectPr>
      </w:pPr>
    </w:p>
    <w:p w14:paraId="79D8204B" w14:textId="77777777" w:rsidR="005874A9" w:rsidRDefault="00067864">
      <w:pPr>
        <w:pStyle w:val="ListParagraph"/>
        <w:numPr>
          <w:ilvl w:val="1"/>
          <w:numId w:val="2"/>
        </w:numPr>
        <w:tabs>
          <w:tab w:val="left" w:pos="1119"/>
          <w:tab w:val="left" w:pos="1120"/>
        </w:tabs>
        <w:spacing w:before="77"/>
        <w:ind w:hanging="720"/>
        <w:jc w:val="left"/>
        <w:rPr>
          <w:b/>
          <w:sz w:val="24"/>
        </w:rPr>
      </w:pPr>
      <w:r>
        <w:rPr>
          <w:b/>
          <w:sz w:val="24"/>
        </w:rPr>
        <w:lastRenderedPageBreak/>
        <w:t>National and Local Risk Registers</w:t>
      </w:r>
    </w:p>
    <w:p w14:paraId="735BC4CB" w14:textId="77777777" w:rsidR="005874A9" w:rsidRDefault="005874A9">
      <w:pPr>
        <w:pStyle w:val="BodyText"/>
        <w:rPr>
          <w:b/>
          <w:sz w:val="26"/>
        </w:rPr>
      </w:pPr>
    </w:p>
    <w:p w14:paraId="2299A126" w14:textId="77777777" w:rsidR="005874A9" w:rsidRDefault="005874A9">
      <w:pPr>
        <w:pStyle w:val="BodyText"/>
        <w:rPr>
          <w:b/>
          <w:sz w:val="22"/>
        </w:rPr>
      </w:pPr>
    </w:p>
    <w:p w14:paraId="7AC7FCF4" w14:textId="77777777" w:rsidR="005874A9" w:rsidRDefault="00067864">
      <w:pPr>
        <w:pStyle w:val="BodyText"/>
        <w:spacing w:line="360" w:lineRule="auto"/>
        <w:ind w:left="1108" w:right="1010"/>
      </w:pPr>
      <w:r>
        <w:t>This business continuity plan has been reviewed following consideration of the national and local Humber risk registers. Risks on those registers were considered at a NEL Emergency Preparedness and Response Group (EPRG) meeting and this plan adequately considers those risks and eventualities.</w:t>
      </w:r>
    </w:p>
    <w:p w14:paraId="654007C9" w14:textId="77777777" w:rsidR="005874A9" w:rsidRDefault="005874A9">
      <w:pPr>
        <w:spacing w:line="360" w:lineRule="auto"/>
        <w:sectPr w:rsidR="005874A9">
          <w:pgSz w:w="11910" w:h="16850"/>
          <w:pgMar w:top="1360" w:right="420" w:bottom="280" w:left="1040" w:header="720" w:footer="720" w:gutter="0"/>
          <w:cols w:space="720"/>
        </w:sectPr>
      </w:pPr>
    </w:p>
    <w:p w14:paraId="6477A0A1" w14:textId="21645BBA" w:rsidR="005874A9" w:rsidRDefault="00067864">
      <w:pPr>
        <w:pStyle w:val="Heading2"/>
        <w:numPr>
          <w:ilvl w:val="1"/>
          <w:numId w:val="2"/>
        </w:numPr>
        <w:tabs>
          <w:tab w:val="left" w:pos="1539"/>
          <w:tab w:val="left" w:pos="1540"/>
        </w:tabs>
        <w:spacing w:before="70"/>
        <w:ind w:left="1540" w:hanging="720"/>
        <w:jc w:val="left"/>
      </w:pPr>
      <w:r>
        <w:lastRenderedPageBreak/>
        <w:t>Business Continuity Risk Assessment</w:t>
      </w:r>
      <w:r w:rsidR="00220E7F">
        <w:t xml:space="preserve"> Matrix</w:t>
      </w:r>
    </w:p>
    <w:p w14:paraId="454AFEF6" w14:textId="541036AF" w:rsidR="00B064D0" w:rsidRDefault="00B064D0" w:rsidP="00B064D0">
      <w:pPr>
        <w:pStyle w:val="Heading2"/>
        <w:tabs>
          <w:tab w:val="left" w:pos="1539"/>
          <w:tab w:val="left" w:pos="1540"/>
        </w:tabs>
        <w:spacing w:before="70"/>
      </w:pPr>
    </w:p>
    <w:p w14:paraId="0D0EC486" w14:textId="63859551" w:rsidR="00B064D0" w:rsidRPr="00220E7F" w:rsidRDefault="00220E7F" w:rsidP="00220E7F">
      <w:pPr>
        <w:pStyle w:val="Heading2"/>
        <w:spacing w:before="70"/>
        <w:ind w:left="709" w:hanging="11"/>
        <w:rPr>
          <w:b w:val="0"/>
          <w:bCs w:val="0"/>
        </w:rPr>
      </w:pPr>
      <w:r w:rsidRPr="00220E7F">
        <w:rPr>
          <w:b w:val="0"/>
          <w:bCs w:val="0"/>
        </w:rPr>
        <w:t xml:space="preserve">The below document </w:t>
      </w:r>
      <w:r>
        <w:rPr>
          <w:b w:val="0"/>
          <w:bCs w:val="0"/>
        </w:rPr>
        <w:t xml:space="preserve">takes into consideration the different CCG teams, the key risks of staff absence and loss of IT/telecommunications, and mitigations in place to ensure the continuity of critical functions. </w:t>
      </w:r>
    </w:p>
    <w:p w14:paraId="02312221" w14:textId="31F7011D" w:rsidR="00220E7F" w:rsidRDefault="00220E7F" w:rsidP="00B064D0">
      <w:pPr>
        <w:pStyle w:val="Heading2"/>
        <w:tabs>
          <w:tab w:val="left" w:pos="1539"/>
          <w:tab w:val="left" w:pos="1540"/>
        </w:tabs>
        <w:spacing w:before="70"/>
      </w:pPr>
    </w:p>
    <w:p w14:paraId="39179674" w14:textId="2AF8DF82" w:rsidR="00B064D0" w:rsidRDefault="0011769B" w:rsidP="0011769B">
      <w:pPr>
        <w:pStyle w:val="Heading2"/>
        <w:tabs>
          <w:tab w:val="left" w:pos="1539"/>
          <w:tab w:val="left" w:pos="1540"/>
        </w:tabs>
        <w:spacing w:before="70"/>
        <w:ind w:left="0" w:firstLine="0"/>
      </w:pPr>
      <w:r>
        <w:tab/>
      </w:r>
    </w:p>
    <w:bookmarkStart w:id="3" w:name="_MON_1678772113"/>
    <w:bookmarkEnd w:id="3"/>
    <w:p w14:paraId="19E4DBD7" w14:textId="7E1C902F" w:rsidR="00B064D0" w:rsidRDefault="002F317E" w:rsidP="00B064D0">
      <w:pPr>
        <w:pStyle w:val="Heading2"/>
        <w:tabs>
          <w:tab w:val="left" w:pos="1539"/>
          <w:tab w:val="left" w:pos="1540"/>
        </w:tabs>
        <w:spacing w:before="70"/>
      </w:pPr>
      <w:r>
        <w:object w:dxaOrig="1544" w:dyaOrig="998" w14:anchorId="74D70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50.25pt" o:ole="">
            <v:imagedata r:id="rId16" o:title=""/>
          </v:shape>
          <o:OLEObject Type="Embed" ProgID="Excel.Sheet.12" ShapeID="_x0000_i1028" DrawAspect="Icon" ObjectID="_1678772171" r:id="rId17"/>
        </w:object>
      </w:r>
    </w:p>
    <w:p w14:paraId="0D591007" w14:textId="53148A70" w:rsidR="005874A9" w:rsidRDefault="00220E7F">
      <w:pPr>
        <w:spacing w:before="92"/>
        <w:ind w:left="820"/>
        <w:rPr>
          <w:b/>
          <w:sz w:val="24"/>
        </w:rPr>
      </w:pPr>
      <w:r>
        <w:rPr>
          <w:b/>
          <w:sz w:val="24"/>
        </w:rPr>
        <w:t>Plea</w:t>
      </w:r>
      <w:r w:rsidR="00067864">
        <w:rPr>
          <w:b/>
          <w:sz w:val="24"/>
        </w:rPr>
        <w:t xml:space="preserve">se note that when </w:t>
      </w:r>
      <w:r>
        <w:rPr>
          <w:b/>
          <w:sz w:val="24"/>
        </w:rPr>
        <w:t xml:space="preserve">enacting business continuity contingencies as described in the embedded table above (Business Continuity Matrix NELCCG) any decisions should be recorded and emailed through to the CCG on-call inbox for logging and filing on </w:t>
      </w:r>
      <w:hyperlink r:id="rId18" w:history="1">
        <w:r w:rsidRPr="006C67F6">
          <w:rPr>
            <w:rStyle w:val="Hyperlink"/>
            <w:b/>
            <w:sz w:val="24"/>
          </w:rPr>
          <w:t>nelccg.oncall@nhs.net</w:t>
        </w:r>
      </w:hyperlink>
      <w:r>
        <w:rPr>
          <w:b/>
          <w:sz w:val="24"/>
        </w:rPr>
        <w:t xml:space="preserve">. Any plans enacted of hours by the on-call director should be appropriately noted/logged used the appropriate appendices in the On-call Director Grab Pack for the Humber.  </w:t>
      </w:r>
    </w:p>
    <w:p w14:paraId="2CC8895A" w14:textId="77777777" w:rsidR="005874A9" w:rsidRDefault="005874A9">
      <w:pPr>
        <w:rPr>
          <w:sz w:val="24"/>
        </w:rPr>
        <w:sectPr w:rsidR="005874A9">
          <w:pgSz w:w="16850" w:h="11910" w:orient="landscape"/>
          <w:pgMar w:top="940" w:right="160" w:bottom="280" w:left="620" w:header="720" w:footer="720" w:gutter="0"/>
          <w:cols w:space="720"/>
        </w:sectPr>
      </w:pPr>
    </w:p>
    <w:p w14:paraId="244A0D00" w14:textId="77777777" w:rsidR="005874A9" w:rsidRDefault="00067864">
      <w:pPr>
        <w:spacing w:before="75"/>
        <w:ind w:left="940"/>
        <w:rPr>
          <w:b/>
          <w:sz w:val="28"/>
        </w:rPr>
      </w:pPr>
      <w:r>
        <w:rPr>
          <w:b/>
          <w:color w:val="333399"/>
          <w:sz w:val="28"/>
        </w:rPr>
        <w:lastRenderedPageBreak/>
        <w:t>Section Three – Contacts</w:t>
      </w:r>
    </w:p>
    <w:p w14:paraId="47E18188" w14:textId="77777777" w:rsidR="005874A9" w:rsidRDefault="005874A9">
      <w:pPr>
        <w:pStyle w:val="BodyText"/>
        <w:spacing w:before="1"/>
        <w:rPr>
          <w:b/>
          <w:sz w:val="28"/>
        </w:rPr>
      </w:pPr>
    </w:p>
    <w:p w14:paraId="313311A7" w14:textId="20FCF1CC" w:rsidR="005874A9" w:rsidRDefault="00067864">
      <w:pPr>
        <w:pStyle w:val="ListParagraph"/>
        <w:numPr>
          <w:ilvl w:val="1"/>
          <w:numId w:val="1"/>
        </w:numPr>
        <w:tabs>
          <w:tab w:val="left" w:pos="1659"/>
          <w:tab w:val="left" w:pos="1660"/>
        </w:tabs>
        <w:rPr>
          <w:b/>
          <w:sz w:val="24"/>
        </w:rPr>
      </w:pPr>
      <w:r>
        <w:rPr>
          <w:b/>
          <w:sz w:val="24"/>
        </w:rPr>
        <w:t>Names and Contact Numbers for</w:t>
      </w:r>
      <w:r>
        <w:rPr>
          <w:b/>
          <w:spacing w:val="-4"/>
          <w:sz w:val="24"/>
        </w:rPr>
        <w:t xml:space="preserve"> </w:t>
      </w:r>
      <w:r w:rsidR="00220E7F">
        <w:rPr>
          <w:b/>
          <w:sz w:val="24"/>
        </w:rPr>
        <w:t>Emergency Planning Staff</w:t>
      </w:r>
    </w:p>
    <w:p w14:paraId="19A5B2F7" w14:textId="63FECF1F" w:rsidR="005874A9" w:rsidRDefault="00220E7F">
      <w:pPr>
        <w:pStyle w:val="BodyText"/>
        <w:spacing w:before="137" w:after="3" w:line="360" w:lineRule="auto"/>
        <w:ind w:left="940" w:right="2127"/>
      </w:pPr>
      <w:r>
        <w:t>Contact details of all staff members can be found in the Emergency SIRO Secure Area</w:t>
      </w:r>
      <w:r w:rsidR="00CA553C">
        <w:t xml:space="preserve">\Secure Staff Area\Emergency Contacts\Staff Emergency Contacts Directory and WhatsApp. </w:t>
      </w:r>
    </w:p>
    <w:p w14:paraId="415CC85B" w14:textId="7156E220" w:rsidR="00CA553C" w:rsidRDefault="00CA553C">
      <w:pPr>
        <w:pStyle w:val="BodyText"/>
        <w:spacing w:before="137" w:after="3" w:line="360" w:lineRule="auto"/>
        <w:ind w:left="940" w:right="2127"/>
      </w:pPr>
      <w:r>
        <w:t xml:space="preserve">The below contact details are for key emergency planning staff only. </w:t>
      </w:r>
    </w:p>
    <w:tbl>
      <w:tblPr>
        <w:tblStyle w:val="TableGrid"/>
        <w:tblW w:w="10856" w:type="dxa"/>
        <w:tblLayout w:type="fixed"/>
        <w:tblLook w:val="01E0" w:firstRow="1" w:lastRow="1" w:firstColumn="1" w:lastColumn="1" w:noHBand="0" w:noVBand="0"/>
      </w:tblPr>
      <w:tblGrid>
        <w:gridCol w:w="1980"/>
        <w:gridCol w:w="2760"/>
        <w:gridCol w:w="3058"/>
        <w:gridCol w:w="3058"/>
      </w:tblGrid>
      <w:tr w:rsidR="000B1575" w14:paraId="2A9A2DD7" w14:textId="77777777" w:rsidTr="000B1575">
        <w:trPr>
          <w:trHeight w:val="1379"/>
        </w:trPr>
        <w:tc>
          <w:tcPr>
            <w:tcW w:w="1980" w:type="dxa"/>
            <w:shd w:val="clear" w:color="auto" w:fill="F2F2F2" w:themeFill="background1" w:themeFillShade="F2"/>
          </w:tcPr>
          <w:p w14:paraId="04CF5AFE" w14:textId="77777777" w:rsidR="000B1575" w:rsidRDefault="000B1575">
            <w:pPr>
              <w:pStyle w:val="TableParagraph"/>
              <w:spacing w:line="274" w:lineRule="exact"/>
              <w:rPr>
                <w:b/>
                <w:sz w:val="24"/>
              </w:rPr>
            </w:pPr>
            <w:r>
              <w:rPr>
                <w:b/>
                <w:color w:val="333399"/>
                <w:sz w:val="24"/>
              </w:rPr>
              <w:t>Name</w:t>
            </w:r>
          </w:p>
        </w:tc>
        <w:tc>
          <w:tcPr>
            <w:tcW w:w="2760" w:type="dxa"/>
            <w:shd w:val="clear" w:color="auto" w:fill="F2F2F2" w:themeFill="background1" w:themeFillShade="F2"/>
          </w:tcPr>
          <w:p w14:paraId="21E26AA9" w14:textId="77777777" w:rsidR="000B1575" w:rsidRDefault="000B1575">
            <w:pPr>
              <w:pStyle w:val="TableParagraph"/>
              <w:spacing w:line="274" w:lineRule="exact"/>
              <w:rPr>
                <w:b/>
                <w:sz w:val="24"/>
              </w:rPr>
            </w:pPr>
            <w:r>
              <w:rPr>
                <w:b/>
                <w:color w:val="333399"/>
                <w:sz w:val="24"/>
              </w:rPr>
              <w:t>Job title</w:t>
            </w:r>
          </w:p>
        </w:tc>
        <w:tc>
          <w:tcPr>
            <w:tcW w:w="3058" w:type="dxa"/>
            <w:shd w:val="clear" w:color="auto" w:fill="F2F2F2" w:themeFill="background1" w:themeFillShade="F2"/>
          </w:tcPr>
          <w:p w14:paraId="5A1EFB67" w14:textId="77777777" w:rsidR="000B1575" w:rsidRDefault="000B1575">
            <w:pPr>
              <w:pStyle w:val="TableParagraph"/>
              <w:ind w:right="560"/>
              <w:rPr>
                <w:b/>
                <w:color w:val="333399"/>
                <w:sz w:val="24"/>
              </w:rPr>
            </w:pPr>
            <w:r>
              <w:rPr>
                <w:b/>
                <w:color w:val="333399"/>
                <w:sz w:val="24"/>
              </w:rPr>
              <w:t xml:space="preserve">Telephone </w:t>
            </w:r>
          </w:p>
          <w:p w14:paraId="38415DB0" w14:textId="736DE60A" w:rsidR="000B1575" w:rsidRDefault="000B1575">
            <w:pPr>
              <w:pStyle w:val="TableParagraph"/>
              <w:ind w:right="560"/>
              <w:rPr>
                <w:b/>
                <w:color w:val="333399"/>
                <w:sz w:val="24"/>
              </w:rPr>
            </w:pPr>
            <w:r>
              <w:rPr>
                <w:b/>
                <w:color w:val="333399"/>
                <w:sz w:val="24"/>
              </w:rPr>
              <w:t>Work Mobile Home (where relevant)</w:t>
            </w:r>
          </w:p>
        </w:tc>
        <w:tc>
          <w:tcPr>
            <w:tcW w:w="3058" w:type="dxa"/>
            <w:shd w:val="clear" w:color="auto" w:fill="F2F2F2" w:themeFill="background1" w:themeFillShade="F2"/>
          </w:tcPr>
          <w:p w14:paraId="10B92A58" w14:textId="0FBF4832" w:rsidR="000B1575" w:rsidRDefault="000B1575">
            <w:pPr>
              <w:pStyle w:val="TableParagraph"/>
              <w:ind w:right="560"/>
              <w:rPr>
                <w:b/>
                <w:sz w:val="24"/>
              </w:rPr>
            </w:pPr>
            <w:r>
              <w:rPr>
                <w:b/>
                <w:color w:val="333399"/>
                <w:sz w:val="24"/>
              </w:rPr>
              <w:t>Additional skills or information, e.g. HGV licence, family circumstances</w:t>
            </w:r>
          </w:p>
        </w:tc>
      </w:tr>
      <w:tr w:rsidR="000B1575" w14:paraId="45EC3CB8" w14:textId="77777777" w:rsidTr="000B1575">
        <w:trPr>
          <w:trHeight w:val="760"/>
        </w:trPr>
        <w:tc>
          <w:tcPr>
            <w:tcW w:w="1980" w:type="dxa"/>
            <w:shd w:val="clear" w:color="auto" w:fill="F2F2F2" w:themeFill="background1" w:themeFillShade="F2"/>
          </w:tcPr>
          <w:p w14:paraId="77DD4999" w14:textId="77777777" w:rsidR="000B1575" w:rsidRPr="00220E7F" w:rsidRDefault="000B1575" w:rsidP="00220E7F">
            <w:pPr>
              <w:pStyle w:val="TableParagraph"/>
              <w:spacing w:line="250" w:lineRule="exact"/>
              <w:rPr>
                <w:bCs/>
                <w:sz w:val="24"/>
                <w:szCs w:val="24"/>
              </w:rPr>
            </w:pPr>
            <w:r w:rsidRPr="00220E7F">
              <w:rPr>
                <w:bCs/>
                <w:sz w:val="24"/>
                <w:szCs w:val="24"/>
              </w:rPr>
              <w:t xml:space="preserve">Lisa </w:t>
            </w:r>
            <w:proofErr w:type="spellStart"/>
            <w:r w:rsidRPr="00220E7F">
              <w:rPr>
                <w:bCs/>
                <w:sz w:val="24"/>
                <w:szCs w:val="24"/>
              </w:rPr>
              <w:t>Hilder</w:t>
            </w:r>
            <w:proofErr w:type="spellEnd"/>
          </w:p>
        </w:tc>
        <w:tc>
          <w:tcPr>
            <w:tcW w:w="2760" w:type="dxa"/>
            <w:shd w:val="clear" w:color="auto" w:fill="F2F2F2" w:themeFill="background1" w:themeFillShade="F2"/>
          </w:tcPr>
          <w:p w14:paraId="7F5D7122" w14:textId="77777777" w:rsidR="000B1575" w:rsidRPr="00220E7F" w:rsidRDefault="000B1575" w:rsidP="00220E7F">
            <w:pPr>
              <w:pStyle w:val="TableParagraph"/>
              <w:spacing w:line="250" w:lineRule="exact"/>
              <w:rPr>
                <w:bCs/>
                <w:sz w:val="24"/>
                <w:szCs w:val="24"/>
              </w:rPr>
            </w:pPr>
            <w:r w:rsidRPr="00220E7F">
              <w:rPr>
                <w:bCs/>
                <w:sz w:val="24"/>
                <w:szCs w:val="24"/>
              </w:rPr>
              <w:t>Assistant Director for</w:t>
            </w:r>
          </w:p>
          <w:p w14:paraId="3ECA1D9D" w14:textId="77777777" w:rsidR="000B1575" w:rsidRPr="00220E7F" w:rsidRDefault="000B1575" w:rsidP="00220E7F">
            <w:pPr>
              <w:pStyle w:val="TableParagraph"/>
              <w:spacing w:before="126"/>
              <w:rPr>
                <w:bCs/>
                <w:sz w:val="24"/>
                <w:szCs w:val="24"/>
              </w:rPr>
            </w:pPr>
            <w:r w:rsidRPr="00220E7F">
              <w:rPr>
                <w:bCs/>
                <w:sz w:val="24"/>
                <w:szCs w:val="24"/>
              </w:rPr>
              <w:t>Strategic Planning</w:t>
            </w:r>
          </w:p>
        </w:tc>
        <w:tc>
          <w:tcPr>
            <w:tcW w:w="3058" w:type="dxa"/>
            <w:shd w:val="clear" w:color="auto" w:fill="F2F2F2" w:themeFill="background1" w:themeFillShade="F2"/>
          </w:tcPr>
          <w:p w14:paraId="0CBD0FD8" w14:textId="77777777" w:rsidR="000B1575" w:rsidRPr="00220E7F" w:rsidRDefault="000B1575" w:rsidP="000B1575">
            <w:pPr>
              <w:pStyle w:val="TableParagraph"/>
              <w:spacing w:line="250" w:lineRule="exact"/>
              <w:ind w:left="0"/>
              <w:rPr>
                <w:bCs/>
                <w:sz w:val="24"/>
                <w:szCs w:val="24"/>
              </w:rPr>
            </w:pPr>
            <w:r w:rsidRPr="00220E7F">
              <w:rPr>
                <w:bCs/>
                <w:sz w:val="24"/>
                <w:szCs w:val="24"/>
              </w:rPr>
              <w:t>Work</w:t>
            </w:r>
            <w:r w:rsidRPr="00220E7F">
              <w:rPr>
                <w:bCs/>
                <w:spacing w:val="-7"/>
                <w:sz w:val="24"/>
                <w:szCs w:val="24"/>
              </w:rPr>
              <w:t xml:space="preserve"> </w:t>
            </w:r>
            <w:r w:rsidRPr="00220E7F">
              <w:rPr>
                <w:bCs/>
                <w:sz w:val="24"/>
                <w:szCs w:val="24"/>
              </w:rPr>
              <w:t>03003000694</w:t>
            </w:r>
          </w:p>
          <w:p w14:paraId="188858BD" w14:textId="4C157882" w:rsidR="000B1575" w:rsidRPr="00220E7F" w:rsidRDefault="005A6B49" w:rsidP="000B1575">
            <w:pPr>
              <w:pStyle w:val="TableParagraph"/>
              <w:ind w:left="0"/>
              <w:rPr>
                <w:bCs/>
                <w:sz w:val="24"/>
                <w:szCs w:val="24"/>
              </w:rPr>
            </w:pPr>
            <w:hyperlink r:id="rId19">
              <w:r w:rsidR="000B1575" w:rsidRPr="00220E7F">
                <w:rPr>
                  <w:bCs/>
                  <w:sz w:val="24"/>
                  <w:szCs w:val="24"/>
                </w:rPr>
                <w:t>lisahilder@nhs.net</w:t>
              </w:r>
            </w:hyperlink>
          </w:p>
        </w:tc>
        <w:tc>
          <w:tcPr>
            <w:tcW w:w="3058" w:type="dxa"/>
            <w:shd w:val="clear" w:color="auto" w:fill="F2F2F2" w:themeFill="background1" w:themeFillShade="F2"/>
          </w:tcPr>
          <w:p w14:paraId="2A2E1BC6" w14:textId="3EB3F344" w:rsidR="000B1575" w:rsidRPr="00220E7F" w:rsidRDefault="000B1575" w:rsidP="00220E7F">
            <w:pPr>
              <w:pStyle w:val="TableParagraph"/>
              <w:ind w:left="0"/>
              <w:rPr>
                <w:bCs/>
                <w:sz w:val="24"/>
                <w:szCs w:val="24"/>
              </w:rPr>
            </w:pPr>
          </w:p>
        </w:tc>
      </w:tr>
      <w:tr w:rsidR="000B1575" w14:paraId="74F57CB2" w14:textId="77777777" w:rsidTr="000B1575">
        <w:trPr>
          <w:trHeight w:val="1137"/>
        </w:trPr>
        <w:tc>
          <w:tcPr>
            <w:tcW w:w="1980" w:type="dxa"/>
            <w:shd w:val="clear" w:color="auto" w:fill="F2F2F2" w:themeFill="background1" w:themeFillShade="F2"/>
          </w:tcPr>
          <w:p w14:paraId="12E23BC2" w14:textId="53F65085" w:rsidR="000B1575" w:rsidRPr="00220E7F" w:rsidRDefault="000B1575" w:rsidP="00220E7F">
            <w:pPr>
              <w:pStyle w:val="TableParagraph"/>
              <w:spacing w:line="248" w:lineRule="exact"/>
              <w:rPr>
                <w:bCs/>
                <w:sz w:val="24"/>
                <w:szCs w:val="24"/>
              </w:rPr>
            </w:pPr>
            <w:r w:rsidRPr="00220E7F">
              <w:rPr>
                <w:bCs/>
                <w:sz w:val="24"/>
                <w:szCs w:val="24"/>
              </w:rPr>
              <w:t>On-Call</w:t>
            </w:r>
            <w:r>
              <w:rPr>
                <w:bCs/>
                <w:sz w:val="24"/>
                <w:szCs w:val="24"/>
              </w:rPr>
              <w:t xml:space="preserve"> Director </w:t>
            </w:r>
          </w:p>
        </w:tc>
        <w:tc>
          <w:tcPr>
            <w:tcW w:w="2760" w:type="dxa"/>
            <w:shd w:val="clear" w:color="auto" w:fill="F2F2F2" w:themeFill="background1" w:themeFillShade="F2"/>
          </w:tcPr>
          <w:p w14:paraId="0C1B3DF2" w14:textId="17340C17" w:rsidR="000B1575" w:rsidRPr="00220E7F" w:rsidRDefault="000B1575" w:rsidP="00220E7F">
            <w:pPr>
              <w:pStyle w:val="TableParagraph"/>
              <w:ind w:left="0"/>
              <w:rPr>
                <w:bCs/>
                <w:sz w:val="24"/>
                <w:szCs w:val="24"/>
              </w:rPr>
            </w:pPr>
            <w:r w:rsidRPr="00220E7F">
              <w:rPr>
                <w:bCs/>
                <w:sz w:val="24"/>
                <w:szCs w:val="24"/>
              </w:rPr>
              <w:t xml:space="preserve">On-call phone line for the four Humber CCGs – North East Lincolnshire, North Lincolnshire, East Riding of Yorkshire and Hull. </w:t>
            </w:r>
          </w:p>
        </w:tc>
        <w:tc>
          <w:tcPr>
            <w:tcW w:w="3058" w:type="dxa"/>
            <w:shd w:val="clear" w:color="auto" w:fill="F2F2F2" w:themeFill="background1" w:themeFillShade="F2"/>
          </w:tcPr>
          <w:p w14:paraId="51317964" w14:textId="5403F7F9" w:rsidR="000B1575" w:rsidRDefault="000B1575" w:rsidP="000B1575">
            <w:pPr>
              <w:pStyle w:val="TableParagraph"/>
              <w:spacing w:before="126"/>
              <w:rPr>
                <w:bCs/>
                <w:sz w:val="24"/>
                <w:szCs w:val="24"/>
              </w:rPr>
            </w:pPr>
            <w:r w:rsidRPr="00220E7F">
              <w:rPr>
                <w:bCs/>
                <w:sz w:val="24"/>
                <w:szCs w:val="24"/>
              </w:rPr>
              <w:t>01482 301700 and</w:t>
            </w:r>
            <w:r>
              <w:rPr>
                <w:bCs/>
                <w:sz w:val="24"/>
                <w:szCs w:val="24"/>
              </w:rPr>
              <w:t xml:space="preserve"> a</w:t>
            </w:r>
            <w:r w:rsidRPr="00220E7F">
              <w:rPr>
                <w:bCs/>
                <w:sz w:val="24"/>
                <w:szCs w:val="24"/>
              </w:rPr>
              <w:t xml:space="preserve">sk for </w:t>
            </w:r>
            <w:r w:rsidR="00671CD2">
              <w:rPr>
                <w:bCs/>
                <w:sz w:val="24"/>
                <w:szCs w:val="24"/>
              </w:rPr>
              <w:t>South Bank</w:t>
            </w:r>
            <w:r w:rsidRPr="00220E7F">
              <w:rPr>
                <w:bCs/>
                <w:sz w:val="24"/>
                <w:szCs w:val="24"/>
              </w:rPr>
              <w:t xml:space="preserve"> CCG Director-on-call</w:t>
            </w:r>
          </w:p>
          <w:p w14:paraId="252CE784" w14:textId="720AD115" w:rsidR="000B1575" w:rsidRDefault="005A6B49" w:rsidP="000B1575">
            <w:pPr>
              <w:pStyle w:val="TableParagraph"/>
              <w:ind w:left="0"/>
              <w:rPr>
                <w:bCs/>
                <w:sz w:val="24"/>
                <w:szCs w:val="24"/>
              </w:rPr>
            </w:pPr>
            <w:hyperlink r:id="rId20" w:history="1">
              <w:r w:rsidR="000B1575" w:rsidRPr="006C67F6">
                <w:rPr>
                  <w:rStyle w:val="Hyperlink"/>
                  <w:bCs/>
                  <w:sz w:val="24"/>
                  <w:szCs w:val="24"/>
                </w:rPr>
                <w:t>Nelccg.oncall@nhs.net</w:t>
              </w:r>
            </w:hyperlink>
          </w:p>
        </w:tc>
        <w:tc>
          <w:tcPr>
            <w:tcW w:w="3058" w:type="dxa"/>
            <w:shd w:val="clear" w:color="auto" w:fill="F2F2F2" w:themeFill="background1" w:themeFillShade="F2"/>
          </w:tcPr>
          <w:p w14:paraId="6456E754" w14:textId="41C106C1" w:rsidR="000B1575" w:rsidRPr="00220E7F" w:rsidRDefault="000B1575" w:rsidP="00220E7F">
            <w:pPr>
              <w:pStyle w:val="TableParagraph"/>
              <w:ind w:left="0"/>
              <w:rPr>
                <w:bCs/>
                <w:sz w:val="24"/>
                <w:szCs w:val="24"/>
              </w:rPr>
            </w:pPr>
            <w:r>
              <w:rPr>
                <w:bCs/>
                <w:sz w:val="24"/>
                <w:szCs w:val="24"/>
              </w:rPr>
              <w:t xml:space="preserve">Only available out of hours (phone line), email inbox monitored in and out of hours. </w:t>
            </w:r>
          </w:p>
        </w:tc>
      </w:tr>
      <w:tr w:rsidR="000B1575" w14:paraId="20C7A549" w14:textId="77777777" w:rsidTr="000B1575">
        <w:trPr>
          <w:trHeight w:val="1137"/>
        </w:trPr>
        <w:tc>
          <w:tcPr>
            <w:tcW w:w="1980" w:type="dxa"/>
            <w:shd w:val="clear" w:color="auto" w:fill="F2F2F2" w:themeFill="background1" w:themeFillShade="F2"/>
          </w:tcPr>
          <w:p w14:paraId="13DCF7D6" w14:textId="3C48C1B7" w:rsidR="000B1575" w:rsidRPr="00220E7F" w:rsidRDefault="000B1575" w:rsidP="00220E7F">
            <w:pPr>
              <w:pStyle w:val="TableParagraph"/>
              <w:spacing w:line="248" w:lineRule="exact"/>
              <w:rPr>
                <w:bCs/>
                <w:sz w:val="24"/>
                <w:szCs w:val="24"/>
              </w:rPr>
            </w:pPr>
            <w:r>
              <w:rPr>
                <w:bCs/>
                <w:sz w:val="24"/>
                <w:szCs w:val="24"/>
              </w:rPr>
              <w:t xml:space="preserve">Levi </w:t>
            </w:r>
            <w:proofErr w:type="spellStart"/>
            <w:r>
              <w:rPr>
                <w:bCs/>
                <w:sz w:val="24"/>
                <w:szCs w:val="24"/>
              </w:rPr>
              <w:t>Clements-Pearce</w:t>
            </w:r>
            <w:proofErr w:type="spellEnd"/>
          </w:p>
        </w:tc>
        <w:tc>
          <w:tcPr>
            <w:tcW w:w="2760" w:type="dxa"/>
            <w:shd w:val="clear" w:color="auto" w:fill="F2F2F2" w:themeFill="background1" w:themeFillShade="F2"/>
          </w:tcPr>
          <w:p w14:paraId="1F1C9B0B" w14:textId="47155431" w:rsidR="000B1575" w:rsidRPr="00220E7F" w:rsidRDefault="000B1575" w:rsidP="00220E7F">
            <w:pPr>
              <w:pStyle w:val="TableParagraph"/>
              <w:ind w:left="0"/>
              <w:rPr>
                <w:bCs/>
                <w:sz w:val="24"/>
                <w:szCs w:val="24"/>
              </w:rPr>
            </w:pPr>
            <w:r>
              <w:rPr>
                <w:bCs/>
                <w:sz w:val="24"/>
                <w:szCs w:val="24"/>
              </w:rPr>
              <w:t>Emergency Planning Lead</w:t>
            </w:r>
          </w:p>
        </w:tc>
        <w:tc>
          <w:tcPr>
            <w:tcW w:w="3058" w:type="dxa"/>
            <w:shd w:val="clear" w:color="auto" w:fill="F2F2F2" w:themeFill="background1" w:themeFillShade="F2"/>
          </w:tcPr>
          <w:p w14:paraId="6755D2E2" w14:textId="77777777" w:rsidR="000B1575" w:rsidRDefault="000B1575" w:rsidP="000B1575">
            <w:pPr>
              <w:pStyle w:val="TableParagraph"/>
              <w:spacing w:before="126"/>
              <w:rPr>
                <w:bCs/>
                <w:sz w:val="24"/>
                <w:szCs w:val="24"/>
              </w:rPr>
            </w:pPr>
            <w:r>
              <w:rPr>
                <w:bCs/>
                <w:sz w:val="24"/>
                <w:szCs w:val="24"/>
              </w:rPr>
              <w:t>0300 3000 794 (Work)</w:t>
            </w:r>
          </w:p>
          <w:p w14:paraId="7B9E9199" w14:textId="1C3FCCDB" w:rsidR="000B1575" w:rsidRDefault="005A6B49" w:rsidP="000B1575">
            <w:pPr>
              <w:pStyle w:val="TableParagraph"/>
              <w:ind w:left="0"/>
              <w:rPr>
                <w:bCs/>
                <w:sz w:val="24"/>
                <w:szCs w:val="24"/>
              </w:rPr>
            </w:pPr>
            <w:hyperlink r:id="rId21" w:history="1">
              <w:r w:rsidR="000B1575" w:rsidRPr="006C67F6">
                <w:rPr>
                  <w:rStyle w:val="Hyperlink"/>
                  <w:bCs/>
                  <w:sz w:val="24"/>
                  <w:szCs w:val="24"/>
                </w:rPr>
                <w:t>Leviclements-pearce@nhs.net</w:t>
              </w:r>
            </w:hyperlink>
          </w:p>
        </w:tc>
        <w:tc>
          <w:tcPr>
            <w:tcW w:w="3058" w:type="dxa"/>
            <w:shd w:val="clear" w:color="auto" w:fill="F2F2F2" w:themeFill="background1" w:themeFillShade="F2"/>
          </w:tcPr>
          <w:p w14:paraId="461EA5B3" w14:textId="46BA7EC8" w:rsidR="000B1575" w:rsidRDefault="000B1575" w:rsidP="00220E7F">
            <w:pPr>
              <w:pStyle w:val="TableParagraph"/>
              <w:ind w:left="0"/>
              <w:rPr>
                <w:bCs/>
                <w:sz w:val="24"/>
                <w:szCs w:val="24"/>
              </w:rPr>
            </w:pPr>
          </w:p>
        </w:tc>
      </w:tr>
      <w:tr w:rsidR="000B1575" w14:paraId="72D40D15" w14:textId="77777777" w:rsidTr="000B1575">
        <w:trPr>
          <w:trHeight w:val="1137"/>
        </w:trPr>
        <w:tc>
          <w:tcPr>
            <w:tcW w:w="1980" w:type="dxa"/>
            <w:shd w:val="clear" w:color="auto" w:fill="F2F2F2" w:themeFill="background1" w:themeFillShade="F2"/>
          </w:tcPr>
          <w:p w14:paraId="027649EB" w14:textId="0736ADD8" w:rsidR="000B1575" w:rsidRDefault="000B1575" w:rsidP="00220E7F">
            <w:pPr>
              <w:pStyle w:val="TableParagraph"/>
              <w:spacing w:line="248" w:lineRule="exact"/>
              <w:rPr>
                <w:bCs/>
                <w:sz w:val="24"/>
                <w:szCs w:val="24"/>
              </w:rPr>
            </w:pPr>
            <w:r>
              <w:rPr>
                <w:bCs/>
                <w:sz w:val="24"/>
                <w:szCs w:val="24"/>
              </w:rPr>
              <w:t xml:space="preserve">Mel </w:t>
            </w:r>
            <w:proofErr w:type="spellStart"/>
            <w:r>
              <w:rPr>
                <w:bCs/>
                <w:sz w:val="24"/>
                <w:szCs w:val="24"/>
              </w:rPr>
              <w:t>Hannam</w:t>
            </w:r>
            <w:proofErr w:type="spellEnd"/>
          </w:p>
          <w:p w14:paraId="646BA19E" w14:textId="4D243E49" w:rsidR="000B1575" w:rsidRPr="00CA553C" w:rsidRDefault="000B1575" w:rsidP="00CA553C">
            <w:pPr>
              <w:jc w:val="right"/>
            </w:pPr>
          </w:p>
        </w:tc>
        <w:tc>
          <w:tcPr>
            <w:tcW w:w="2760" w:type="dxa"/>
            <w:shd w:val="clear" w:color="auto" w:fill="F2F2F2" w:themeFill="background1" w:themeFillShade="F2"/>
          </w:tcPr>
          <w:p w14:paraId="102411A7" w14:textId="0B63C668" w:rsidR="000B1575" w:rsidRDefault="000B1575" w:rsidP="00220E7F">
            <w:pPr>
              <w:pStyle w:val="TableParagraph"/>
              <w:ind w:left="0"/>
              <w:rPr>
                <w:bCs/>
                <w:sz w:val="24"/>
                <w:szCs w:val="24"/>
              </w:rPr>
            </w:pPr>
            <w:r>
              <w:rPr>
                <w:bCs/>
                <w:sz w:val="24"/>
                <w:szCs w:val="24"/>
              </w:rPr>
              <w:t>Communications Manager</w:t>
            </w:r>
          </w:p>
        </w:tc>
        <w:tc>
          <w:tcPr>
            <w:tcW w:w="3058" w:type="dxa"/>
            <w:shd w:val="clear" w:color="auto" w:fill="F2F2F2" w:themeFill="background1" w:themeFillShade="F2"/>
          </w:tcPr>
          <w:p w14:paraId="709BD476" w14:textId="77777777" w:rsidR="000B1575" w:rsidRPr="00CA553C" w:rsidRDefault="000B1575" w:rsidP="000B1575">
            <w:pPr>
              <w:widowControl/>
              <w:autoSpaceDE/>
              <w:autoSpaceDN/>
              <w:rPr>
                <w:rFonts w:eastAsia="Times New Roman"/>
                <w:sz w:val="24"/>
                <w:szCs w:val="24"/>
                <w:lang w:bidi="ar-SA"/>
              </w:rPr>
            </w:pPr>
            <w:r w:rsidRPr="00CA553C">
              <w:rPr>
                <w:rFonts w:eastAsia="Times New Roman"/>
                <w:sz w:val="24"/>
                <w:szCs w:val="24"/>
                <w:lang w:bidi="ar-SA"/>
              </w:rPr>
              <w:t>07506 377519</w:t>
            </w:r>
            <w:r>
              <w:rPr>
                <w:rFonts w:eastAsia="Times New Roman"/>
                <w:sz w:val="24"/>
                <w:szCs w:val="24"/>
                <w:lang w:bidi="ar-SA"/>
              </w:rPr>
              <w:t xml:space="preserve"> (Work)</w:t>
            </w:r>
          </w:p>
          <w:p w14:paraId="1C62FDCD" w14:textId="2532B17F" w:rsidR="000B1575" w:rsidRDefault="005A6B49" w:rsidP="000B1575">
            <w:pPr>
              <w:pStyle w:val="TableParagraph"/>
              <w:ind w:left="0"/>
              <w:rPr>
                <w:bCs/>
                <w:sz w:val="24"/>
                <w:szCs w:val="24"/>
              </w:rPr>
            </w:pPr>
            <w:hyperlink r:id="rId22" w:history="1">
              <w:r w:rsidR="000B1575" w:rsidRPr="00CA553C">
                <w:rPr>
                  <w:rStyle w:val="Hyperlink"/>
                  <w:rFonts w:eastAsia="Times New Roman"/>
                  <w:sz w:val="24"/>
                  <w:szCs w:val="24"/>
                  <w:lang w:bidi="ar-SA"/>
                </w:rPr>
                <w:t>melanie.hannam@nhs.ne</w:t>
              </w:r>
              <w:r w:rsidR="000B1575" w:rsidRPr="006C67F6">
                <w:rPr>
                  <w:rStyle w:val="Hyperlink"/>
                  <w:rFonts w:eastAsia="Times New Roman"/>
                  <w:sz w:val="24"/>
                  <w:szCs w:val="24"/>
                  <w:lang w:bidi="ar-SA"/>
                </w:rPr>
                <w:t>t</w:t>
              </w:r>
            </w:hyperlink>
          </w:p>
        </w:tc>
        <w:tc>
          <w:tcPr>
            <w:tcW w:w="3058" w:type="dxa"/>
            <w:shd w:val="clear" w:color="auto" w:fill="F2F2F2" w:themeFill="background1" w:themeFillShade="F2"/>
          </w:tcPr>
          <w:p w14:paraId="0EFBF433" w14:textId="0D449DB6" w:rsidR="000B1575" w:rsidRDefault="000B1575" w:rsidP="00220E7F">
            <w:pPr>
              <w:pStyle w:val="TableParagraph"/>
              <w:ind w:left="0"/>
              <w:rPr>
                <w:bCs/>
                <w:sz w:val="24"/>
                <w:szCs w:val="24"/>
              </w:rPr>
            </w:pPr>
          </w:p>
        </w:tc>
      </w:tr>
      <w:tr w:rsidR="000B1575" w14:paraId="49C252B2" w14:textId="77777777" w:rsidTr="000B1575">
        <w:trPr>
          <w:trHeight w:val="1137"/>
        </w:trPr>
        <w:tc>
          <w:tcPr>
            <w:tcW w:w="1980" w:type="dxa"/>
            <w:shd w:val="clear" w:color="auto" w:fill="F2F2F2" w:themeFill="background1" w:themeFillShade="F2"/>
          </w:tcPr>
          <w:p w14:paraId="6D2D9C69" w14:textId="70650E9E" w:rsidR="000B1575" w:rsidRDefault="000B1575" w:rsidP="00220E7F">
            <w:pPr>
              <w:pStyle w:val="TableParagraph"/>
              <w:spacing w:line="248" w:lineRule="exact"/>
              <w:rPr>
                <w:bCs/>
                <w:sz w:val="24"/>
                <w:szCs w:val="24"/>
              </w:rPr>
            </w:pPr>
            <w:r>
              <w:rPr>
                <w:bCs/>
                <w:sz w:val="24"/>
                <w:szCs w:val="24"/>
              </w:rPr>
              <w:t>Helen Kenyon</w:t>
            </w:r>
          </w:p>
        </w:tc>
        <w:tc>
          <w:tcPr>
            <w:tcW w:w="2760" w:type="dxa"/>
            <w:shd w:val="clear" w:color="auto" w:fill="F2F2F2" w:themeFill="background1" w:themeFillShade="F2"/>
          </w:tcPr>
          <w:p w14:paraId="09D64F06" w14:textId="2064B721" w:rsidR="000B1575" w:rsidRDefault="000B1575" w:rsidP="00220E7F">
            <w:pPr>
              <w:pStyle w:val="TableParagraph"/>
              <w:ind w:left="0"/>
              <w:rPr>
                <w:bCs/>
                <w:sz w:val="24"/>
                <w:szCs w:val="24"/>
              </w:rPr>
            </w:pPr>
            <w:r>
              <w:rPr>
                <w:bCs/>
                <w:sz w:val="24"/>
                <w:szCs w:val="24"/>
              </w:rPr>
              <w:t>Chief Operating Officer</w:t>
            </w:r>
          </w:p>
        </w:tc>
        <w:tc>
          <w:tcPr>
            <w:tcW w:w="3058" w:type="dxa"/>
            <w:shd w:val="clear" w:color="auto" w:fill="F2F2F2" w:themeFill="background1" w:themeFillShade="F2"/>
          </w:tcPr>
          <w:p w14:paraId="6DE7265E" w14:textId="77777777" w:rsidR="000B1575" w:rsidRDefault="000B1575" w:rsidP="000B1575">
            <w:pPr>
              <w:pStyle w:val="TableParagraph"/>
              <w:spacing w:before="126"/>
              <w:ind w:left="0"/>
              <w:rPr>
                <w:bCs/>
                <w:sz w:val="24"/>
                <w:szCs w:val="24"/>
              </w:rPr>
            </w:pPr>
            <w:r>
              <w:rPr>
                <w:bCs/>
                <w:sz w:val="24"/>
                <w:szCs w:val="24"/>
              </w:rPr>
              <w:t>0</w:t>
            </w:r>
            <w:r w:rsidRPr="00CA553C">
              <w:rPr>
                <w:bCs/>
                <w:sz w:val="24"/>
                <w:szCs w:val="24"/>
              </w:rPr>
              <w:t>7710416029</w:t>
            </w:r>
            <w:r>
              <w:rPr>
                <w:bCs/>
                <w:sz w:val="24"/>
                <w:szCs w:val="24"/>
              </w:rPr>
              <w:t xml:space="preserve"> (Work)</w:t>
            </w:r>
          </w:p>
          <w:p w14:paraId="0E495538" w14:textId="57B7E7A5" w:rsidR="000B1575" w:rsidRDefault="005A6B49" w:rsidP="000B1575">
            <w:pPr>
              <w:pStyle w:val="TableParagraph"/>
              <w:ind w:left="0" w:hanging="95"/>
              <w:rPr>
                <w:bCs/>
                <w:sz w:val="24"/>
                <w:szCs w:val="24"/>
              </w:rPr>
            </w:pPr>
            <w:hyperlink r:id="rId23" w:history="1">
              <w:r w:rsidR="000B1575" w:rsidRPr="006C67F6">
                <w:rPr>
                  <w:rStyle w:val="Hyperlink"/>
                  <w:bCs/>
                  <w:sz w:val="24"/>
                  <w:szCs w:val="24"/>
                </w:rPr>
                <w:t>helen.kenyon@nhs.net</w:t>
              </w:r>
            </w:hyperlink>
          </w:p>
        </w:tc>
        <w:tc>
          <w:tcPr>
            <w:tcW w:w="3058" w:type="dxa"/>
            <w:shd w:val="clear" w:color="auto" w:fill="F2F2F2" w:themeFill="background1" w:themeFillShade="F2"/>
          </w:tcPr>
          <w:p w14:paraId="58A84094" w14:textId="1CAF5B2C" w:rsidR="000B1575" w:rsidRDefault="000B1575" w:rsidP="00CA553C">
            <w:pPr>
              <w:pStyle w:val="TableParagraph"/>
              <w:ind w:left="0" w:hanging="95"/>
              <w:rPr>
                <w:bCs/>
                <w:sz w:val="24"/>
                <w:szCs w:val="24"/>
              </w:rPr>
            </w:pPr>
            <w:r>
              <w:rPr>
                <w:bCs/>
                <w:sz w:val="24"/>
                <w:szCs w:val="24"/>
              </w:rPr>
              <w:t xml:space="preserve"> Part of the on-call director rota. </w:t>
            </w:r>
          </w:p>
        </w:tc>
      </w:tr>
      <w:tr w:rsidR="000B1575" w14:paraId="73EF9B73" w14:textId="77777777" w:rsidTr="000B1575">
        <w:trPr>
          <w:trHeight w:val="1137"/>
        </w:trPr>
        <w:tc>
          <w:tcPr>
            <w:tcW w:w="1980" w:type="dxa"/>
            <w:shd w:val="clear" w:color="auto" w:fill="F2F2F2" w:themeFill="background1" w:themeFillShade="F2"/>
          </w:tcPr>
          <w:p w14:paraId="50D495A9" w14:textId="16A4428C" w:rsidR="000B1575" w:rsidRDefault="000B1575" w:rsidP="00220E7F">
            <w:pPr>
              <w:pStyle w:val="TableParagraph"/>
              <w:spacing w:line="248" w:lineRule="exact"/>
              <w:rPr>
                <w:bCs/>
                <w:sz w:val="24"/>
                <w:szCs w:val="24"/>
              </w:rPr>
            </w:pPr>
            <w:r>
              <w:rPr>
                <w:bCs/>
                <w:sz w:val="24"/>
                <w:szCs w:val="24"/>
              </w:rPr>
              <w:t>Laura Whitton</w:t>
            </w:r>
          </w:p>
        </w:tc>
        <w:tc>
          <w:tcPr>
            <w:tcW w:w="2760" w:type="dxa"/>
            <w:shd w:val="clear" w:color="auto" w:fill="F2F2F2" w:themeFill="background1" w:themeFillShade="F2"/>
          </w:tcPr>
          <w:p w14:paraId="067E459F" w14:textId="7638BF97" w:rsidR="000B1575" w:rsidRDefault="000B1575" w:rsidP="00220E7F">
            <w:pPr>
              <w:pStyle w:val="TableParagraph"/>
              <w:ind w:left="0"/>
              <w:rPr>
                <w:bCs/>
                <w:sz w:val="24"/>
                <w:szCs w:val="24"/>
              </w:rPr>
            </w:pPr>
            <w:r>
              <w:rPr>
                <w:bCs/>
                <w:sz w:val="24"/>
                <w:szCs w:val="24"/>
              </w:rPr>
              <w:t>Chief Finance Officer</w:t>
            </w:r>
          </w:p>
        </w:tc>
        <w:tc>
          <w:tcPr>
            <w:tcW w:w="3058" w:type="dxa"/>
            <w:shd w:val="clear" w:color="auto" w:fill="F2F2F2" w:themeFill="background1" w:themeFillShade="F2"/>
          </w:tcPr>
          <w:p w14:paraId="25ACCB94" w14:textId="0344B66C" w:rsidR="000B1575" w:rsidRDefault="000B1575" w:rsidP="000B1575">
            <w:pPr>
              <w:pStyle w:val="TableParagraph"/>
              <w:spacing w:before="126"/>
              <w:rPr>
                <w:bCs/>
                <w:sz w:val="24"/>
                <w:szCs w:val="24"/>
              </w:rPr>
            </w:pPr>
            <w:r w:rsidRPr="00CA553C">
              <w:rPr>
                <w:bCs/>
                <w:sz w:val="24"/>
                <w:szCs w:val="24"/>
              </w:rPr>
              <w:t>07852508418 (W</w:t>
            </w:r>
            <w:r>
              <w:rPr>
                <w:bCs/>
                <w:sz w:val="24"/>
                <w:szCs w:val="24"/>
              </w:rPr>
              <w:t>ork</w:t>
            </w:r>
            <w:r w:rsidRPr="00CA553C">
              <w:rPr>
                <w:bCs/>
                <w:sz w:val="24"/>
                <w:szCs w:val="24"/>
              </w:rPr>
              <w:t>)</w:t>
            </w:r>
          </w:p>
          <w:p w14:paraId="59FEBD2D" w14:textId="710ABEBC" w:rsidR="000B1575" w:rsidRDefault="005A6B49" w:rsidP="000B1575">
            <w:pPr>
              <w:pStyle w:val="TableParagraph"/>
              <w:ind w:left="0"/>
              <w:rPr>
                <w:bCs/>
                <w:sz w:val="24"/>
                <w:szCs w:val="24"/>
              </w:rPr>
            </w:pPr>
            <w:hyperlink r:id="rId24" w:history="1">
              <w:r w:rsidR="000B1575" w:rsidRPr="006C67F6">
                <w:rPr>
                  <w:rStyle w:val="Hyperlink"/>
                  <w:bCs/>
                  <w:sz w:val="24"/>
                  <w:szCs w:val="24"/>
                </w:rPr>
                <w:t>laura.whitton@nhs.net</w:t>
              </w:r>
            </w:hyperlink>
          </w:p>
        </w:tc>
        <w:tc>
          <w:tcPr>
            <w:tcW w:w="3058" w:type="dxa"/>
            <w:shd w:val="clear" w:color="auto" w:fill="F2F2F2" w:themeFill="background1" w:themeFillShade="F2"/>
          </w:tcPr>
          <w:p w14:paraId="2FE4B48F" w14:textId="2E56FB98" w:rsidR="000B1575" w:rsidRDefault="000B1575" w:rsidP="00220E7F">
            <w:pPr>
              <w:pStyle w:val="TableParagraph"/>
              <w:ind w:left="0"/>
              <w:rPr>
                <w:bCs/>
                <w:sz w:val="24"/>
                <w:szCs w:val="24"/>
              </w:rPr>
            </w:pPr>
            <w:r>
              <w:rPr>
                <w:bCs/>
                <w:sz w:val="24"/>
                <w:szCs w:val="24"/>
              </w:rPr>
              <w:t>Part of the on-call director rota</w:t>
            </w:r>
          </w:p>
        </w:tc>
      </w:tr>
      <w:tr w:rsidR="000B1575" w14:paraId="6C818E1C" w14:textId="77777777" w:rsidTr="000B1575">
        <w:trPr>
          <w:trHeight w:val="1137"/>
        </w:trPr>
        <w:tc>
          <w:tcPr>
            <w:tcW w:w="1980" w:type="dxa"/>
            <w:shd w:val="clear" w:color="auto" w:fill="F2F2F2" w:themeFill="background1" w:themeFillShade="F2"/>
          </w:tcPr>
          <w:p w14:paraId="2B9181E1" w14:textId="2C5C8CF6" w:rsidR="000B1575" w:rsidRDefault="000B1575" w:rsidP="00220E7F">
            <w:pPr>
              <w:pStyle w:val="TableParagraph"/>
              <w:spacing w:line="248" w:lineRule="exact"/>
              <w:rPr>
                <w:bCs/>
                <w:sz w:val="24"/>
                <w:szCs w:val="24"/>
              </w:rPr>
            </w:pPr>
            <w:r>
              <w:rPr>
                <w:bCs/>
                <w:sz w:val="24"/>
                <w:szCs w:val="24"/>
              </w:rPr>
              <w:t xml:space="preserve">Jan </w:t>
            </w:r>
            <w:proofErr w:type="spellStart"/>
            <w:r>
              <w:rPr>
                <w:bCs/>
                <w:sz w:val="24"/>
                <w:szCs w:val="24"/>
              </w:rPr>
              <w:t>Haxby</w:t>
            </w:r>
            <w:proofErr w:type="spellEnd"/>
          </w:p>
        </w:tc>
        <w:tc>
          <w:tcPr>
            <w:tcW w:w="2760" w:type="dxa"/>
            <w:shd w:val="clear" w:color="auto" w:fill="F2F2F2" w:themeFill="background1" w:themeFillShade="F2"/>
          </w:tcPr>
          <w:p w14:paraId="08304EA9" w14:textId="232EF6EC" w:rsidR="000B1575" w:rsidRDefault="000B1575" w:rsidP="00220E7F">
            <w:pPr>
              <w:pStyle w:val="TableParagraph"/>
              <w:ind w:left="0"/>
              <w:rPr>
                <w:bCs/>
                <w:sz w:val="24"/>
                <w:szCs w:val="24"/>
              </w:rPr>
            </w:pPr>
            <w:r>
              <w:rPr>
                <w:bCs/>
                <w:sz w:val="24"/>
                <w:szCs w:val="24"/>
              </w:rPr>
              <w:t>Director for Quality and Nursing</w:t>
            </w:r>
          </w:p>
        </w:tc>
        <w:tc>
          <w:tcPr>
            <w:tcW w:w="3058" w:type="dxa"/>
            <w:shd w:val="clear" w:color="auto" w:fill="F2F2F2" w:themeFill="background1" w:themeFillShade="F2"/>
          </w:tcPr>
          <w:p w14:paraId="17E48588" w14:textId="7E171264" w:rsidR="000B1575" w:rsidRDefault="000B1575" w:rsidP="000B1575">
            <w:pPr>
              <w:pStyle w:val="TableParagraph"/>
              <w:spacing w:before="126"/>
              <w:rPr>
                <w:bCs/>
                <w:sz w:val="24"/>
                <w:szCs w:val="24"/>
              </w:rPr>
            </w:pPr>
            <w:r w:rsidRPr="00CA553C">
              <w:rPr>
                <w:bCs/>
                <w:sz w:val="24"/>
                <w:szCs w:val="24"/>
              </w:rPr>
              <w:t>0300 3000 422 (W</w:t>
            </w:r>
            <w:r>
              <w:rPr>
                <w:bCs/>
                <w:sz w:val="24"/>
                <w:szCs w:val="24"/>
              </w:rPr>
              <w:t>ork</w:t>
            </w:r>
            <w:r w:rsidRPr="00CA553C">
              <w:rPr>
                <w:bCs/>
                <w:sz w:val="24"/>
                <w:szCs w:val="24"/>
              </w:rPr>
              <w:t>)</w:t>
            </w:r>
          </w:p>
          <w:p w14:paraId="1761BF35" w14:textId="34E36489" w:rsidR="000B1575" w:rsidRDefault="005A6B49" w:rsidP="000B1575">
            <w:pPr>
              <w:pStyle w:val="TableParagraph"/>
              <w:ind w:left="0"/>
              <w:rPr>
                <w:bCs/>
                <w:sz w:val="24"/>
                <w:szCs w:val="24"/>
              </w:rPr>
            </w:pPr>
            <w:hyperlink r:id="rId25" w:history="1">
              <w:r w:rsidR="000B1575" w:rsidRPr="006C67F6">
                <w:rPr>
                  <w:rStyle w:val="Hyperlink"/>
                  <w:bCs/>
                  <w:sz w:val="24"/>
                  <w:szCs w:val="24"/>
                </w:rPr>
                <w:t>jan.haxby@nhs.net</w:t>
              </w:r>
            </w:hyperlink>
          </w:p>
        </w:tc>
        <w:tc>
          <w:tcPr>
            <w:tcW w:w="3058" w:type="dxa"/>
            <w:shd w:val="clear" w:color="auto" w:fill="F2F2F2" w:themeFill="background1" w:themeFillShade="F2"/>
          </w:tcPr>
          <w:p w14:paraId="68BE6DA7" w14:textId="1CAC41B7" w:rsidR="000B1575" w:rsidRDefault="000B1575" w:rsidP="00220E7F">
            <w:pPr>
              <w:pStyle w:val="TableParagraph"/>
              <w:ind w:left="0"/>
              <w:rPr>
                <w:bCs/>
                <w:sz w:val="24"/>
                <w:szCs w:val="24"/>
              </w:rPr>
            </w:pPr>
            <w:r>
              <w:rPr>
                <w:bCs/>
                <w:sz w:val="24"/>
                <w:szCs w:val="24"/>
              </w:rPr>
              <w:t>Part of the on-call director rota</w:t>
            </w:r>
          </w:p>
        </w:tc>
      </w:tr>
      <w:tr w:rsidR="000B1575" w14:paraId="1EA9C445" w14:textId="77777777" w:rsidTr="000B1575">
        <w:trPr>
          <w:trHeight w:val="559"/>
        </w:trPr>
        <w:tc>
          <w:tcPr>
            <w:tcW w:w="1980" w:type="dxa"/>
            <w:shd w:val="clear" w:color="auto" w:fill="F2F2F2" w:themeFill="background1" w:themeFillShade="F2"/>
          </w:tcPr>
          <w:p w14:paraId="45FF6561" w14:textId="07276654" w:rsidR="000B1575" w:rsidRDefault="000B1575" w:rsidP="00220E7F">
            <w:pPr>
              <w:pStyle w:val="TableParagraph"/>
              <w:spacing w:line="248" w:lineRule="exact"/>
              <w:rPr>
                <w:bCs/>
                <w:sz w:val="24"/>
                <w:szCs w:val="24"/>
              </w:rPr>
            </w:pPr>
            <w:bookmarkStart w:id="4" w:name="_Hlk61275466"/>
            <w:r>
              <w:rPr>
                <w:bCs/>
                <w:sz w:val="24"/>
                <w:szCs w:val="24"/>
              </w:rPr>
              <w:t>Peter Melton</w:t>
            </w:r>
          </w:p>
        </w:tc>
        <w:tc>
          <w:tcPr>
            <w:tcW w:w="2760" w:type="dxa"/>
            <w:shd w:val="clear" w:color="auto" w:fill="F2F2F2" w:themeFill="background1" w:themeFillShade="F2"/>
          </w:tcPr>
          <w:p w14:paraId="71E103F7" w14:textId="1C198235" w:rsidR="000B1575" w:rsidRDefault="000B1575" w:rsidP="00220E7F">
            <w:pPr>
              <w:pStyle w:val="TableParagraph"/>
              <w:ind w:left="0"/>
              <w:rPr>
                <w:bCs/>
                <w:sz w:val="24"/>
                <w:szCs w:val="24"/>
              </w:rPr>
            </w:pPr>
            <w:r>
              <w:rPr>
                <w:bCs/>
                <w:sz w:val="24"/>
                <w:szCs w:val="24"/>
              </w:rPr>
              <w:t>Accountable Officer</w:t>
            </w:r>
          </w:p>
        </w:tc>
        <w:tc>
          <w:tcPr>
            <w:tcW w:w="3058" w:type="dxa"/>
            <w:shd w:val="clear" w:color="auto" w:fill="F2F2F2" w:themeFill="background1" w:themeFillShade="F2"/>
          </w:tcPr>
          <w:p w14:paraId="31E945B7" w14:textId="77777777" w:rsidR="000B1575" w:rsidRDefault="000B1575" w:rsidP="000B1575">
            <w:pPr>
              <w:pStyle w:val="TableParagraph"/>
              <w:spacing w:before="126"/>
              <w:rPr>
                <w:bCs/>
                <w:sz w:val="24"/>
                <w:szCs w:val="24"/>
              </w:rPr>
            </w:pPr>
            <w:r w:rsidRPr="00CA553C">
              <w:rPr>
                <w:bCs/>
                <w:sz w:val="24"/>
                <w:szCs w:val="24"/>
              </w:rPr>
              <w:t>07713156335</w:t>
            </w:r>
          </w:p>
          <w:p w14:paraId="5D244AA8" w14:textId="77777777" w:rsidR="000B1575" w:rsidRPr="00084A8A" w:rsidRDefault="000B1575" w:rsidP="000B1575">
            <w:pPr>
              <w:pStyle w:val="TableParagraph"/>
              <w:spacing w:before="126"/>
              <w:rPr>
                <w:bCs/>
                <w:sz w:val="24"/>
                <w:szCs w:val="24"/>
              </w:rPr>
            </w:pPr>
            <w:r w:rsidRPr="00084A8A">
              <w:rPr>
                <w:bCs/>
                <w:sz w:val="24"/>
                <w:szCs w:val="24"/>
              </w:rPr>
              <w:t>01472 371243</w:t>
            </w:r>
          </w:p>
          <w:p w14:paraId="285AD8BB" w14:textId="67055AD6" w:rsidR="000B1575" w:rsidRDefault="005A6B49" w:rsidP="00220E7F">
            <w:pPr>
              <w:pStyle w:val="TableParagraph"/>
              <w:ind w:left="0"/>
              <w:rPr>
                <w:bCs/>
                <w:sz w:val="24"/>
                <w:szCs w:val="24"/>
              </w:rPr>
            </w:pPr>
            <w:hyperlink r:id="rId26" w:history="1">
              <w:r w:rsidR="000B1575" w:rsidRPr="005B0E34">
                <w:rPr>
                  <w:rStyle w:val="Hyperlink"/>
                  <w:bCs/>
                  <w:sz w:val="24"/>
                  <w:szCs w:val="24"/>
                </w:rPr>
                <w:t>peter.melton@nhs.net</w:t>
              </w:r>
            </w:hyperlink>
          </w:p>
          <w:p w14:paraId="0A1E32F6" w14:textId="2D336949" w:rsidR="000B1575" w:rsidRDefault="000B1575" w:rsidP="00220E7F">
            <w:pPr>
              <w:pStyle w:val="TableParagraph"/>
              <w:ind w:left="0"/>
              <w:rPr>
                <w:bCs/>
                <w:sz w:val="24"/>
                <w:szCs w:val="24"/>
              </w:rPr>
            </w:pPr>
          </w:p>
        </w:tc>
        <w:tc>
          <w:tcPr>
            <w:tcW w:w="3058" w:type="dxa"/>
            <w:shd w:val="clear" w:color="auto" w:fill="F2F2F2" w:themeFill="background1" w:themeFillShade="F2"/>
          </w:tcPr>
          <w:p w14:paraId="2D292629" w14:textId="1BF110CC" w:rsidR="000B1575" w:rsidRDefault="000B1575" w:rsidP="00220E7F">
            <w:pPr>
              <w:pStyle w:val="TableParagraph"/>
              <w:ind w:left="0"/>
              <w:rPr>
                <w:bCs/>
                <w:sz w:val="24"/>
                <w:szCs w:val="24"/>
              </w:rPr>
            </w:pPr>
            <w:r>
              <w:rPr>
                <w:bCs/>
                <w:sz w:val="24"/>
                <w:szCs w:val="24"/>
              </w:rPr>
              <w:t xml:space="preserve">General Practitioner </w:t>
            </w:r>
          </w:p>
        </w:tc>
      </w:tr>
      <w:bookmarkEnd w:id="4"/>
    </w:tbl>
    <w:p w14:paraId="08BDAA2F" w14:textId="77777777" w:rsidR="005874A9" w:rsidRDefault="005874A9">
      <w:pPr>
        <w:rPr>
          <w:rFonts w:ascii="Times New Roman"/>
        </w:rPr>
        <w:sectPr w:rsidR="005874A9">
          <w:pgSz w:w="11910" w:h="16850"/>
          <w:pgMar w:top="1360" w:right="560" w:bottom="280" w:left="500" w:header="720" w:footer="720" w:gutter="0"/>
          <w:cols w:space="720"/>
        </w:sectPr>
      </w:pPr>
    </w:p>
    <w:p w14:paraId="2DCE344F" w14:textId="358BBFA4" w:rsidR="00A06360" w:rsidRDefault="00A06360">
      <w:pPr>
        <w:pStyle w:val="Heading2"/>
        <w:numPr>
          <w:ilvl w:val="1"/>
          <w:numId w:val="1"/>
        </w:numPr>
        <w:tabs>
          <w:tab w:val="left" w:pos="1659"/>
          <w:tab w:val="left" w:pos="1660"/>
        </w:tabs>
        <w:spacing w:before="77"/>
      </w:pPr>
      <w:r>
        <w:lastRenderedPageBreak/>
        <w:t>Cascading messages to CCG staff</w:t>
      </w:r>
    </w:p>
    <w:p w14:paraId="4D43C9BF" w14:textId="3C9F960E" w:rsidR="00A06360" w:rsidRDefault="00A06360" w:rsidP="00A06360">
      <w:pPr>
        <w:pStyle w:val="Heading2"/>
        <w:tabs>
          <w:tab w:val="left" w:pos="1659"/>
          <w:tab w:val="left" w:pos="1660"/>
        </w:tabs>
        <w:spacing w:before="77"/>
        <w:ind w:left="940" w:firstLine="0"/>
      </w:pPr>
    </w:p>
    <w:p w14:paraId="1F64C35C" w14:textId="341FD575" w:rsidR="00A06360" w:rsidRDefault="00A06360" w:rsidP="00A06360">
      <w:pPr>
        <w:ind w:left="220" w:firstLine="720"/>
        <w:jc w:val="both"/>
      </w:pPr>
      <w:r w:rsidRPr="00654917">
        <w:t>Staff can be contacted through the following methods:</w:t>
      </w:r>
    </w:p>
    <w:p w14:paraId="36B864FF" w14:textId="77777777" w:rsidR="00A06360" w:rsidRPr="00654917" w:rsidRDefault="00A06360" w:rsidP="00A06360">
      <w:pPr>
        <w:ind w:left="220" w:firstLine="720"/>
        <w:jc w:val="both"/>
      </w:pPr>
    </w:p>
    <w:p w14:paraId="77A771CA" w14:textId="2F919121" w:rsidR="00A06360" w:rsidRDefault="00A06360" w:rsidP="00A06360">
      <w:pPr>
        <w:pStyle w:val="ListParagraph"/>
        <w:widowControl/>
        <w:numPr>
          <w:ilvl w:val="0"/>
          <w:numId w:val="4"/>
        </w:numPr>
        <w:autoSpaceDE/>
        <w:autoSpaceDN/>
        <w:spacing w:after="200" w:line="276" w:lineRule="auto"/>
        <w:contextualSpacing/>
        <w:jc w:val="both"/>
      </w:pPr>
      <w:r w:rsidRPr="00FC204C">
        <w:rPr>
          <w:b/>
        </w:rPr>
        <w:t>NELCCG Email</w:t>
      </w:r>
      <w:r w:rsidRPr="00654917">
        <w:t xml:space="preserve"> – </w:t>
      </w:r>
      <w:r>
        <w:t xml:space="preserve">in office hours staff can be contacted </w:t>
      </w:r>
      <w:r w:rsidRPr="00654917">
        <w:t>by NEL CCG wide email distribution list</w:t>
      </w:r>
      <w:r>
        <w:t xml:space="preserve"> (</w:t>
      </w:r>
      <w:hyperlink r:id="rId27" w:history="1">
        <w:r w:rsidRPr="00AE2E92">
          <w:rPr>
            <w:rStyle w:val="Hyperlink"/>
          </w:rPr>
          <w:t>nelccg.DL-NELCCG-NELHQStaff@nhs.net</w:t>
        </w:r>
      </w:hyperlink>
      <w:r>
        <w:t xml:space="preserve">) </w:t>
      </w:r>
    </w:p>
    <w:p w14:paraId="7E797407" w14:textId="77777777" w:rsidR="00A06360" w:rsidRPr="00654917" w:rsidRDefault="00A06360" w:rsidP="00A06360">
      <w:pPr>
        <w:pStyle w:val="ListParagraph"/>
        <w:widowControl/>
        <w:autoSpaceDE/>
        <w:autoSpaceDN/>
        <w:spacing w:after="200" w:line="276" w:lineRule="auto"/>
        <w:ind w:left="1080" w:firstLine="0"/>
        <w:contextualSpacing/>
        <w:jc w:val="both"/>
      </w:pPr>
    </w:p>
    <w:p w14:paraId="6DC55C9F" w14:textId="4B4037C0" w:rsidR="00A06360" w:rsidRPr="00A06360" w:rsidRDefault="00A06360" w:rsidP="00A06360">
      <w:pPr>
        <w:pStyle w:val="ListParagraph"/>
        <w:widowControl/>
        <w:numPr>
          <w:ilvl w:val="0"/>
          <w:numId w:val="4"/>
        </w:numPr>
        <w:autoSpaceDE/>
        <w:autoSpaceDN/>
        <w:spacing w:after="200" w:line="276" w:lineRule="auto"/>
        <w:contextualSpacing/>
        <w:jc w:val="both"/>
        <w:rPr>
          <w:rStyle w:val="Hyperlink"/>
          <w:color w:val="auto"/>
          <w:u w:val="none"/>
        </w:rPr>
      </w:pPr>
      <w:r w:rsidRPr="00FC204C">
        <w:rPr>
          <w:b/>
        </w:rPr>
        <w:t>WhatsApp and the Emergency Contact Directory</w:t>
      </w:r>
      <w:r>
        <w:t xml:space="preserve">: a list of all NELCCG staff can be found at found in the Emergency SIRO Secure Area\Secure Staff Area\Emergency Contacts\Staff Emergency Contacts Directory and WhatsApp. The list includes (where the staff member has given permission), details of their work phone, personal phones, and states whether or not they are a member of the NEL Broadcast CCG WhatsApp Group. The majority of CCG staff belong to the group, and the first port of call for getting a message out to staff is to post a message on the group which all members will be able to view. Where a staff member is not a member of the group, they can be contacted using one of the telephone numbers given (where staff members state a preferred method of contact i.e. “text to personal phone” this will be detailed on the list). The NELCCG guide on using the WhatsApp Group can be found on the intranet </w:t>
      </w:r>
      <w:hyperlink r:id="rId28" w:history="1">
        <w:r w:rsidRPr="0056739C">
          <w:rPr>
            <w:rStyle w:val="Hyperlink"/>
          </w:rPr>
          <w:t>here.</w:t>
        </w:r>
      </w:hyperlink>
    </w:p>
    <w:p w14:paraId="79A7A5D3" w14:textId="77777777" w:rsidR="00A06360" w:rsidRDefault="00A06360" w:rsidP="00A06360">
      <w:pPr>
        <w:pStyle w:val="ListParagraph"/>
        <w:widowControl/>
        <w:autoSpaceDE/>
        <w:autoSpaceDN/>
        <w:spacing w:after="200" w:line="276" w:lineRule="auto"/>
        <w:ind w:left="1080" w:firstLine="0"/>
        <w:contextualSpacing/>
        <w:jc w:val="both"/>
      </w:pPr>
    </w:p>
    <w:p w14:paraId="477F44E9" w14:textId="1EC44AFF" w:rsidR="00A06360" w:rsidRDefault="00A06360" w:rsidP="00A06360">
      <w:pPr>
        <w:pStyle w:val="ListParagraph"/>
        <w:widowControl/>
        <w:numPr>
          <w:ilvl w:val="0"/>
          <w:numId w:val="4"/>
        </w:numPr>
        <w:autoSpaceDE/>
        <w:autoSpaceDN/>
        <w:spacing w:after="200" w:line="276" w:lineRule="auto"/>
        <w:contextualSpacing/>
        <w:jc w:val="both"/>
      </w:pPr>
      <w:r w:rsidRPr="00FC204C">
        <w:rPr>
          <w:b/>
        </w:rPr>
        <w:t>Senior staff:</w:t>
      </w:r>
      <w:r>
        <w:t xml:space="preserve"> numbers for on-call directors, key staff members and Emergency Planning Officers for North East Lincs CCG can be found at Section 3.1</w:t>
      </w:r>
    </w:p>
    <w:p w14:paraId="7A81A336" w14:textId="77777777" w:rsidR="00A06360" w:rsidRDefault="00A06360" w:rsidP="00A06360">
      <w:pPr>
        <w:pStyle w:val="Heading2"/>
        <w:tabs>
          <w:tab w:val="left" w:pos="1659"/>
          <w:tab w:val="left" w:pos="1660"/>
        </w:tabs>
        <w:spacing w:before="77"/>
        <w:ind w:left="940" w:firstLine="0"/>
      </w:pPr>
    </w:p>
    <w:p w14:paraId="6F3687BE" w14:textId="37896AAD" w:rsidR="005874A9" w:rsidRDefault="00067864">
      <w:pPr>
        <w:pStyle w:val="Heading2"/>
        <w:numPr>
          <w:ilvl w:val="1"/>
          <w:numId w:val="1"/>
        </w:numPr>
        <w:tabs>
          <w:tab w:val="left" w:pos="1659"/>
          <w:tab w:val="left" w:pos="1660"/>
        </w:tabs>
        <w:spacing w:before="77"/>
      </w:pPr>
      <w:r>
        <w:t>Partner Agencies/Essential Suppliers/Other</w:t>
      </w:r>
      <w:r>
        <w:rPr>
          <w:spacing w:val="-1"/>
        </w:rPr>
        <w:t xml:space="preserve"> </w:t>
      </w:r>
      <w:r>
        <w:t>Contacts</w:t>
      </w:r>
    </w:p>
    <w:p w14:paraId="1A02667B" w14:textId="77777777" w:rsidR="005874A9" w:rsidRPr="00E41E79" w:rsidRDefault="005874A9" w:rsidP="00E41E79">
      <w:pPr>
        <w:pStyle w:val="BodyText"/>
        <w:rPr>
          <w:b/>
          <w:sz w:val="20"/>
          <w:szCs w:val="20"/>
        </w:rPr>
      </w:pPr>
    </w:p>
    <w:p w14:paraId="69224A3B" w14:textId="77777777" w:rsidR="005874A9" w:rsidRDefault="005874A9">
      <w:pPr>
        <w:pStyle w:val="BodyText"/>
        <w:rPr>
          <w:b/>
          <w:sz w:val="22"/>
        </w:rPr>
      </w:pPr>
    </w:p>
    <w:p w14:paraId="6386B98F" w14:textId="15192709" w:rsidR="005874A9" w:rsidRDefault="00067864">
      <w:pPr>
        <w:pStyle w:val="BodyText"/>
        <w:ind w:left="940"/>
      </w:pPr>
      <w:r>
        <w:t>Please note contacts and essential supplier’s relevant details in the table</w:t>
      </w:r>
    </w:p>
    <w:p w14:paraId="00FB459C" w14:textId="42AA3422" w:rsidR="006710F5" w:rsidRDefault="006710F5">
      <w:pPr>
        <w:pStyle w:val="BodyText"/>
        <w:ind w:left="940"/>
      </w:pPr>
    </w:p>
    <w:tbl>
      <w:tblPr>
        <w:tblStyle w:val="TableGrid"/>
        <w:tblW w:w="0" w:type="auto"/>
        <w:tblInd w:w="940" w:type="dxa"/>
        <w:shd w:val="clear" w:color="auto" w:fill="F2F2F2" w:themeFill="background1" w:themeFillShade="F2"/>
        <w:tblLayout w:type="fixed"/>
        <w:tblLook w:val="04A0" w:firstRow="1" w:lastRow="0" w:firstColumn="1" w:lastColumn="0" w:noHBand="0" w:noVBand="1"/>
      </w:tblPr>
      <w:tblGrid>
        <w:gridCol w:w="1465"/>
        <w:gridCol w:w="1701"/>
        <w:gridCol w:w="1701"/>
        <w:gridCol w:w="2126"/>
        <w:gridCol w:w="1560"/>
        <w:gridCol w:w="1347"/>
      </w:tblGrid>
      <w:tr w:rsidR="00E41E79" w:rsidRPr="00E41E79" w14:paraId="2EF90952" w14:textId="77777777" w:rsidTr="00E41E79">
        <w:tc>
          <w:tcPr>
            <w:tcW w:w="1465" w:type="dxa"/>
            <w:shd w:val="clear" w:color="auto" w:fill="F2F2F2" w:themeFill="background1" w:themeFillShade="F2"/>
          </w:tcPr>
          <w:p w14:paraId="4FE2A78D" w14:textId="16BBD31E" w:rsidR="006710F5" w:rsidRPr="00E41E79" w:rsidRDefault="006710F5">
            <w:pPr>
              <w:pStyle w:val="BodyText"/>
              <w:rPr>
                <w:b/>
                <w:bCs/>
                <w:color w:val="0539BB"/>
                <w:sz w:val="22"/>
                <w:szCs w:val="22"/>
              </w:rPr>
            </w:pPr>
            <w:r w:rsidRPr="00E41E79">
              <w:rPr>
                <w:b/>
                <w:bCs/>
                <w:color w:val="0539BB"/>
                <w:sz w:val="22"/>
                <w:szCs w:val="22"/>
              </w:rPr>
              <w:t>Name</w:t>
            </w:r>
          </w:p>
        </w:tc>
        <w:tc>
          <w:tcPr>
            <w:tcW w:w="1701" w:type="dxa"/>
            <w:shd w:val="clear" w:color="auto" w:fill="F2F2F2" w:themeFill="background1" w:themeFillShade="F2"/>
          </w:tcPr>
          <w:p w14:paraId="45429BF2" w14:textId="2CA01D8F" w:rsidR="006710F5" w:rsidRPr="00E41E79" w:rsidRDefault="006710F5">
            <w:pPr>
              <w:pStyle w:val="BodyText"/>
              <w:rPr>
                <w:b/>
                <w:bCs/>
                <w:color w:val="0539BB"/>
                <w:sz w:val="22"/>
                <w:szCs w:val="22"/>
              </w:rPr>
            </w:pPr>
            <w:r w:rsidRPr="00E41E79">
              <w:rPr>
                <w:b/>
                <w:bCs/>
                <w:color w:val="0539BB"/>
                <w:sz w:val="22"/>
                <w:szCs w:val="22"/>
              </w:rPr>
              <w:t>Organisation</w:t>
            </w:r>
          </w:p>
        </w:tc>
        <w:tc>
          <w:tcPr>
            <w:tcW w:w="1701" w:type="dxa"/>
            <w:shd w:val="clear" w:color="auto" w:fill="F2F2F2" w:themeFill="background1" w:themeFillShade="F2"/>
          </w:tcPr>
          <w:p w14:paraId="276576F2" w14:textId="02DE7F99" w:rsidR="006710F5" w:rsidRPr="00E41E79" w:rsidRDefault="006710F5">
            <w:pPr>
              <w:pStyle w:val="BodyText"/>
              <w:rPr>
                <w:b/>
                <w:bCs/>
                <w:color w:val="0539BB"/>
                <w:sz w:val="22"/>
                <w:szCs w:val="22"/>
              </w:rPr>
            </w:pPr>
            <w:r w:rsidRPr="00E41E79">
              <w:rPr>
                <w:b/>
                <w:bCs/>
                <w:color w:val="0539BB"/>
                <w:sz w:val="22"/>
                <w:szCs w:val="22"/>
              </w:rPr>
              <w:t>Job Title</w:t>
            </w:r>
          </w:p>
        </w:tc>
        <w:tc>
          <w:tcPr>
            <w:tcW w:w="2126" w:type="dxa"/>
            <w:shd w:val="clear" w:color="auto" w:fill="F2F2F2" w:themeFill="background1" w:themeFillShade="F2"/>
          </w:tcPr>
          <w:p w14:paraId="30653111" w14:textId="77777777" w:rsidR="006710F5" w:rsidRPr="00E41E79" w:rsidRDefault="006710F5">
            <w:pPr>
              <w:pStyle w:val="BodyText"/>
              <w:rPr>
                <w:b/>
                <w:bCs/>
                <w:color w:val="0539BB"/>
                <w:sz w:val="22"/>
                <w:szCs w:val="22"/>
              </w:rPr>
            </w:pPr>
            <w:r w:rsidRPr="00E41E79">
              <w:rPr>
                <w:b/>
                <w:bCs/>
                <w:color w:val="0539BB"/>
                <w:sz w:val="22"/>
                <w:szCs w:val="22"/>
              </w:rPr>
              <w:t>Telephone</w:t>
            </w:r>
          </w:p>
          <w:p w14:paraId="7A90E832" w14:textId="3D52B607" w:rsidR="006710F5" w:rsidRPr="00E41E79" w:rsidRDefault="006710F5">
            <w:pPr>
              <w:pStyle w:val="BodyText"/>
              <w:rPr>
                <w:b/>
                <w:bCs/>
                <w:color w:val="0539BB"/>
                <w:sz w:val="22"/>
                <w:szCs w:val="22"/>
              </w:rPr>
            </w:pPr>
            <w:r w:rsidRPr="00E41E79">
              <w:rPr>
                <w:b/>
                <w:bCs/>
                <w:color w:val="0539BB"/>
                <w:sz w:val="22"/>
                <w:szCs w:val="22"/>
              </w:rPr>
              <w:t>WORK</w:t>
            </w:r>
          </w:p>
        </w:tc>
        <w:tc>
          <w:tcPr>
            <w:tcW w:w="1560" w:type="dxa"/>
            <w:shd w:val="clear" w:color="auto" w:fill="F2F2F2" w:themeFill="background1" w:themeFillShade="F2"/>
          </w:tcPr>
          <w:p w14:paraId="2428AE8B" w14:textId="784A1A2B" w:rsidR="006710F5" w:rsidRPr="00E41E79" w:rsidRDefault="006710F5">
            <w:pPr>
              <w:pStyle w:val="BodyText"/>
              <w:rPr>
                <w:b/>
                <w:bCs/>
                <w:color w:val="0539BB"/>
                <w:sz w:val="22"/>
                <w:szCs w:val="22"/>
              </w:rPr>
            </w:pPr>
            <w:r w:rsidRPr="00E41E79">
              <w:rPr>
                <w:b/>
                <w:bCs/>
                <w:color w:val="0539BB"/>
                <w:sz w:val="22"/>
                <w:szCs w:val="22"/>
              </w:rPr>
              <w:t>Mobile</w:t>
            </w:r>
          </w:p>
        </w:tc>
        <w:tc>
          <w:tcPr>
            <w:tcW w:w="1347" w:type="dxa"/>
            <w:shd w:val="clear" w:color="auto" w:fill="F2F2F2" w:themeFill="background1" w:themeFillShade="F2"/>
          </w:tcPr>
          <w:p w14:paraId="47BCBF05" w14:textId="668F9463" w:rsidR="006710F5" w:rsidRPr="00E41E79" w:rsidRDefault="006710F5">
            <w:pPr>
              <w:pStyle w:val="BodyText"/>
              <w:rPr>
                <w:b/>
                <w:bCs/>
                <w:color w:val="0539BB"/>
                <w:sz w:val="22"/>
                <w:szCs w:val="22"/>
              </w:rPr>
            </w:pPr>
            <w:r w:rsidRPr="00E41E79">
              <w:rPr>
                <w:b/>
                <w:bCs/>
                <w:color w:val="0539BB"/>
                <w:sz w:val="22"/>
                <w:szCs w:val="22"/>
              </w:rPr>
              <w:t>Home Number (where relevant)</w:t>
            </w:r>
          </w:p>
        </w:tc>
      </w:tr>
      <w:tr w:rsidR="00E41E79" w14:paraId="53ADE731" w14:textId="77777777" w:rsidTr="00E41E79">
        <w:tc>
          <w:tcPr>
            <w:tcW w:w="1465" w:type="dxa"/>
            <w:shd w:val="clear" w:color="auto" w:fill="F2F2F2" w:themeFill="background1" w:themeFillShade="F2"/>
          </w:tcPr>
          <w:p w14:paraId="22E754D9" w14:textId="2E7CF523" w:rsidR="006710F5" w:rsidRPr="00E41E79" w:rsidRDefault="006710F5">
            <w:pPr>
              <w:pStyle w:val="BodyText"/>
              <w:rPr>
                <w:sz w:val="20"/>
                <w:szCs w:val="20"/>
              </w:rPr>
            </w:pPr>
            <w:r w:rsidRPr="00E41E79">
              <w:rPr>
                <w:sz w:val="20"/>
                <w:szCs w:val="20"/>
              </w:rPr>
              <w:t>Jack Fox</w:t>
            </w:r>
          </w:p>
        </w:tc>
        <w:tc>
          <w:tcPr>
            <w:tcW w:w="1701" w:type="dxa"/>
            <w:shd w:val="clear" w:color="auto" w:fill="F2F2F2" w:themeFill="background1" w:themeFillShade="F2"/>
          </w:tcPr>
          <w:p w14:paraId="1FAEDC4E" w14:textId="7CABF841" w:rsidR="006710F5" w:rsidRPr="00E41E79" w:rsidRDefault="006710F5">
            <w:pPr>
              <w:pStyle w:val="BodyText"/>
              <w:rPr>
                <w:sz w:val="20"/>
                <w:szCs w:val="20"/>
              </w:rPr>
            </w:pPr>
            <w:r w:rsidRPr="00E41E79">
              <w:rPr>
                <w:sz w:val="20"/>
                <w:szCs w:val="20"/>
              </w:rPr>
              <w:t>NELC</w:t>
            </w:r>
          </w:p>
        </w:tc>
        <w:tc>
          <w:tcPr>
            <w:tcW w:w="1701" w:type="dxa"/>
            <w:shd w:val="clear" w:color="auto" w:fill="F2F2F2" w:themeFill="background1" w:themeFillShade="F2"/>
          </w:tcPr>
          <w:p w14:paraId="12465D27" w14:textId="134DACED" w:rsidR="006710F5" w:rsidRPr="00E41E79" w:rsidRDefault="006710F5">
            <w:pPr>
              <w:pStyle w:val="BodyText"/>
              <w:rPr>
                <w:sz w:val="20"/>
                <w:szCs w:val="20"/>
              </w:rPr>
            </w:pPr>
            <w:r w:rsidRPr="00E41E79">
              <w:rPr>
                <w:sz w:val="20"/>
                <w:szCs w:val="20"/>
              </w:rPr>
              <w:t>Assets Advanced Practitioner (Corporate) Municipal Offices Building Manager</w:t>
            </w:r>
          </w:p>
        </w:tc>
        <w:tc>
          <w:tcPr>
            <w:tcW w:w="2126" w:type="dxa"/>
            <w:shd w:val="clear" w:color="auto" w:fill="F2F2F2" w:themeFill="background1" w:themeFillShade="F2"/>
          </w:tcPr>
          <w:p w14:paraId="30705937" w14:textId="0CF2B8ED" w:rsidR="006710F5" w:rsidRPr="00E41E79" w:rsidRDefault="006710F5">
            <w:pPr>
              <w:pStyle w:val="BodyText"/>
              <w:rPr>
                <w:sz w:val="20"/>
                <w:szCs w:val="20"/>
              </w:rPr>
            </w:pPr>
            <w:r w:rsidRPr="00E41E79">
              <w:rPr>
                <w:bCs/>
                <w:sz w:val="20"/>
                <w:szCs w:val="20"/>
              </w:rPr>
              <w:t>01472323388</w:t>
            </w:r>
          </w:p>
        </w:tc>
        <w:tc>
          <w:tcPr>
            <w:tcW w:w="1560" w:type="dxa"/>
            <w:shd w:val="clear" w:color="auto" w:fill="F2F2F2" w:themeFill="background1" w:themeFillShade="F2"/>
          </w:tcPr>
          <w:p w14:paraId="611B67B9" w14:textId="0B426393" w:rsidR="006710F5" w:rsidRPr="00E41E79" w:rsidRDefault="006710F5">
            <w:pPr>
              <w:pStyle w:val="BodyText"/>
              <w:rPr>
                <w:sz w:val="20"/>
                <w:szCs w:val="20"/>
              </w:rPr>
            </w:pPr>
            <w:r w:rsidRPr="00E41E79">
              <w:rPr>
                <w:bCs/>
                <w:sz w:val="20"/>
                <w:szCs w:val="20"/>
              </w:rPr>
              <w:t>07730014287</w:t>
            </w:r>
          </w:p>
        </w:tc>
        <w:tc>
          <w:tcPr>
            <w:tcW w:w="1347" w:type="dxa"/>
            <w:shd w:val="clear" w:color="auto" w:fill="F2F2F2" w:themeFill="background1" w:themeFillShade="F2"/>
          </w:tcPr>
          <w:p w14:paraId="73670EC1" w14:textId="77777777" w:rsidR="006710F5" w:rsidRPr="00E41E79" w:rsidRDefault="006710F5">
            <w:pPr>
              <w:pStyle w:val="BodyText"/>
              <w:rPr>
                <w:sz w:val="20"/>
                <w:szCs w:val="20"/>
              </w:rPr>
            </w:pPr>
          </w:p>
        </w:tc>
      </w:tr>
      <w:tr w:rsidR="00E41E79" w14:paraId="6257970A" w14:textId="77777777" w:rsidTr="00E41E79">
        <w:tc>
          <w:tcPr>
            <w:tcW w:w="1465" w:type="dxa"/>
            <w:shd w:val="clear" w:color="auto" w:fill="F2F2F2" w:themeFill="background1" w:themeFillShade="F2"/>
          </w:tcPr>
          <w:p w14:paraId="518B1DFD" w14:textId="03E1BE90" w:rsidR="006710F5" w:rsidRPr="00E41E79" w:rsidRDefault="006710F5">
            <w:pPr>
              <w:pStyle w:val="BodyText"/>
              <w:rPr>
                <w:sz w:val="20"/>
                <w:szCs w:val="20"/>
              </w:rPr>
            </w:pPr>
            <w:r w:rsidRPr="00E41E79">
              <w:rPr>
                <w:sz w:val="20"/>
                <w:szCs w:val="20"/>
              </w:rPr>
              <w:t>Facilities Management Desk</w:t>
            </w:r>
          </w:p>
        </w:tc>
        <w:tc>
          <w:tcPr>
            <w:tcW w:w="1701" w:type="dxa"/>
            <w:shd w:val="clear" w:color="auto" w:fill="F2F2F2" w:themeFill="background1" w:themeFillShade="F2"/>
          </w:tcPr>
          <w:p w14:paraId="610A4EEC" w14:textId="7AFFA411" w:rsidR="006710F5" w:rsidRPr="00E41E79" w:rsidRDefault="006710F5">
            <w:pPr>
              <w:pStyle w:val="BodyText"/>
              <w:rPr>
                <w:sz w:val="20"/>
                <w:szCs w:val="20"/>
              </w:rPr>
            </w:pPr>
            <w:r w:rsidRPr="00E41E79">
              <w:rPr>
                <w:sz w:val="20"/>
                <w:szCs w:val="20"/>
              </w:rPr>
              <w:t>NELC</w:t>
            </w:r>
          </w:p>
        </w:tc>
        <w:tc>
          <w:tcPr>
            <w:tcW w:w="1701" w:type="dxa"/>
            <w:shd w:val="clear" w:color="auto" w:fill="F2F2F2" w:themeFill="background1" w:themeFillShade="F2"/>
          </w:tcPr>
          <w:p w14:paraId="63828FAB" w14:textId="66630BBF" w:rsidR="006710F5" w:rsidRPr="00E41E79" w:rsidRDefault="006710F5">
            <w:pPr>
              <w:pStyle w:val="BodyText"/>
              <w:rPr>
                <w:sz w:val="20"/>
                <w:szCs w:val="20"/>
              </w:rPr>
            </w:pPr>
            <w:r w:rsidRPr="00E41E79">
              <w:rPr>
                <w:bCs/>
                <w:sz w:val="20"/>
                <w:szCs w:val="20"/>
              </w:rPr>
              <w:t>Facilities Management Desk</w:t>
            </w:r>
          </w:p>
        </w:tc>
        <w:tc>
          <w:tcPr>
            <w:tcW w:w="2126" w:type="dxa"/>
            <w:shd w:val="clear" w:color="auto" w:fill="F2F2F2" w:themeFill="background1" w:themeFillShade="F2"/>
          </w:tcPr>
          <w:p w14:paraId="1EFFADDE" w14:textId="77777777" w:rsidR="006710F5" w:rsidRPr="00E41E79" w:rsidRDefault="006710F5" w:rsidP="006710F5">
            <w:pPr>
              <w:pStyle w:val="TableParagraph"/>
              <w:spacing w:line="248" w:lineRule="exact"/>
              <w:ind w:left="0"/>
              <w:rPr>
                <w:bCs/>
                <w:sz w:val="20"/>
                <w:szCs w:val="20"/>
              </w:rPr>
            </w:pPr>
            <w:r w:rsidRPr="00E41E79">
              <w:rPr>
                <w:bCs/>
                <w:sz w:val="20"/>
                <w:szCs w:val="20"/>
              </w:rPr>
              <w:t>01472 324646 (24 hours)</w:t>
            </w:r>
          </w:p>
          <w:p w14:paraId="22CE8E75" w14:textId="51BDE62E" w:rsidR="006710F5" w:rsidRPr="00E41E79" w:rsidRDefault="005A6B49" w:rsidP="006710F5">
            <w:pPr>
              <w:pStyle w:val="BodyText"/>
              <w:rPr>
                <w:sz w:val="20"/>
                <w:szCs w:val="20"/>
              </w:rPr>
            </w:pPr>
            <w:hyperlink r:id="rId29" w:history="1">
              <w:r w:rsidR="006710F5" w:rsidRPr="00E41E79">
                <w:rPr>
                  <w:rStyle w:val="Hyperlink"/>
                  <w:rFonts w:eastAsia="Calibri"/>
                  <w:sz w:val="20"/>
                  <w:szCs w:val="20"/>
                  <w:lang w:val="en-US"/>
                </w:rPr>
                <w:t>FM.Servicedesk@nelincs.gov.uk</w:t>
              </w:r>
            </w:hyperlink>
          </w:p>
        </w:tc>
        <w:tc>
          <w:tcPr>
            <w:tcW w:w="1560" w:type="dxa"/>
            <w:shd w:val="clear" w:color="auto" w:fill="F2F2F2" w:themeFill="background1" w:themeFillShade="F2"/>
          </w:tcPr>
          <w:p w14:paraId="693BD13A" w14:textId="77777777" w:rsidR="006710F5" w:rsidRPr="00E41E79" w:rsidRDefault="006710F5">
            <w:pPr>
              <w:pStyle w:val="BodyText"/>
              <w:rPr>
                <w:sz w:val="20"/>
                <w:szCs w:val="20"/>
              </w:rPr>
            </w:pPr>
          </w:p>
        </w:tc>
        <w:tc>
          <w:tcPr>
            <w:tcW w:w="1347" w:type="dxa"/>
            <w:shd w:val="clear" w:color="auto" w:fill="F2F2F2" w:themeFill="background1" w:themeFillShade="F2"/>
          </w:tcPr>
          <w:p w14:paraId="36D69D26" w14:textId="77777777" w:rsidR="006710F5" w:rsidRPr="00E41E79" w:rsidRDefault="006710F5">
            <w:pPr>
              <w:pStyle w:val="BodyText"/>
              <w:rPr>
                <w:sz w:val="20"/>
                <w:szCs w:val="20"/>
              </w:rPr>
            </w:pPr>
          </w:p>
        </w:tc>
      </w:tr>
      <w:tr w:rsidR="006710F5" w14:paraId="508C6666" w14:textId="77777777" w:rsidTr="00E41E79">
        <w:tc>
          <w:tcPr>
            <w:tcW w:w="1465" w:type="dxa"/>
            <w:shd w:val="clear" w:color="auto" w:fill="F2F2F2" w:themeFill="background1" w:themeFillShade="F2"/>
          </w:tcPr>
          <w:p w14:paraId="38A5C563" w14:textId="77777777" w:rsidR="006710F5" w:rsidRDefault="006710F5">
            <w:pPr>
              <w:pStyle w:val="BodyText"/>
              <w:rPr>
                <w:sz w:val="20"/>
                <w:szCs w:val="20"/>
              </w:rPr>
            </w:pPr>
            <w:r w:rsidRPr="00E41E79">
              <w:rPr>
                <w:sz w:val="20"/>
                <w:szCs w:val="20"/>
              </w:rPr>
              <w:t>NELC IT</w:t>
            </w:r>
          </w:p>
          <w:p w14:paraId="0E3D4103" w14:textId="7D65777C" w:rsidR="00E41E79" w:rsidRPr="00E41E79" w:rsidRDefault="00E41E79">
            <w:pPr>
              <w:pStyle w:val="BodyText"/>
              <w:rPr>
                <w:sz w:val="20"/>
                <w:szCs w:val="20"/>
              </w:rPr>
            </w:pPr>
          </w:p>
        </w:tc>
        <w:tc>
          <w:tcPr>
            <w:tcW w:w="1701" w:type="dxa"/>
            <w:shd w:val="clear" w:color="auto" w:fill="F2F2F2" w:themeFill="background1" w:themeFillShade="F2"/>
          </w:tcPr>
          <w:p w14:paraId="5EF3CE81" w14:textId="436C6506" w:rsidR="006710F5" w:rsidRPr="00E41E79" w:rsidRDefault="006710F5">
            <w:pPr>
              <w:pStyle w:val="BodyText"/>
              <w:rPr>
                <w:sz w:val="20"/>
                <w:szCs w:val="20"/>
              </w:rPr>
            </w:pPr>
            <w:r w:rsidRPr="00E41E79">
              <w:rPr>
                <w:sz w:val="20"/>
                <w:szCs w:val="20"/>
              </w:rPr>
              <w:t>NELC</w:t>
            </w:r>
          </w:p>
        </w:tc>
        <w:tc>
          <w:tcPr>
            <w:tcW w:w="1701" w:type="dxa"/>
            <w:shd w:val="clear" w:color="auto" w:fill="F2F2F2" w:themeFill="background1" w:themeFillShade="F2"/>
          </w:tcPr>
          <w:p w14:paraId="4A461077" w14:textId="7959ECCD" w:rsidR="006710F5" w:rsidRPr="00E41E79" w:rsidRDefault="006710F5" w:rsidP="006710F5">
            <w:pPr>
              <w:pStyle w:val="BodyText"/>
              <w:rPr>
                <w:sz w:val="20"/>
                <w:szCs w:val="20"/>
              </w:rPr>
            </w:pPr>
            <w:r w:rsidRPr="00E41E79">
              <w:rPr>
                <w:sz w:val="20"/>
                <w:szCs w:val="20"/>
              </w:rPr>
              <w:t>N/A</w:t>
            </w:r>
          </w:p>
        </w:tc>
        <w:tc>
          <w:tcPr>
            <w:tcW w:w="2126" w:type="dxa"/>
            <w:shd w:val="clear" w:color="auto" w:fill="F2F2F2" w:themeFill="background1" w:themeFillShade="F2"/>
          </w:tcPr>
          <w:p w14:paraId="7CF28AC1" w14:textId="75EE0A23" w:rsidR="006710F5" w:rsidRPr="00E41E79" w:rsidRDefault="006710F5">
            <w:pPr>
              <w:pStyle w:val="BodyText"/>
              <w:rPr>
                <w:bCs/>
                <w:sz w:val="20"/>
                <w:szCs w:val="20"/>
              </w:rPr>
            </w:pPr>
            <w:r w:rsidRPr="00E41E79">
              <w:rPr>
                <w:rFonts w:eastAsia="Calibri"/>
                <w:bCs/>
                <w:color w:val="000000"/>
                <w:sz w:val="20"/>
                <w:szCs w:val="20"/>
                <w:lang w:val="en-US"/>
              </w:rPr>
              <w:t>0300 131 3000</w:t>
            </w:r>
            <w:r w:rsidR="00880BC3">
              <w:rPr>
                <w:rFonts w:eastAsia="Calibri"/>
                <w:bCs/>
                <w:color w:val="000000"/>
                <w:sz w:val="20"/>
                <w:szCs w:val="20"/>
                <w:lang w:val="en-US"/>
              </w:rPr>
              <w:t xml:space="preserve"> – also see list of contacts for IT in the Humber MI CCG document in the row below</w:t>
            </w:r>
          </w:p>
        </w:tc>
        <w:tc>
          <w:tcPr>
            <w:tcW w:w="1560" w:type="dxa"/>
            <w:shd w:val="clear" w:color="auto" w:fill="F2F2F2" w:themeFill="background1" w:themeFillShade="F2"/>
          </w:tcPr>
          <w:p w14:paraId="7FC21308" w14:textId="77777777" w:rsidR="006710F5" w:rsidRPr="00E41E79" w:rsidRDefault="006710F5">
            <w:pPr>
              <w:pStyle w:val="BodyText"/>
              <w:rPr>
                <w:sz w:val="20"/>
                <w:szCs w:val="20"/>
              </w:rPr>
            </w:pPr>
          </w:p>
        </w:tc>
        <w:tc>
          <w:tcPr>
            <w:tcW w:w="1347" w:type="dxa"/>
            <w:shd w:val="clear" w:color="auto" w:fill="F2F2F2" w:themeFill="background1" w:themeFillShade="F2"/>
          </w:tcPr>
          <w:p w14:paraId="53612319" w14:textId="77777777" w:rsidR="006710F5" w:rsidRPr="00E41E79" w:rsidRDefault="006710F5">
            <w:pPr>
              <w:pStyle w:val="BodyText"/>
              <w:rPr>
                <w:sz w:val="20"/>
                <w:szCs w:val="20"/>
              </w:rPr>
            </w:pPr>
          </w:p>
        </w:tc>
      </w:tr>
      <w:tr w:rsidR="006710F5" w14:paraId="6E7E68F9" w14:textId="77777777" w:rsidTr="00E41E79">
        <w:tc>
          <w:tcPr>
            <w:tcW w:w="1465" w:type="dxa"/>
            <w:shd w:val="clear" w:color="auto" w:fill="F2F2F2" w:themeFill="background1" w:themeFillShade="F2"/>
          </w:tcPr>
          <w:p w14:paraId="678D59C6" w14:textId="0056F1D8" w:rsidR="006710F5" w:rsidRPr="00E41E79" w:rsidRDefault="00E41E79">
            <w:pPr>
              <w:pStyle w:val="BodyText"/>
              <w:rPr>
                <w:sz w:val="20"/>
                <w:szCs w:val="20"/>
              </w:rPr>
            </w:pPr>
            <w:r w:rsidRPr="00E41E79">
              <w:rPr>
                <w:sz w:val="20"/>
                <w:szCs w:val="20"/>
              </w:rPr>
              <w:t>John Mitchell</w:t>
            </w:r>
          </w:p>
        </w:tc>
        <w:tc>
          <w:tcPr>
            <w:tcW w:w="1701" w:type="dxa"/>
            <w:shd w:val="clear" w:color="auto" w:fill="F2F2F2" w:themeFill="background1" w:themeFillShade="F2"/>
          </w:tcPr>
          <w:p w14:paraId="34B9E64F" w14:textId="53DCF212" w:rsidR="006710F5" w:rsidRPr="00E41E79" w:rsidRDefault="00E41E79">
            <w:pPr>
              <w:pStyle w:val="BodyText"/>
              <w:rPr>
                <w:sz w:val="20"/>
                <w:szCs w:val="20"/>
              </w:rPr>
            </w:pPr>
            <w:r w:rsidRPr="00E41E79">
              <w:rPr>
                <w:sz w:val="20"/>
                <w:szCs w:val="20"/>
              </w:rPr>
              <w:t>NEL CCG</w:t>
            </w:r>
          </w:p>
        </w:tc>
        <w:tc>
          <w:tcPr>
            <w:tcW w:w="1701" w:type="dxa"/>
            <w:shd w:val="clear" w:color="auto" w:fill="F2F2F2" w:themeFill="background1" w:themeFillShade="F2"/>
          </w:tcPr>
          <w:p w14:paraId="5AC53552" w14:textId="0B1E8278" w:rsidR="006710F5" w:rsidRPr="00E41E79" w:rsidRDefault="00E41E79" w:rsidP="006710F5">
            <w:pPr>
              <w:pStyle w:val="BodyText"/>
              <w:rPr>
                <w:sz w:val="20"/>
                <w:szCs w:val="20"/>
              </w:rPr>
            </w:pPr>
            <w:r w:rsidRPr="00E41E79">
              <w:rPr>
                <w:bCs/>
                <w:sz w:val="20"/>
                <w:szCs w:val="20"/>
              </w:rPr>
              <w:t>Associate Director of IT</w:t>
            </w:r>
          </w:p>
        </w:tc>
        <w:tc>
          <w:tcPr>
            <w:tcW w:w="2126" w:type="dxa"/>
            <w:shd w:val="clear" w:color="auto" w:fill="F2F2F2" w:themeFill="background1" w:themeFillShade="F2"/>
          </w:tcPr>
          <w:p w14:paraId="2B5CB465" w14:textId="77777777" w:rsidR="00E41E79" w:rsidRPr="00E41E79" w:rsidRDefault="00E41E79" w:rsidP="00E41E79">
            <w:pPr>
              <w:pStyle w:val="TableParagraph"/>
              <w:ind w:left="0"/>
              <w:rPr>
                <w:rFonts w:eastAsia="Calibri"/>
                <w:bCs/>
                <w:color w:val="000000"/>
                <w:sz w:val="20"/>
                <w:szCs w:val="20"/>
                <w:lang w:val="en-US"/>
              </w:rPr>
            </w:pPr>
            <w:r w:rsidRPr="00E41E79">
              <w:rPr>
                <w:sz w:val="20"/>
                <w:szCs w:val="20"/>
              </w:rPr>
              <w:t>07852504810</w:t>
            </w:r>
          </w:p>
          <w:p w14:paraId="5A9B75B6" w14:textId="1E8156A4" w:rsidR="006710F5" w:rsidRPr="00E41E79" w:rsidRDefault="005A6B49" w:rsidP="00E41E79">
            <w:pPr>
              <w:pStyle w:val="BodyText"/>
              <w:rPr>
                <w:rFonts w:eastAsia="Calibri"/>
                <w:bCs/>
                <w:color w:val="000000"/>
                <w:sz w:val="20"/>
                <w:szCs w:val="20"/>
                <w:lang w:val="en-US"/>
              </w:rPr>
            </w:pPr>
            <w:hyperlink r:id="rId30" w:history="1">
              <w:r w:rsidR="00E41E79" w:rsidRPr="00E41E79">
                <w:rPr>
                  <w:rStyle w:val="Hyperlink"/>
                  <w:rFonts w:eastAsia="Calibri"/>
                  <w:bCs/>
                  <w:sz w:val="20"/>
                  <w:szCs w:val="20"/>
                  <w:lang w:val="en-US"/>
                </w:rPr>
                <w:t>john.mitchell1@nhs.net</w:t>
              </w:r>
            </w:hyperlink>
          </w:p>
        </w:tc>
        <w:tc>
          <w:tcPr>
            <w:tcW w:w="1560" w:type="dxa"/>
            <w:shd w:val="clear" w:color="auto" w:fill="F2F2F2" w:themeFill="background1" w:themeFillShade="F2"/>
          </w:tcPr>
          <w:p w14:paraId="18FFA8AD" w14:textId="77777777" w:rsidR="006710F5" w:rsidRPr="00E41E79" w:rsidRDefault="006710F5">
            <w:pPr>
              <w:pStyle w:val="BodyText"/>
              <w:rPr>
                <w:sz w:val="20"/>
                <w:szCs w:val="20"/>
              </w:rPr>
            </w:pPr>
          </w:p>
        </w:tc>
        <w:tc>
          <w:tcPr>
            <w:tcW w:w="1347" w:type="dxa"/>
            <w:shd w:val="clear" w:color="auto" w:fill="F2F2F2" w:themeFill="background1" w:themeFillShade="F2"/>
          </w:tcPr>
          <w:p w14:paraId="3017A897" w14:textId="1EEAFB29" w:rsidR="00E41E79" w:rsidRPr="00E41E79" w:rsidRDefault="00E41E79" w:rsidP="00E41E79">
            <w:pPr>
              <w:pStyle w:val="TableParagraph"/>
              <w:ind w:left="0"/>
              <w:rPr>
                <w:bCs/>
                <w:sz w:val="20"/>
                <w:szCs w:val="20"/>
              </w:rPr>
            </w:pPr>
            <w:r w:rsidRPr="00E41E79">
              <w:rPr>
                <w:bCs/>
                <w:sz w:val="20"/>
                <w:szCs w:val="20"/>
              </w:rPr>
              <w:t>Contact for instigation of Humber CCG on-call IT issues. Process flow below</w:t>
            </w:r>
          </w:p>
          <w:bookmarkStart w:id="5" w:name="_MON_1675761126"/>
          <w:bookmarkEnd w:id="5"/>
          <w:p w14:paraId="37B20F2A" w14:textId="752D552D" w:rsidR="00E41E79" w:rsidRPr="00E41E79" w:rsidRDefault="00E41E79" w:rsidP="00E41E79">
            <w:pPr>
              <w:pStyle w:val="TableParagraph"/>
              <w:ind w:left="0"/>
              <w:rPr>
                <w:bCs/>
                <w:sz w:val="20"/>
                <w:szCs w:val="20"/>
              </w:rPr>
            </w:pPr>
            <w:r w:rsidRPr="00E41E79">
              <w:rPr>
                <w:rFonts w:ascii="Times New Roman"/>
                <w:bCs/>
                <w:sz w:val="20"/>
                <w:szCs w:val="20"/>
              </w:rPr>
              <w:object w:dxaOrig="1500" w:dyaOrig="978" w14:anchorId="2BA507EA">
                <v:shape id="_x0000_i1025" type="#_x0000_t75" alt="Embedded word document entitled Humber MI CCG on call details" style="width:75.75pt;height:48.75pt" o:ole="">
                  <v:imagedata r:id="rId31" o:title=""/>
                </v:shape>
                <o:OLEObject Type="Embed" ProgID="Word.Document.12" ShapeID="_x0000_i1025" DrawAspect="Icon" ObjectID="_1678772172" r:id="rId32">
                  <o:FieldCodes>\s</o:FieldCodes>
                </o:OLEObject>
              </w:object>
            </w:r>
          </w:p>
          <w:p w14:paraId="22F6BB5B" w14:textId="77777777" w:rsidR="006710F5" w:rsidRPr="00E41E79" w:rsidRDefault="006710F5">
            <w:pPr>
              <w:pStyle w:val="BodyText"/>
              <w:rPr>
                <w:sz w:val="20"/>
                <w:szCs w:val="20"/>
              </w:rPr>
            </w:pPr>
          </w:p>
        </w:tc>
      </w:tr>
    </w:tbl>
    <w:p w14:paraId="2E4EC27D" w14:textId="77777777" w:rsidR="005874A9" w:rsidRDefault="00067864" w:rsidP="00E41E79">
      <w:pPr>
        <w:pStyle w:val="Heading1"/>
        <w:spacing w:before="75" w:line="322" w:lineRule="exact"/>
        <w:ind w:left="0" w:firstLine="720"/>
      </w:pPr>
      <w:r>
        <w:lastRenderedPageBreak/>
        <w:t>Section 4</w:t>
      </w:r>
    </w:p>
    <w:p w14:paraId="1E87F002" w14:textId="77777777" w:rsidR="005874A9" w:rsidRDefault="00067864">
      <w:pPr>
        <w:spacing w:line="322" w:lineRule="exact"/>
        <w:ind w:left="940"/>
        <w:rPr>
          <w:b/>
          <w:sz w:val="28"/>
        </w:rPr>
      </w:pPr>
      <w:r>
        <w:rPr>
          <w:b/>
          <w:sz w:val="28"/>
        </w:rPr>
        <w:t>Damage Assessment</w:t>
      </w:r>
    </w:p>
    <w:p w14:paraId="600F31D9" w14:textId="77777777" w:rsidR="005874A9" w:rsidRDefault="005874A9">
      <w:pPr>
        <w:pStyle w:val="BodyText"/>
        <w:spacing w:before="1"/>
        <w:rPr>
          <w:b/>
          <w:sz w:val="28"/>
        </w:rPr>
      </w:pPr>
    </w:p>
    <w:p w14:paraId="41F849B8" w14:textId="34B1DB2F" w:rsidR="005874A9" w:rsidRDefault="00067864">
      <w:pPr>
        <w:ind w:left="939" w:right="1025"/>
      </w:pPr>
      <w:r>
        <w:t xml:space="preserve">The table below requires completing by first on scene. In the event of damage to the Municipal building where CCG HQ staff are based, the areas should be listed below and informed to NELC (See contact details within section 3.2). In the event of damage to computer systems and networks, the issues should be listed below and informed to </w:t>
      </w:r>
      <w:r w:rsidR="001E74A4">
        <w:t xml:space="preserve">NELC IT </w:t>
      </w:r>
      <w:r>
        <w:t>(see contact details within section 3.2).</w:t>
      </w:r>
    </w:p>
    <w:p w14:paraId="6D30E34B" w14:textId="77777777" w:rsidR="005874A9" w:rsidRDefault="005874A9">
      <w:pPr>
        <w:pStyle w:val="BodyText"/>
        <w:spacing w:before="3" w:after="1"/>
        <w:rPr>
          <w:sz w:val="22"/>
        </w:rPr>
      </w:pPr>
    </w:p>
    <w:tbl>
      <w:tblPr>
        <w:tblStyle w:val="TableGrid"/>
        <w:tblW w:w="5000" w:type="pct"/>
        <w:tblLook w:val="01E0" w:firstRow="1" w:lastRow="1" w:firstColumn="1" w:lastColumn="1" w:noHBand="0" w:noVBand="0"/>
      </w:tblPr>
      <w:tblGrid>
        <w:gridCol w:w="3055"/>
        <w:gridCol w:w="3172"/>
        <w:gridCol w:w="1528"/>
        <w:gridCol w:w="3085"/>
      </w:tblGrid>
      <w:tr w:rsidR="005874A9" w14:paraId="5C8F3DB1" w14:textId="77777777" w:rsidTr="00796493">
        <w:trPr>
          <w:trHeight w:val="873"/>
        </w:trPr>
        <w:tc>
          <w:tcPr>
            <w:tcW w:w="1409" w:type="pct"/>
          </w:tcPr>
          <w:p w14:paraId="078CB115" w14:textId="77777777" w:rsidR="005874A9" w:rsidRDefault="005874A9">
            <w:pPr>
              <w:pStyle w:val="TableParagraph"/>
              <w:spacing w:before="9"/>
              <w:ind w:left="0"/>
              <w:rPr>
                <w:sz w:val="27"/>
              </w:rPr>
            </w:pPr>
          </w:p>
          <w:p w14:paraId="3B72176B" w14:textId="77777777" w:rsidR="005874A9" w:rsidRDefault="00067864">
            <w:pPr>
              <w:pStyle w:val="TableParagraph"/>
              <w:rPr>
                <w:b/>
                <w:sz w:val="24"/>
              </w:rPr>
            </w:pPr>
            <w:r>
              <w:rPr>
                <w:b/>
                <w:color w:val="333399"/>
                <w:sz w:val="24"/>
              </w:rPr>
              <w:t>Area Checked</w:t>
            </w:r>
          </w:p>
        </w:tc>
        <w:tc>
          <w:tcPr>
            <w:tcW w:w="1463" w:type="pct"/>
          </w:tcPr>
          <w:p w14:paraId="22F944D5" w14:textId="77777777" w:rsidR="005874A9" w:rsidRDefault="005874A9">
            <w:pPr>
              <w:pStyle w:val="TableParagraph"/>
              <w:spacing w:before="9"/>
              <w:ind w:left="0"/>
              <w:rPr>
                <w:sz w:val="27"/>
              </w:rPr>
            </w:pPr>
          </w:p>
          <w:p w14:paraId="4FD25481" w14:textId="77777777" w:rsidR="005874A9" w:rsidRDefault="00067864">
            <w:pPr>
              <w:pStyle w:val="TableParagraph"/>
              <w:rPr>
                <w:b/>
                <w:sz w:val="24"/>
              </w:rPr>
            </w:pPr>
            <w:r>
              <w:rPr>
                <w:b/>
                <w:color w:val="333399"/>
                <w:sz w:val="24"/>
              </w:rPr>
              <w:t>Damage Assessment</w:t>
            </w:r>
          </w:p>
        </w:tc>
        <w:tc>
          <w:tcPr>
            <w:tcW w:w="705" w:type="pct"/>
          </w:tcPr>
          <w:p w14:paraId="5300AA62" w14:textId="77777777" w:rsidR="005874A9" w:rsidRDefault="005874A9">
            <w:pPr>
              <w:pStyle w:val="TableParagraph"/>
              <w:spacing w:before="9"/>
              <w:ind w:left="0"/>
              <w:rPr>
                <w:sz w:val="27"/>
              </w:rPr>
            </w:pPr>
          </w:p>
          <w:p w14:paraId="5B95636B" w14:textId="77777777" w:rsidR="005874A9" w:rsidRDefault="00067864">
            <w:pPr>
              <w:pStyle w:val="TableParagraph"/>
              <w:rPr>
                <w:b/>
                <w:sz w:val="24"/>
              </w:rPr>
            </w:pPr>
            <w:r>
              <w:rPr>
                <w:b/>
                <w:color w:val="333399"/>
                <w:sz w:val="24"/>
              </w:rPr>
              <w:t>Checked</w:t>
            </w:r>
          </w:p>
        </w:tc>
        <w:tc>
          <w:tcPr>
            <w:tcW w:w="1423" w:type="pct"/>
          </w:tcPr>
          <w:p w14:paraId="0D13D657" w14:textId="77777777" w:rsidR="005874A9" w:rsidRDefault="005874A9">
            <w:pPr>
              <w:pStyle w:val="TableParagraph"/>
              <w:spacing w:before="9"/>
              <w:ind w:left="0"/>
              <w:rPr>
                <w:sz w:val="27"/>
              </w:rPr>
            </w:pPr>
          </w:p>
          <w:p w14:paraId="4D12929C" w14:textId="77777777" w:rsidR="005874A9" w:rsidRDefault="00067864">
            <w:pPr>
              <w:pStyle w:val="TableParagraph"/>
              <w:rPr>
                <w:b/>
                <w:sz w:val="24"/>
              </w:rPr>
            </w:pPr>
            <w:r>
              <w:rPr>
                <w:b/>
                <w:color w:val="333399"/>
                <w:sz w:val="24"/>
              </w:rPr>
              <w:t>Signature</w:t>
            </w:r>
          </w:p>
        </w:tc>
      </w:tr>
      <w:tr w:rsidR="005874A9" w14:paraId="388BA195" w14:textId="77777777" w:rsidTr="00796493">
        <w:trPr>
          <w:trHeight w:val="1379"/>
        </w:trPr>
        <w:tc>
          <w:tcPr>
            <w:tcW w:w="1409" w:type="pct"/>
          </w:tcPr>
          <w:p w14:paraId="7E3E9307" w14:textId="77777777" w:rsidR="005874A9" w:rsidRDefault="00067864">
            <w:pPr>
              <w:pStyle w:val="TableParagraph"/>
              <w:spacing w:line="274" w:lineRule="exact"/>
              <w:rPr>
                <w:b/>
                <w:sz w:val="24"/>
              </w:rPr>
            </w:pPr>
            <w:r>
              <w:rPr>
                <w:b/>
                <w:sz w:val="24"/>
              </w:rPr>
              <w:t>Building Structure</w:t>
            </w:r>
          </w:p>
        </w:tc>
        <w:tc>
          <w:tcPr>
            <w:tcW w:w="1463" w:type="pct"/>
          </w:tcPr>
          <w:p w14:paraId="419B6AAE" w14:textId="77777777" w:rsidR="005874A9" w:rsidRDefault="005874A9">
            <w:pPr>
              <w:pStyle w:val="TableParagraph"/>
              <w:ind w:left="0"/>
              <w:rPr>
                <w:rFonts w:ascii="Times New Roman"/>
              </w:rPr>
            </w:pPr>
          </w:p>
        </w:tc>
        <w:tc>
          <w:tcPr>
            <w:tcW w:w="705" w:type="pct"/>
          </w:tcPr>
          <w:p w14:paraId="025867DC" w14:textId="77777777" w:rsidR="005874A9" w:rsidRDefault="005874A9">
            <w:pPr>
              <w:pStyle w:val="TableParagraph"/>
              <w:ind w:left="0"/>
              <w:rPr>
                <w:rFonts w:ascii="Times New Roman"/>
              </w:rPr>
            </w:pPr>
          </w:p>
        </w:tc>
        <w:tc>
          <w:tcPr>
            <w:tcW w:w="1423" w:type="pct"/>
          </w:tcPr>
          <w:p w14:paraId="149523D0" w14:textId="77777777" w:rsidR="005874A9" w:rsidRDefault="005874A9">
            <w:pPr>
              <w:pStyle w:val="TableParagraph"/>
              <w:ind w:left="0"/>
              <w:rPr>
                <w:rFonts w:ascii="Times New Roman"/>
              </w:rPr>
            </w:pPr>
          </w:p>
        </w:tc>
      </w:tr>
      <w:tr w:rsidR="005874A9" w14:paraId="63ACA349" w14:textId="77777777" w:rsidTr="00796493">
        <w:trPr>
          <w:trHeight w:val="2207"/>
        </w:trPr>
        <w:tc>
          <w:tcPr>
            <w:tcW w:w="1409" w:type="pct"/>
          </w:tcPr>
          <w:p w14:paraId="5FC29264" w14:textId="77777777" w:rsidR="005874A9" w:rsidRDefault="00067864">
            <w:pPr>
              <w:pStyle w:val="TableParagraph"/>
              <w:spacing w:line="274" w:lineRule="exact"/>
              <w:rPr>
                <w:b/>
                <w:sz w:val="24"/>
              </w:rPr>
            </w:pPr>
            <w:r>
              <w:rPr>
                <w:b/>
                <w:sz w:val="24"/>
              </w:rPr>
              <w:t>Services</w:t>
            </w:r>
          </w:p>
          <w:p w14:paraId="4676E82F" w14:textId="77777777" w:rsidR="005874A9" w:rsidRDefault="00067864">
            <w:pPr>
              <w:pStyle w:val="TableParagraph"/>
              <w:spacing w:line="270" w:lineRule="atLeast"/>
              <w:ind w:left="827" w:right="353"/>
              <w:rPr>
                <w:sz w:val="24"/>
              </w:rPr>
            </w:pPr>
            <w:r>
              <w:rPr>
                <w:sz w:val="24"/>
              </w:rPr>
              <w:t xml:space="preserve">Power Lighting Heating Water </w:t>
            </w:r>
            <w:proofErr w:type="gramStart"/>
            <w:r>
              <w:rPr>
                <w:sz w:val="24"/>
              </w:rPr>
              <w:t>supply</w:t>
            </w:r>
            <w:proofErr w:type="gramEnd"/>
            <w:r>
              <w:rPr>
                <w:sz w:val="24"/>
              </w:rPr>
              <w:t xml:space="preserve"> Plumbing Fire Alarms Other</w:t>
            </w:r>
          </w:p>
        </w:tc>
        <w:tc>
          <w:tcPr>
            <w:tcW w:w="1463" w:type="pct"/>
          </w:tcPr>
          <w:p w14:paraId="5AB63574" w14:textId="77777777" w:rsidR="005874A9" w:rsidRDefault="005874A9">
            <w:pPr>
              <w:pStyle w:val="TableParagraph"/>
              <w:ind w:left="0"/>
              <w:rPr>
                <w:rFonts w:ascii="Times New Roman"/>
              </w:rPr>
            </w:pPr>
          </w:p>
        </w:tc>
        <w:tc>
          <w:tcPr>
            <w:tcW w:w="705" w:type="pct"/>
          </w:tcPr>
          <w:p w14:paraId="1B2D8FF0" w14:textId="77777777" w:rsidR="005874A9" w:rsidRDefault="005874A9">
            <w:pPr>
              <w:pStyle w:val="TableParagraph"/>
              <w:ind w:left="0"/>
              <w:rPr>
                <w:rFonts w:ascii="Times New Roman"/>
              </w:rPr>
            </w:pPr>
          </w:p>
        </w:tc>
        <w:tc>
          <w:tcPr>
            <w:tcW w:w="1423" w:type="pct"/>
          </w:tcPr>
          <w:p w14:paraId="3DF7BA23" w14:textId="77777777" w:rsidR="005874A9" w:rsidRDefault="005874A9">
            <w:pPr>
              <w:pStyle w:val="TableParagraph"/>
              <w:ind w:left="0"/>
              <w:rPr>
                <w:rFonts w:ascii="Times New Roman"/>
              </w:rPr>
            </w:pPr>
          </w:p>
        </w:tc>
      </w:tr>
      <w:tr w:rsidR="005874A9" w14:paraId="7D3AC88A" w14:textId="77777777" w:rsidTr="00796493">
        <w:trPr>
          <w:trHeight w:val="1657"/>
        </w:trPr>
        <w:tc>
          <w:tcPr>
            <w:tcW w:w="1409" w:type="pct"/>
          </w:tcPr>
          <w:p w14:paraId="710107CD" w14:textId="77777777" w:rsidR="005874A9" w:rsidRDefault="00067864">
            <w:pPr>
              <w:pStyle w:val="TableParagraph"/>
              <w:ind w:right="306"/>
              <w:rPr>
                <w:b/>
                <w:sz w:val="24"/>
              </w:rPr>
            </w:pPr>
            <w:r>
              <w:rPr>
                <w:b/>
                <w:sz w:val="24"/>
              </w:rPr>
              <w:t>Computer systems and Networks</w:t>
            </w:r>
          </w:p>
        </w:tc>
        <w:tc>
          <w:tcPr>
            <w:tcW w:w="1463" w:type="pct"/>
          </w:tcPr>
          <w:p w14:paraId="4F952CF9" w14:textId="77777777" w:rsidR="005874A9" w:rsidRDefault="005874A9">
            <w:pPr>
              <w:pStyle w:val="TableParagraph"/>
              <w:ind w:left="0"/>
              <w:rPr>
                <w:rFonts w:ascii="Times New Roman"/>
              </w:rPr>
            </w:pPr>
          </w:p>
        </w:tc>
        <w:tc>
          <w:tcPr>
            <w:tcW w:w="705" w:type="pct"/>
          </w:tcPr>
          <w:p w14:paraId="28EB1CB5" w14:textId="77777777" w:rsidR="005874A9" w:rsidRDefault="005874A9">
            <w:pPr>
              <w:pStyle w:val="TableParagraph"/>
              <w:ind w:left="0"/>
              <w:rPr>
                <w:rFonts w:ascii="Times New Roman"/>
              </w:rPr>
            </w:pPr>
          </w:p>
        </w:tc>
        <w:tc>
          <w:tcPr>
            <w:tcW w:w="1423" w:type="pct"/>
          </w:tcPr>
          <w:p w14:paraId="5EB913D5" w14:textId="77777777" w:rsidR="005874A9" w:rsidRDefault="005874A9">
            <w:pPr>
              <w:pStyle w:val="TableParagraph"/>
              <w:ind w:left="0"/>
              <w:rPr>
                <w:rFonts w:ascii="Times New Roman"/>
              </w:rPr>
            </w:pPr>
          </w:p>
        </w:tc>
      </w:tr>
      <w:tr w:rsidR="005874A9" w14:paraId="10354F7C" w14:textId="77777777" w:rsidTr="00796493">
        <w:trPr>
          <w:trHeight w:val="1655"/>
        </w:trPr>
        <w:tc>
          <w:tcPr>
            <w:tcW w:w="1409" w:type="pct"/>
          </w:tcPr>
          <w:p w14:paraId="532C4121" w14:textId="77777777" w:rsidR="005874A9" w:rsidRDefault="00067864">
            <w:pPr>
              <w:pStyle w:val="TableParagraph"/>
              <w:ind w:right="79"/>
              <w:rPr>
                <w:b/>
                <w:sz w:val="24"/>
              </w:rPr>
            </w:pPr>
            <w:r>
              <w:rPr>
                <w:b/>
                <w:sz w:val="24"/>
              </w:rPr>
              <w:t>Telecommunications Equipment</w:t>
            </w:r>
          </w:p>
        </w:tc>
        <w:tc>
          <w:tcPr>
            <w:tcW w:w="1463" w:type="pct"/>
          </w:tcPr>
          <w:p w14:paraId="63CB7783" w14:textId="77777777" w:rsidR="005874A9" w:rsidRDefault="005874A9">
            <w:pPr>
              <w:pStyle w:val="TableParagraph"/>
              <w:ind w:left="0"/>
              <w:rPr>
                <w:rFonts w:ascii="Times New Roman"/>
              </w:rPr>
            </w:pPr>
          </w:p>
        </w:tc>
        <w:tc>
          <w:tcPr>
            <w:tcW w:w="705" w:type="pct"/>
          </w:tcPr>
          <w:p w14:paraId="0FB4C558" w14:textId="77777777" w:rsidR="005874A9" w:rsidRDefault="005874A9">
            <w:pPr>
              <w:pStyle w:val="TableParagraph"/>
              <w:ind w:left="0"/>
              <w:rPr>
                <w:rFonts w:ascii="Times New Roman"/>
              </w:rPr>
            </w:pPr>
          </w:p>
        </w:tc>
        <w:tc>
          <w:tcPr>
            <w:tcW w:w="1423" w:type="pct"/>
          </w:tcPr>
          <w:p w14:paraId="250371E6" w14:textId="77777777" w:rsidR="005874A9" w:rsidRDefault="005874A9">
            <w:pPr>
              <w:pStyle w:val="TableParagraph"/>
              <w:ind w:left="0"/>
              <w:rPr>
                <w:rFonts w:ascii="Times New Roman"/>
              </w:rPr>
            </w:pPr>
          </w:p>
        </w:tc>
      </w:tr>
      <w:tr w:rsidR="005874A9" w14:paraId="163E8221" w14:textId="77777777" w:rsidTr="00796493">
        <w:trPr>
          <w:trHeight w:val="1655"/>
        </w:trPr>
        <w:tc>
          <w:tcPr>
            <w:tcW w:w="1409" w:type="pct"/>
          </w:tcPr>
          <w:p w14:paraId="68371419" w14:textId="77777777" w:rsidR="005874A9" w:rsidRDefault="00067864">
            <w:pPr>
              <w:pStyle w:val="TableParagraph"/>
              <w:ind w:right="480"/>
              <w:rPr>
                <w:b/>
                <w:sz w:val="24"/>
              </w:rPr>
            </w:pPr>
            <w:r>
              <w:rPr>
                <w:b/>
                <w:sz w:val="24"/>
              </w:rPr>
              <w:t>Office Equipment and Assets</w:t>
            </w:r>
          </w:p>
        </w:tc>
        <w:tc>
          <w:tcPr>
            <w:tcW w:w="1463" w:type="pct"/>
          </w:tcPr>
          <w:p w14:paraId="240AEAEF" w14:textId="77777777" w:rsidR="005874A9" w:rsidRDefault="005874A9">
            <w:pPr>
              <w:pStyle w:val="TableParagraph"/>
              <w:ind w:left="0"/>
              <w:rPr>
                <w:rFonts w:ascii="Times New Roman"/>
              </w:rPr>
            </w:pPr>
          </w:p>
        </w:tc>
        <w:tc>
          <w:tcPr>
            <w:tcW w:w="705" w:type="pct"/>
          </w:tcPr>
          <w:p w14:paraId="51E3A339" w14:textId="77777777" w:rsidR="005874A9" w:rsidRDefault="005874A9">
            <w:pPr>
              <w:pStyle w:val="TableParagraph"/>
              <w:ind w:left="0"/>
              <w:rPr>
                <w:rFonts w:ascii="Times New Roman"/>
              </w:rPr>
            </w:pPr>
          </w:p>
        </w:tc>
        <w:tc>
          <w:tcPr>
            <w:tcW w:w="1423" w:type="pct"/>
          </w:tcPr>
          <w:p w14:paraId="24F997BA" w14:textId="77777777" w:rsidR="005874A9" w:rsidRDefault="005874A9">
            <w:pPr>
              <w:pStyle w:val="TableParagraph"/>
              <w:ind w:left="0"/>
              <w:rPr>
                <w:rFonts w:ascii="Times New Roman"/>
              </w:rPr>
            </w:pPr>
          </w:p>
        </w:tc>
      </w:tr>
      <w:tr w:rsidR="005874A9" w14:paraId="5F751AEE" w14:textId="77777777" w:rsidTr="00796493">
        <w:trPr>
          <w:trHeight w:val="1379"/>
        </w:trPr>
        <w:tc>
          <w:tcPr>
            <w:tcW w:w="1409" w:type="pct"/>
          </w:tcPr>
          <w:p w14:paraId="7712F15E" w14:textId="77777777" w:rsidR="005874A9" w:rsidRDefault="00067864">
            <w:pPr>
              <w:pStyle w:val="TableParagraph"/>
              <w:spacing w:line="274" w:lineRule="exact"/>
              <w:rPr>
                <w:b/>
                <w:sz w:val="24"/>
              </w:rPr>
            </w:pPr>
            <w:r>
              <w:rPr>
                <w:b/>
                <w:sz w:val="24"/>
              </w:rPr>
              <w:lastRenderedPageBreak/>
              <w:t>Vital Records</w:t>
            </w:r>
          </w:p>
        </w:tc>
        <w:tc>
          <w:tcPr>
            <w:tcW w:w="1463" w:type="pct"/>
          </w:tcPr>
          <w:p w14:paraId="2CC2AAFF" w14:textId="77777777" w:rsidR="005874A9" w:rsidRDefault="005874A9">
            <w:pPr>
              <w:pStyle w:val="TableParagraph"/>
              <w:ind w:left="0"/>
              <w:rPr>
                <w:rFonts w:ascii="Times New Roman"/>
              </w:rPr>
            </w:pPr>
          </w:p>
        </w:tc>
        <w:tc>
          <w:tcPr>
            <w:tcW w:w="705" w:type="pct"/>
          </w:tcPr>
          <w:p w14:paraId="4326B840" w14:textId="77777777" w:rsidR="005874A9" w:rsidRDefault="005874A9">
            <w:pPr>
              <w:pStyle w:val="TableParagraph"/>
              <w:ind w:left="0"/>
              <w:rPr>
                <w:rFonts w:ascii="Times New Roman"/>
              </w:rPr>
            </w:pPr>
          </w:p>
        </w:tc>
        <w:tc>
          <w:tcPr>
            <w:tcW w:w="1423" w:type="pct"/>
          </w:tcPr>
          <w:p w14:paraId="3F775142" w14:textId="77777777" w:rsidR="005874A9" w:rsidRDefault="005874A9">
            <w:pPr>
              <w:pStyle w:val="TableParagraph"/>
              <w:ind w:left="0"/>
              <w:rPr>
                <w:rFonts w:ascii="Times New Roman"/>
              </w:rPr>
            </w:pPr>
          </w:p>
        </w:tc>
      </w:tr>
    </w:tbl>
    <w:p w14:paraId="2A970104" w14:textId="77777777" w:rsidR="00067864" w:rsidRDefault="00067864"/>
    <w:sectPr w:rsidR="00067864">
      <w:pgSz w:w="11910" w:h="16850"/>
      <w:pgMar w:top="1360" w:right="56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E6546" w14:textId="77777777" w:rsidR="005A6B49" w:rsidRDefault="005A6B49" w:rsidP="00880BC3">
      <w:r>
        <w:separator/>
      </w:r>
    </w:p>
  </w:endnote>
  <w:endnote w:type="continuationSeparator" w:id="0">
    <w:p w14:paraId="2A162168" w14:textId="77777777" w:rsidR="005A6B49" w:rsidRDefault="005A6B49" w:rsidP="0088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08C83" w14:textId="77777777" w:rsidR="00880BC3" w:rsidRDefault="00880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9CBA9" w14:textId="77777777" w:rsidR="00880BC3" w:rsidRDefault="00880B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5A2C5" w14:textId="77777777" w:rsidR="00880BC3" w:rsidRDefault="00880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2E703" w14:textId="77777777" w:rsidR="005A6B49" w:rsidRDefault="005A6B49" w:rsidP="00880BC3">
      <w:r>
        <w:separator/>
      </w:r>
    </w:p>
  </w:footnote>
  <w:footnote w:type="continuationSeparator" w:id="0">
    <w:p w14:paraId="136C35D8" w14:textId="77777777" w:rsidR="005A6B49" w:rsidRDefault="005A6B49" w:rsidP="00880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B5893" w14:textId="77777777" w:rsidR="00880BC3" w:rsidRDefault="00880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F89F" w14:textId="7D5C790C" w:rsidR="00880BC3" w:rsidRDefault="00880B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40E3E" w14:textId="77777777" w:rsidR="00880BC3" w:rsidRDefault="00880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78E9"/>
    <w:multiLevelType w:val="hybridMultilevel"/>
    <w:tmpl w:val="CEA8A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560154"/>
    <w:multiLevelType w:val="hybridMultilevel"/>
    <w:tmpl w:val="4DCCF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4B4C6B"/>
    <w:multiLevelType w:val="multilevel"/>
    <w:tmpl w:val="A8E2839A"/>
    <w:lvl w:ilvl="0">
      <w:start w:val="3"/>
      <w:numFmt w:val="decimal"/>
      <w:lvlText w:val="%1"/>
      <w:lvlJc w:val="left"/>
      <w:pPr>
        <w:ind w:left="1660" w:hanging="720"/>
        <w:jc w:val="left"/>
      </w:pPr>
      <w:rPr>
        <w:rFonts w:hint="default"/>
        <w:lang w:val="en-GB" w:eastAsia="en-GB" w:bidi="en-GB"/>
      </w:rPr>
    </w:lvl>
    <w:lvl w:ilvl="1">
      <w:start w:val="1"/>
      <w:numFmt w:val="decimal"/>
      <w:lvlText w:val="%1.%2"/>
      <w:lvlJc w:val="left"/>
      <w:pPr>
        <w:ind w:left="1660" w:hanging="720"/>
        <w:jc w:val="left"/>
      </w:pPr>
      <w:rPr>
        <w:rFonts w:ascii="Arial" w:eastAsia="Arial" w:hAnsi="Arial" w:cs="Arial" w:hint="default"/>
        <w:b/>
        <w:bCs/>
        <w:spacing w:val="-3"/>
        <w:w w:val="100"/>
        <w:sz w:val="24"/>
        <w:szCs w:val="24"/>
        <w:lang w:val="en-GB" w:eastAsia="en-GB" w:bidi="en-GB"/>
      </w:rPr>
    </w:lvl>
    <w:lvl w:ilvl="2">
      <w:numFmt w:val="bullet"/>
      <w:lvlText w:val="•"/>
      <w:lvlJc w:val="left"/>
      <w:pPr>
        <w:ind w:left="3497" w:hanging="720"/>
      </w:pPr>
      <w:rPr>
        <w:rFonts w:hint="default"/>
        <w:lang w:val="en-GB" w:eastAsia="en-GB" w:bidi="en-GB"/>
      </w:rPr>
    </w:lvl>
    <w:lvl w:ilvl="3">
      <w:numFmt w:val="bullet"/>
      <w:lvlText w:val="•"/>
      <w:lvlJc w:val="left"/>
      <w:pPr>
        <w:ind w:left="4415" w:hanging="720"/>
      </w:pPr>
      <w:rPr>
        <w:rFonts w:hint="default"/>
        <w:lang w:val="en-GB" w:eastAsia="en-GB" w:bidi="en-GB"/>
      </w:rPr>
    </w:lvl>
    <w:lvl w:ilvl="4">
      <w:numFmt w:val="bullet"/>
      <w:lvlText w:val="•"/>
      <w:lvlJc w:val="left"/>
      <w:pPr>
        <w:ind w:left="5334" w:hanging="720"/>
      </w:pPr>
      <w:rPr>
        <w:rFonts w:hint="default"/>
        <w:lang w:val="en-GB" w:eastAsia="en-GB" w:bidi="en-GB"/>
      </w:rPr>
    </w:lvl>
    <w:lvl w:ilvl="5">
      <w:numFmt w:val="bullet"/>
      <w:lvlText w:val="•"/>
      <w:lvlJc w:val="left"/>
      <w:pPr>
        <w:ind w:left="6253" w:hanging="720"/>
      </w:pPr>
      <w:rPr>
        <w:rFonts w:hint="default"/>
        <w:lang w:val="en-GB" w:eastAsia="en-GB" w:bidi="en-GB"/>
      </w:rPr>
    </w:lvl>
    <w:lvl w:ilvl="6">
      <w:numFmt w:val="bullet"/>
      <w:lvlText w:val="•"/>
      <w:lvlJc w:val="left"/>
      <w:pPr>
        <w:ind w:left="7171" w:hanging="720"/>
      </w:pPr>
      <w:rPr>
        <w:rFonts w:hint="default"/>
        <w:lang w:val="en-GB" w:eastAsia="en-GB" w:bidi="en-GB"/>
      </w:rPr>
    </w:lvl>
    <w:lvl w:ilvl="7">
      <w:numFmt w:val="bullet"/>
      <w:lvlText w:val="•"/>
      <w:lvlJc w:val="left"/>
      <w:pPr>
        <w:ind w:left="8090" w:hanging="720"/>
      </w:pPr>
      <w:rPr>
        <w:rFonts w:hint="default"/>
        <w:lang w:val="en-GB" w:eastAsia="en-GB" w:bidi="en-GB"/>
      </w:rPr>
    </w:lvl>
    <w:lvl w:ilvl="8">
      <w:numFmt w:val="bullet"/>
      <w:lvlText w:val="•"/>
      <w:lvlJc w:val="left"/>
      <w:pPr>
        <w:ind w:left="9009" w:hanging="720"/>
      </w:pPr>
      <w:rPr>
        <w:rFonts w:hint="default"/>
        <w:lang w:val="en-GB" w:eastAsia="en-GB" w:bidi="en-GB"/>
      </w:rPr>
    </w:lvl>
  </w:abstractNum>
  <w:abstractNum w:abstractNumId="3" w15:restartNumberingAfterBreak="0">
    <w:nsid w:val="2D2A5EE3"/>
    <w:multiLevelType w:val="multilevel"/>
    <w:tmpl w:val="51E4F64E"/>
    <w:lvl w:ilvl="0">
      <w:start w:val="1"/>
      <w:numFmt w:val="decimal"/>
      <w:lvlText w:val="%1"/>
      <w:lvlJc w:val="left"/>
      <w:pPr>
        <w:ind w:left="1259" w:hanging="720"/>
        <w:jc w:val="left"/>
      </w:pPr>
      <w:rPr>
        <w:rFonts w:hint="default"/>
        <w:lang w:val="en-GB" w:eastAsia="en-GB" w:bidi="en-GB"/>
      </w:rPr>
    </w:lvl>
    <w:lvl w:ilvl="1">
      <w:start w:val="1"/>
      <w:numFmt w:val="decimal"/>
      <w:lvlText w:val="%1.%2"/>
      <w:lvlJc w:val="left"/>
      <w:pPr>
        <w:ind w:left="1259" w:hanging="720"/>
        <w:jc w:val="right"/>
      </w:pPr>
      <w:rPr>
        <w:rFonts w:hint="default"/>
        <w:b/>
        <w:bCs/>
        <w:spacing w:val="-1"/>
        <w:w w:val="100"/>
        <w:lang w:val="en-GB" w:eastAsia="en-GB" w:bidi="en-GB"/>
      </w:rPr>
    </w:lvl>
    <w:lvl w:ilvl="2">
      <w:start w:val="1"/>
      <w:numFmt w:val="lowerLetter"/>
      <w:lvlText w:val="(%3)"/>
      <w:lvlJc w:val="left"/>
      <w:pPr>
        <w:ind w:left="1980" w:hanging="720"/>
        <w:jc w:val="left"/>
      </w:pPr>
      <w:rPr>
        <w:rFonts w:ascii="Arial" w:eastAsia="Arial" w:hAnsi="Arial" w:cs="Arial" w:hint="default"/>
        <w:b/>
        <w:bCs/>
        <w:spacing w:val="-6"/>
        <w:w w:val="100"/>
        <w:sz w:val="24"/>
        <w:szCs w:val="24"/>
        <w:lang w:val="en-GB" w:eastAsia="en-GB" w:bidi="en-GB"/>
      </w:rPr>
    </w:lvl>
    <w:lvl w:ilvl="3">
      <w:numFmt w:val="bullet"/>
      <w:lvlText w:val="•"/>
      <w:lvlJc w:val="left"/>
      <w:pPr>
        <w:ind w:left="3892" w:hanging="720"/>
      </w:pPr>
      <w:rPr>
        <w:rFonts w:hint="default"/>
        <w:lang w:val="en-GB" w:eastAsia="en-GB" w:bidi="en-GB"/>
      </w:rPr>
    </w:lvl>
    <w:lvl w:ilvl="4">
      <w:numFmt w:val="bullet"/>
      <w:lvlText w:val="•"/>
      <w:lvlJc w:val="left"/>
      <w:pPr>
        <w:ind w:left="4848" w:hanging="720"/>
      </w:pPr>
      <w:rPr>
        <w:rFonts w:hint="default"/>
        <w:lang w:val="en-GB" w:eastAsia="en-GB" w:bidi="en-GB"/>
      </w:rPr>
    </w:lvl>
    <w:lvl w:ilvl="5">
      <w:numFmt w:val="bullet"/>
      <w:lvlText w:val="•"/>
      <w:lvlJc w:val="left"/>
      <w:pPr>
        <w:ind w:left="5805" w:hanging="720"/>
      </w:pPr>
      <w:rPr>
        <w:rFonts w:hint="default"/>
        <w:lang w:val="en-GB" w:eastAsia="en-GB" w:bidi="en-GB"/>
      </w:rPr>
    </w:lvl>
    <w:lvl w:ilvl="6">
      <w:numFmt w:val="bullet"/>
      <w:lvlText w:val="•"/>
      <w:lvlJc w:val="left"/>
      <w:pPr>
        <w:ind w:left="6761" w:hanging="720"/>
      </w:pPr>
      <w:rPr>
        <w:rFonts w:hint="default"/>
        <w:lang w:val="en-GB" w:eastAsia="en-GB" w:bidi="en-GB"/>
      </w:rPr>
    </w:lvl>
    <w:lvl w:ilvl="7">
      <w:numFmt w:val="bullet"/>
      <w:lvlText w:val="•"/>
      <w:lvlJc w:val="left"/>
      <w:pPr>
        <w:ind w:left="7717" w:hanging="720"/>
      </w:pPr>
      <w:rPr>
        <w:rFonts w:hint="default"/>
        <w:lang w:val="en-GB" w:eastAsia="en-GB" w:bidi="en-GB"/>
      </w:rPr>
    </w:lvl>
    <w:lvl w:ilvl="8">
      <w:numFmt w:val="bullet"/>
      <w:lvlText w:val="•"/>
      <w:lvlJc w:val="left"/>
      <w:pPr>
        <w:ind w:left="8673" w:hanging="720"/>
      </w:pPr>
      <w:rPr>
        <w:rFonts w:hint="default"/>
        <w:lang w:val="en-GB" w:eastAsia="en-GB" w:bidi="en-GB"/>
      </w:rPr>
    </w:lvl>
  </w:abstractNum>
  <w:abstractNum w:abstractNumId="4" w15:restartNumberingAfterBreak="0">
    <w:nsid w:val="3D0122BC"/>
    <w:multiLevelType w:val="multilevel"/>
    <w:tmpl w:val="953C830A"/>
    <w:lvl w:ilvl="0">
      <w:start w:val="2"/>
      <w:numFmt w:val="decimal"/>
      <w:lvlText w:val="%1"/>
      <w:lvlJc w:val="left"/>
      <w:pPr>
        <w:ind w:left="1120" w:hanging="668"/>
        <w:jc w:val="left"/>
      </w:pPr>
      <w:rPr>
        <w:rFonts w:hint="default"/>
        <w:lang w:val="en-GB" w:eastAsia="en-GB" w:bidi="en-GB"/>
      </w:rPr>
    </w:lvl>
    <w:lvl w:ilvl="1">
      <w:start w:val="1"/>
      <w:numFmt w:val="decimal"/>
      <w:lvlText w:val="%1.%2"/>
      <w:lvlJc w:val="left"/>
      <w:pPr>
        <w:ind w:left="1120" w:hanging="668"/>
        <w:jc w:val="right"/>
      </w:pPr>
      <w:rPr>
        <w:rFonts w:ascii="Arial" w:eastAsia="Arial" w:hAnsi="Arial" w:cs="Arial" w:hint="default"/>
        <w:b/>
        <w:bCs/>
        <w:spacing w:val="-6"/>
        <w:w w:val="100"/>
        <w:sz w:val="24"/>
        <w:szCs w:val="24"/>
        <w:lang w:val="en-GB" w:eastAsia="en-GB" w:bidi="en-GB"/>
      </w:rPr>
    </w:lvl>
    <w:lvl w:ilvl="2">
      <w:numFmt w:val="bullet"/>
      <w:lvlText w:val="•"/>
      <w:lvlJc w:val="left"/>
      <w:pPr>
        <w:ind w:left="2985" w:hanging="668"/>
      </w:pPr>
      <w:rPr>
        <w:rFonts w:hint="default"/>
        <w:lang w:val="en-GB" w:eastAsia="en-GB" w:bidi="en-GB"/>
      </w:rPr>
    </w:lvl>
    <w:lvl w:ilvl="3">
      <w:numFmt w:val="bullet"/>
      <w:lvlText w:val="•"/>
      <w:lvlJc w:val="left"/>
      <w:pPr>
        <w:ind w:left="3917" w:hanging="668"/>
      </w:pPr>
      <w:rPr>
        <w:rFonts w:hint="default"/>
        <w:lang w:val="en-GB" w:eastAsia="en-GB" w:bidi="en-GB"/>
      </w:rPr>
    </w:lvl>
    <w:lvl w:ilvl="4">
      <w:numFmt w:val="bullet"/>
      <w:lvlText w:val="•"/>
      <w:lvlJc w:val="left"/>
      <w:pPr>
        <w:ind w:left="4850" w:hanging="668"/>
      </w:pPr>
      <w:rPr>
        <w:rFonts w:hint="default"/>
        <w:lang w:val="en-GB" w:eastAsia="en-GB" w:bidi="en-GB"/>
      </w:rPr>
    </w:lvl>
    <w:lvl w:ilvl="5">
      <w:numFmt w:val="bullet"/>
      <w:lvlText w:val="•"/>
      <w:lvlJc w:val="left"/>
      <w:pPr>
        <w:ind w:left="5783" w:hanging="668"/>
      </w:pPr>
      <w:rPr>
        <w:rFonts w:hint="default"/>
        <w:lang w:val="en-GB" w:eastAsia="en-GB" w:bidi="en-GB"/>
      </w:rPr>
    </w:lvl>
    <w:lvl w:ilvl="6">
      <w:numFmt w:val="bullet"/>
      <w:lvlText w:val="•"/>
      <w:lvlJc w:val="left"/>
      <w:pPr>
        <w:ind w:left="6715" w:hanging="668"/>
      </w:pPr>
      <w:rPr>
        <w:rFonts w:hint="default"/>
        <w:lang w:val="en-GB" w:eastAsia="en-GB" w:bidi="en-GB"/>
      </w:rPr>
    </w:lvl>
    <w:lvl w:ilvl="7">
      <w:numFmt w:val="bullet"/>
      <w:lvlText w:val="•"/>
      <w:lvlJc w:val="left"/>
      <w:pPr>
        <w:ind w:left="7648" w:hanging="668"/>
      </w:pPr>
      <w:rPr>
        <w:rFonts w:hint="default"/>
        <w:lang w:val="en-GB" w:eastAsia="en-GB" w:bidi="en-GB"/>
      </w:rPr>
    </w:lvl>
    <w:lvl w:ilvl="8">
      <w:numFmt w:val="bullet"/>
      <w:lvlText w:val="•"/>
      <w:lvlJc w:val="left"/>
      <w:pPr>
        <w:ind w:left="8581" w:hanging="668"/>
      </w:pPr>
      <w:rPr>
        <w:rFonts w:hint="default"/>
        <w:lang w:val="en-GB" w:eastAsia="en-GB" w:bidi="en-GB"/>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A9"/>
    <w:rsid w:val="000036FE"/>
    <w:rsid w:val="00067864"/>
    <w:rsid w:val="00084A8A"/>
    <w:rsid w:val="000B1575"/>
    <w:rsid w:val="0011769B"/>
    <w:rsid w:val="001E74A4"/>
    <w:rsid w:val="00220E7F"/>
    <w:rsid w:val="00247AA9"/>
    <w:rsid w:val="00263324"/>
    <w:rsid w:val="002F317E"/>
    <w:rsid w:val="003036CC"/>
    <w:rsid w:val="00376850"/>
    <w:rsid w:val="003C1CE1"/>
    <w:rsid w:val="003C2596"/>
    <w:rsid w:val="003F29FA"/>
    <w:rsid w:val="004C37FA"/>
    <w:rsid w:val="005874A9"/>
    <w:rsid w:val="005A6B49"/>
    <w:rsid w:val="006710F5"/>
    <w:rsid w:val="00671CD2"/>
    <w:rsid w:val="00726ABE"/>
    <w:rsid w:val="00746A41"/>
    <w:rsid w:val="00756D44"/>
    <w:rsid w:val="00796493"/>
    <w:rsid w:val="007D4BFC"/>
    <w:rsid w:val="007E10EE"/>
    <w:rsid w:val="00836989"/>
    <w:rsid w:val="00880BC3"/>
    <w:rsid w:val="00A06360"/>
    <w:rsid w:val="00A176C6"/>
    <w:rsid w:val="00A40FF1"/>
    <w:rsid w:val="00AC7046"/>
    <w:rsid w:val="00B064D0"/>
    <w:rsid w:val="00C135CA"/>
    <w:rsid w:val="00CA553C"/>
    <w:rsid w:val="00D14D97"/>
    <w:rsid w:val="00E15B8D"/>
    <w:rsid w:val="00E41E79"/>
    <w:rsid w:val="00E838F7"/>
    <w:rsid w:val="00E97EA3"/>
    <w:rsid w:val="00ED1A92"/>
    <w:rsid w:val="00FE1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0377C"/>
  <w15:docId w15:val="{3605B245-31BA-4F8A-8B6B-5ED43573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940"/>
      <w:outlineLvl w:val="0"/>
    </w:pPr>
    <w:rPr>
      <w:b/>
      <w:bCs/>
      <w:sz w:val="28"/>
      <w:szCs w:val="28"/>
    </w:rPr>
  </w:style>
  <w:style w:type="paragraph" w:styleId="Heading2">
    <w:name w:val="heading 2"/>
    <w:basedOn w:val="Normal"/>
    <w:uiPriority w:val="1"/>
    <w:qFormat/>
    <w:pPr>
      <w:ind w:left="198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72"/>
    <w:qFormat/>
    <w:pPr>
      <w:ind w:left="1980" w:hanging="72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220E7F"/>
    <w:rPr>
      <w:color w:val="0000FF" w:themeColor="hyperlink"/>
      <w:u w:val="single"/>
    </w:rPr>
  </w:style>
  <w:style w:type="character" w:styleId="UnresolvedMention">
    <w:name w:val="Unresolved Mention"/>
    <w:basedOn w:val="DefaultParagraphFont"/>
    <w:uiPriority w:val="99"/>
    <w:semiHidden/>
    <w:unhideWhenUsed/>
    <w:rsid w:val="00220E7F"/>
    <w:rPr>
      <w:color w:val="605E5C"/>
      <w:shd w:val="clear" w:color="auto" w:fill="E1DFDD"/>
    </w:rPr>
  </w:style>
  <w:style w:type="character" w:styleId="FollowedHyperlink">
    <w:name w:val="FollowedHyperlink"/>
    <w:basedOn w:val="DefaultParagraphFont"/>
    <w:uiPriority w:val="99"/>
    <w:semiHidden/>
    <w:unhideWhenUsed/>
    <w:rsid w:val="00A06360"/>
    <w:rPr>
      <w:color w:val="800080" w:themeColor="followedHyperlink"/>
      <w:u w:val="single"/>
    </w:rPr>
  </w:style>
  <w:style w:type="table" w:styleId="TableGrid">
    <w:name w:val="Table Grid"/>
    <w:basedOn w:val="TableNormal"/>
    <w:uiPriority w:val="39"/>
    <w:rsid w:val="00A4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BC3"/>
    <w:pPr>
      <w:tabs>
        <w:tab w:val="center" w:pos="4513"/>
        <w:tab w:val="right" w:pos="9026"/>
      </w:tabs>
    </w:pPr>
  </w:style>
  <w:style w:type="character" w:customStyle="1" w:styleId="HeaderChar">
    <w:name w:val="Header Char"/>
    <w:basedOn w:val="DefaultParagraphFont"/>
    <w:link w:val="Header"/>
    <w:uiPriority w:val="99"/>
    <w:rsid w:val="00880BC3"/>
    <w:rPr>
      <w:rFonts w:ascii="Arial" w:eastAsia="Arial" w:hAnsi="Arial" w:cs="Arial"/>
      <w:lang w:val="en-GB" w:eastAsia="en-GB" w:bidi="en-GB"/>
    </w:rPr>
  </w:style>
  <w:style w:type="paragraph" w:styleId="Footer">
    <w:name w:val="footer"/>
    <w:basedOn w:val="Normal"/>
    <w:link w:val="FooterChar"/>
    <w:uiPriority w:val="99"/>
    <w:unhideWhenUsed/>
    <w:rsid w:val="00880BC3"/>
    <w:pPr>
      <w:tabs>
        <w:tab w:val="center" w:pos="4513"/>
        <w:tab w:val="right" w:pos="9026"/>
      </w:tabs>
    </w:pPr>
  </w:style>
  <w:style w:type="character" w:customStyle="1" w:styleId="FooterChar">
    <w:name w:val="Footer Char"/>
    <w:basedOn w:val="DefaultParagraphFont"/>
    <w:link w:val="Footer"/>
    <w:uiPriority w:val="99"/>
    <w:rsid w:val="00880BC3"/>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09049">
      <w:bodyDiv w:val="1"/>
      <w:marLeft w:val="0"/>
      <w:marRight w:val="0"/>
      <w:marTop w:val="0"/>
      <w:marBottom w:val="0"/>
      <w:divBdr>
        <w:top w:val="none" w:sz="0" w:space="0" w:color="auto"/>
        <w:left w:val="none" w:sz="0" w:space="0" w:color="auto"/>
        <w:bottom w:val="none" w:sz="0" w:space="0" w:color="auto"/>
        <w:right w:val="none" w:sz="0" w:space="0" w:color="auto"/>
      </w:divBdr>
    </w:div>
    <w:div w:id="1129475181">
      <w:bodyDiv w:val="1"/>
      <w:marLeft w:val="0"/>
      <w:marRight w:val="0"/>
      <w:marTop w:val="0"/>
      <w:marBottom w:val="0"/>
      <w:divBdr>
        <w:top w:val="none" w:sz="0" w:space="0" w:color="auto"/>
        <w:left w:val="none" w:sz="0" w:space="0" w:color="auto"/>
        <w:bottom w:val="none" w:sz="0" w:space="0" w:color="auto"/>
        <w:right w:val="none" w:sz="0" w:space="0" w:color="auto"/>
      </w:divBdr>
    </w:div>
    <w:div w:id="1304505478">
      <w:bodyDiv w:val="1"/>
      <w:marLeft w:val="0"/>
      <w:marRight w:val="0"/>
      <w:marTop w:val="0"/>
      <w:marBottom w:val="0"/>
      <w:divBdr>
        <w:top w:val="none" w:sz="0" w:space="0" w:color="auto"/>
        <w:left w:val="none" w:sz="0" w:space="0" w:color="auto"/>
        <w:bottom w:val="none" w:sz="0" w:space="0" w:color="auto"/>
        <w:right w:val="none" w:sz="0" w:space="0" w:color="auto"/>
      </w:divBdr>
      <w:divsChild>
        <w:div w:id="380130592">
          <w:marLeft w:val="0"/>
          <w:marRight w:val="0"/>
          <w:marTop w:val="0"/>
          <w:marBottom w:val="0"/>
          <w:divBdr>
            <w:top w:val="none" w:sz="0" w:space="0" w:color="auto"/>
            <w:left w:val="none" w:sz="0" w:space="0" w:color="auto"/>
            <w:bottom w:val="none" w:sz="0" w:space="0" w:color="auto"/>
            <w:right w:val="none" w:sz="0" w:space="0" w:color="auto"/>
          </w:divBdr>
        </w:div>
      </w:divsChild>
    </w:div>
    <w:div w:id="1510103012">
      <w:bodyDiv w:val="1"/>
      <w:marLeft w:val="0"/>
      <w:marRight w:val="0"/>
      <w:marTop w:val="0"/>
      <w:marBottom w:val="0"/>
      <w:divBdr>
        <w:top w:val="none" w:sz="0" w:space="0" w:color="auto"/>
        <w:left w:val="none" w:sz="0" w:space="0" w:color="auto"/>
        <w:bottom w:val="none" w:sz="0" w:space="0" w:color="auto"/>
        <w:right w:val="none" w:sz="0" w:space="0" w:color="auto"/>
      </w:divBdr>
      <w:divsChild>
        <w:div w:id="1197232987">
          <w:marLeft w:val="0"/>
          <w:marRight w:val="0"/>
          <w:marTop w:val="0"/>
          <w:marBottom w:val="0"/>
          <w:divBdr>
            <w:top w:val="none" w:sz="0" w:space="0" w:color="auto"/>
            <w:left w:val="none" w:sz="0" w:space="0" w:color="auto"/>
            <w:bottom w:val="none" w:sz="0" w:space="0" w:color="auto"/>
            <w:right w:val="none" w:sz="0" w:space="0" w:color="auto"/>
          </w:divBdr>
        </w:div>
      </w:divsChild>
    </w:div>
    <w:div w:id="200365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nelccg.oncall@nhs.net" TargetMode="External"/><Relationship Id="rId26" Type="http://schemas.openxmlformats.org/officeDocument/2006/relationships/hyperlink" Target="mailto:peter.melton@nhs.net" TargetMode="External"/><Relationship Id="rId3" Type="http://schemas.openxmlformats.org/officeDocument/2006/relationships/settings" Target="settings.xml"/><Relationship Id="rId21" Type="http://schemas.openxmlformats.org/officeDocument/2006/relationships/hyperlink" Target="mailto:Leviclements-pearce@nhs.net"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package" Target="embeddings/Microsoft_Excel_Worksheet.xlsx"/><Relationship Id="rId25" Type="http://schemas.openxmlformats.org/officeDocument/2006/relationships/hyperlink" Target="mailto:jan.haxby@nhs.ne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yperlink" Target="mailto:Nelccg.oncall@nhs.net" TargetMode="External"/><Relationship Id="rId29" Type="http://schemas.openxmlformats.org/officeDocument/2006/relationships/hyperlink" Target="mailto:FM.Servicedesk@nelinc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laura.whitton@nhs.net" TargetMode="External"/><Relationship Id="rId32" Type="http://schemas.openxmlformats.org/officeDocument/2006/relationships/package" Target="embeddings/Microsoft_Word_Document.docx"/><Relationship Id="rId5" Type="http://schemas.openxmlformats.org/officeDocument/2006/relationships/footnotes" Target="footnotes.xml"/><Relationship Id="rId15" Type="http://schemas.openxmlformats.org/officeDocument/2006/relationships/hyperlink" Target="mailto:leviclements-pearce@nhs.net" TargetMode="External"/><Relationship Id="rId23" Type="http://schemas.openxmlformats.org/officeDocument/2006/relationships/hyperlink" Target="mailto:helen.kenyon@nhs.net" TargetMode="External"/><Relationship Id="rId28" Type="http://schemas.openxmlformats.org/officeDocument/2006/relationships/hyperlink" Target="https://portal.yhcs.org.uk/group/north-east-lincolnshire-ccg/nel-broadcast-whatsapp-group" TargetMode="External"/><Relationship Id="rId10" Type="http://schemas.openxmlformats.org/officeDocument/2006/relationships/footer" Target="footer1.xml"/><Relationship Id="rId19" Type="http://schemas.openxmlformats.org/officeDocument/2006/relationships/hyperlink" Target="mailto:lisahilder@nhs.net" TargetMode="External"/><Relationship Id="rId31"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lisahilder@nhs.net" TargetMode="External"/><Relationship Id="rId22" Type="http://schemas.openxmlformats.org/officeDocument/2006/relationships/hyperlink" Target="mailto:melanie.hannam@nhs.net" TargetMode="External"/><Relationship Id="rId27" Type="http://schemas.openxmlformats.org/officeDocument/2006/relationships/hyperlink" Target="mailto:nelccg.DL-NELCCG-NELHQStaff@nhs.net" TargetMode="External"/><Relationship Id="rId30" Type="http://schemas.openxmlformats.org/officeDocument/2006/relationships/hyperlink" Target="mailto:john.mitchell1@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vwords</dc:creator>
  <cp:lastModifiedBy>Louise Nicholls (CCG)</cp:lastModifiedBy>
  <cp:revision>2</cp:revision>
  <dcterms:created xsi:type="dcterms:W3CDTF">2021-04-01T07:50:00Z</dcterms:created>
  <dcterms:modified xsi:type="dcterms:W3CDTF">2021-04-01T07:50:00Z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Creator">
    <vt:lpwstr>Acrobat PDFMaker 19 for Word</vt:lpwstr>
  </property>
  <property fmtid="{D5CDD505-2E9C-101B-9397-08002B2CF9AE}" pid="4" name="LastSaved">
    <vt:filetime>2019-10-17T00:00:00Z</vt:filetime>
  </property>
</Properties>
</file>