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B75" w:rsidRPr="00E73B61" w:rsidRDefault="001D2409" w:rsidP="00E73B61">
      <w:pPr>
        <w:ind w:left="5041"/>
        <w:jc w:val="right"/>
        <w:rPr>
          <w:noProof/>
          <w:lang w:eastAsia="en-GB"/>
        </w:rPr>
      </w:pPr>
      <w:bookmarkStart w:id="0" w:name="_GoBack"/>
      <w:bookmarkEnd w:id="0"/>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-77470</wp:posOffset>
                </wp:positionH>
                <wp:positionV relativeFrom="paragraph">
                  <wp:posOffset>240665</wp:posOffset>
                </wp:positionV>
                <wp:extent cx="2042160" cy="297180"/>
                <wp:effectExtent l="0" t="0" r="15240" b="2667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97180"/>
                        </a:xfrm>
                        <a:prstGeom prst="rect">
                          <a:avLst/>
                        </a:prstGeom>
                        <a:solidFill>
                          <a:srgbClr val="FFFFFF"/>
                        </a:solidFill>
                        <a:ln w="9525">
                          <a:solidFill>
                            <a:srgbClr val="000000"/>
                          </a:solidFill>
                          <a:miter lim="800000"/>
                          <a:headEnd/>
                          <a:tailEnd/>
                        </a:ln>
                      </wps:spPr>
                      <wps:txbx>
                        <w:txbxContent>
                          <w:p w:rsidR="007C526F" w:rsidRPr="000D1B0D" w:rsidRDefault="007C526F">
                            <w:pPr>
                              <w:rPr>
                                <w:rFonts w:ascii="Calibri" w:hAnsi="Calibri"/>
                                <w:b/>
                                <w:sz w:val="22"/>
                                <w:szCs w:val="22"/>
                              </w:rPr>
                            </w:pPr>
                            <w:r w:rsidRPr="000D1B0D">
                              <w:rPr>
                                <w:rFonts w:ascii="Calibri" w:hAnsi="Calibri"/>
                                <w:b/>
                                <w:sz w:val="22"/>
                                <w:szCs w:val="22"/>
                              </w:rPr>
                              <w:t>Agenda Item</w:t>
                            </w:r>
                            <w:r w:rsidR="00454E45">
                              <w:rPr>
                                <w:rFonts w:ascii="Calibri" w:hAnsi="Calibri"/>
                                <w:b/>
                                <w:sz w:val="22"/>
                                <w:szCs w:val="22"/>
                              </w:rPr>
                              <w:t xml:space="preserve"> </w:t>
                            </w:r>
                            <w:r w:rsidR="005516CF">
                              <w:rPr>
                                <w:rFonts w:ascii="Calibri" w:hAnsi="Calibri"/>
                                <w:b/>
                                <w:sz w:val="22"/>
                                <w:szCs w:val="22"/>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6.1pt;margin-top:18.95pt;width:160.8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">
                <v:textbox>
                  <w:txbxContent>
                    <w:p w:rsidR="007C526F" w:rsidRPr="000D1B0D" w:rsidRDefault="007C526F">
                      <w:pPr>
                        <w:rPr>
                          <w:rFonts w:ascii="Calibri" w:hAnsi="Calibri"/>
                          <w:b/>
                          <w:sz w:val="22"/>
                          <w:szCs w:val="22"/>
                        </w:rPr>
                      </w:pPr>
                      <w:r w:rsidRPr="000D1B0D">
                        <w:rPr>
                          <w:rFonts w:ascii="Calibri" w:hAnsi="Calibri"/>
                          <w:b/>
                          <w:sz w:val="22"/>
                          <w:szCs w:val="22"/>
                        </w:rPr>
                        <w:t>Agenda Item</w:t>
                      </w:r>
                      <w:r w:rsidR="00454E45">
                        <w:rPr>
                          <w:rFonts w:ascii="Calibri" w:hAnsi="Calibri"/>
                          <w:b/>
                          <w:sz w:val="22"/>
                          <w:szCs w:val="22"/>
                        </w:rPr>
                        <w:t xml:space="preserve"> </w:t>
                      </w:r>
                      <w:r w:rsidR="005516CF">
                        <w:rPr>
                          <w:rFonts w:ascii="Calibri" w:hAnsi="Calibri"/>
                          <w:b/>
                          <w:sz w:val="22"/>
                          <w:szCs w:val="22"/>
                        </w:rPr>
                        <w:t>11</w:t>
                      </w:r>
                    </w:p>
                  </w:txbxContent>
                </v:textbox>
              </v:rect>
            </w:pict>
          </mc:Fallback>
        </mc:AlternateContent>
      </w:r>
      <w:r w:rsidR="003D7845" w:rsidRPr="003D7845">
        <w:t xml:space="preserve"> </w:t>
      </w:r>
      <w:r>
        <w:rPr>
          <w:noProof/>
          <w:lang w:eastAsia="en-GB"/>
        </w:rPr>
        <w:drawing>
          <wp:inline distT="0" distB="0" distL="0" distR="0">
            <wp:extent cx="1994535" cy="723900"/>
            <wp:effectExtent l="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4696" t="16959" r="6470" b="27486"/>
                    <a:stretch>
                      <a:fillRect/>
                    </a:stretch>
                  </pic:blipFill>
                  <pic:spPr bwMode="auto">
                    <a:xfrm>
                      <a:off x="0" y="0"/>
                      <a:ext cx="1994535" cy="723900"/>
                    </a:xfrm>
                    <a:prstGeom prst="rect">
                      <a:avLst/>
                    </a:prstGeom>
                    <a:noFill/>
                    <a:ln>
                      <a:noFill/>
                    </a:ln>
                  </pic:spPr>
                </pic:pic>
              </a:graphicData>
            </a:graphic>
          </wp:inline>
        </w:drawing>
      </w:r>
      <w:r w:rsidR="00A977E0" w:rsidRPr="00A977E0">
        <w:rPr>
          <w:noProof/>
          <w:lang w:eastAsia="en-GB"/>
        </w:rPr>
        <w:t xml:space="preserve"> </w:t>
      </w:r>
    </w:p>
    <w:p w:rsidR="00136B75" w:rsidRDefault="00E402F3"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6704" behindDoc="0" locked="0" layoutInCell="1" allowOverlap="1" wp14:anchorId="1D463DDB" wp14:editId="2ABFBC7F">
                <wp:simplePos x="0" y="0"/>
                <wp:positionH relativeFrom="column">
                  <wp:posOffset>-70485</wp:posOffset>
                </wp:positionH>
                <wp:positionV relativeFrom="paragraph">
                  <wp:posOffset>10795</wp:posOffset>
                </wp:positionV>
                <wp:extent cx="6911340" cy="1310640"/>
                <wp:effectExtent l="19050" t="19050" r="22860" b="2286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340" cy="1310640"/>
                        </a:xfrm>
                        <a:prstGeom prst="rect">
                          <a:avLst/>
                        </a:prstGeom>
                        <a:solidFill>
                          <a:srgbClr val="FFFFFF"/>
                        </a:solidFill>
                        <a:ln w="38100" cmpd="dbl">
                          <a:solidFill>
                            <a:srgbClr val="000000"/>
                          </a:solidFill>
                          <a:miter lim="800000"/>
                          <a:headEnd/>
                          <a:tailEnd/>
                        </a:ln>
                      </wps:spPr>
                      <wps:txb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4B444D">
                              <w:rPr>
                                <w:rFonts w:ascii="Calibri" w:hAnsi="Calibri"/>
                                <w:sz w:val="22"/>
                                <w:szCs w:val="22"/>
                              </w:rPr>
                              <w:t xml:space="preserve"> </w:t>
                            </w:r>
                            <w:r w:rsidR="00121AD8">
                              <w:rPr>
                                <w:rFonts w:ascii="Calibri" w:hAnsi="Calibri"/>
                                <w:sz w:val="22"/>
                                <w:szCs w:val="22"/>
                              </w:rPr>
                              <w:t>Governing Body</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8A4E13">
                              <w:rPr>
                                <w:rFonts w:ascii="Calibri" w:hAnsi="Calibri"/>
                                <w:sz w:val="22"/>
                                <w:szCs w:val="22"/>
                              </w:rPr>
                              <w:t xml:space="preserve"> </w:t>
                            </w:r>
                          </w:p>
                          <w:p w:rsidR="00F35185" w:rsidRDefault="00F35185">
                            <w:pPr>
                              <w:rPr>
                                <w:rFonts w:ascii="Calibri" w:hAnsi="Calibri"/>
                                <w:sz w:val="22"/>
                                <w:szCs w:val="22"/>
                              </w:rPr>
                            </w:pPr>
                          </w:p>
                          <w:p w:rsidR="00F35185" w:rsidRDefault="00136B75">
                            <w:pPr>
                              <w:rPr>
                                <w:rFonts w:ascii="Calibri" w:hAnsi="Calibri"/>
                                <w:sz w:val="22"/>
                                <w:szCs w:val="22"/>
                              </w:rPr>
                            </w:pPr>
                            <w:r w:rsidRPr="000D1B0D">
                              <w:rPr>
                                <w:rFonts w:ascii="Calibri" w:hAnsi="Calibri"/>
                                <w:sz w:val="22"/>
                                <w:szCs w:val="22"/>
                              </w:rPr>
                              <w:t>Subject:</w:t>
                            </w:r>
                            <w:r w:rsidR="00784BF3">
                              <w:rPr>
                                <w:rFonts w:ascii="Calibri" w:hAnsi="Calibri"/>
                                <w:sz w:val="22"/>
                                <w:szCs w:val="22"/>
                              </w:rPr>
                              <w:t xml:space="preserve"> </w:t>
                            </w:r>
                            <w:r w:rsidR="00F35185" w:rsidRPr="00F35185">
                              <w:rPr>
                                <w:rFonts w:ascii="Calibri" w:hAnsi="Calibri"/>
                                <w:sz w:val="22"/>
                                <w:szCs w:val="22"/>
                              </w:rPr>
                              <w:t>Care Quality Commission (CQC) update report regarding Northern Lincolnshire and Goole NHS Foundation Trust (</w:t>
                            </w:r>
                            <w:proofErr w:type="spellStart"/>
                            <w:r w:rsidR="00F35185" w:rsidRPr="00F35185">
                              <w:rPr>
                                <w:rFonts w:ascii="Calibri" w:hAnsi="Calibri"/>
                                <w:sz w:val="22"/>
                                <w:szCs w:val="22"/>
                              </w:rPr>
                              <w:t>NLaG</w:t>
                            </w:r>
                            <w:proofErr w:type="spellEnd"/>
                            <w:r w:rsidR="00F35185" w:rsidRPr="00F35185">
                              <w:rPr>
                                <w:rFonts w:ascii="Calibri" w:hAnsi="Calibri"/>
                                <w:sz w:val="22"/>
                                <w:szCs w:val="22"/>
                              </w:rPr>
                              <w:t>).</w:t>
                            </w:r>
                          </w:p>
                          <w:p w:rsidR="00136B75" w:rsidRPr="000D1B0D" w:rsidRDefault="00136B75">
                            <w:pPr>
                              <w:rPr>
                                <w:rFonts w:ascii="Calibri" w:hAnsi="Calibri"/>
                                <w:sz w:val="22"/>
                                <w:szCs w:val="22"/>
                              </w:rPr>
                            </w:pPr>
                            <w:r w:rsidRPr="000D1B0D">
                              <w:rPr>
                                <w:rFonts w:ascii="Calibri" w:hAnsi="Calibri"/>
                                <w:sz w:val="22"/>
                                <w:szCs w:val="22"/>
                              </w:rPr>
                              <w:t>Presented by:</w:t>
                            </w:r>
                            <w:r w:rsidR="00784BF3">
                              <w:rPr>
                                <w:rFonts w:ascii="Calibri" w:hAnsi="Calibri"/>
                                <w:sz w:val="22"/>
                                <w:szCs w:val="22"/>
                              </w:rPr>
                              <w:t xml:space="preserve"> </w:t>
                            </w:r>
                            <w:r w:rsidR="00121AD8">
                              <w:rPr>
                                <w:rFonts w:ascii="Calibri" w:hAnsi="Calibri"/>
                                <w:sz w:val="22"/>
                                <w:szCs w:val="22"/>
                              </w:rPr>
                              <w:t xml:space="preserve">Jan </w:t>
                            </w:r>
                            <w:proofErr w:type="spellStart"/>
                            <w:r w:rsidR="00121AD8">
                              <w:rPr>
                                <w:rFonts w:ascii="Calibri" w:hAnsi="Calibri"/>
                                <w:sz w:val="22"/>
                                <w:szCs w:val="22"/>
                              </w:rPr>
                              <w:t>Haxby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63DDB" id="Rectangle 11" o:spid="_x0000_s1027" style="position:absolute;left:0;text-align:left;margin-left:-5.55pt;margin-top:.85pt;width:544.2pt;height:10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" strokeweight="3pt">
                <v:stroke linestyle="thinThin"/>
                <v:textbo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4B444D">
                        <w:rPr>
                          <w:rFonts w:ascii="Calibri" w:hAnsi="Calibri"/>
                          <w:sz w:val="22"/>
                          <w:szCs w:val="22"/>
                        </w:rPr>
                        <w:t xml:space="preserve"> </w:t>
                      </w:r>
                      <w:r w:rsidR="00121AD8">
                        <w:rPr>
                          <w:rFonts w:ascii="Calibri" w:hAnsi="Calibri"/>
                          <w:sz w:val="22"/>
                          <w:szCs w:val="22"/>
                        </w:rPr>
                        <w:t>Governing Body</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8A4E13">
                        <w:rPr>
                          <w:rFonts w:ascii="Calibri" w:hAnsi="Calibri"/>
                          <w:sz w:val="22"/>
                          <w:szCs w:val="22"/>
                        </w:rPr>
                        <w:t xml:space="preserve"> </w:t>
                      </w:r>
                    </w:p>
                    <w:p w:rsidR="00F35185" w:rsidRDefault="00F35185">
                      <w:pPr>
                        <w:rPr>
                          <w:rFonts w:ascii="Calibri" w:hAnsi="Calibri"/>
                          <w:sz w:val="22"/>
                          <w:szCs w:val="22"/>
                        </w:rPr>
                      </w:pPr>
                    </w:p>
                    <w:p w:rsidR="00F35185" w:rsidRDefault="00136B75">
                      <w:pPr>
                        <w:rPr>
                          <w:rFonts w:ascii="Calibri" w:hAnsi="Calibri"/>
                          <w:sz w:val="22"/>
                          <w:szCs w:val="22"/>
                        </w:rPr>
                      </w:pPr>
                      <w:r w:rsidRPr="000D1B0D">
                        <w:rPr>
                          <w:rFonts w:ascii="Calibri" w:hAnsi="Calibri"/>
                          <w:sz w:val="22"/>
                          <w:szCs w:val="22"/>
                        </w:rPr>
                        <w:t>Subject:</w:t>
                      </w:r>
                      <w:r w:rsidR="00784BF3">
                        <w:rPr>
                          <w:rFonts w:ascii="Calibri" w:hAnsi="Calibri"/>
                          <w:sz w:val="22"/>
                          <w:szCs w:val="22"/>
                        </w:rPr>
                        <w:t xml:space="preserve"> </w:t>
                      </w:r>
                      <w:r w:rsidR="00F35185" w:rsidRPr="00F35185">
                        <w:rPr>
                          <w:rFonts w:ascii="Calibri" w:hAnsi="Calibri"/>
                          <w:sz w:val="22"/>
                          <w:szCs w:val="22"/>
                        </w:rPr>
                        <w:t>Care Quality Commission (CQC) update report regarding Northern Lincolnshire and Goole NHS Foundation Trust (NLaG).</w:t>
                      </w:r>
                    </w:p>
                    <w:p w:rsidR="00136B75" w:rsidRPr="000D1B0D" w:rsidRDefault="00136B75">
                      <w:pPr>
                        <w:rPr>
                          <w:rFonts w:ascii="Calibri" w:hAnsi="Calibri"/>
                          <w:sz w:val="22"/>
                          <w:szCs w:val="22"/>
                        </w:rPr>
                      </w:pPr>
                      <w:r w:rsidRPr="000D1B0D">
                        <w:rPr>
                          <w:rFonts w:ascii="Calibri" w:hAnsi="Calibri"/>
                          <w:sz w:val="22"/>
                          <w:szCs w:val="22"/>
                        </w:rPr>
                        <w:t>Presented by:</w:t>
                      </w:r>
                      <w:r w:rsidR="00784BF3">
                        <w:rPr>
                          <w:rFonts w:ascii="Calibri" w:hAnsi="Calibri"/>
                          <w:sz w:val="22"/>
                          <w:szCs w:val="22"/>
                        </w:rPr>
                        <w:t xml:space="preserve"> </w:t>
                      </w:r>
                      <w:r w:rsidR="00121AD8">
                        <w:rPr>
                          <w:rFonts w:ascii="Calibri" w:hAnsi="Calibri"/>
                          <w:sz w:val="22"/>
                          <w:szCs w:val="22"/>
                        </w:rPr>
                        <w:t>Jan Haxby</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D2409"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7728" behindDoc="0" locked="0" layoutInCell="1" allowOverlap="1">
                <wp:simplePos x="0" y="0"/>
                <wp:positionH relativeFrom="column">
                  <wp:posOffset>-85725</wp:posOffset>
                </wp:positionH>
                <wp:positionV relativeFrom="paragraph">
                  <wp:posOffset>25400</wp:posOffset>
                </wp:positionV>
                <wp:extent cx="6964680" cy="1493520"/>
                <wp:effectExtent l="0" t="0" r="26670" b="1143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1493520"/>
                        </a:xfrm>
                        <a:prstGeom prst="rect">
                          <a:avLst/>
                        </a:prstGeom>
                        <a:solidFill>
                          <a:srgbClr val="FFFFFF"/>
                        </a:solidFill>
                        <a:ln w="9525">
                          <a:solidFill>
                            <a:srgbClr val="000000"/>
                          </a:solidFill>
                          <a:miter lim="800000"/>
                          <a:headEnd/>
                          <a:tailEnd/>
                        </a:ln>
                      </wps:spPr>
                      <wps:txb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1"/>
                                  <w14:checkedState w14:val="2612" w14:font="MS Gothic"/>
                                  <w14:uncheckedState w14:val="2610" w14:font="MS Gothic"/>
                                </w14:checkbox>
                              </w:sdtPr>
                              <w:sdtEndPr/>
                              <w:sdtContent>
                                <w:r w:rsidR="00784BF3">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E402F3">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0"/>
                                  <w14:checkedState w14:val="2612" w14:font="MS Gothic"/>
                                  <w14:uncheckedState w14:val="2610" w14:font="MS Gothic"/>
                                </w14:checkbox>
                              </w:sdtPr>
                              <w:sdtEndPr/>
                              <w:sdtContent>
                                <w:r w:rsidR="001279CA">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1"/>
                                  <w14:checkedState w14:val="2612" w14:font="MS Gothic"/>
                                  <w14:uncheckedState w14:val="2610" w14:font="MS Gothic"/>
                                </w14:checkbox>
                              </w:sdtPr>
                              <w:sdtEndPr/>
                              <w:sdtContent>
                                <w:r w:rsidR="001279CA">
                                  <w:rPr>
                                    <w:rFonts w:ascii="MS Gothic" w:eastAsia="MS Gothic" w:hAnsi="MS Gothic" w:hint="eastAsia"/>
                                    <w:sz w:val="22"/>
                                    <w:szCs w:val="22"/>
                                  </w:rPr>
                                  <w:t>☒</w:t>
                                </w:r>
                              </w:sdtContent>
                            </w:sdt>
                            <w:r w:rsidR="00BE7CCE">
                              <w:rPr>
                                <w:rFonts w:ascii="Calibri" w:hAnsi="Calibri"/>
                                <w:sz w:val="22"/>
                                <w:szCs w:val="22"/>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6.75pt;margin-top:2pt;width:548.4pt;height:11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">
                <v:textbo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0"/>
                            <w14:checkedState w14:val="2612" w14:font="MS Gothic"/>
                            <w14:uncheckedState w14:val="2610" w14:font="MS Gothic"/>
                          </w14:checkbox>
                        </w:sdtPr>
                        <w:sdtEndPr/>
                        <w:sdtContent>
                          <w:r w:rsidR="00BE7CCE">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1"/>
                            <w14:checkedState w14:val="2612" w14:font="MS Gothic"/>
                            <w14:uncheckedState w14:val="2610" w14:font="MS Gothic"/>
                          </w14:checkbox>
                        </w:sdtPr>
                        <w:sdtEndPr/>
                        <w:sdtContent>
                          <w:r w:rsidR="00784BF3">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E402F3">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0"/>
                            <w14:checkedState w14:val="2612" w14:font="MS Gothic"/>
                            <w14:uncheckedState w14:val="2610" w14:font="MS Gothic"/>
                          </w14:checkbox>
                        </w:sdtPr>
                        <w:sdtEndPr/>
                        <w:sdtContent>
                          <w:r w:rsidR="001279CA">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1"/>
                            <w14:checkedState w14:val="2612" w14:font="MS Gothic"/>
                            <w14:uncheckedState w14:val="2610" w14:font="MS Gothic"/>
                          </w14:checkbox>
                        </w:sdtPr>
                        <w:sdtEndPr/>
                        <w:sdtContent>
                          <w:r w:rsidR="001279CA">
                            <w:rPr>
                              <w:rFonts w:ascii="MS Gothic" w:eastAsia="MS Gothic" w:hAnsi="MS Gothic" w:hint="eastAsia"/>
                              <w:sz w:val="22"/>
                              <w:szCs w:val="22"/>
                            </w:rPr>
                            <w:t>☒</w:t>
                          </w:r>
                        </w:sdtContent>
                      </w:sdt>
                      <w:r w:rsidR="00BE7CCE">
                        <w:rPr>
                          <w:rFonts w:ascii="Calibri" w:hAnsi="Calibri"/>
                          <w:sz w:val="22"/>
                          <w:szCs w:val="22"/>
                        </w:rPr>
                        <w:t xml:space="preserve"> Yes</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9D4EDC" w:rsidRDefault="009D4EDC" w:rsidP="00D3211A">
      <w:pPr>
        <w:pStyle w:val="Default"/>
        <w:jc w:val="both"/>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6380"/>
        <w:gridCol w:w="1831"/>
      </w:tblGrid>
      <w:tr w:rsidR="009D4EDC" w:rsidRPr="000D1B0D" w:rsidTr="00144ED4">
        <w:tc>
          <w:tcPr>
            <w:tcW w:w="1183" w:type="pct"/>
            <w:tcBorders>
              <w:bottom w:val="single" w:sz="4" w:space="0" w:color="auto"/>
            </w:tcBorders>
            <w:shd w:val="clear" w:color="auto" w:fill="auto"/>
          </w:tcPr>
          <w:p w:rsidR="009D4EDC" w:rsidRDefault="009D4EDC" w:rsidP="009D4EDC">
            <w:pPr>
              <w:rPr>
                <w:rFonts w:ascii="Calibri" w:hAnsi="Calibri"/>
                <w:b/>
                <w:sz w:val="22"/>
                <w:szCs w:val="22"/>
              </w:rPr>
            </w:pPr>
            <w:r w:rsidRPr="000D1B0D">
              <w:rPr>
                <w:rFonts w:ascii="Calibri" w:hAnsi="Calibri"/>
                <w:b/>
                <w:sz w:val="22"/>
                <w:szCs w:val="22"/>
              </w:rPr>
              <w:t>PURPOSE OF REPORT:</w:t>
            </w:r>
          </w:p>
          <w:p w:rsidR="009D4EDC" w:rsidRPr="000D1B0D" w:rsidRDefault="009D4EDC" w:rsidP="00D435B1">
            <w:pPr>
              <w:pStyle w:val="NoSpacing"/>
              <w:rPr>
                <w:rFonts w:cs="Calibri"/>
                <w:b/>
                <w:sz w:val="20"/>
                <w:szCs w:val="20"/>
              </w:rPr>
            </w:pPr>
          </w:p>
        </w:tc>
        <w:tc>
          <w:tcPr>
            <w:tcW w:w="3817" w:type="pct"/>
            <w:gridSpan w:val="2"/>
            <w:shd w:val="clear" w:color="auto" w:fill="auto"/>
          </w:tcPr>
          <w:p w:rsidR="002054A0" w:rsidRPr="000D1B0D" w:rsidRDefault="00AD0224" w:rsidP="006355EF">
            <w:pPr>
              <w:pStyle w:val="Default"/>
              <w:jc w:val="both"/>
              <w:rPr>
                <w:rFonts w:ascii="Calibri" w:hAnsi="Calibri" w:cs="Calibri"/>
                <w:sz w:val="20"/>
                <w:szCs w:val="20"/>
              </w:rPr>
            </w:pPr>
            <w:r w:rsidRPr="00AD0224">
              <w:rPr>
                <w:rFonts w:ascii="Calibri" w:hAnsi="Calibri" w:cs="Calibri"/>
                <w:sz w:val="20"/>
                <w:szCs w:val="20"/>
              </w:rPr>
              <w:t xml:space="preserve">The following report provides the Governing Body with an overview of the current position, findings and subsequent outcomes in relation to the Care Quality Commission (CQC) inspection for </w:t>
            </w:r>
            <w:proofErr w:type="spellStart"/>
            <w:r w:rsidRPr="00AD0224">
              <w:rPr>
                <w:rFonts w:ascii="Calibri" w:hAnsi="Calibri" w:cs="Calibri"/>
                <w:sz w:val="20"/>
                <w:szCs w:val="20"/>
              </w:rPr>
              <w:t>NLaG</w:t>
            </w:r>
            <w:proofErr w:type="spellEnd"/>
            <w:r w:rsidRPr="00AD0224">
              <w:rPr>
                <w:rFonts w:ascii="Calibri" w:hAnsi="Calibri" w:cs="Calibri"/>
                <w:sz w:val="20"/>
                <w:szCs w:val="20"/>
              </w:rPr>
              <w:t xml:space="preserve"> that took place between September and October 2019. This paper </w:t>
            </w:r>
            <w:proofErr w:type="gramStart"/>
            <w:r w:rsidRPr="00AD0224">
              <w:rPr>
                <w:rFonts w:ascii="Calibri" w:hAnsi="Calibri" w:cs="Calibri"/>
                <w:sz w:val="20"/>
                <w:szCs w:val="20"/>
              </w:rPr>
              <w:t>is based</w:t>
            </w:r>
            <w:proofErr w:type="gramEnd"/>
            <w:r w:rsidRPr="00AD0224">
              <w:rPr>
                <w:rFonts w:ascii="Calibri" w:hAnsi="Calibri" w:cs="Calibri"/>
                <w:sz w:val="20"/>
                <w:szCs w:val="20"/>
              </w:rPr>
              <w:t xml:space="preserve"> on the report </w:t>
            </w:r>
            <w:r w:rsidR="006355EF">
              <w:rPr>
                <w:rFonts w:ascii="Calibri" w:hAnsi="Calibri" w:cs="Calibri"/>
                <w:sz w:val="20"/>
                <w:szCs w:val="20"/>
              </w:rPr>
              <w:t xml:space="preserve">published by the CQC </w:t>
            </w:r>
            <w:r w:rsidRPr="00AD0224">
              <w:rPr>
                <w:rFonts w:ascii="Calibri" w:hAnsi="Calibri" w:cs="Calibri"/>
                <w:sz w:val="20"/>
                <w:szCs w:val="20"/>
              </w:rPr>
              <w:t xml:space="preserve">on the 7th February 2020.  </w:t>
            </w:r>
          </w:p>
        </w:tc>
      </w:tr>
      <w:tr w:rsidR="009D4EDC" w:rsidRPr="000D1B0D" w:rsidTr="00144ED4">
        <w:tc>
          <w:tcPr>
            <w:tcW w:w="1183" w:type="pct"/>
            <w:shd w:val="clear" w:color="auto" w:fill="595959"/>
          </w:tcPr>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3817" w:type="pct"/>
            <w:gridSpan w:val="2"/>
            <w:shd w:val="clear" w:color="auto" w:fill="auto"/>
          </w:tcPr>
          <w:p w:rsidR="009D4EDC" w:rsidRPr="000D1B0D" w:rsidRDefault="006355EF" w:rsidP="006355EF">
            <w:pPr>
              <w:pStyle w:val="Default"/>
              <w:jc w:val="both"/>
              <w:rPr>
                <w:rFonts w:ascii="Calibri" w:hAnsi="Calibri" w:cs="Calibri"/>
                <w:sz w:val="20"/>
                <w:szCs w:val="20"/>
              </w:rPr>
            </w:pPr>
            <w:r>
              <w:rPr>
                <w:rFonts w:ascii="Calibri" w:hAnsi="Calibri" w:cs="Calibri"/>
                <w:sz w:val="20"/>
                <w:szCs w:val="20"/>
              </w:rPr>
              <w:t xml:space="preserve">Members </w:t>
            </w:r>
            <w:proofErr w:type="gramStart"/>
            <w:r>
              <w:rPr>
                <w:rFonts w:ascii="Calibri" w:hAnsi="Calibri" w:cs="Calibri"/>
                <w:sz w:val="20"/>
                <w:szCs w:val="20"/>
              </w:rPr>
              <w:t>are asked</w:t>
            </w:r>
            <w:proofErr w:type="gramEnd"/>
            <w:r>
              <w:rPr>
                <w:rFonts w:ascii="Calibri" w:hAnsi="Calibri" w:cs="Calibri"/>
                <w:sz w:val="20"/>
                <w:szCs w:val="20"/>
              </w:rPr>
              <w:t xml:space="preserve"> to r</w:t>
            </w:r>
            <w:r w:rsidRPr="006355EF">
              <w:rPr>
                <w:rFonts w:ascii="Calibri" w:hAnsi="Calibri" w:cs="Calibri"/>
                <w:sz w:val="20"/>
                <w:szCs w:val="20"/>
              </w:rPr>
              <w:t>eview, note and discuss the content of this report.</w:t>
            </w:r>
          </w:p>
        </w:tc>
      </w:tr>
      <w:tr w:rsidR="009D4EDC" w:rsidRPr="000D1B0D" w:rsidTr="00144ED4">
        <w:tc>
          <w:tcPr>
            <w:tcW w:w="1183" w:type="pct"/>
            <w:shd w:val="clear" w:color="auto" w:fill="auto"/>
          </w:tcPr>
          <w:p w:rsidR="009D4EDC" w:rsidRPr="000D1B0D" w:rsidRDefault="00711DA9" w:rsidP="009D4EDC">
            <w:pPr>
              <w:pStyle w:val="Default"/>
              <w:rPr>
                <w:rFonts w:ascii="Calibri" w:hAnsi="Calibri" w:cs="Calibri"/>
                <w:b/>
                <w:sz w:val="20"/>
                <w:szCs w:val="20"/>
              </w:rPr>
            </w:pPr>
            <w:r>
              <w:rPr>
                <w:rFonts w:ascii="Calibri" w:hAnsi="Calibri" w:cs="Calibri"/>
                <w:b/>
                <w:sz w:val="20"/>
                <w:szCs w:val="20"/>
              </w:rPr>
              <w:t>C</w:t>
            </w:r>
            <w:r w:rsidR="009D4EDC" w:rsidRPr="000D1B0D">
              <w:rPr>
                <w:rFonts w:ascii="Calibri" w:hAnsi="Calibri" w:cs="Calibri"/>
                <w:b/>
                <w:sz w:val="20"/>
                <w:szCs w:val="20"/>
              </w:rPr>
              <w:t>ommittee Process and Assurance:</w:t>
            </w:r>
          </w:p>
          <w:p w:rsidR="009D4EDC" w:rsidRPr="00046B77" w:rsidRDefault="009D4EDC" w:rsidP="00046B77">
            <w:pPr>
              <w:pStyle w:val="Default"/>
              <w:rPr>
                <w:rFonts w:ascii="Calibri" w:hAnsi="Calibri" w:cs="Calibri"/>
                <w:i/>
                <w:sz w:val="20"/>
                <w:szCs w:val="20"/>
              </w:rPr>
            </w:pPr>
          </w:p>
        </w:tc>
        <w:tc>
          <w:tcPr>
            <w:tcW w:w="3817" w:type="pct"/>
            <w:gridSpan w:val="2"/>
            <w:shd w:val="clear" w:color="auto" w:fill="auto"/>
          </w:tcPr>
          <w:p w:rsidR="00144ED4" w:rsidRPr="000D1B0D" w:rsidRDefault="005040BC" w:rsidP="000D1B0D">
            <w:pPr>
              <w:pStyle w:val="Default"/>
              <w:jc w:val="both"/>
              <w:rPr>
                <w:rFonts w:ascii="Calibri" w:hAnsi="Calibri" w:cs="Calibri"/>
                <w:sz w:val="20"/>
                <w:szCs w:val="20"/>
              </w:rPr>
            </w:pPr>
            <w:r>
              <w:rPr>
                <w:rFonts w:ascii="Calibri" w:hAnsi="Calibri" w:cs="Calibri"/>
                <w:sz w:val="20"/>
                <w:szCs w:val="20"/>
              </w:rPr>
              <w:t>This report has been prepared by</w:t>
            </w:r>
            <w:r w:rsidR="00F35185">
              <w:rPr>
                <w:rFonts w:ascii="Calibri" w:hAnsi="Calibri" w:cs="Calibri"/>
                <w:sz w:val="20"/>
                <w:szCs w:val="20"/>
              </w:rPr>
              <w:t xml:space="preserve"> North Lincolnshire CCG Deputy Director of Nursing and Quality and North East Lincolnshire Nursing Lead for Quality, Designated Nurse for Safeguarding Adults and Children and the Quality Assurance Lead</w:t>
            </w:r>
            <w:r>
              <w:rPr>
                <w:rFonts w:ascii="Calibri" w:hAnsi="Calibri" w:cs="Calibri"/>
                <w:sz w:val="20"/>
                <w:szCs w:val="20"/>
              </w:rPr>
              <w:t xml:space="preserve">.  </w:t>
            </w:r>
            <w:proofErr w:type="gramStart"/>
            <w:r>
              <w:rPr>
                <w:rFonts w:ascii="Calibri" w:hAnsi="Calibri" w:cs="Calibri"/>
                <w:sz w:val="20"/>
                <w:szCs w:val="20"/>
              </w:rPr>
              <w:t xml:space="preserve">This report is assured as a true and accurate record </w:t>
            </w:r>
            <w:r w:rsidR="00F35185">
              <w:rPr>
                <w:rFonts w:ascii="Calibri" w:hAnsi="Calibri" w:cs="Calibri"/>
                <w:sz w:val="20"/>
                <w:szCs w:val="20"/>
              </w:rPr>
              <w:t>by the Nursing Lead</w:t>
            </w:r>
            <w:proofErr w:type="gramEnd"/>
            <w:r w:rsidR="00F35185">
              <w:rPr>
                <w:rFonts w:ascii="Calibri" w:hAnsi="Calibri" w:cs="Calibri"/>
                <w:sz w:val="20"/>
                <w:szCs w:val="20"/>
              </w:rPr>
              <w:t xml:space="preserve"> for Quality, NELCCG. </w:t>
            </w:r>
          </w:p>
        </w:tc>
      </w:tr>
      <w:tr w:rsidR="00473CC5" w:rsidRPr="000D1B0D" w:rsidTr="00144ED4">
        <w:tc>
          <w:tcPr>
            <w:tcW w:w="1183" w:type="pct"/>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t>Implications:</w:t>
            </w:r>
          </w:p>
        </w:tc>
        <w:tc>
          <w:tcPr>
            <w:tcW w:w="3817" w:type="pct"/>
            <w:gridSpan w:val="2"/>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405FA1">
        <w:trPr>
          <w:trHeight w:val="667"/>
        </w:trPr>
        <w:tc>
          <w:tcPr>
            <w:tcW w:w="1183" w:type="pct"/>
            <w:shd w:val="clear" w:color="auto" w:fill="auto"/>
          </w:tcPr>
          <w:p w:rsidR="007E1C2F" w:rsidRPr="00405FA1" w:rsidRDefault="007E1C2F" w:rsidP="009D4EDC">
            <w:pPr>
              <w:pStyle w:val="Default"/>
              <w:rPr>
                <w:rFonts w:ascii="Calibri" w:hAnsi="Calibri" w:cs="Calibri"/>
                <w:b/>
                <w:sz w:val="20"/>
                <w:szCs w:val="20"/>
              </w:rPr>
            </w:pPr>
            <w:r w:rsidRPr="000D1B0D">
              <w:rPr>
                <w:rFonts w:ascii="Calibri" w:hAnsi="Calibri" w:cs="Calibri"/>
                <w:b/>
                <w:sz w:val="20"/>
                <w:szCs w:val="20"/>
              </w:rPr>
              <w:t>Risk Assurance Framework</w:t>
            </w:r>
            <w:r w:rsidR="00246EFA">
              <w:rPr>
                <w:rFonts w:ascii="Calibri" w:hAnsi="Calibri" w:cs="Calibri"/>
                <w:b/>
                <w:sz w:val="20"/>
                <w:szCs w:val="20"/>
              </w:rPr>
              <w:t xml:space="preserve"> Implications</w:t>
            </w:r>
            <w:r w:rsidRPr="000D1B0D">
              <w:rPr>
                <w:rFonts w:ascii="Calibri" w:hAnsi="Calibri" w:cs="Calibri"/>
                <w:b/>
                <w:sz w:val="20"/>
                <w:szCs w:val="20"/>
              </w:rPr>
              <w:t>:</w:t>
            </w:r>
          </w:p>
        </w:tc>
        <w:tc>
          <w:tcPr>
            <w:tcW w:w="3817" w:type="pct"/>
            <w:gridSpan w:val="2"/>
            <w:shd w:val="clear" w:color="auto" w:fill="auto"/>
          </w:tcPr>
          <w:p w:rsidR="00144ED4" w:rsidRPr="000D1B0D" w:rsidRDefault="00144ED4" w:rsidP="00F35185">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Legal Implications:</w:t>
            </w:r>
          </w:p>
          <w:p w:rsidR="00D42959" w:rsidRPr="00E73B61" w:rsidRDefault="00D42959" w:rsidP="004458C3">
            <w:pPr>
              <w:pStyle w:val="Default"/>
              <w:rPr>
                <w:rFonts w:ascii="Calibri" w:hAnsi="Calibri" w:cs="Calibri"/>
                <w:i/>
                <w:sz w:val="20"/>
                <w:szCs w:val="20"/>
              </w:rPr>
            </w:pPr>
          </w:p>
        </w:tc>
        <w:tc>
          <w:tcPr>
            <w:tcW w:w="3817" w:type="pct"/>
            <w:gridSpan w:val="2"/>
            <w:shd w:val="clear" w:color="auto" w:fill="auto"/>
          </w:tcPr>
          <w:p w:rsidR="002054A0" w:rsidRPr="000D1B0D" w:rsidRDefault="00405FA1" w:rsidP="000D1B0D">
            <w:pPr>
              <w:pStyle w:val="Default"/>
              <w:jc w:val="both"/>
              <w:rPr>
                <w:rFonts w:ascii="Calibri" w:hAnsi="Calibri" w:cs="Calibri"/>
                <w:sz w:val="20"/>
                <w:szCs w:val="20"/>
              </w:rPr>
            </w:pPr>
            <w:r>
              <w:rPr>
                <w:rFonts w:ascii="Calibri" w:hAnsi="Calibri" w:cs="Calibri"/>
                <w:sz w:val="20"/>
                <w:szCs w:val="20"/>
              </w:rPr>
              <w:t xml:space="preserve">None identified. </w:t>
            </w:r>
          </w:p>
        </w:tc>
      </w:tr>
      <w:tr w:rsidR="002C32CC" w:rsidRPr="000D1B0D" w:rsidTr="002C32CC">
        <w:trPr>
          <w:trHeight w:val="123"/>
        </w:trPr>
        <w:tc>
          <w:tcPr>
            <w:tcW w:w="1183" w:type="pct"/>
            <w:vMerge w:val="restart"/>
            <w:shd w:val="clear" w:color="auto" w:fill="auto"/>
          </w:tcPr>
          <w:p w:rsidR="002C32CC" w:rsidRPr="000D1B0D" w:rsidRDefault="002C32CC" w:rsidP="009D4EDC">
            <w:pPr>
              <w:pStyle w:val="Default"/>
              <w:rPr>
                <w:rFonts w:ascii="Calibri" w:hAnsi="Calibri" w:cs="Calibri"/>
                <w:b/>
                <w:sz w:val="20"/>
                <w:szCs w:val="20"/>
              </w:rPr>
            </w:pPr>
            <w:r>
              <w:rPr>
                <w:rFonts w:ascii="Calibri" w:hAnsi="Calibri" w:cs="Calibri"/>
                <w:b/>
                <w:sz w:val="20"/>
                <w:szCs w:val="20"/>
              </w:rPr>
              <w:t>Data Protection Impact Assessment implications</w:t>
            </w:r>
            <w:r w:rsidR="00DA7A50">
              <w:rPr>
                <w:rFonts w:ascii="Calibri" w:hAnsi="Calibri" w:cs="Calibri"/>
                <w:b/>
                <w:sz w:val="20"/>
                <w:szCs w:val="20"/>
              </w:rPr>
              <w:t xml:space="preserve"> (DPIA)</w:t>
            </w:r>
            <w:r>
              <w:rPr>
                <w:rFonts w:ascii="Calibri" w:hAnsi="Calibri" w:cs="Calibri"/>
                <w:b/>
                <w:sz w:val="20"/>
                <w:szCs w:val="20"/>
              </w:rPr>
              <w:t>:</w:t>
            </w:r>
          </w:p>
        </w:tc>
        <w:tc>
          <w:tcPr>
            <w:tcW w:w="2966" w:type="pct"/>
            <w:shd w:val="clear" w:color="auto" w:fill="auto"/>
          </w:tcPr>
          <w:p w:rsidR="002C32CC" w:rsidRPr="002C32CC" w:rsidRDefault="002C32CC" w:rsidP="00AB4FF6">
            <w:pPr>
              <w:pStyle w:val="Default"/>
              <w:rPr>
                <w:rFonts w:ascii="Calibri" w:hAnsi="Calibri" w:cs="Calibri"/>
                <w:sz w:val="20"/>
                <w:szCs w:val="20"/>
              </w:rPr>
            </w:pPr>
            <w:r>
              <w:rPr>
                <w:rFonts w:ascii="Calibri" w:hAnsi="Calibri" w:cs="Calibri"/>
                <w:sz w:val="20"/>
                <w:szCs w:val="20"/>
              </w:rPr>
              <w:t xml:space="preserve">Are you implementing a new system, data sharing arrangement, project, </w:t>
            </w:r>
            <w:proofErr w:type="gramStart"/>
            <w:r>
              <w:rPr>
                <w:rFonts w:ascii="Calibri" w:hAnsi="Calibri" w:cs="Calibri"/>
                <w:sz w:val="20"/>
                <w:szCs w:val="20"/>
              </w:rPr>
              <w:t>service</w:t>
            </w:r>
            <w:proofErr w:type="gramEnd"/>
            <w:r>
              <w:rPr>
                <w:rFonts w:ascii="Calibri" w:hAnsi="Calibri" w:cs="Calibri"/>
                <w:sz w:val="20"/>
                <w:szCs w:val="20"/>
              </w:rPr>
              <w:t xml:space="preserve"> redesign or changing the way you work?</w:t>
            </w:r>
          </w:p>
        </w:tc>
        <w:sdt>
          <w:sdtPr>
            <w:rPr>
              <w:rFonts w:ascii="Calibri" w:hAnsi="Calibri" w:cs="Calibri"/>
              <w:b/>
              <w:sz w:val="20"/>
              <w:szCs w:val="20"/>
            </w:rPr>
            <w:alias w:val="Auto check"/>
            <w:tag w:val="Auto check"/>
            <w:id w:val="-2029327276"/>
            <w:placeholder>
              <w:docPart w:val="0146071C1414426F925DEB63060F4E98"/>
            </w:placeholder>
            <w:dropDownList>
              <w:listItem w:value="Choose an item."/>
              <w:listItem w:displayText="Yes" w:value="Yes"/>
              <w:listItem w:displayText="No" w:value="No"/>
            </w:dropDownList>
          </w:sdtPr>
          <w:sdtEndPr/>
          <w:sdtContent>
            <w:tc>
              <w:tcPr>
                <w:tcW w:w="851" w:type="pct"/>
                <w:shd w:val="clear" w:color="auto" w:fill="auto"/>
              </w:tcPr>
              <w:p w:rsidR="002C32CC" w:rsidRPr="00AB4FF6" w:rsidRDefault="005040BC" w:rsidP="00AB4FF6">
                <w:pPr>
                  <w:pStyle w:val="Default"/>
                  <w:rPr>
                    <w:rFonts w:ascii="Calibri" w:hAnsi="Calibri" w:cs="Calibri"/>
                    <w:b/>
                    <w:sz w:val="20"/>
                    <w:szCs w:val="20"/>
                  </w:rPr>
                </w:pPr>
                <w:r>
                  <w:rPr>
                    <w:rFonts w:ascii="Calibri" w:hAnsi="Calibri" w:cs="Calibri"/>
                    <w:b/>
                    <w:sz w:val="20"/>
                    <w:szCs w:val="20"/>
                  </w:rPr>
                  <w:t>No</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DA7A50" w:rsidRDefault="00DA7A50" w:rsidP="00AB4FF6">
            <w:pPr>
              <w:pStyle w:val="Default"/>
              <w:rPr>
                <w:rFonts w:ascii="Calibri" w:hAnsi="Calibri" w:cs="Calibri"/>
                <w:sz w:val="20"/>
                <w:szCs w:val="20"/>
              </w:rPr>
            </w:pPr>
            <w:r w:rsidRPr="00DA7A50">
              <w:rPr>
                <w:rFonts w:ascii="Calibri" w:hAnsi="Calibri" w:cs="Calibri"/>
                <w:sz w:val="20"/>
                <w:szCs w:val="20"/>
              </w:rPr>
              <w:t xml:space="preserve">If yes to </w:t>
            </w:r>
            <w:r w:rsidR="00E763D6">
              <w:rPr>
                <w:rFonts w:ascii="Calibri" w:hAnsi="Calibri" w:cs="Calibri"/>
                <w:sz w:val="20"/>
                <w:szCs w:val="20"/>
              </w:rPr>
              <w:t xml:space="preserve">the </w:t>
            </w:r>
            <w:r w:rsidRPr="00DA7A50">
              <w:rPr>
                <w:rFonts w:ascii="Calibri" w:hAnsi="Calibri" w:cs="Calibri"/>
                <w:sz w:val="20"/>
                <w:szCs w:val="20"/>
              </w:rPr>
              <w:t xml:space="preserve">above – </w:t>
            </w:r>
            <w:proofErr w:type="gramStart"/>
            <w:r w:rsidRPr="00DA7A50">
              <w:rPr>
                <w:rFonts w:ascii="Calibri" w:hAnsi="Calibri" w:cs="Calibri"/>
                <w:sz w:val="20"/>
                <w:szCs w:val="20"/>
              </w:rPr>
              <w:t xml:space="preserve">have the </w:t>
            </w:r>
            <w:r>
              <w:rPr>
                <w:rFonts w:ascii="Calibri" w:hAnsi="Calibri" w:cs="Calibri"/>
                <w:sz w:val="20"/>
                <w:szCs w:val="20"/>
              </w:rPr>
              <w:t xml:space="preserve">DPIA </w:t>
            </w:r>
            <w:r w:rsidRPr="00DA7A50">
              <w:rPr>
                <w:rFonts w:ascii="Calibri" w:hAnsi="Calibri" w:cs="Calibri"/>
                <w:sz w:val="20"/>
                <w:szCs w:val="20"/>
              </w:rPr>
              <w:t>screening questions been completed</w:t>
            </w:r>
            <w:proofErr w:type="gramEnd"/>
            <w:r w:rsidRPr="00DA7A50">
              <w:rPr>
                <w:rFonts w:ascii="Calibri" w:hAnsi="Calibri" w:cs="Calibri"/>
                <w:sz w:val="20"/>
                <w:szCs w:val="20"/>
              </w:rPr>
              <w:t>?</w:t>
            </w:r>
          </w:p>
        </w:tc>
        <w:sdt>
          <w:sdtPr>
            <w:rPr>
              <w:rFonts w:ascii="Calibri" w:hAnsi="Calibri" w:cs="Calibri"/>
              <w:b/>
              <w:sz w:val="20"/>
              <w:szCs w:val="20"/>
            </w:rPr>
            <w:alias w:val="Auto check"/>
            <w:tag w:val="Auto check"/>
            <w:id w:val="1962377035"/>
            <w:placeholder>
              <w:docPart w:val="5E948EC5DC984D49BFFBB0750303DE04"/>
            </w:placeholder>
            <w:showingPlcHdr/>
            <w:comboBox>
              <w:listItem w:value="Choose an item."/>
              <w:listItem w:displayText="Yes" w:value="Yes"/>
              <w:listItem w:displayText="No" w:value="No"/>
            </w:comboBox>
          </w:sdtPr>
          <w:sdtEndPr/>
          <w:sdtContent>
            <w:tc>
              <w:tcPr>
                <w:tcW w:w="851" w:type="pct"/>
                <w:shd w:val="clear" w:color="auto" w:fill="auto"/>
              </w:tcPr>
              <w:p w:rsidR="002C32CC" w:rsidRPr="00AB4FF6" w:rsidRDefault="00842CBF" w:rsidP="00AB4FF6">
                <w:pPr>
                  <w:pStyle w:val="Default"/>
                  <w:rPr>
                    <w:rFonts w:ascii="Calibri" w:hAnsi="Calibri" w:cs="Calibri"/>
                    <w:b/>
                    <w:sz w:val="20"/>
                    <w:szCs w:val="20"/>
                  </w:rPr>
                </w:pPr>
                <w:r w:rsidRPr="005E21EC">
                  <w:rPr>
                    <w:rStyle w:val="PlaceholderText"/>
                  </w:rPr>
                  <w:t>Choose an item.</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E763D6" w:rsidRDefault="00DA7A50" w:rsidP="00AB4FF6">
            <w:pPr>
              <w:pStyle w:val="Default"/>
              <w:rPr>
                <w:rFonts w:ascii="Calibri" w:hAnsi="Calibri" w:cs="Calibri"/>
                <w:sz w:val="20"/>
                <w:szCs w:val="20"/>
              </w:rPr>
            </w:pPr>
            <w:r w:rsidRPr="00E763D6">
              <w:rPr>
                <w:rFonts w:ascii="Calibri" w:hAnsi="Calibri" w:cs="Calibri"/>
                <w:sz w:val="20"/>
                <w:szCs w:val="20"/>
              </w:rPr>
              <w:t xml:space="preserve">Does this project involve the processing </w:t>
            </w:r>
            <w:r w:rsidR="00E763D6">
              <w:rPr>
                <w:rFonts w:ascii="Calibri" w:hAnsi="Calibri" w:cs="Calibri"/>
                <w:sz w:val="20"/>
                <w:szCs w:val="20"/>
              </w:rPr>
              <w:t xml:space="preserve">of personally identifiable or other </w:t>
            </w:r>
            <w:proofErr w:type="gramStart"/>
            <w:r w:rsidR="00E763D6">
              <w:rPr>
                <w:rFonts w:ascii="Calibri" w:hAnsi="Calibri" w:cs="Calibri"/>
                <w:sz w:val="20"/>
                <w:szCs w:val="20"/>
              </w:rPr>
              <w:t>high risk</w:t>
            </w:r>
            <w:proofErr w:type="gramEnd"/>
            <w:r w:rsidR="00E763D6">
              <w:rPr>
                <w:rFonts w:ascii="Calibri" w:hAnsi="Calibri" w:cs="Calibri"/>
                <w:sz w:val="20"/>
                <w:szCs w:val="20"/>
              </w:rPr>
              <w:t xml:space="preserve"> data?</w:t>
            </w:r>
          </w:p>
        </w:tc>
        <w:sdt>
          <w:sdtPr>
            <w:rPr>
              <w:rFonts w:ascii="Calibri" w:hAnsi="Calibri" w:cs="Calibri"/>
              <w:b/>
              <w:sz w:val="20"/>
              <w:szCs w:val="20"/>
            </w:rPr>
            <w:alias w:val="Auto check"/>
            <w:tag w:val="Auto check"/>
            <w:id w:val="-1097321276"/>
            <w:placeholder>
              <w:docPart w:val="C4AB961EECCF4A3AA4054559838E24CC"/>
            </w:placeholder>
            <w:showingPlcHdr/>
            <w:comboBox>
              <w:listItem w:value="Choose an item."/>
              <w:listItem w:displayText="Yes" w:value="Yes"/>
              <w:listItem w:displayText="No" w:value="No"/>
            </w:comboBox>
          </w:sdtPr>
          <w:sdtEndPr/>
          <w:sdtContent>
            <w:tc>
              <w:tcPr>
                <w:tcW w:w="851" w:type="pct"/>
                <w:shd w:val="clear" w:color="auto" w:fill="auto"/>
              </w:tcPr>
              <w:p w:rsidR="002C32CC" w:rsidRPr="00AB4FF6" w:rsidRDefault="00842CBF" w:rsidP="00AB4FF6">
                <w:pPr>
                  <w:pStyle w:val="Default"/>
                  <w:rPr>
                    <w:rFonts w:ascii="Calibri" w:hAnsi="Calibri" w:cs="Calibri"/>
                    <w:b/>
                    <w:sz w:val="20"/>
                    <w:szCs w:val="20"/>
                  </w:rPr>
                </w:pPr>
                <w:r w:rsidRPr="005E21EC">
                  <w:rPr>
                    <w:rStyle w:val="PlaceholderText"/>
                  </w:rPr>
                  <w:t>Choose an item.</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E763D6" w:rsidRDefault="00E763D6" w:rsidP="00AB4FF6">
            <w:pPr>
              <w:pStyle w:val="Default"/>
              <w:rPr>
                <w:rFonts w:ascii="Calibri" w:hAnsi="Calibri" w:cs="Calibri"/>
                <w:sz w:val="20"/>
                <w:szCs w:val="20"/>
              </w:rPr>
            </w:pPr>
            <w:r w:rsidRPr="00E763D6">
              <w:rPr>
                <w:rFonts w:ascii="Calibri" w:hAnsi="Calibri" w:cs="Calibri"/>
                <w:sz w:val="20"/>
                <w:szCs w:val="20"/>
              </w:rPr>
              <w:t xml:space="preserve">If yes to the </w:t>
            </w:r>
            <w:proofErr w:type="gramStart"/>
            <w:r w:rsidRPr="00E763D6">
              <w:rPr>
                <w:rFonts w:ascii="Calibri" w:hAnsi="Calibri" w:cs="Calibri"/>
                <w:sz w:val="20"/>
                <w:szCs w:val="20"/>
              </w:rPr>
              <w:t>above</w:t>
            </w:r>
            <w:proofErr w:type="gramEnd"/>
            <w:r w:rsidR="00E912FC">
              <w:rPr>
                <w:rFonts w:ascii="Calibri" w:hAnsi="Calibri" w:cs="Calibri"/>
                <w:sz w:val="20"/>
                <w:szCs w:val="20"/>
              </w:rPr>
              <w:t xml:space="preserve"> has a DPIA been completed and approved?</w:t>
            </w:r>
          </w:p>
        </w:tc>
        <w:sdt>
          <w:sdtPr>
            <w:rPr>
              <w:rFonts w:ascii="Calibri" w:hAnsi="Calibri" w:cs="Calibri"/>
              <w:b/>
              <w:sz w:val="20"/>
              <w:szCs w:val="20"/>
            </w:rPr>
            <w:alias w:val="Auto check"/>
            <w:tag w:val="Auto check"/>
            <w:id w:val="-622075150"/>
            <w:placeholder>
              <w:docPart w:val="DefaultPlaceholder_-1854013439"/>
            </w:placeholder>
            <w:showingPlcHdr/>
            <w:comboBox>
              <w:listItem w:value="Choose an item."/>
              <w:listItem w:displayText="Yes" w:value="Yes"/>
              <w:listItem w:displayText="No" w:value="No"/>
            </w:comboBox>
          </w:sdtPr>
          <w:sdtEndPr/>
          <w:sdtContent>
            <w:tc>
              <w:tcPr>
                <w:tcW w:w="851" w:type="pct"/>
                <w:shd w:val="clear" w:color="auto" w:fill="auto"/>
              </w:tcPr>
              <w:p w:rsidR="002C32CC" w:rsidRPr="00AB4FF6" w:rsidRDefault="003B7B5D" w:rsidP="00AB4FF6">
                <w:pPr>
                  <w:pStyle w:val="Default"/>
                  <w:rPr>
                    <w:rFonts w:ascii="Calibri" w:hAnsi="Calibri" w:cs="Calibri"/>
                    <w:b/>
                    <w:sz w:val="20"/>
                    <w:szCs w:val="20"/>
                  </w:rPr>
                </w:pPr>
                <w:r w:rsidRPr="005E21EC">
                  <w:rPr>
                    <w:rStyle w:val="PlaceholderText"/>
                  </w:rPr>
                  <w:t>Choose an item.</w:t>
                </w:r>
              </w:p>
            </w:tc>
          </w:sdtContent>
        </w:sdt>
      </w:tr>
      <w:tr w:rsidR="007E1C2F" w:rsidRPr="000D1B0D" w:rsidTr="00144ED4">
        <w:tc>
          <w:tcPr>
            <w:tcW w:w="1183" w:type="pct"/>
            <w:shd w:val="clear" w:color="auto" w:fill="auto"/>
          </w:tcPr>
          <w:p w:rsidR="007E1C2F" w:rsidRPr="000D1B0D" w:rsidRDefault="00473CC5" w:rsidP="009D4EDC">
            <w:pPr>
              <w:pStyle w:val="Default"/>
              <w:rPr>
                <w:rFonts w:ascii="Calibri" w:hAnsi="Calibri" w:cs="Calibri"/>
                <w:b/>
                <w:sz w:val="20"/>
                <w:szCs w:val="20"/>
              </w:rPr>
            </w:pPr>
            <w:r w:rsidRPr="000D1B0D">
              <w:rPr>
                <w:rFonts w:ascii="Calibri" w:hAnsi="Calibri" w:cs="Calibri"/>
                <w:b/>
                <w:sz w:val="20"/>
                <w:szCs w:val="20"/>
              </w:rPr>
              <w:t>Equality Impact Assessment implications:</w:t>
            </w:r>
          </w:p>
          <w:p w:rsidR="00473CC5" w:rsidRPr="00E73B61" w:rsidRDefault="00473CC5" w:rsidP="009D4EDC">
            <w:pPr>
              <w:pStyle w:val="Default"/>
              <w:rPr>
                <w:rFonts w:ascii="Calibri" w:hAnsi="Calibri" w:cs="Calibri"/>
                <w:sz w:val="20"/>
                <w:szCs w:val="20"/>
              </w:rPr>
            </w:pPr>
          </w:p>
        </w:tc>
        <w:tc>
          <w:tcPr>
            <w:tcW w:w="3817" w:type="pct"/>
            <w:gridSpan w:val="2"/>
            <w:shd w:val="clear" w:color="auto" w:fill="auto"/>
          </w:tcPr>
          <w:p w:rsidR="007405E7" w:rsidRPr="007405E7"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is not required for this report                                                  </w:t>
            </w:r>
            <w:sdt>
              <w:sdtPr>
                <w:rPr>
                  <w:rFonts w:ascii="Calibri" w:hAnsi="Calibri" w:cs="Calibri"/>
                  <w:sz w:val="20"/>
                  <w:szCs w:val="20"/>
                </w:rPr>
                <w:id w:val="1967159954"/>
                <w14:checkbox>
                  <w14:checked w14:val="1"/>
                  <w14:checkedState w14:val="2612" w14:font="MS Gothic"/>
                  <w14:uncheckedState w14:val="2610" w14:font="MS Gothic"/>
                </w14:checkbox>
              </w:sdtPr>
              <w:sdtEndPr/>
              <w:sdtContent>
                <w:r w:rsidR="005040BC">
                  <w:rPr>
                    <w:rFonts w:ascii="MS Gothic" w:eastAsia="MS Gothic" w:hAnsi="MS Gothic" w:cs="Calibri" w:hint="eastAsia"/>
                    <w:sz w:val="20"/>
                    <w:szCs w:val="20"/>
                  </w:rPr>
                  <w:t>☒</w:t>
                </w:r>
              </w:sdtContent>
            </w:sdt>
          </w:p>
          <w:p w:rsidR="00F97DC2" w:rsidRDefault="00F97DC2"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has been completed and approved by the EIA </w:t>
            </w: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Panel.  As a result of performing the analysis/assessment there are no actions arising                        </w:t>
            </w:r>
            <w:sdt>
              <w:sdtPr>
                <w:rPr>
                  <w:rFonts w:ascii="Calibri" w:hAnsi="Calibri" w:cs="Calibri"/>
                  <w:sz w:val="20"/>
                  <w:szCs w:val="20"/>
                </w:rPr>
                <w:id w:val="-1189671615"/>
                <w14:checkbox>
                  <w14:checked w14:val="0"/>
                  <w14:checkedState w14:val="2612" w14:font="MS Gothic"/>
                  <w14:uncheckedState w14:val="2610" w14:font="MS Gothic"/>
                </w14:checkbox>
              </w:sdtPr>
              <w:sdtEndPr/>
              <w:sdtContent>
                <w:r w:rsidR="00D42959">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w:t>
            </w:r>
          </w:p>
          <w:p w:rsidR="00AB645B" w:rsidRDefault="00AB645B"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An Equality Impact Analysis/Assessment has been completed a</w:t>
            </w:r>
            <w:r w:rsidR="006C1307">
              <w:rPr>
                <w:rFonts w:ascii="Calibri" w:hAnsi="Calibri" w:cs="Calibri"/>
                <w:sz w:val="20"/>
                <w:szCs w:val="20"/>
              </w:rPr>
              <w:t xml:space="preserve">nd there are actions arising   </w:t>
            </w:r>
            <w:r>
              <w:rPr>
                <w:rFonts w:ascii="Calibri" w:hAnsi="Calibri" w:cs="Calibri"/>
                <w:sz w:val="20"/>
                <w:szCs w:val="20"/>
              </w:rPr>
              <w:t xml:space="preserve">           </w:t>
            </w:r>
            <w:sdt>
              <w:sdtPr>
                <w:rPr>
                  <w:rFonts w:ascii="Calibri" w:hAnsi="Calibri" w:cs="Calibri"/>
                  <w:sz w:val="20"/>
                  <w:szCs w:val="20"/>
                </w:rPr>
                <w:id w:val="-88001142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P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 and these are included in section ____ of the enclosed report</w:t>
            </w: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Finance Implications:</w:t>
            </w:r>
          </w:p>
          <w:p w:rsidR="00473CC5" w:rsidRPr="00F300A1" w:rsidRDefault="00473CC5" w:rsidP="009D4EDC">
            <w:pPr>
              <w:pStyle w:val="Default"/>
              <w:rPr>
                <w:rFonts w:ascii="Calibri" w:hAnsi="Calibri" w:cs="Calibri"/>
                <w:i/>
                <w:sz w:val="20"/>
                <w:szCs w:val="20"/>
              </w:rPr>
            </w:pPr>
          </w:p>
        </w:tc>
        <w:tc>
          <w:tcPr>
            <w:tcW w:w="3817" w:type="pct"/>
            <w:gridSpan w:val="2"/>
            <w:shd w:val="clear" w:color="auto" w:fill="auto"/>
          </w:tcPr>
          <w:p w:rsidR="00246EFA" w:rsidRPr="000D1B0D" w:rsidRDefault="00405FA1" w:rsidP="000D1B0D">
            <w:pPr>
              <w:pStyle w:val="Default"/>
              <w:jc w:val="both"/>
              <w:rPr>
                <w:rFonts w:ascii="Calibri" w:hAnsi="Calibri" w:cs="Calibri"/>
                <w:sz w:val="20"/>
                <w:szCs w:val="20"/>
              </w:rPr>
            </w:pPr>
            <w:r>
              <w:rPr>
                <w:rFonts w:ascii="Calibri" w:hAnsi="Calibri" w:cs="Calibri"/>
                <w:sz w:val="20"/>
                <w:szCs w:val="20"/>
              </w:rPr>
              <w:t xml:space="preserve">None arising from this report. </w:t>
            </w: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Quality Implications:</w:t>
            </w:r>
          </w:p>
          <w:p w:rsidR="00473CC5" w:rsidRPr="00D42959" w:rsidRDefault="00473CC5" w:rsidP="009D4EDC">
            <w:pPr>
              <w:pStyle w:val="Default"/>
              <w:rPr>
                <w:rFonts w:ascii="Calibri" w:hAnsi="Calibri" w:cs="Calibri"/>
                <w:i/>
                <w:sz w:val="20"/>
                <w:szCs w:val="20"/>
              </w:rPr>
            </w:pPr>
          </w:p>
        </w:tc>
        <w:tc>
          <w:tcPr>
            <w:tcW w:w="3817" w:type="pct"/>
            <w:gridSpan w:val="2"/>
            <w:shd w:val="clear" w:color="auto" w:fill="auto"/>
          </w:tcPr>
          <w:p w:rsidR="00D42959" w:rsidRPr="00D42959" w:rsidRDefault="00D42959" w:rsidP="00D42959">
            <w:pPr>
              <w:pStyle w:val="Default"/>
              <w:rPr>
                <w:rFonts w:ascii="Calibri" w:hAnsi="Calibri" w:cs="Calibri"/>
                <w:sz w:val="20"/>
                <w:szCs w:val="20"/>
              </w:rPr>
            </w:pPr>
            <w:r w:rsidRPr="00D42959">
              <w:rPr>
                <w:rFonts w:ascii="Calibri" w:hAnsi="Calibri" w:cs="Calibri"/>
                <w:sz w:val="20"/>
                <w:szCs w:val="20"/>
              </w:rPr>
              <w:lastRenderedPageBreak/>
              <w:t>This report details a positive impact on quality</w:t>
            </w:r>
            <w:r>
              <w:rPr>
                <w:rFonts w:ascii="Calibri" w:hAnsi="Calibri" w:cs="Calibri"/>
                <w:sz w:val="20"/>
                <w:szCs w:val="20"/>
              </w:rPr>
              <w:t xml:space="preserve">.    </w:t>
            </w:r>
            <w:r w:rsidR="008D2FFA">
              <w:rPr>
                <w:rFonts w:ascii="Calibri" w:hAnsi="Calibri" w:cs="Calibri"/>
                <w:sz w:val="20"/>
                <w:szCs w:val="20"/>
              </w:rPr>
              <w:t xml:space="preserve">                             </w:t>
            </w:r>
            <w:r>
              <w:rPr>
                <w:rFonts w:ascii="Calibri" w:hAnsi="Calibri" w:cs="Calibri"/>
                <w:sz w:val="20"/>
                <w:szCs w:val="20"/>
              </w:rPr>
              <w:t xml:space="preserve">                                                       </w:t>
            </w:r>
            <w:sdt>
              <w:sdtPr>
                <w:rPr>
                  <w:rFonts w:ascii="Calibri" w:hAnsi="Calibri" w:cs="Calibri"/>
                  <w:sz w:val="20"/>
                  <w:szCs w:val="20"/>
                </w:rPr>
                <w:id w:val="-1643108502"/>
                <w14:checkbox>
                  <w14:checked w14:val="1"/>
                  <w14:checkedState w14:val="2612" w14:font="MS Gothic"/>
                  <w14:uncheckedState w14:val="2610" w14:font="MS Gothic"/>
                </w14:checkbox>
              </w:sdtPr>
              <w:sdtEndPr/>
              <w:sdtContent>
                <w:r w:rsidR="00F35185">
                  <w:rPr>
                    <w:rFonts w:ascii="MS Gothic" w:eastAsia="MS Gothic" w:hAnsi="MS Gothic" w:cs="Calibri" w:hint="eastAsia"/>
                    <w:sz w:val="20"/>
                    <w:szCs w:val="20"/>
                  </w:rPr>
                  <w:t>☒</w:t>
                </w:r>
              </w:sdtContent>
            </w:sdt>
          </w:p>
          <w:p w:rsidR="00405FA1" w:rsidRDefault="006355EF" w:rsidP="006355EF">
            <w:pPr>
              <w:pStyle w:val="Default"/>
              <w:numPr>
                <w:ilvl w:val="0"/>
                <w:numId w:val="46"/>
              </w:numPr>
              <w:jc w:val="both"/>
              <w:rPr>
                <w:rFonts w:ascii="Calibri" w:hAnsi="Calibri" w:cs="Calibri"/>
                <w:sz w:val="20"/>
                <w:szCs w:val="20"/>
              </w:rPr>
            </w:pPr>
            <w:r>
              <w:rPr>
                <w:rFonts w:ascii="Calibri" w:hAnsi="Calibri" w:cs="Calibri"/>
                <w:sz w:val="20"/>
                <w:szCs w:val="20"/>
              </w:rPr>
              <w:lastRenderedPageBreak/>
              <w:t xml:space="preserve">The report includes areas where the CQC have assessed the Trust as improved. </w:t>
            </w:r>
          </w:p>
          <w:p w:rsidR="006355EF" w:rsidRDefault="006355EF" w:rsidP="006355EF">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neutral impact on quality. </w:t>
            </w:r>
            <w:r>
              <w:rPr>
                <w:rFonts w:ascii="Calibri" w:hAnsi="Calibri" w:cs="Calibri"/>
                <w:sz w:val="20"/>
                <w:szCs w:val="20"/>
              </w:rPr>
              <w:t xml:space="preserve">                                                       </w:t>
            </w:r>
            <w:r w:rsidR="00405FA1">
              <w:rPr>
                <w:rFonts w:ascii="Calibri" w:hAnsi="Calibri" w:cs="Calibri"/>
                <w:sz w:val="20"/>
                <w:szCs w:val="20"/>
              </w:rPr>
              <w:t xml:space="preserve">                             </w:t>
            </w:r>
            <w:r>
              <w:rPr>
                <w:rFonts w:ascii="Calibri" w:hAnsi="Calibri" w:cs="Calibri"/>
                <w:sz w:val="20"/>
                <w:szCs w:val="20"/>
              </w:rPr>
              <w:t xml:space="preserve">    </w:t>
            </w:r>
            <w:sdt>
              <w:sdtPr>
                <w:rPr>
                  <w:rFonts w:ascii="Calibri" w:hAnsi="Calibri" w:cs="Calibri"/>
                  <w:sz w:val="20"/>
                  <w:szCs w:val="20"/>
                </w:rPr>
                <w:id w:val="1480650251"/>
                <w14:checkbox>
                  <w14:checked w14:val="0"/>
                  <w14:checkedState w14:val="2612" w14:font="MS Gothic"/>
                  <w14:uncheckedState w14:val="2610" w14:font="MS Gothic"/>
                </w14:checkbox>
              </w:sdtPr>
              <w:sdtEndPr/>
              <w:sdtContent>
                <w:r w:rsidR="00F35185">
                  <w:rPr>
                    <w:rFonts w:ascii="MS Gothic" w:eastAsia="MS Gothic" w:hAnsi="MS Gothic" w:cs="Calibri" w:hint="eastAsia"/>
                    <w:sz w:val="20"/>
                    <w:szCs w:val="20"/>
                  </w:rPr>
                  <w:t>☐</w:t>
                </w:r>
              </w:sdtContent>
            </w:sdt>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negative impact on quality. </w:t>
            </w:r>
            <w:r>
              <w:rPr>
                <w:rFonts w:ascii="Calibri" w:hAnsi="Calibri" w:cs="Calibri"/>
                <w:sz w:val="20"/>
                <w:szCs w:val="20"/>
              </w:rPr>
              <w:t xml:space="preserve">                                                       </w:t>
            </w:r>
            <w:r w:rsidR="00405FA1">
              <w:rPr>
                <w:rFonts w:ascii="Calibri" w:hAnsi="Calibri" w:cs="Calibri"/>
                <w:sz w:val="20"/>
                <w:szCs w:val="20"/>
              </w:rPr>
              <w:t xml:space="preserve">                              </w:t>
            </w:r>
            <w:r>
              <w:rPr>
                <w:rFonts w:ascii="Calibri" w:hAnsi="Calibri" w:cs="Calibri"/>
                <w:sz w:val="20"/>
                <w:szCs w:val="20"/>
              </w:rPr>
              <w:t xml:space="preserve"> </w:t>
            </w:r>
            <w:sdt>
              <w:sdtPr>
                <w:rPr>
                  <w:rFonts w:ascii="Calibri" w:hAnsi="Calibri" w:cs="Calibri"/>
                  <w:sz w:val="20"/>
                  <w:szCs w:val="20"/>
                </w:rPr>
                <w:id w:val="1671059544"/>
                <w14:checkbox>
                  <w14:checked w14:val="1"/>
                  <w14:checkedState w14:val="2612" w14:font="MS Gothic"/>
                  <w14:uncheckedState w14:val="2610" w14:font="MS Gothic"/>
                </w14:checkbox>
              </w:sdtPr>
              <w:sdtEndPr/>
              <w:sdtContent>
                <w:r w:rsidR="00405FA1">
                  <w:rPr>
                    <w:rFonts w:ascii="MS Gothic" w:eastAsia="MS Gothic" w:hAnsi="MS Gothic" w:cs="Calibri" w:hint="eastAsia"/>
                    <w:sz w:val="20"/>
                    <w:szCs w:val="20"/>
                  </w:rPr>
                  <w:t>☒</w:t>
                </w:r>
              </w:sdtContent>
            </w:sdt>
          </w:p>
          <w:p w:rsidR="00405FA1" w:rsidRPr="000D1B0D" w:rsidRDefault="00F35185" w:rsidP="00F35185">
            <w:pPr>
              <w:pStyle w:val="Default"/>
              <w:numPr>
                <w:ilvl w:val="0"/>
                <w:numId w:val="38"/>
              </w:numPr>
              <w:jc w:val="both"/>
              <w:rPr>
                <w:rFonts w:ascii="Calibri" w:hAnsi="Calibri" w:cs="Calibri"/>
                <w:sz w:val="20"/>
                <w:szCs w:val="20"/>
              </w:rPr>
            </w:pPr>
            <w:r>
              <w:rPr>
                <w:rFonts w:ascii="Calibri" w:hAnsi="Calibri" w:cs="Calibri"/>
                <w:sz w:val="20"/>
                <w:szCs w:val="20"/>
              </w:rPr>
              <w:t xml:space="preserve">Deterioration within the CQC assessed safety domain.  </w:t>
            </w:r>
          </w:p>
        </w:tc>
      </w:tr>
      <w:tr w:rsidR="009D4EDC" w:rsidRPr="000D1B0D" w:rsidTr="00144ED4">
        <w:tc>
          <w:tcPr>
            <w:tcW w:w="1183" w:type="pct"/>
            <w:shd w:val="clear" w:color="auto" w:fill="auto"/>
          </w:tcPr>
          <w:p w:rsidR="009D4EDC" w:rsidRPr="000D1B0D" w:rsidRDefault="009D4EDC" w:rsidP="00E76606">
            <w:pPr>
              <w:pStyle w:val="Default"/>
              <w:rPr>
                <w:rFonts w:ascii="Calibri" w:hAnsi="Calibri" w:cs="Calibri"/>
                <w:b/>
                <w:sz w:val="20"/>
                <w:szCs w:val="20"/>
              </w:rPr>
            </w:pPr>
            <w:r w:rsidRPr="000D1B0D">
              <w:rPr>
                <w:rFonts w:ascii="Calibri" w:hAnsi="Calibri" w:cs="Calibri"/>
                <w:b/>
                <w:sz w:val="20"/>
                <w:szCs w:val="20"/>
              </w:rPr>
              <w:lastRenderedPageBreak/>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r w:rsidR="00E76606" w:rsidRPr="000D1B0D">
              <w:rPr>
                <w:rFonts w:ascii="Calibri" w:hAnsi="Calibri" w:cs="Calibri"/>
                <w:b/>
                <w:i/>
                <w:sz w:val="20"/>
                <w:szCs w:val="20"/>
              </w:rPr>
              <w:t>(Care Contracting Committee)</w:t>
            </w:r>
            <w:r w:rsidRPr="000D1B0D">
              <w:rPr>
                <w:rFonts w:ascii="Calibri" w:hAnsi="Calibri" w:cs="Calibri"/>
                <w:b/>
                <w:i/>
                <w:sz w:val="20"/>
                <w:szCs w:val="20"/>
              </w:rPr>
              <w:t>:</w:t>
            </w:r>
          </w:p>
          <w:p w:rsidR="009D4EDC" w:rsidRPr="000D1B0D" w:rsidRDefault="009D4EDC" w:rsidP="00F300A1">
            <w:pPr>
              <w:pStyle w:val="Default"/>
              <w:rPr>
                <w:rFonts w:ascii="Calibri" w:hAnsi="Calibri" w:cs="Calibri"/>
                <w:b/>
                <w:sz w:val="20"/>
                <w:szCs w:val="20"/>
              </w:rPr>
            </w:pPr>
          </w:p>
        </w:tc>
        <w:tc>
          <w:tcPr>
            <w:tcW w:w="3817" w:type="pct"/>
            <w:gridSpan w:val="2"/>
            <w:shd w:val="clear" w:color="auto" w:fill="auto"/>
          </w:tcPr>
          <w:p w:rsidR="00246EFA" w:rsidRPr="00901CC0" w:rsidRDefault="006355EF" w:rsidP="00E61AF0">
            <w:pPr>
              <w:pStyle w:val="Default"/>
              <w:jc w:val="both"/>
              <w:rPr>
                <w:rFonts w:ascii="Calibri" w:hAnsi="Calibri" w:cs="Calibri"/>
                <w:sz w:val="20"/>
                <w:szCs w:val="20"/>
              </w:rPr>
            </w:pPr>
            <w:r>
              <w:rPr>
                <w:rFonts w:ascii="Calibri" w:hAnsi="Calibri" w:cs="Calibri"/>
                <w:sz w:val="20"/>
                <w:szCs w:val="20"/>
              </w:rPr>
              <w:t>N/A.</w:t>
            </w:r>
          </w:p>
        </w:tc>
      </w:tr>
      <w:tr w:rsidR="00473CC5" w:rsidRPr="000D1B0D" w:rsidTr="00144ED4">
        <w:tc>
          <w:tcPr>
            <w:tcW w:w="1183" w:type="pct"/>
            <w:shd w:val="clear" w:color="auto" w:fill="auto"/>
          </w:tcPr>
          <w:p w:rsidR="00473CC5" w:rsidRPr="00F300A1" w:rsidRDefault="00473CC5" w:rsidP="00D435B1">
            <w:pPr>
              <w:pStyle w:val="Default"/>
              <w:rPr>
                <w:rFonts w:ascii="Calibri" w:hAnsi="Calibri" w:cs="Calibri"/>
                <w:i/>
                <w:sz w:val="20"/>
                <w:szCs w:val="20"/>
              </w:rPr>
            </w:pPr>
            <w:r w:rsidRPr="000D1B0D">
              <w:rPr>
                <w:rFonts w:ascii="Calibri" w:hAnsi="Calibri" w:cs="Calibri"/>
                <w:b/>
                <w:sz w:val="20"/>
                <w:szCs w:val="20"/>
              </w:rPr>
              <w:t>Engagement Implications:</w:t>
            </w:r>
            <w:r w:rsidRPr="000D1B0D">
              <w:rPr>
                <w:rFonts w:ascii="Calibri" w:hAnsi="Calibri" w:cs="Calibri"/>
                <w:b/>
                <w:sz w:val="20"/>
                <w:szCs w:val="20"/>
              </w:rPr>
              <w:br/>
            </w:r>
          </w:p>
        </w:tc>
        <w:tc>
          <w:tcPr>
            <w:tcW w:w="3817" w:type="pct"/>
            <w:gridSpan w:val="2"/>
            <w:shd w:val="clear" w:color="auto" w:fill="auto"/>
          </w:tcPr>
          <w:p w:rsidR="00246EFA" w:rsidRDefault="006355EF" w:rsidP="000D1B0D">
            <w:pPr>
              <w:pStyle w:val="Default"/>
              <w:jc w:val="both"/>
              <w:rPr>
                <w:rFonts w:ascii="Calibri" w:hAnsi="Calibri" w:cs="Calibri"/>
                <w:sz w:val="20"/>
                <w:szCs w:val="20"/>
              </w:rPr>
            </w:pPr>
            <w:r>
              <w:rPr>
                <w:rFonts w:ascii="Calibri" w:hAnsi="Calibri" w:cs="Calibri"/>
                <w:sz w:val="20"/>
                <w:szCs w:val="20"/>
              </w:rPr>
              <w:t>N/A.</w:t>
            </w:r>
          </w:p>
          <w:p w:rsidR="00246EFA" w:rsidRPr="000D1B0D" w:rsidRDefault="00246EFA" w:rsidP="000D1B0D">
            <w:pPr>
              <w:pStyle w:val="Default"/>
              <w:jc w:val="both"/>
              <w:rPr>
                <w:rFonts w:ascii="Calibri" w:hAnsi="Calibri" w:cs="Calibri"/>
                <w:sz w:val="20"/>
                <w:szCs w:val="20"/>
              </w:rPr>
            </w:pPr>
          </w:p>
        </w:tc>
      </w:tr>
      <w:tr w:rsidR="00246EFA" w:rsidRPr="000D1B0D" w:rsidTr="00144ED4">
        <w:trPr>
          <w:trHeight w:val="86"/>
        </w:trPr>
        <w:tc>
          <w:tcPr>
            <w:tcW w:w="1183" w:type="pct"/>
            <w:shd w:val="clear" w:color="auto" w:fill="D9D9D9"/>
          </w:tcPr>
          <w:p w:rsidR="00246EFA" w:rsidRPr="000D1B0D" w:rsidRDefault="00246EFA" w:rsidP="000D1B0D">
            <w:pPr>
              <w:pStyle w:val="Default"/>
              <w:jc w:val="both"/>
              <w:rPr>
                <w:rFonts w:ascii="Calibri" w:hAnsi="Calibri" w:cs="Calibri"/>
                <w:b/>
                <w:sz w:val="20"/>
                <w:szCs w:val="20"/>
              </w:rPr>
            </w:pPr>
          </w:p>
        </w:tc>
        <w:tc>
          <w:tcPr>
            <w:tcW w:w="3817" w:type="pct"/>
            <w:gridSpan w:val="2"/>
            <w:shd w:val="clear" w:color="auto" w:fill="D9D9D9"/>
          </w:tcPr>
          <w:p w:rsidR="00246EFA" w:rsidRPr="000D1B0D" w:rsidRDefault="00246EFA"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7E1C2F" w:rsidP="007E1C2F">
            <w:pPr>
              <w:pStyle w:val="Default"/>
              <w:rPr>
                <w:rFonts w:ascii="Calibri" w:hAnsi="Calibri" w:cs="Calibri"/>
                <w:b/>
                <w:sz w:val="20"/>
                <w:szCs w:val="20"/>
              </w:rPr>
            </w:pPr>
            <w:r w:rsidRPr="000D1B0D">
              <w:rPr>
                <w:rFonts w:ascii="Calibri" w:hAnsi="Calibri" w:cs="Calibri"/>
                <w:b/>
                <w:sz w:val="20"/>
                <w:szCs w:val="20"/>
              </w:rPr>
              <w:t>Conflict</w:t>
            </w:r>
            <w:r w:rsidR="00006E07">
              <w:rPr>
                <w:rFonts w:ascii="Calibri" w:hAnsi="Calibri" w:cs="Calibri"/>
                <w:b/>
                <w:sz w:val="20"/>
                <w:szCs w:val="20"/>
              </w:rPr>
              <w:t>s of Interest</w:t>
            </w:r>
            <w:r w:rsidRPr="000D1B0D">
              <w:rPr>
                <w:rFonts w:ascii="Calibri" w:hAnsi="Calibri" w:cs="Calibri"/>
                <w:b/>
                <w:sz w:val="20"/>
                <w:szCs w:val="20"/>
              </w:rPr>
              <w:t xml:space="preserve"> </w:t>
            </w:r>
          </w:p>
          <w:p w:rsidR="007E1C2F" w:rsidRPr="00C450D4" w:rsidRDefault="007E1C2F" w:rsidP="007E1C2F">
            <w:pPr>
              <w:pStyle w:val="Default"/>
              <w:rPr>
                <w:rFonts w:ascii="Calibri" w:hAnsi="Calibri" w:cs="Calibri"/>
                <w:i/>
                <w:sz w:val="20"/>
                <w:szCs w:val="20"/>
              </w:rPr>
            </w:pPr>
          </w:p>
        </w:tc>
        <w:tc>
          <w:tcPr>
            <w:tcW w:w="3817" w:type="pct"/>
            <w:gridSpan w:val="2"/>
            <w:shd w:val="clear" w:color="auto" w:fill="auto"/>
          </w:tcPr>
          <w:p w:rsidR="00C450D4" w:rsidRDefault="00E61AF0" w:rsidP="000D1B0D">
            <w:pPr>
              <w:pStyle w:val="Default"/>
              <w:jc w:val="both"/>
              <w:rPr>
                <w:rFonts w:ascii="Calibri" w:hAnsi="Calibri" w:cs="Calibri"/>
                <w:i/>
                <w:sz w:val="20"/>
                <w:szCs w:val="20"/>
              </w:rPr>
            </w:pPr>
            <w:r w:rsidRPr="00E61AF0">
              <w:rPr>
                <w:rFonts w:ascii="Calibri" w:hAnsi="Calibri" w:cs="Calibri"/>
                <w:i/>
                <w:sz w:val="20"/>
                <w:szCs w:val="20"/>
              </w:rPr>
              <w:t>Have all conflicts and potential conflicts of interest been appropriately declared and entered in registers which are publicly available</w:t>
            </w:r>
            <w:r w:rsidR="006006E6">
              <w:rPr>
                <w:rFonts w:ascii="Calibri" w:hAnsi="Calibri" w:cs="Calibri"/>
                <w:i/>
                <w:sz w:val="20"/>
                <w:szCs w:val="20"/>
              </w:rPr>
              <w:t xml:space="preserve"> </w:t>
            </w:r>
          </w:p>
          <w:p w:rsidR="00006E07" w:rsidRDefault="00006E07" w:rsidP="000D1B0D">
            <w:pPr>
              <w:pStyle w:val="Default"/>
              <w:jc w:val="both"/>
              <w:rPr>
                <w:rFonts w:ascii="Calibri" w:hAnsi="Calibri" w:cs="Calibri"/>
                <w:b/>
                <w:sz w:val="20"/>
                <w:szCs w:val="20"/>
              </w:rPr>
            </w:pPr>
          </w:p>
          <w:p w:rsidR="00006E07" w:rsidRDefault="005516CF" w:rsidP="00D42959">
            <w:pPr>
              <w:pStyle w:val="Default"/>
              <w:tabs>
                <w:tab w:val="left" w:pos="936"/>
              </w:tabs>
              <w:jc w:val="both"/>
              <w:rPr>
                <w:rFonts w:ascii="Calibri" w:hAnsi="Calibri" w:cs="Calibri"/>
                <w:sz w:val="20"/>
                <w:szCs w:val="20"/>
              </w:rPr>
            </w:pPr>
            <w:sdt>
              <w:sdtPr>
                <w:rPr>
                  <w:rFonts w:ascii="Calibri" w:hAnsi="Calibri" w:cs="Calibri"/>
                  <w:sz w:val="20"/>
                  <w:szCs w:val="20"/>
                </w:rPr>
                <w:id w:val="419144559"/>
                <w14:checkbox>
                  <w14:checked w14:val="1"/>
                  <w14:checkedState w14:val="2612" w14:font="MS Gothic"/>
                  <w14:uncheckedState w14:val="2610" w14:font="MS Gothic"/>
                </w14:checkbox>
              </w:sdtPr>
              <w:sdtEndPr/>
              <w:sdtContent>
                <w:r w:rsidR="005040BC">
                  <w:rPr>
                    <w:rFonts w:ascii="MS Gothic" w:eastAsia="MS Gothic" w:hAnsi="MS Gothic" w:cs="Calibri" w:hint="eastAsia"/>
                    <w:sz w:val="20"/>
                    <w:szCs w:val="20"/>
                  </w:rPr>
                  <w:t>☒</w:t>
                </w:r>
              </w:sdtContent>
            </w:sdt>
            <w:r w:rsidR="006C1307" w:rsidRPr="006C1307">
              <w:rPr>
                <w:rFonts w:ascii="Calibri" w:hAnsi="Calibri" w:cs="Calibri"/>
                <w:sz w:val="20"/>
                <w:szCs w:val="20"/>
              </w:rPr>
              <w:t xml:space="preserve">  Yes</w:t>
            </w:r>
            <w:r w:rsidR="006C1307">
              <w:rPr>
                <w:rFonts w:ascii="Calibri" w:hAnsi="Calibri" w:cs="Calibri"/>
                <w:sz w:val="20"/>
                <w:szCs w:val="20"/>
              </w:rPr>
              <w:t xml:space="preserve">            </w:t>
            </w:r>
            <w:sdt>
              <w:sdtPr>
                <w:rPr>
                  <w:rFonts w:ascii="Calibri" w:hAnsi="Calibri" w:cs="Calibri"/>
                  <w:sz w:val="20"/>
                  <w:szCs w:val="20"/>
                </w:rPr>
                <w:id w:val="1133061687"/>
                <w14:checkbox>
                  <w14:checked w14:val="0"/>
                  <w14:checkedState w14:val="2612" w14:font="MS Gothic"/>
                  <w14:uncheckedState w14:val="2610" w14:font="MS Gothic"/>
                </w14:checkbox>
              </w:sdtPr>
              <w:sdtEndPr/>
              <w:sdtContent>
                <w:r w:rsidR="006C1307">
                  <w:rPr>
                    <w:rFonts w:ascii="MS Gothic" w:eastAsia="MS Gothic" w:hAnsi="MS Gothic" w:cs="Calibri" w:hint="eastAsia"/>
                    <w:sz w:val="20"/>
                    <w:szCs w:val="20"/>
                  </w:rPr>
                  <w:t>☐</w:t>
                </w:r>
              </w:sdtContent>
            </w:sdt>
            <w:r w:rsidR="006C1307">
              <w:rPr>
                <w:rFonts w:ascii="Calibri" w:hAnsi="Calibri" w:cs="Calibri"/>
                <w:sz w:val="20"/>
                <w:szCs w:val="20"/>
              </w:rPr>
              <w:t xml:space="preserve">  No</w:t>
            </w:r>
          </w:p>
          <w:p w:rsidR="00246EFA" w:rsidRPr="000D1B0D" w:rsidRDefault="00246EFA" w:rsidP="000D1B0D">
            <w:pPr>
              <w:pStyle w:val="Default"/>
              <w:jc w:val="both"/>
              <w:rPr>
                <w:rFonts w:ascii="Calibri" w:hAnsi="Calibri" w:cs="Calibri"/>
                <w:sz w:val="20"/>
                <w:szCs w:val="20"/>
              </w:rPr>
            </w:pPr>
          </w:p>
        </w:tc>
      </w:tr>
      <w:tr w:rsidR="007663C8" w:rsidRPr="000D1B0D" w:rsidTr="00144ED4">
        <w:tc>
          <w:tcPr>
            <w:tcW w:w="1183" w:type="pct"/>
            <w:shd w:val="clear" w:color="auto" w:fill="auto"/>
          </w:tcPr>
          <w:p w:rsidR="007663C8" w:rsidRPr="006330C7" w:rsidRDefault="006330C7" w:rsidP="00306A1B">
            <w:pPr>
              <w:pStyle w:val="Default"/>
              <w:rPr>
                <w:rFonts w:ascii="Calibri" w:hAnsi="Calibri" w:cs="Calibri"/>
                <w:b/>
                <w:sz w:val="20"/>
                <w:szCs w:val="20"/>
              </w:rPr>
            </w:pPr>
            <w:r>
              <w:rPr>
                <w:rFonts w:ascii="Calibri" w:hAnsi="Calibri" w:cs="Calibri"/>
                <w:b/>
                <w:sz w:val="20"/>
                <w:szCs w:val="20"/>
              </w:rPr>
              <w:t xml:space="preserve">Links to CCG’s </w:t>
            </w:r>
            <w:r w:rsidR="007663C8">
              <w:rPr>
                <w:rFonts w:ascii="Calibri" w:hAnsi="Calibri" w:cs="Calibri"/>
                <w:b/>
                <w:sz w:val="20"/>
                <w:szCs w:val="20"/>
              </w:rPr>
              <w:t>Strategic Objectives</w:t>
            </w:r>
          </w:p>
        </w:tc>
        <w:tc>
          <w:tcPr>
            <w:tcW w:w="3817" w:type="pct"/>
            <w:gridSpan w:val="2"/>
            <w:shd w:val="clear" w:color="auto" w:fill="auto"/>
          </w:tcPr>
          <w:p w:rsidR="006330C7" w:rsidRDefault="005516CF" w:rsidP="006330C7">
            <w:pPr>
              <w:tabs>
                <w:tab w:val="left" w:pos="1020"/>
                <w:tab w:val="left" w:pos="4800"/>
              </w:tabs>
              <w:autoSpaceDE w:val="0"/>
              <w:autoSpaceDN w:val="0"/>
              <w:rPr>
                <w:rFonts w:ascii="Calibri" w:hAnsi="Calibri" w:cs="Calibri"/>
                <w:sz w:val="22"/>
                <w:szCs w:val="22"/>
              </w:rPr>
            </w:pPr>
            <w:sdt>
              <w:sdtPr>
                <w:rPr>
                  <w:rFonts w:ascii="Calibri" w:hAnsi="Calibri" w:cs="Calibri"/>
                  <w:sz w:val="22"/>
                  <w:szCs w:val="22"/>
                </w:rPr>
                <w:id w:val="-659457400"/>
                <w14:checkbox>
                  <w14:checked w14:val="1"/>
                  <w14:checkedState w14:val="2612" w14:font="MS Gothic"/>
                  <w14:uncheckedState w14:val="2610" w14:font="MS Gothic"/>
                </w14:checkbox>
              </w:sdtPr>
              <w:sdtEndPr/>
              <w:sdtContent>
                <w:r w:rsidR="005040BC">
                  <w:rPr>
                    <w:rFonts w:ascii="MS Gothic" w:eastAsia="MS Gothic" w:hAnsi="MS Gothic" w:cs="Calibri" w:hint="eastAsia"/>
                    <w:sz w:val="22"/>
                    <w:szCs w:val="22"/>
                  </w:rPr>
                  <w:t>☒</w:t>
                </w:r>
              </w:sdtContent>
            </w:sdt>
            <w:r w:rsidR="006330C7">
              <w:rPr>
                <w:rFonts w:ascii="Calibri" w:hAnsi="Calibri" w:cs="Calibri"/>
                <w:sz w:val="22"/>
                <w:szCs w:val="22"/>
              </w:rPr>
              <w:t xml:space="preserve"> Sustainable services                                       </w:t>
            </w:r>
            <w:sdt>
              <w:sdtPr>
                <w:rPr>
                  <w:rFonts w:ascii="Calibri" w:hAnsi="Calibri" w:cs="Calibri"/>
                  <w:sz w:val="22"/>
                  <w:szCs w:val="22"/>
                </w:rPr>
                <w:id w:val="-225378782"/>
                <w14:checkbox>
                  <w14:checked w14:val="1"/>
                  <w14:checkedState w14:val="2612" w14:font="MS Gothic"/>
                  <w14:uncheckedState w14:val="2610" w14:font="MS Gothic"/>
                </w14:checkbox>
              </w:sdtPr>
              <w:sdtEndPr/>
              <w:sdtContent>
                <w:r w:rsidR="005040BC">
                  <w:rPr>
                    <w:rFonts w:ascii="MS Gothic" w:eastAsia="MS Gothic" w:hAnsi="MS Gothic" w:cs="Calibri" w:hint="eastAsia"/>
                    <w:sz w:val="22"/>
                    <w:szCs w:val="22"/>
                  </w:rPr>
                  <w:t>☒</w:t>
                </w:r>
              </w:sdtContent>
            </w:sdt>
            <w:r w:rsidR="006330C7">
              <w:rPr>
                <w:rFonts w:ascii="Calibri" w:hAnsi="Calibri" w:cs="Calibri"/>
                <w:sz w:val="22"/>
                <w:szCs w:val="22"/>
              </w:rPr>
              <w:t xml:space="preserve"> Empowering people</w:t>
            </w:r>
          </w:p>
          <w:p w:rsidR="006330C7" w:rsidRDefault="005516CF" w:rsidP="00D42959">
            <w:pPr>
              <w:tabs>
                <w:tab w:val="left" w:pos="1656"/>
                <w:tab w:val="left" w:pos="5364"/>
              </w:tabs>
              <w:autoSpaceDE w:val="0"/>
              <w:autoSpaceDN w:val="0"/>
              <w:rPr>
                <w:rFonts w:ascii="Calibri" w:hAnsi="Calibri" w:cs="Calibri"/>
                <w:sz w:val="22"/>
                <w:szCs w:val="22"/>
              </w:rPr>
            </w:pPr>
            <w:sdt>
              <w:sdtPr>
                <w:rPr>
                  <w:rFonts w:ascii="Calibri" w:hAnsi="Calibri" w:cs="Calibri"/>
                  <w:sz w:val="22"/>
                  <w:szCs w:val="22"/>
                </w:rPr>
                <w:id w:val="666679595"/>
                <w14:checkbox>
                  <w14:checked w14:val="1"/>
                  <w14:checkedState w14:val="2612" w14:font="MS Gothic"/>
                  <w14:uncheckedState w14:val="2610" w14:font="MS Gothic"/>
                </w14:checkbox>
              </w:sdtPr>
              <w:sdtEndPr/>
              <w:sdtContent>
                <w:r w:rsidR="005040BC">
                  <w:rPr>
                    <w:rFonts w:ascii="MS Gothic" w:eastAsia="MS Gothic" w:hAnsi="MS Gothic" w:cs="Calibri" w:hint="eastAsia"/>
                    <w:sz w:val="22"/>
                    <w:szCs w:val="22"/>
                  </w:rPr>
                  <w:t>☒</w:t>
                </w:r>
              </w:sdtContent>
            </w:sdt>
            <w:r w:rsidR="006330C7">
              <w:rPr>
                <w:rFonts w:ascii="Calibri" w:hAnsi="Calibri" w:cs="Calibri"/>
                <w:sz w:val="22"/>
                <w:szCs w:val="22"/>
              </w:rPr>
              <w:t xml:space="preserve"> Supporting communities</w:t>
            </w:r>
            <w:r w:rsidR="00144ED4">
              <w:rPr>
                <w:rFonts w:ascii="Calibri" w:hAnsi="Calibri" w:cs="Calibri"/>
                <w:sz w:val="22"/>
                <w:szCs w:val="22"/>
              </w:rPr>
              <w:t xml:space="preserve">                               </w:t>
            </w:r>
            <w:sdt>
              <w:sdtPr>
                <w:rPr>
                  <w:rFonts w:ascii="Calibri" w:hAnsi="Calibri" w:cs="Calibri"/>
                  <w:sz w:val="22"/>
                  <w:szCs w:val="22"/>
                </w:rPr>
                <w:id w:val="-690685341"/>
                <w14:checkbox>
                  <w14:checked w14:val="1"/>
                  <w14:checkedState w14:val="2612" w14:font="MS Gothic"/>
                  <w14:uncheckedState w14:val="2610" w14:font="MS Gothic"/>
                </w14:checkbox>
              </w:sdtPr>
              <w:sdtEndPr/>
              <w:sdtContent>
                <w:r w:rsidR="005040BC">
                  <w:rPr>
                    <w:rFonts w:ascii="MS Gothic" w:eastAsia="MS Gothic" w:hAnsi="MS Gothic" w:cs="Calibri" w:hint="eastAsia"/>
                    <w:sz w:val="22"/>
                    <w:szCs w:val="22"/>
                  </w:rPr>
                  <w:t>☒</w:t>
                </w:r>
              </w:sdtContent>
            </w:sdt>
            <w:r w:rsidR="00144ED4">
              <w:rPr>
                <w:rFonts w:ascii="Calibri" w:hAnsi="Calibri" w:cs="Calibri"/>
                <w:sz w:val="22"/>
                <w:szCs w:val="22"/>
              </w:rPr>
              <w:t xml:space="preserve"> Delivering a fit for purpose organisation</w:t>
            </w:r>
          </w:p>
          <w:p w:rsidR="00220DF9" w:rsidRPr="006330C7" w:rsidRDefault="00220DF9" w:rsidP="00D42959">
            <w:pPr>
              <w:tabs>
                <w:tab w:val="left" w:pos="1656"/>
                <w:tab w:val="left" w:pos="5364"/>
              </w:tabs>
              <w:autoSpaceDE w:val="0"/>
              <w:autoSpaceDN w:val="0"/>
              <w:rPr>
                <w:rFonts w:ascii="Calibri" w:hAnsi="Calibri" w:cs="Calibri"/>
                <w:sz w:val="22"/>
                <w:szCs w:val="22"/>
              </w:rPr>
            </w:pPr>
          </w:p>
        </w:tc>
      </w:tr>
      <w:tr w:rsidR="00473CC5" w:rsidRPr="000D1B0D" w:rsidTr="00144ED4">
        <w:tc>
          <w:tcPr>
            <w:tcW w:w="1183" w:type="pct"/>
            <w:shd w:val="clear" w:color="auto" w:fill="auto"/>
          </w:tcPr>
          <w:p w:rsidR="00473CC5" w:rsidRPr="000D1B0D" w:rsidRDefault="00473CC5" w:rsidP="000D1B0D">
            <w:pPr>
              <w:pStyle w:val="Default"/>
              <w:jc w:val="both"/>
              <w:rPr>
                <w:rFonts w:ascii="Calibri" w:hAnsi="Calibri" w:cs="Calibri"/>
                <w:b/>
                <w:sz w:val="20"/>
                <w:szCs w:val="20"/>
              </w:rPr>
            </w:pPr>
            <w:r w:rsidRPr="000D1B0D">
              <w:rPr>
                <w:rFonts w:ascii="Calibri" w:hAnsi="Calibri" w:cs="Calibri"/>
                <w:b/>
                <w:sz w:val="20"/>
                <w:szCs w:val="20"/>
              </w:rPr>
              <w:t>NHS Constitution:</w:t>
            </w:r>
          </w:p>
          <w:p w:rsidR="00473CC5" w:rsidRPr="0009052F" w:rsidRDefault="00473CC5" w:rsidP="0009052F">
            <w:pPr>
              <w:pStyle w:val="Default"/>
              <w:rPr>
                <w:rFonts w:ascii="Calibri" w:hAnsi="Calibri" w:cs="Calibri"/>
                <w:i/>
                <w:sz w:val="20"/>
                <w:szCs w:val="20"/>
              </w:rPr>
            </w:pPr>
          </w:p>
        </w:tc>
        <w:tc>
          <w:tcPr>
            <w:tcW w:w="3817" w:type="pct"/>
            <w:gridSpan w:val="2"/>
            <w:shd w:val="clear" w:color="auto" w:fill="auto"/>
          </w:tcPr>
          <w:p w:rsidR="00144ED4" w:rsidRDefault="005516CF" w:rsidP="000D1B0D">
            <w:pPr>
              <w:pStyle w:val="Default"/>
              <w:jc w:val="both"/>
              <w:rPr>
                <w:rFonts w:ascii="Calibri" w:hAnsi="Calibri" w:cs="Calibri"/>
                <w:sz w:val="20"/>
                <w:szCs w:val="20"/>
              </w:rPr>
            </w:pPr>
            <w:hyperlink r:id="rId9" w:history="1">
              <w:r w:rsidR="00160986" w:rsidRPr="009D45D5">
                <w:rPr>
                  <w:rStyle w:val="Hyperlink"/>
                  <w:rFonts w:ascii="Calibri" w:hAnsi="Calibri" w:cs="Calibri"/>
                  <w:sz w:val="20"/>
                  <w:szCs w:val="20"/>
                </w:rPr>
                <w:t>https://www.gov.uk/government/publications/the-nhs-constitution-for-england</w:t>
              </w:r>
            </w:hyperlink>
          </w:p>
          <w:p w:rsidR="00034CF6" w:rsidRDefault="00034CF6" w:rsidP="000D1B0D">
            <w:pPr>
              <w:pStyle w:val="Default"/>
              <w:jc w:val="both"/>
              <w:rPr>
                <w:rFonts w:ascii="Calibri" w:hAnsi="Calibri" w:cs="Calibri"/>
                <w:sz w:val="20"/>
                <w:szCs w:val="20"/>
              </w:rPr>
            </w:pPr>
          </w:p>
          <w:p w:rsidR="00006E07" w:rsidRPr="000D1B0D" w:rsidRDefault="00006E07" w:rsidP="0009052F">
            <w:pPr>
              <w:pStyle w:val="Default"/>
              <w:jc w:val="both"/>
              <w:rPr>
                <w:rFonts w:ascii="Calibri" w:hAnsi="Calibri" w:cs="Calibri"/>
                <w:sz w:val="20"/>
                <w:szCs w:val="20"/>
              </w:rPr>
            </w:pPr>
          </w:p>
        </w:tc>
      </w:tr>
      <w:tr w:rsidR="00E402F3" w:rsidRPr="000D1B0D" w:rsidTr="00144ED4">
        <w:tc>
          <w:tcPr>
            <w:tcW w:w="1183" w:type="pct"/>
            <w:shd w:val="clear" w:color="auto" w:fill="auto"/>
          </w:tcPr>
          <w:p w:rsidR="00E402F3" w:rsidRPr="000D1B0D" w:rsidRDefault="00E402F3" w:rsidP="00E402F3">
            <w:pPr>
              <w:pStyle w:val="Default"/>
              <w:rPr>
                <w:rFonts w:ascii="Calibri" w:hAnsi="Calibri" w:cs="Calibri"/>
                <w:b/>
                <w:sz w:val="20"/>
                <w:szCs w:val="20"/>
              </w:rPr>
            </w:pPr>
            <w:r w:rsidRPr="000D1B0D">
              <w:rPr>
                <w:rFonts w:ascii="Calibri" w:hAnsi="Calibri" w:cs="Calibri"/>
                <w:b/>
                <w:sz w:val="20"/>
                <w:szCs w:val="20"/>
              </w:rPr>
              <w:t>Appendices / attachments</w:t>
            </w:r>
          </w:p>
          <w:p w:rsidR="00E402F3" w:rsidRPr="000D1B0D" w:rsidRDefault="00E402F3" w:rsidP="00E402F3">
            <w:pPr>
              <w:pStyle w:val="Default"/>
              <w:rPr>
                <w:rFonts w:ascii="Calibri" w:hAnsi="Calibri" w:cs="Calibri"/>
                <w:b/>
                <w:sz w:val="20"/>
                <w:szCs w:val="20"/>
              </w:rPr>
            </w:pPr>
          </w:p>
        </w:tc>
        <w:tc>
          <w:tcPr>
            <w:tcW w:w="3817" w:type="pct"/>
            <w:gridSpan w:val="2"/>
            <w:shd w:val="clear" w:color="auto" w:fill="auto"/>
          </w:tcPr>
          <w:p w:rsidR="00DB2E76" w:rsidRDefault="00F35185" w:rsidP="000D1B0D">
            <w:pPr>
              <w:pStyle w:val="Default"/>
              <w:jc w:val="both"/>
              <w:rPr>
                <w:rFonts w:ascii="Calibri" w:hAnsi="Calibri" w:cs="Calibri"/>
                <w:sz w:val="20"/>
                <w:szCs w:val="20"/>
              </w:rPr>
            </w:pPr>
            <w:r>
              <w:rPr>
                <w:rFonts w:ascii="Calibri" w:hAnsi="Calibri" w:cs="Calibri"/>
                <w:sz w:val="20"/>
                <w:szCs w:val="20"/>
              </w:rPr>
              <w:t>Link provided to the CQC full report:-</w:t>
            </w:r>
          </w:p>
          <w:p w:rsidR="00F35185" w:rsidRDefault="005516CF" w:rsidP="000D1B0D">
            <w:pPr>
              <w:pStyle w:val="Default"/>
              <w:jc w:val="both"/>
              <w:rPr>
                <w:rFonts w:ascii="Calibri" w:hAnsi="Calibri" w:cs="Calibri"/>
                <w:sz w:val="20"/>
                <w:szCs w:val="20"/>
              </w:rPr>
            </w:pPr>
            <w:hyperlink r:id="rId10" w:history="1">
              <w:r w:rsidR="00F35185" w:rsidRPr="00A71D87">
                <w:rPr>
                  <w:rStyle w:val="Hyperlink"/>
                  <w:rFonts w:ascii="Calibri" w:hAnsi="Calibri" w:cs="Calibri"/>
                  <w:sz w:val="20"/>
                  <w:szCs w:val="20"/>
                </w:rPr>
                <w:t>https://www.cqc.org.uk/provider/RJL</w:t>
              </w:r>
            </w:hyperlink>
          </w:p>
          <w:p w:rsidR="00F35185" w:rsidRPr="000D1B0D" w:rsidRDefault="00F35185" w:rsidP="000D1B0D">
            <w:pPr>
              <w:pStyle w:val="Default"/>
              <w:jc w:val="both"/>
              <w:rPr>
                <w:rFonts w:ascii="Calibri" w:hAnsi="Calibri" w:cs="Calibri"/>
                <w:sz w:val="20"/>
                <w:szCs w:val="20"/>
              </w:rPr>
            </w:pPr>
          </w:p>
        </w:tc>
      </w:tr>
    </w:tbl>
    <w:p w:rsidR="009D4EDC" w:rsidRDefault="009D4EDC" w:rsidP="00D3211A">
      <w:pPr>
        <w:pStyle w:val="Default"/>
        <w:jc w:val="both"/>
        <w:rPr>
          <w:rFonts w:ascii="Calibri" w:hAnsi="Calibri" w:cs="Calibri"/>
          <w:sz w:val="20"/>
          <w:szCs w:val="20"/>
        </w:rPr>
      </w:pPr>
    </w:p>
    <w:p w:rsidR="00196106" w:rsidRDefault="00196106" w:rsidP="00C476D4">
      <w:pPr>
        <w:pStyle w:val="Default"/>
        <w:jc w:val="center"/>
        <w:rPr>
          <w:rFonts w:ascii="Calibri" w:hAnsi="Calibri" w:cs="Calibri"/>
          <w:b/>
          <w:sz w:val="28"/>
          <w:szCs w:val="28"/>
        </w:rPr>
      </w:pPr>
    </w:p>
    <w:p w:rsidR="00196106" w:rsidRDefault="00196106" w:rsidP="00C476D4">
      <w:pPr>
        <w:pStyle w:val="Default"/>
        <w:jc w:val="center"/>
        <w:rPr>
          <w:rFonts w:ascii="Calibri" w:hAnsi="Calibri" w:cs="Calibri"/>
          <w:b/>
          <w:sz w:val="28"/>
          <w:szCs w:val="28"/>
        </w:rPr>
      </w:pPr>
    </w:p>
    <w:p w:rsidR="00196106" w:rsidRDefault="00196106" w:rsidP="00C476D4">
      <w:pPr>
        <w:pStyle w:val="Default"/>
        <w:jc w:val="center"/>
        <w:rPr>
          <w:rFonts w:ascii="Calibri" w:hAnsi="Calibri" w:cs="Calibri"/>
          <w:b/>
          <w:sz w:val="28"/>
          <w:szCs w:val="28"/>
        </w:rPr>
      </w:pPr>
    </w:p>
    <w:p w:rsidR="00196106" w:rsidRDefault="00196106" w:rsidP="00C476D4">
      <w:pPr>
        <w:pStyle w:val="Default"/>
        <w:jc w:val="center"/>
        <w:rPr>
          <w:rFonts w:ascii="Calibri" w:hAnsi="Calibri" w:cs="Calibri"/>
          <w:b/>
          <w:sz w:val="28"/>
          <w:szCs w:val="28"/>
        </w:rPr>
      </w:pPr>
    </w:p>
    <w:p w:rsidR="00196106" w:rsidRDefault="00196106" w:rsidP="00C476D4">
      <w:pPr>
        <w:pStyle w:val="Default"/>
        <w:jc w:val="center"/>
        <w:rPr>
          <w:rFonts w:ascii="Calibri" w:hAnsi="Calibri" w:cs="Calibri"/>
          <w:b/>
          <w:sz w:val="28"/>
          <w:szCs w:val="28"/>
        </w:rPr>
      </w:pPr>
    </w:p>
    <w:p w:rsidR="00196106" w:rsidRDefault="00196106" w:rsidP="00C476D4">
      <w:pPr>
        <w:pStyle w:val="Default"/>
        <w:jc w:val="center"/>
        <w:rPr>
          <w:rFonts w:ascii="Calibri" w:hAnsi="Calibri" w:cs="Calibri"/>
          <w:b/>
          <w:sz w:val="28"/>
          <w:szCs w:val="28"/>
        </w:rPr>
      </w:pPr>
    </w:p>
    <w:p w:rsidR="00196106" w:rsidRDefault="00196106" w:rsidP="00C476D4">
      <w:pPr>
        <w:pStyle w:val="Default"/>
        <w:jc w:val="center"/>
        <w:rPr>
          <w:rFonts w:ascii="Calibri" w:hAnsi="Calibri" w:cs="Calibri"/>
          <w:b/>
          <w:sz w:val="28"/>
          <w:szCs w:val="28"/>
        </w:rPr>
      </w:pPr>
    </w:p>
    <w:p w:rsidR="00196106" w:rsidRDefault="00196106" w:rsidP="00C476D4">
      <w:pPr>
        <w:pStyle w:val="Default"/>
        <w:jc w:val="center"/>
        <w:rPr>
          <w:rFonts w:ascii="Calibri" w:hAnsi="Calibri" w:cs="Calibri"/>
          <w:b/>
          <w:sz w:val="28"/>
          <w:szCs w:val="28"/>
        </w:rPr>
      </w:pPr>
    </w:p>
    <w:p w:rsidR="00196106" w:rsidRDefault="00196106" w:rsidP="00C476D4">
      <w:pPr>
        <w:pStyle w:val="Default"/>
        <w:jc w:val="center"/>
        <w:rPr>
          <w:rFonts w:ascii="Calibri" w:hAnsi="Calibri" w:cs="Calibri"/>
          <w:b/>
          <w:sz w:val="28"/>
          <w:szCs w:val="28"/>
        </w:rPr>
      </w:pPr>
    </w:p>
    <w:p w:rsidR="00196106" w:rsidRDefault="00196106" w:rsidP="00C476D4">
      <w:pPr>
        <w:pStyle w:val="Default"/>
        <w:jc w:val="center"/>
        <w:rPr>
          <w:rFonts w:ascii="Calibri" w:hAnsi="Calibri" w:cs="Calibri"/>
          <w:b/>
          <w:sz w:val="28"/>
          <w:szCs w:val="28"/>
        </w:rPr>
      </w:pPr>
    </w:p>
    <w:p w:rsidR="00036819" w:rsidRDefault="00036819" w:rsidP="002E6930">
      <w:pPr>
        <w:pStyle w:val="Default"/>
        <w:rPr>
          <w:rFonts w:ascii="Calibri" w:hAnsi="Calibri" w:cs="Calibri"/>
          <w:b/>
          <w:sz w:val="28"/>
          <w:szCs w:val="28"/>
        </w:rPr>
        <w:sectPr w:rsidR="00036819" w:rsidSect="00144ED4">
          <w:headerReference w:type="default" r:id="rId11"/>
          <w:footerReference w:type="default" r:id="rId12"/>
          <w:pgSz w:w="11900" w:h="16840"/>
          <w:pgMar w:top="567" w:right="567" w:bottom="567" w:left="567" w:header="0" w:footer="1134" w:gutter="0"/>
          <w:cols w:space="708"/>
        </w:sectPr>
      </w:pPr>
    </w:p>
    <w:p w:rsidR="000C2E11" w:rsidRDefault="00F35185" w:rsidP="000C2E11">
      <w:pPr>
        <w:pStyle w:val="Default"/>
        <w:jc w:val="center"/>
        <w:rPr>
          <w:b/>
        </w:rPr>
      </w:pPr>
      <w:r w:rsidRPr="00F35185">
        <w:rPr>
          <w:b/>
        </w:rPr>
        <w:lastRenderedPageBreak/>
        <w:t>Care Quality Commission (CQC) update report regarding Northern Lincolnshire and Goole NHS Foundation Trust (</w:t>
      </w:r>
      <w:proofErr w:type="spellStart"/>
      <w:r w:rsidRPr="00F35185">
        <w:rPr>
          <w:b/>
        </w:rPr>
        <w:t>NLaG</w:t>
      </w:r>
      <w:proofErr w:type="spellEnd"/>
      <w:r w:rsidRPr="00F35185">
        <w:rPr>
          <w:b/>
        </w:rPr>
        <w:t>).</w:t>
      </w:r>
    </w:p>
    <w:p w:rsidR="00F35185" w:rsidRDefault="00F35185" w:rsidP="00F35185">
      <w:pPr>
        <w:pStyle w:val="Default"/>
      </w:pPr>
    </w:p>
    <w:p w:rsidR="00F35185" w:rsidRPr="00F35185" w:rsidRDefault="00F35185" w:rsidP="00F35185">
      <w:pPr>
        <w:numPr>
          <w:ilvl w:val="0"/>
          <w:numId w:val="39"/>
        </w:numPr>
        <w:spacing w:before="120" w:after="120"/>
        <w:contextualSpacing/>
        <w:jc w:val="both"/>
        <w:rPr>
          <w:rFonts w:ascii="Arial" w:eastAsiaTheme="minorHAnsi" w:hAnsi="Arial" w:cs="Arial"/>
          <w:b/>
          <w:sz w:val="22"/>
          <w:szCs w:val="22"/>
        </w:rPr>
      </w:pPr>
      <w:r w:rsidRPr="00F35185">
        <w:rPr>
          <w:rFonts w:ascii="Arial" w:eastAsiaTheme="minorHAnsi" w:hAnsi="Arial" w:cs="Arial"/>
          <w:b/>
          <w:sz w:val="22"/>
          <w:szCs w:val="22"/>
        </w:rPr>
        <w:t xml:space="preserve">Purpose </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following report provides the Governing Body with an overview of the current position, findings and subsequent outcomes in relation to the Care Quality Commission (CQC) inspection for </w:t>
      </w:r>
      <w:proofErr w:type="spellStart"/>
      <w:r w:rsidRPr="00F35185">
        <w:rPr>
          <w:rFonts w:ascii="Arial" w:eastAsiaTheme="minorHAnsi" w:hAnsi="Arial" w:cs="Arial"/>
          <w:sz w:val="22"/>
          <w:szCs w:val="22"/>
        </w:rPr>
        <w:t>NLaG</w:t>
      </w:r>
      <w:proofErr w:type="spellEnd"/>
      <w:r w:rsidRPr="00F35185">
        <w:rPr>
          <w:rFonts w:ascii="Arial" w:eastAsiaTheme="minorHAnsi" w:hAnsi="Arial" w:cs="Arial"/>
          <w:sz w:val="22"/>
          <w:szCs w:val="22"/>
        </w:rPr>
        <w:t xml:space="preserve"> that took place between September and October 2019. This paper </w:t>
      </w:r>
      <w:proofErr w:type="gramStart"/>
      <w:r w:rsidRPr="00F35185">
        <w:rPr>
          <w:rFonts w:ascii="Arial" w:eastAsiaTheme="minorHAnsi" w:hAnsi="Arial" w:cs="Arial"/>
          <w:sz w:val="22"/>
          <w:szCs w:val="22"/>
        </w:rPr>
        <w:t>is based</w:t>
      </w:r>
      <w:proofErr w:type="gramEnd"/>
      <w:r w:rsidRPr="00F35185">
        <w:rPr>
          <w:rFonts w:ascii="Arial" w:eastAsiaTheme="minorHAnsi" w:hAnsi="Arial" w:cs="Arial"/>
          <w:sz w:val="22"/>
          <w:szCs w:val="22"/>
        </w:rPr>
        <w:t xml:space="preserve"> on the report</w:t>
      </w:r>
      <w:r w:rsidR="006355EF">
        <w:rPr>
          <w:rFonts w:ascii="Arial" w:eastAsiaTheme="minorHAnsi" w:hAnsi="Arial" w:cs="Arial"/>
          <w:sz w:val="22"/>
          <w:szCs w:val="22"/>
        </w:rPr>
        <w:t xml:space="preserve"> published by the CQC</w:t>
      </w:r>
      <w:r w:rsidRPr="00F35185">
        <w:rPr>
          <w:rFonts w:ascii="Arial" w:eastAsiaTheme="minorHAnsi" w:hAnsi="Arial" w:cs="Arial"/>
          <w:sz w:val="22"/>
          <w:szCs w:val="22"/>
        </w:rPr>
        <w:t xml:space="preserve"> on the 7</w:t>
      </w:r>
      <w:r w:rsidRPr="00F35185">
        <w:rPr>
          <w:rFonts w:ascii="Arial" w:eastAsiaTheme="minorHAnsi" w:hAnsi="Arial" w:cs="Arial"/>
          <w:sz w:val="22"/>
          <w:szCs w:val="22"/>
          <w:vertAlign w:val="superscript"/>
        </w:rPr>
        <w:t>th</w:t>
      </w:r>
      <w:r w:rsidRPr="00F35185">
        <w:rPr>
          <w:rFonts w:ascii="Arial" w:eastAsiaTheme="minorHAnsi" w:hAnsi="Arial" w:cs="Arial"/>
          <w:sz w:val="22"/>
          <w:szCs w:val="22"/>
        </w:rPr>
        <w:t xml:space="preserve"> February 2020.  </w:t>
      </w:r>
    </w:p>
    <w:p w:rsidR="00F35185" w:rsidRDefault="00F35185" w:rsidP="00F35185">
      <w:pPr>
        <w:pStyle w:val="Default"/>
        <w:rPr>
          <w:sz w:val="22"/>
          <w:szCs w:val="22"/>
        </w:rPr>
      </w:pPr>
    </w:p>
    <w:p w:rsidR="00F35185" w:rsidRPr="00F35185" w:rsidRDefault="00F35185" w:rsidP="00F35185">
      <w:pPr>
        <w:numPr>
          <w:ilvl w:val="0"/>
          <w:numId w:val="39"/>
        </w:numPr>
        <w:spacing w:before="120" w:after="120"/>
        <w:contextualSpacing/>
        <w:jc w:val="both"/>
        <w:rPr>
          <w:rFonts w:ascii="Arial" w:eastAsiaTheme="minorHAnsi" w:hAnsi="Arial" w:cs="Arial"/>
          <w:b/>
          <w:sz w:val="22"/>
          <w:szCs w:val="22"/>
        </w:rPr>
      </w:pPr>
      <w:r w:rsidRPr="00F35185">
        <w:rPr>
          <w:rFonts w:ascii="Arial" w:eastAsiaTheme="minorHAnsi" w:hAnsi="Arial" w:cs="Arial"/>
          <w:b/>
          <w:sz w:val="22"/>
          <w:szCs w:val="22"/>
        </w:rPr>
        <w:t>Background - Northern Lincolnshire and Goole NHS foundation Trust (</w:t>
      </w:r>
      <w:proofErr w:type="spellStart"/>
      <w:r w:rsidRPr="00F35185">
        <w:rPr>
          <w:rFonts w:ascii="Arial" w:eastAsiaTheme="minorHAnsi" w:hAnsi="Arial" w:cs="Arial"/>
          <w:b/>
          <w:sz w:val="22"/>
          <w:szCs w:val="22"/>
        </w:rPr>
        <w:t>NLaG</w:t>
      </w:r>
      <w:proofErr w:type="spellEnd"/>
      <w:r w:rsidRPr="00F35185">
        <w:rPr>
          <w:rFonts w:ascii="Arial" w:eastAsiaTheme="minorHAnsi" w:hAnsi="Arial" w:cs="Arial"/>
          <w:b/>
          <w:sz w:val="22"/>
          <w:szCs w:val="22"/>
        </w:rPr>
        <w:t>)</w:t>
      </w:r>
    </w:p>
    <w:p w:rsidR="00F35185" w:rsidRPr="00F35185" w:rsidRDefault="00F35185" w:rsidP="00F35185">
      <w:pPr>
        <w:spacing w:before="120" w:after="120"/>
        <w:ind w:left="360"/>
        <w:contextualSpacing/>
        <w:jc w:val="both"/>
        <w:rPr>
          <w:rFonts w:ascii="Arial" w:eastAsiaTheme="minorHAnsi" w:hAnsi="Arial" w:cs="Arial"/>
          <w:b/>
          <w:sz w:val="22"/>
          <w:szCs w:val="22"/>
        </w:rPr>
      </w:pPr>
    </w:p>
    <w:p w:rsidR="00F35185" w:rsidRPr="00F35185" w:rsidRDefault="00146459" w:rsidP="00F35185">
      <w:pPr>
        <w:spacing w:before="120" w:after="120"/>
        <w:ind w:left="360"/>
        <w:contextualSpacing/>
        <w:jc w:val="both"/>
        <w:rPr>
          <w:rFonts w:ascii="Arial" w:eastAsiaTheme="minorHAnsi" w:hAnsi="Arial" w:cs="Arial"/>
          <w:sz w:val="22"/>
          <w:szCs w:val="22"/>
        </w:rPr>
      </w:pPr>
      <w:r>
        <w:rPr>
          <w:rFonts w:ascii="Arial" w:eastAsiaTheme="minorHAnsi" w:hAnsi="Arial" w:cs="Arial"/>
          <w:sz w:val="22"/>
          <w:szCs w:val="22"/>
        </w:rPr>
        <w:t xml:space="preserve">Since 2014 </w:t>
      </w:r>
      <w:proofErr w:type="spellStart"/>
      <w:r>
        <w:rPr>
          <w:rFonts w:ascii="Arial" w:eastAsiaTheme="minorHAnsi" w:hAnsi="Arial" w:cs="Arial"/>
          <w:sz w:val="22"/>
          <w:szCs w:val="22"/>
        </w:rPr>
        <w:t>NLaG</w:t>
      </w:r>
      <w:proofErr w:type="spellEnd"/>
      <w:r>
        <w:rPr>
          <w:rFonts w:ascii="Arial" w:eastAsiaTheme="minorHAnsi" w:hAnsi="Arial" w:cs="Arial"/>
          <w:sz w:val="22"/>
          <w:szCs w:val="22"/>
        </w:rPr>
        <w:t xml:space="preserve"> have</w:t>
      </w:r>
      <w:r w:rsidR="001E22BA">
        <w:rPr>
          <w:rFonts w:ascii="Arial" w:eastAsiaTheme="minorHAnsi" w:hAnsi="Arial" w:cs="Arial"/>
          <w:sz w:val="22"/>
          <w:szCs w:val="22"/>
        </w:rPr>
        <w:t xml:space="preserve"> </w:t>
      </w:r>
      <w:r w:rsidR="00F35185" w:rsidRPr="00F35185">
        <w:rPr>
          <w:rFonts w:ascii="Arial" w:eastAsiaTheme="minorHAnsi" w:hAnsi="Arial" w:cs="Arial"/>
          <w:sz w:val="22"/>
          <w:szCs w:val="22"/>
        </w:rPr>
        <w:t xml:space="preserve">received </w:t>
      </w:r>
      <w:r w:rsidR="001E22BA">
        <w:rPr>
          <w:rFonts w:ascii="Arial" w:eastAsiaTheme="minorHAnsi" w:hAnsi="Arial" w:cs="Arial"/>
          <w:sz w:val="22"/>
          <w:szCs w:val="22"/>
        </w:rPr>
        <w:t xml:space="preserve">five </w:t>
      </w:r>
      <w:r w:rsidR="00F35185" w:rsidRPr="00F35185">
        <w:rPr>
          <w:rFonts w:ascii="Arial" w:eastAsiaTheme="minorHAnsi" w:hAnsi="Arial" w:cs="Arial"/>
          <w:sz w:val="22"/>
          <w:szCs w:val="22"/>
        </w:rPr>
        <w:t>CQC inspections and the overall outcomes/ratings for each of these inspections were as follows</w:t>
      </w:r>
      <w:proofErr w:type="gramStart"/>
      <w:r w:rsidR="00F35185" w:rsidRPr="00F35185">
        <w:rPr>
          <w:rFonts w:ascii="Arial" w:eastAsiaTheme="minorHAnsi" w:hAnsi="Arial" w:cs="Arial"/>
          <w:sz w:val="22"/>
          <w:szCs w:val="22"/>
        </w:rPr>
        <w:t>;</w:t>
      </w:r>
      <w:proofErr w:type="gramEnd"/>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numPr>
          <w:ilvl w:val="1"/>
          <w:numId w:val="41"/>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Inspection April 2014, report July 2014 – </w:t>
      </w:r>
      <w:r w:rsidRPr="006355EF">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w:t>
      </w:r>
    </w:p>
    <w:p w:rsidR="00F35185" w:rsidRPr="00F35185" w:rsidRDefault="00F35185" w:rsidP="00F35185">
      <w:pPr>
        <w:numPr>
          <w:ilvl w:val="1"/>
          <w:numId w:val="41"/>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Inspection October 2015, report April 2016 – </w:t>
      </w:r>
      <w:r w:rsidRPr="006355EF">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w:t>
      </w:r>
    </w:p>
    <w:p w:rsidR="00F35185" w:rsidRPr="00F35185" w:rsidRDefault="00F35185" w:rsidP="00F35185">
      <w:pPr>
        <w:numPr>
          <w:ilvl w:val="1"/>
          <w:numId w:val="41"/>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Inspection October 2016, report April 2017 – </w:t>
      </w:r>
      <w:r w:rsidRPr="006355EF">
        <w:rPr>
          <w:rFonts w:ascii="Arial" w:eastAsiaTheme="minorHAnsi" w:hAnsi="Arial" w:cs="Arial"/>
          <w:sz w:val="22"/>
          <w:szCs w:val="22"/>
          <w:shd w:val="clear" w:color="auto" w:fill="FF0000"/>
        </w:rPr>
        <w:t>Inadequate</w:t>
      </w:r>
      <w:r w:rsidRPr="00F35185">
        <w:rPr>
          <w:rFonts w:ascii="Arial" w:eastAsiaTheme="minorHAnsi" w:hAnsi="Arial" w:cs="Arial"/>
          <w:sz w:val="22"/>
          <w:szCs w:val="22"/>
        </w:rPr>
        <w:t xml:space="preserve"> </w:t>
      </w:r>
    </w:p>
    <w:p w:rsidR="00F35185" w:rsidRDefault="00F35185" w:rsidP="00F35185">
      <w:pPr>
        <w:numPr>
          <w:ilvl w:val="1"/>
          <w:numId w:val="41"/>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Inspection May 2018, report September 2018 – </w:t>
      </w:r>
      <w:r w:rsidRPr="006355EF">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w:t>
      </w:r>
    </w:p>
    <w:p w:rsidR="001E22BA" w:rsidRPr="00F35185" w:rsidRDefault="001E22BA" w:rsidP="00F35185">
      <w:pPr>
        <w:numPr>
          <w:ilvl w:val="1"/>
          <w:numId w:val="41"/>
        </w:numPr>
        <w:spacing w:before="120" w:after="120"/>
        <w:contextualSpacing/>
        <w:jc w:val="both"/>
        <w:rPr>
          <w:rFonts w:ascii="Arial" w:eastAsiaTheme="minorHAnsi" w:hAnsi="Arial" w:cs="Arial"/>
          <w:sz w:val="22"/>
          <w:szCs w:val="22"/>
        </w:rPr>
      </w:pPr>
      <w:r>
        <w:rPr>
          <w:rFonts w:ascii="Arial" w:eastAsiaTheme="minorHAnsi" w:hAnsi="Arial" w:cs="Arial"/>
          <w:sz w:val="22"/>
          <w:szCs w:val="22"/>
        </w:rPr>
        <w:t xml:space="preserve">Inspection September 2019, report February 2020 </w:t>
      </w:r>
      <w:r w:rsidR="00136DB4">
        <w:rPr>
          <w:rFonts w:ascii="Arial" w:eastAsiaTheme="minorHAnsi" w:hAnsi="Arial" w:cs="Arial"/>
          <w:sz w:val="22"/>
          <w:szCs w:val="22"/>
        </w:rPr>
        <w:t>–</w:t>
      </w:r>
      <w:r>
        <w:rPr>
          <w:rFonts w:ascii="Arial" w:eastAsiaTheme="minorHAnsi" w:hAnsi="Arial" w:cs="Arial"/>
          <w:sz w:val="22"/>
          <w:szCs w:val="22"/>
        </w:rPr>
        <w:t xml:space="preserve"> </w:t>
      </w:r>
      <w:r w:rsidR="00136DB4" w:rsidRPr="00136DB4">
        <w:rPr>
          <w:rFonts w:ascii="Arial" w:eastAsiaTheme="minorHAnsi" w:hAnsi="Arial" w:cs="Arial"/>
          <w:sz w:val="22"/>
          <w:szCs w:val="22"/>
          <w:shd w:val="clear" w:color="auto" w:fill="FFC000"/>
        </w:rPr>
        <w:t>Requires Improvement</w:t>
      </w:r>
    </w:p>
    <w:p w:rsidR="00F35185" w:rsidRPr="00F35185" w:rsidRDefault="00F35185"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A full planned inspection by the CQC </w:t>
      </w:r>
      <w:proofErr w:type="gramStart"/>
      <w:r w:rsidRPr="00F35185">
        <w:rPr>
          <w:rFonts w:ascii="Arial" w:eastAsiaTheme="minorHAnsi" w:hAnsi="Arial" w:cs="Arial"/>
          <w:sz w:val="22"/>
          <w:szCs w:val="22"/>
        </w:rPr>
        <w:t>was undertaken</w:t>
      </w:r>
      <w:proofErr w:type="gramEnd"/>
      <w:r w:rsidRPr="00F35185">
        <w:rPr>
          <w:rFonts w:ascii="Arial" w:eastAsiaTheme="minorHAnsi" w:hAnsi="Arial" w:cs="Arial"/>
          <w:sz w:val="22"/>
          <w:szCs w:val="22"/>
        </w:rPr>
        <w:t xml:space="preserve"> between the 24</w:t>
      </w:r>
      <w:r w:rsidRPr="00F35185">
        <w:rPr>
          <w:rFonts w:ascii="Arial" w:eastAsiaTheme="minorHAnsi" w:hAnsi="Arial" w:cs="Arial"/>
          <w:sz w:val="22"/>
          <w:szCs w:val="22"/>
          <w:vertAlign w:val="superscript"/>
        </w:rPr>
        <w:t>th</w:t>
      </w:r>
      <w:r w:rsidRPr="00F35185">
        <w:rPr>
          <w:rFonts w:ascii="Arial" w:eastAsiaTheme="minorHAnsi" w:hAnsi="Arial" w:cs="Arial"/>
          <w:sz w:val="22"/>
          <w:szCs w:val="22"/>
        </w:rPr>
        <w:t xml:space="preserve"> and 27</w:t>
      </w:r>
      <w:r w:rsidRPr="00F35185">
        <w:rPr>
          <w:rFonts w:ascii="Arial" w:eastAsiaTheme="minorHAnsi" w:hAnsi="Arial" w:cs="Arial"/>
          <w:sz w:val="22"/>
          <w:szCs w:val="22"/>
          <w:vertAlign w:val="superscript"/>
        </w:rPr>
        <w:t>th</w:t>
      </w:r>
      <w:r w:rsidRPr="00F35185">
        <w:rPr>
          <w:rFonts w:ascii="Arial" w:eastAsiaTheme="minorHAnsi" w:hAnsi="Arial" w:cs="Arial"/>
          <w:sz w:val="22"/>
          <w:szCs w:val="22"/>
        </w:rPr>
        <w:t xml:space="preserve"> September 2019. The inspection covered all </w:t>
      </w:r>
      <w:proofErr w:type="gramStart"/>
      <w:r w:rsidRPr="00F35185">
        <w:rPr>
          <w:rFonts w:ascii="Arial" w:eastAsiaTheme="minorHAnsi" w:hAnsi="Arial" w:cs="Arial"/>
          <w:sz w:val="22"/>
          <w:szCs w:val="22"/>
        </w:rPr>
        <w:t>3</w:t>
      </w:r>
      <w:proofErr w:type="gramEnd"/>
      <w:r w:rsidRPr="00F35185">
        <w:rPr>
          <w:rFonts w:ascii="Arial" w:eastAsiaTheme="minorHAnsi" w:hAnsi="Arial" w:cs="Arial"/>
          <w:sz w:val="22"/>
          <w:szCs w:val="22"/>
        </w:rPr>
        <w:t xml:space="preserve"> Hospital sites and North Lincolnshire Community Services, followed by an unannounced visit on the 10</w:t>
      </w:r>
      <w:r w:rsidRPr="00F35185">
        <w:rPr>
          <w:rFonts w:ascii="Arial" w:eastAsiaTheme="minorHAnsi" w:hAnsi="Arial" w:cs="Arial"/>
          <w:sz w:val="22"/>
          <w:szCs w:val="22"/>
          <w:vertAlign w:val="superscript"/>
        </w:rPr>
        <w:t>th</w:t>
      </w:r>
      <w:r w:rsidRPr="00F35185">
        <w:rPr>
          <w:rFonts w:ascii="Arial" w:eastAsiaTheme="minorHAnsi" w:hAnsi="Arial" w:cs="Arial"/>
          <w:sz w:val="22"/>
          <w:szCs w:val="22"/>
        </w:rPr>
        <w:t xml:space="preserve"> October 2019. As part of the </w:t>
      </w:r>
      <w:proofErr w:type="gramStart"/>
      <w:r w:rsidRPr="00F35185">
        <w:rPr>
          <w:rFonts w:ascii="Arial" w:eastAsiaTheme="minorHAnsi" w:hAnsi="Arial" w:cs="Arial"/>
          <w:sz w:val="22"/>
          <w:szCs w:val="22"/>
        </w:rPr>
        <w:t>inspection</w:t>
      </w:r>
      <w:proofErr w:type="gramEnd"/>
      <w:r w:rsidRPr="00F35185">
        <w:rPr>
          <w:rFonts w:ascii="Arial" w:eastAsiaTheme="minorHAnsi" w:hAnsi="Arial" w:cs="Arial"/>
          <w:sz w:val="22"/>
          <w:szCs w:val="22"/>
        </w:rPr>
        <w:t xml:space="preserve"> the CQC also completed a ‘Use of Resources’ assessment. </w:t>
      </w:r>
    </w:p>
    <w:p w:rsidR="00F35185" w:rsidRPr="00F35185" w:rsidRDefault="00F35185" w:rsidP="00F35185">
      <w:pPr>
        <w:autoSpaceDE w:val="0"/>
        <w:autoSpaceDN w:val="0"/>
        <w:adjustRightInd w:val="0"/>
        <w:jc w:val="both"/>
        <w:rPr>
          <w:rFonts w:ascii="Arial" w:eastAsiaTheme="minorHAnsi" w:hAnsi="Arial" w:cs="Arial"/>
          <w:sz w:val="22"/>
          <w:szCs w:val="22"/>
        </w:rPr>
      </w:pPr>
    </w:p>
    <w:p w:rsidR="00F35185" w:rsidRPr="00F35185" w:rsidRDefault="00F35185" w:rsidP="00F35185">
      <w:pPr>
        <w:autoSpaceDE w:val="0"/>
        <w:autoSpaceDN w:val="0"/>
        <w:adjustRightInd w:val="0"/>
        <w:ind w:left="360"/>
        <w:contextualSpacing/>
        <w:jc w:val="both"/>
        <w:rPr>
          <w:rFonts w:ascii="Arial" w:eastAsiaTheme="minorHAnsi" w:hAnsi="Arial" w:cs="Arial"/>
          <w:sz w:val="22"/>
          <w:szCs w:val="22"/>
        </w:rPr>
      </w:pPr>
      <w:r w:rsidRPr="00F35185">
        <w:rPr>
          <w:rFonts w:ascii="Arial" w:eastAsiaTheme="minorHAnsi" w:hAnsi="Arial" w:cs="Arial"/>
          <w:sz w:val="22"/>
          <w:szCs w:val="22"/>
        </w:rPr>
        <w:t>On the 21</w:t>
      </w:r>
      <w:r w:rsidRPr="00F35185">
        <w:rPr>
          <w:rFonts w:ascii="Arial" w:eastAsiaTheme="minorHAnsi" w:hAnsi="Arial" w:cs="Arial"/>
          <w:sz w:val="22"/>
          <w:szCs w:val="22"/>
          <w:vertAlign w:val="superscript"/>
        </w:rPr>
        <w:t>st</w:t>
      </w:r>
      <w:r w:rsidRPr="00F35185">
        <w:rPr>
          <w:rFonts w:ascii="Arial" w:eastAsiaTheme="minorHAnsi" w:hAnsi="Arial" w:cs="Arial"/>
          <w:sz w:val="22"/>
          <w:szCs w:val="22"/>
        </w:rPr>
        <w:t xml:space="preserve"> October </w:t>
      </w:r>
      <w:proofErr w:type="gramStart"/>
      <w:r w:rsidRPr="00F35185">
        <w:rPr>
          <w:rFonts w:ascii="Arial" w:eastAsiaTheme="minorHAnsi" w:hAnsi="Arial" w:cs="Arial"/>
          <w:sz w:val="22"/>
          <w:szCs w:val="22"/>
        </w:rPr>
        <w:t>2019</w:t>
      </w:r>
      <w:proofErr w:type="gramEnd"/>
      <w:r w:rsidRPr="00F35185">
        <w:rPr>
          <w:rFonts w:ascii="Arial" w:eastAsiaTheme="minorHAnsi" w:hAnsi="Arial" w:cs="Arial"/>
          <w:sz w:val="22"/>
          <w:szCs w:val="22"/>
        </w:rPr>
        <w:t xml:space="preserve"> the CQC Deputy Chief Inspector for the North Region submitted a letter to the Trust under Section 31 of the Health and Social Care Act 2008.  </w:t>
      </w:r>
      <w:r w:rsidR="001D1799">
        <w:rPr>
          <w:rFonts w:ascii="Arial" w:eastAsiaTheme="minorHAnsi" w:hAnsi="Arial" w:cs="Arial"/>
          <w:sz w:val="22"/>
          <w:szCs w:val="22"/>
        </w:rPr>
        <w:t xml:space="preserve">This was an advance notice of </w:t>
      </w:r>
      <w:r w:rsidRPr="00F35185">
        <w:rPr>
          <w:rFonts w:ascii="Arial" w:eastAsiaTheme="minorHAnsi" w:hAnsi="Arial" w:cs="Arial"/>
          <w:sz w:val="22"/>
          <w:szCs w:val="22"/>
        </w:rPr>
        <w:t>possible enforcement action if sufficient evidence and actions could not be</w:t>
      </w:r>
      <w:r w:rsidR="001D1799">
        <w:rPr>
          <w:rFonts w:ascii="Arial" w:eastAsiaTheme="minorHAnsi" w:hAnsi="Arial" w:cs="Arial"/>
          <w:sz w:val="22"/>
          <w:szCs w:val="22"/>
        </w:rPr>
        <w:t xml:space="preserve"> demonstrated in relation to</w:t>
      </w:r>
      <w:r w:rsidRPr="00F35185">
        <w:rPr>
          <w:rFonts w:ascii="Arial" w:eastAsiaTheme="minorHAnsi" w:hAnsi="Arial" w:cs="Arial"/>
          <w:sz w:val="22"/>
          <w:szCs w:val="22"/>
        </w:rPr>
        <w:t xml:space="preserve"> </w:t>
      </w:r>
      <w:r w:rsidR="001D1799">
        <w:rPr>
          <w:rFonts w:ascii="Arial" w:eastAsiaTheme="minorHAnsi" w:hAnsi="Arial" w:cs="Arial"/>
          <w:sz w:val="22"/>
          <w:szCs w:val="22"/>
        </w:rPr>
        <w:t xml:space="preserve">CQC </w:t>
      </w:r>
      <w:r w:rsidRPr="00F35185">
        <w:rPr>
          <w:rFonts w:ascii="Arial" w:eastAsiaTheme="minorHAnsi" w:hAnsi="Arial" w:cs="Arial"/>
          <w:sz w:val="22"/>
          <w:szCs w:val="22"/>
        </w:rPr>
        <w:t>concerns regarding the overdue backlog position for outpatient a</w:t>
      </w:r>
      <w:r w:rsidR="001D1799">
        <w:rPr>
          <w:rFonts w:ascii="Arial" w:eastAsiaTheme="minorHAnsi" w:hAnsi="Arial" w:cs="Arial"/>
          <w:sz w:val="22"/>
          <w:szCs w:val="22"/>
        </w:rPr>
        <w:t>ppointments, diagnostic imaging</w:t>
      </w:r>
      <w:r w:rsidRPr="00F35185">
        <w:rPr>
          <w:rFonts w:ascii="Arial" w:eastAsiaTheme="minorHAnsi" w:hAnsi="Arial" w:cs="Arial"/>
          <w:sz w:val="22"/>
          <w:szCs w:val="22"/>
        </w:rPr>
        <w:t xml:space="preserve"> and waiting times for new appointments.</w:t>
      </w:r>
    </w:p>
    <w:p w:rsidR="00F35185" w:rsidRPr="00F35185" w:rsidRDefault="00F35185" w:rsidP="00F35185">
      <w:pPr>
        <w:autoSpaceDE w:val="0"/>
        <w:autoSpaceDN w:val="0"/>
        <w:adjustRightInd w:val="0"/>
        <w:jc w:val="both"/>
        <w:rPr>
          <w:rFonts w:ascii="Arial" w:eastAsiaTheme="minorHAnsi" w:hAnsi="Arial" w:cs="Arial"/>
          <w:sz w:val="22"/>
          <w:szCs w:val="22"/>
        </w:rPr>
      </w:pPr>
    </w:p>
    <w:p w:rsidR="00F35185" w:rsidRDefault="00F35185" w:rsidP="00F35185">
      <w:pPr>
        <w:spacing w:before="120" w:after="120"/>
        <w:ind w:left="360"/>
        <w:contextualSpacing/>
        <w:jc w:val="both"/>
        <w:rPr>
          <w:rFonts w:ascii="Arial" w:eastAsiaTheme="minorHAnsi" w:hAnsi="Arial" w:cs="Arial"/>
          <w:sz w:val="22"/>
          <w:szCs w:val="22"/>
        </w:rPr>
      </w:pPr>
      <w:proofErr w:type="spellStart"/>
      <w:r w:rsidRPr="00F35185">
        <w:rPr>
          <w:rFonts w:ascii="Arial" w:eastAsiaTheme="minorHAnsi" w:hAnsi="Arial" w:cs="Arial"/>
          <w:sz w:val="22"/>
          <w:szCs w:val="22"/>
        </w:rPr>
        <w:t>NLaG</w:t>
      </w:r>
      <w:proofErr w:type="spellEnd"/>
      <w:r w:rsidRPr="00F35185">
        <w:rPr>
          <w:rFonts w:ascii="Arial" w:eastAsiaTheme="minorHAnsi" w:hAnsi="Arial" w:cs="Arial"/>
          <w:sz w:val="22"/>
          <w:szCs w:val="22"/>
        </w:rPr>
        <w:t xml:space="preserve"> submitted a response to the Section 31 letter on the 23</w:t>
      </w:r>
      <w:r w:rsidRPr="00F35185">
        <w:rPr>
          <w:rFonts w:ascii="Arial" w:eastAsiaTheme="minorHAnsi" w:hAnsi="Arial" w:cs="Arial"/>
          <w:sz w:val="22"/>
          <w:szCs w:val="22"/>
          <w:vertAlign w:val="superscript"/>
        </w:rPr>
        <w:t>rd</w:t>
      </w:r>
      <w:r w:rsidRPr="00F35185">
        <w:rPr>
          <w:rFonts w:ascii="Arial" w:eastAsiaTheme="minorHAnsi" w:hAnsi="Arial" w:cs="Arial"/>
          <w:sz w:val="22"/>
          <w:szCs w:val="22"/>
        </w:rPr>
        <w:t xml:space="preserve"> October 2019 and the CCG understands that a subsequent meeting, between </w:t>
      </w:r>
      <w:proofErr w:type="spellStart"/>
      <w:r w:rsidRPr="00F35185">
        <w:rPr>
          <w:rFonts w:ascii="Arial" w:eastAsiaTheme="minorHAnsi" w:hAnsi="Arial" w:cs="Arial"/>
          <w:sz w:val="22"/>
          <w:szCs w:val="22"/>
        </w:rPr>
        <w:t>NLaG</w:t>
      </w:r>
      <w:proofErr w:type="spellEnd"/>
      <w:r w:rsidRPr="00F35185">
        <w:rPr>
          <w:rFonts w:ascii="Arial" w:eastAsiaTheme="minorHAnsi" w:hAnsi="Arial" w:cs="Arial"/>
          <w:sz w:val="22"/>
          <w:szCs w:val="22"/>
        </w:rPr>
        <w:t xml:space="preserve"> and the CQC, took place on the 31</w:t>
      </w:r>
      <w:r w:rsidRPr="00F35185">
        <w:rPr>
          <w:rFonts w:ascii="Arial" w:eastAsiaTheme="minorHAnsi" w:hAnsi="Arial" w:cs="Arial"/>
          <w:sz w:val="22"/>
          <w:szCs w:val="22"/>
          <w:vertAlign w:val="superscript"/>
        </w:rPr>
        <w:t>st</w:t>
      </w:r>
      <w:r w:rsidRPr="00F35185">
        <w:rPr>
          <w:rFonts w:ascii="Arial" w:eastAsiaTheme="minorHAnsi" w:hAnsi="Arial" w:cs="Arial"/>
          <w:sz w:val="22"/>
          <w:szCs w:val="22"/>
        </w:rPr>
        <w:t xml:space="preserve"> October 2019 to discuss the information submitted in more detail. Further supporting information detailing the Trusts actions </w:t>
      </w:r>
      <w:proofErr w:type="gramStart"/>
      <w:r w:rsidRPr="00F35185">
        <w:rPr>
          <w:rFonts w:ascii="Arial" w:eastAsiaTheme="minorHAnsi" w:hAnsi="Arial" w:cs="Arial"/>
          <w:sz w:val="22"/>
          <w:szCs w:val="22"/>
        </w:rPr>
        <w:t>was provided</w:t>
      </w:r>
      <w:proofErr w:type="gramEnd"/>
      <w:r w:rsidRPr="00F35185">
        <w:rPr>
          <w:rFonts w:ascii="Arial" w:eastAsiaTheme="minorHAnsi" w:hAnsi="Arial" w:cs="Arial"/>
          <w:sz w:val="22"/>
          <w:szCs w:val="22"/>
        </w:rPr>
        <w:t xml:space="preserve"> to the CQC on the 8</w:t>
      </w:r>
      <w:r w:rsidRPr="00F35185">
        <w:rPr>
          <w:rFonts w:ascii="Arial" w:eastAsiaTheme="minorHAnsi" w:hAnsi="Arial" w:cs="Arial"/>
          <w:sz w:val="22"/>
          <w:szCs w:val="22"/>
          <w:vertAlign w:val="superscript"/>
        </w:rPr>
        <w:t>th</w:t>
      </w:r>
      <w:r w:rsidRPr="00F35185">
        <w:rPr>
          <w:rFonts w:ascii="Arial" w:eastAsiaTheme="minorHAnsi" w:hAnsi="Arial" w:cs="Arial"/>
          <w:sz w:val="22"/>
          <w:szCs w:val="22"/>
        </w:rPr>
        <w:t xml:space="preserve"> November 2019. </w:t>
      </w:r>
    </w:p>
    <w:p w:rsidR="00A44BC1" w:rsidRPr="00F35185" w:rsidRDefault="00A44BC1"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In </w:t>
      </w:r>
      <w:proofErr w:type="gramStart"/>
      <w:r w:rsidRPr="00F35185">
        <w:rPr>
          <w:rFonts w:ascii="Arial" w:eastAsiaTheme="minorHAnsi" w:hAnsi="Arial" w:cs="Arial"/>
          <w:sz w:val="22"/>
          <w:szCs w:val="22"/>
        </w:rPr>
        <w:t>December</w:t>
      </w:r>
      <w:proofErr w:type="gramEnd"/>
      <w:r w:rsidRPr="00F35185">
        <w:rPr>
          <w:rFonts w:ascii="Arial" w:eastAsiaTheme="minorHAnsi" w:hAnsi="Arial" w:cs="Arial"/>
          <w:sz w:val="22"/>
          <w:szCs w:val="22"/>
        </w:rPr>
        <w:t xml:space="preserve"> the Trust received the draft CQC report for factual accuracy checking and this was completed and returned to the CQC on the 18</w:t>
      </w:r>
      <w:r w:rsidRPr="00F35185">
        <w:rPr>
          <w:rFonts w:ascii="Arial" w:eastAsiaTheme="minorHAnsi" w:hAnsi="Arial" w:cs="Arial"/>
          <w:sz w:val="22"/>
          <w:szCs w:val="22"/>
          <w:vertAlign w:val="superscript"/>
        </w:rPr>
        <w:t>th</w:t>
      </w:r>
      <w:r w:rsidRPr="00F35185">
        <w:rPr>
          <w:rFonts w:ascii="Arial" w:eastAsiaTheme="minorHAnsi" w:hAnsi="Arial" w:cs="Arial"/>
          <w:sz w:val="22"/>
          <w:szCs w:val="22"/>
        </w:rPr>
        <w:t xml:space="preserve"> December 2019.  Additionally </w:t>
      </w:r>
      <w:proofErr w:type="spellStart"/>
      <w:r w:rsidRPr="00F35185">
        <w:rPr>
          <w:rFonts w:ascii="Arial" w:eastAsiaTheme="minorHAnsi" w:hAnsi="Arial" w:cs="Arial"/>
          <w:sz w:val="22"/>
          <w:szCs w:val="22"/>
        </w:rPr>
        <w:t>NLaG</w:t>
      </w:r>
      <w:proofErr w:type="spellEnd"/>
      <w:r w:rsidRPr="00F35185">
        <w:rPr>
          <w:rFonts w:ascii="Arial" w:eastAsiaTheme="minorHAnsi" w:hAnsi="Arial" w:cs="Arial"/>
          <w:sz w:val="22"/>
          <w:szCs w:val="22"/>
        </w:rPr>
        <w:t xml:space="preserve"> met with the regional lead for the CQC on the same day to discuss the draft report.  The report went to the CQC rating panel on the 23</w:t>
      </w:r>
      <w:r w:rsidRPr="00F35185">
        <w:rPr>
          <w:rFonts w:ascii="Arial" w:eastAsiaTheme="minorHAnsi" w:hAnsi="Arial" w:cs="Arial"/>
          <w:sz w:val="22"/>
          <w:szCs w:val="22"/>
          <w:vertAlign w:val="superscript"/>
        </w:rPr>
        <w:t>rd</w:t>
      </w:r>
      <w:r w:rsidRPr="00F35185">
        <w:rPr>
          <w:rFonts w:ascii="Arial" w:eastAsiaTheme="minorHAnsi" w:hAnsi="Arial" w:cs="Arial"/>
          <w:sz w:val="22"/>
          <w:szCs w:val="22"/>
        </w:rPr>
        <w:t xml:space="preserve"> January 2020 and the final report </w:t>
      </w:r>
      <w:proofErr w:type="gramStart"/>
      <w:r w:rsidRPr="00F35185">
        <w:rPr>
          <w:rFonts w:ascii="Arial" w:eastAsiaTheme="minorHAnsi" w:hAnsi="Arial" w:cs="Arial"/>
          <w:sz w:val="22"/>
          <w:szCs w:val="22"/>
        </w:rPr>
        <w:t>was published</w:t>
      </w:r>
      <w:proofErr w:type="gramEnd"/>
      <w:r w:rsidRPr="00F35185">
        <w:rPr>
          <w:rFonts w:ascii="Arial" w:eastAsiaTheme="minorHAnsi" w:hAnsi="Arial" w:cs="Arial"/>
          <w:sz w:val="22"/>
          <w:szCs w:val="22"/>
        </w:rPr>
        <w:t xml:space="preserve"> on the 7</w:t>
      </w:r>
      <w:r w:rsidRPr="00F35185">
        <w:rPr>
          <w:rFonts w:ascii="Arial" w:eastAsiaTheme="minorHAnsi" w:hAnsi="Arial" w:cs="Arial"/>
          <w:sz w:val="22"/>
          <w:szCs w:val="22"/>
          <w:vertAlign w:val="superscript"/>
        </w:rPr>
        <w:t>th</w:t>
      </w:r>
      <w:r w:rsidRPr="00F35185">
        <w:rPr>
          <w:rFonts w:ascii="Arial" w:eastAsiaTheme="minorHAnsi" w:hAnsi="Arial" w:cs="Arial"/>
          <w:sz w:val="22"/>
          <w:szCs w:val="22"/>
        </w:rPr>
        <w:t xml:space="preserve"> February 2020.</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numPr>
          <w:ilvl w:val="0"/>
          <w:numId w:val="39"/>
        </w:numPr>
        <w:spacing w:before="120" w:after="120"/>
        <w:contextualSpacing/>
        <w:jc w:val="both"/>
        <w:rPr>
          <w:rFonts w:ascii="Arial" w:eastAsiaTheme="minorHAnsi" w:hAnsi="Arial" w:cs="Arial"/>
          <w:sz w:val="22"/>
          <w:szCs w:val="22"/>
        </w:rPr>
      </w:pPr>
      <w:r w:rsidRPr="00F35185">
        <w:rPr>
          <w:rFonts w:ascii="Arial" w:eastAsiaTheme="minorHAnsi" w:hAnsi="Arial" w:cs="Arial"/>
          <w:b/>
          <w:sz w:val="22"/>
          <w:szCs w:val="22"/>
        </w:rPr>
        <w:t>Outcome from the September to October 2019 CQC inspection – published report on the 7</w:t>
      </w:r>
      <w:r w:rsidRPr="00F35185">
        <w:rPr>
          <w:rFonts w:ascii="Arial" w:eastAsiaTheme="minorHAnsi" w:hAnsi="Arial" w:cs="Arial"/>
          <w:b/>
          <w:sz w:val="22"/>
          <w:szCs w:val="22"/>
          <w:vertAlign w:val="superscript"/>
        </w:rPr>
        <w:t>th</w:t>
      </w:r>
      <w:r w:rsidRPr="00F35185">
        <w:rPr>
          <w:rFonts w:ascii="Arial" w:eastAsiaTheme="minorHAnsi" w:hAnsi="Arial" w:cs="Arial"/>
          <w:b/>
          <w:sz w:val="22"/>
          <w:szCs w:val="22"/>
        </w:rPr>
        <w:t xml:space="preserve"> February 2020.</w:t>
      </w:r>
    </w:p>
    <w:p w:rsidR="00F35185" w:rsidRPr="00F35185" w:rsidRDefault="00F35185"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b/>
          <w:sz w:val="22"/>
          <w:szCs w:val="22"/>
        </w:rPr>
        <w:t>Overall Trust ratings</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Trusts overall position has remained the same as the 2018 inspection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‘Requires Improvement’. It </w:t>
      </w:r>
      <w:proofErr w:type="gramStart"/>
      <w:r w:rsidRPr="00F35185">
        <w:rPr>
          <w:rFonts w:ascii="Arial" w:eastAsiaTheme="minorHAnsi" w:hAnsi="Arial" w:cs="Arial"/>
          <w:sz w:val="22"/>
          <w:szCs w:val="22"/>
        </w:rPr>
        <w:t>has been confirmed</w:t>
      </w:r>
      <w:proofErr w:type="gramEnd"/>
      <w:r w:rsidRPr="00F35185">
        <w:rPr>
          <w:rFonts w:ascii="Arial" w:eastAsiaTheme="minorHAnsi" w:hAnsi="Arial" w:cs="Arial"/>
          <w:sz w:val="22"/>
          <w:szCs w:val="22"/>
        </w:rPr>
        <w:t xml:space="preserve"> that the Trust will remain in ‘Quality Special Measures’.</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overall Trust ratings within the </w:t>
      </w:r>
      <w:proofErr w:type="gramStart"/>
      <w:r w:rsidRPr="00F35185">
        <w:rPr>
          <w:rFonts w:ascii="Arial" w:eastAsiaTheme="minorHAnsi" w:hAnsi="Arial" w:cs="Arial"/>
          <w:sz w:val="22"/>
          <w:szCs w:val="22"/>
        </w:rPr>
        <w:t>5</w:t>
      </w:r>
      <w:proofErr w:type="gramEnd"/>
      <w:r w:rsidRPr="00F35185">
        <w:rPr>
          <w:rFonts w:ascii="Arial" w:eastAsiaTheme="minorHAnsi" w:hAnsi="Arial" w:cs="Arial"/>
          <w:sz w:val="22"/>
          <w:szCs w:val="22"/>
        </w:rPr>
        <w:t xml:space="preserve"> domains of safe, effective, caring, responsive, and well-led are as follows; </w:t>
      </w:r>
    </w:p>
    <w:p w:rsidR="00F35185" w:rsidRPr="00F35185" w:rsidRDefault="00F35185" w:rsidP="00F35185">
      <w:pPr>
        <w:numPr>
          <w:ilvl w:val="1"/>
          <w:numId w:val="40"/>
        </w:numPr>
        <w:spacing w:before="120" w:after="120"/>
        <w:contextualSpacing/>
        <w:rPr>
          <w:rFonts w:ascii="Arial" w:eastAsiaTheme="minorHAnsi" w:hAnsi="Arial" w:cs="Arial"/>
          <w:sz w:val="22"/>
          <w:szCs w:val="22"/>
        </w:rPr>
      </w:pPr>
      <w:r w:rsidRPr="00F35185">
        <w:rPr>
          <w:rFonts w:ascii="Arial" w:eastAsiaTheme="minorHAnsi" w:hAnsi="Arial" w:cs="Arial"/>
          <w:sz w:val="22"/>
          <w:szCs w:val="22"/>
        </w:rPr>
        <w:t xml:space="preserve">The ‘Well led’ domain has improved from </w:t>
      </w:r>
      <w:r w:rsidRPr="001D1799">
        <w:rPr>
          <w:rFonts w:ascii="Arial" w:eastAsiaTheme="minorHAnsi" w:hAnsi="Arial" w:cs="Arial"/>
          <w:sz w:val="22"/>
          <w:szCs w:val="22"/>
          <w:shd w:val="clear" w:color="auto" w:fill="FF0000"/>
        </w:rPr>
        <w:t>Inadequate</w:t>
      </w:r>
      <w:r w:rsidRPr="00F35185">
        <w:rPr>
          <w:rFonts w:ascii="Arial" w:eastAsiaTheme="minorHAnsi" w:hAnsi="Arial" w:cs="Arial"/>
          <w:sz w:val="22"/>
          <w:szCs w:val="22"/>
        </w:rPr>
        <w:t xml:space="preserve"> to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w:t>
      </w:r>
    </w:p>
    <w:p w:rsidR="00F35185" w:rsidRPr="00F35185" w:rsidRDefault="00F35185" w:rsidP="00F35185">
      <w:pPr>
        <w:numPr>
          <w:ilvl w:val="1"/>
          <w:numId w:val="40"/>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Effective domain has remained unchanged and is rated as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w:t>
      </w:r>
    </w:p>
    <w:p w:rsidR="00F35185" w:rsidRPr="00F35185" w:rsidRDefault="00F35185" w:rsidP="00F35185">
      <w:pPr>
        <w:numPr>
          <w:ilvl w:val="1"/>
          <w:numId w:val="40"/>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Caring domain has remained unchanged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w:t>
      </w:r>
      <w:r w:rsidRPr="001D1799">
        <w:rPr>
          <w:rFonts w:ascii="Arial" w:eastAsiaTheme="minorHAnsi" w:hAnsi="Arial" w:cs="Arial"/>
          <w:sz w:val="22"/>
          <w:szCs w:val="22"/>
          <w:shd w:val="clear" w:color="auto" w:fill="92D050"/>
        </w:rPr>
        <w:t>Good</w:t>
      </w:r>
      <w:r w:rsidRPr="00F35185">
        <w:rPr>
          <w:rFonts w:ascii="Arial" w:eastAsiaTheme="minorHAnsi" w:hAnsi="Arial" w:cs="Arial"/>
          <w:sz w:val="22"/>
          <w:szCs w:val="22"/>
        </w:rPr>
        <w:t>.</w:t>
      </w:r>
    </w:p>
    <w:p w:rsidR="00F35185" w:rsidRPr="00F35185" w:rsidRDefault="00F35185" w:rsidP="00F35185">
      <w:pPr>
        <w:numPr>
          <w:ilvl w:val="1"/>
          <w:numId w:val="40"/>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Responsive domain has remained unchanged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w:t>
      </w:r>
    </w:p>
    <w:p w:rsidR="00F35185" w:rsidRPr="00F35185" w:rsidRDefault="00F35185" w:rsidP="00F35185">
      <w:pPr>
        <w:numPr>
          <w:ilvl w:val="1"/>
          <w:numId w:val="40"/>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‘Safe’ domain has dropped from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to </w:t>
      </w:r>
      <w:r w:rsidRPr="001D1799">
        <w:rPr>
          <w:rFonts w:ascii="Arial" w:eastAsiaTheme="minorHAnsi" w:hAnsi="Arial" w:cs="Arial"/>
          <w:sz w:val="22"/>
          <w:szCs w:val="22"/>
          <w:shd w:val="clear" w:color="auto" w:fill="FF0000"/>
        </w:rPr>
        <w:t>Inadequate</w:t>
      </w:r>
      <w:r w:rsidRPr="00F35185">
        <w:rPr>
          <w:rFonts w:ascii="Arial" w:eastAsiaTheme="minorHAnsi" w:hAnsi="Arial" w:cs="Arial"/>
          <w:sz w:val="22"/>
          <w:szCs w:val="22"/>
        </w:rPr>
        <w:t xml:space="preserve">. </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‘Use of Resources’ inspection was rated as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w:t>
      </w:r>
    </w:p>
    <w:p w:rsidR="001D1799" w:rsidRDefault="001D1799" w:rsidP="00F35185">
      <w:pPr>
        <w:spacing w:before="120" w:after="120"/>
        <w:ind w:left="360"/>
        <w:contextualSpacing/>
        <w:jc w:val="both"/>
        <w:rPr>
          <w:rFonts w:ascii="Arial" w:eastAsiaTheme="minorHAnsi" w:hAnsi="Arial" w:cs="Arial"/>
          <w:sz w:val="22"/>
          <w:szCs w:val="22"/>
        </w:rPr>
      </w:pPr>
    </w:p>
    <w:p w:rsidR="001D1799" w:rsidRPr="00F35185" w:rsidRDefault="001D1799"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b/>
          <w:sz w:val="22"/>
          <w:szCs w:val="22"/>
        </w:rPr>
        <w:t>Table 1</w:t>
      </w:r>
      <w:r w:rsidRPr="00F35185">
        <w:rPr>
          <w:rFonts w:ascii="Arial" w:eastAsiaTheme="minorHAnsi" w:hAnsi="Arial" w:cs="Arial"/>
          <w:sz w:val="22"/>
          <w:szCs w:val="22"/>
        </w:rPr>
        <w:t xml:space="preserve"> below is the </w:t>
      </w:r>
      <w:proofErr w:type="spellStart"/>
      <w:r w:rsidRPr="00F35185">
        <w:rPr>
          <w:rFonts w:ascii="Arial" w:eastAsiaTheme="minorHAnsi" w:hAnsi="Arial" w:cs="Arial"/>
          <w:sz w:val="22"/>
          <w:szCs w:val="22"/>
        </w:rPr>
        <w:t>NLaG</w:t>
      </w:r>
      <w:proofErr w:type="spellEnd"/>
      <w:r w:rsidRPr="00F35185">
        <w:rPr>
          <w:rFonts w:ascii="Arial" w:eastAsiaTheme="minorHAnsi" w:hAnsi="Arial" w:cs="Arial"/>
          <w:sz w:val="22"/>
          <w:szCs w:val="22"/>
        </w:rPr>
        <w:t xml:space="preserve"> overall ratings from the 2019 Inspection – the arrows indicate the change from the previous CQC inspection in 2018.</w:t>
      </w:r>
    </w:p>
    <w:p w:rsidR="00F35185" w:rsidRPr="00F35185" w:rsidRDefault="00F35185" w:rsidP="00F35185">
      <w:pPr>
        <w:spacing w:before="120" w:after="120"/>
        <w:jc w:val="both"/>
        <w:rPr>
          <w:rFonts w:ascii="Arial" w:eastAsiaTheme="minorHAnsi" w:hAnsi="Arial" w:cs="Arial"/>
          <w:sz w:val="22"/>
          <w:szCs w:val="22"/>
        </w:rPr>
      </w:pPr>
      <w:r w:rsidRPr="00F35185">
        <w:rPr>
          <w:rFonts w:asciiTheme="minorHAnsi" w:eastAsiaTheme="minorHAnsi" w:hAnsiTheme="minorHAnsi" w:cstheme="minorBidi"/>
          <w:noProof/>
          <w:sz w:val="22"/>
          <w:szCs w:val="22"/>
          <w:lang w:eastAsia="en-GB"/>
        </w:rPr>
        <w:drawing>
          <wp:inline distT="0" distB="0" distL="0" distR="0" wp14:anchorId="663A968F" wp14:editId="70AEE495">
            <wp:extent cx="5943600" cy="1142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142365"/>
                    </a:xfrm>
                    <a:prstGeom prst="rect">
                      <a:avLst/>
                    </a:prstGeom>
                  </pic:spPr>
                </pic:pic>
              </a:graphicData>
            </a:graphic>
          </wp:inline>
        </w:drawing>
      </w:r>
    </w:p>
    <w:p w:rsidR="001D1799" w:rsidRDefault="001D1799" w:rsidP="00F35185">
      <w:pPr>
        <w:spacing w:before="120" w:after="120"/>
        <w:ind w:left="360"/>
        <w:contextualSpacing/>
        <w:jc w:val="both"/>
        <w:rPr>
          <w:rFonts w:ascii="Arial" w:eastAsiaTheme="minorHAnsi" w:hAnsi="Arial" w:cs="Arial"/>
          <w:b/>
          <w:sz w:val="22"/>
          <w:szCs w:val="22"/>
        </w:rPr>
      </w:pPr>
    </w:p>
    <w:p w:rsidR="001D1799" w:rsidRDefault="001D1799" w:rsidP="00F35185">
      <w:pPr>
        <w:spacing w:before="120" w:after="120"/>
        <w:ind w:left="360"/>
        <w:contextualSpacing/>
        <w:jc w:val="both"/>
        <w:rPr>
          <w:rFonts w:ascii="Arial" w:eastAsiaTheme="minorHAnsi" w:hAnsi="Arial" w:cs="Arial"/>
          <w:b/>
          <w:sz w:val="22"/>
          <w:szCs w:val="22"/>
        </w:rPr>
      </w:pPr>
    </w:p>
    <w:p w:rsidR="001D1799" w:rsidRDefault="001D1799" w:rsidP="00F35185">
      <w:pPr>
        <w:spacing w:before="120" w:after="120"/>
        <w:ind w:left="360"/>
        <w:contextualSpacing/>
        <w:jc w:val="both"/>
        <w:rPr>
          <w:rFonts w:ascii="Arial" w:eastAsiaTheme="minorHAnsi" w:hAnsi="Arial" w:cs="Arial"/>
          <w:b/>
          <w:sz w:val="22"/>
          <w:szCs w:val="22"/>
        </w:rPr>
      </w:pPr>
    </w:p>
    <w:p w:rsidR="001D1799" w:rsidRDefault="001D1799" w:rsidP="00F35185">
      <w:pPr>
        <w:spacing w:before="120" w:after="120"/>
        <w:ind w:left="360"/>
        <w:contextualSpacing/>
        <w:jc w:val="both"/>
        <w:rPr>
          <w:rFonts w:ascii="Arial" w:eastAsiaTheme="minorHAnsi" w:hAnsi="Arial" w:cs="Arial"/>
          <w:b/>
          <w:sz w:val="22"/>
          <w:szCs w:val="22"/>
        </w:rPr>
      </w:pPr>
    </w:p>
    <w:p w:rsidR="001D1799" w:rsidRDefault="001D1799" w:rsidP="00F35185">
      <w:pPr>
        <w:spacing w:before="120" w:after="120"/>
        <w:ind w:left="360"/>
        <w:contextualSpacing/>
        <w:jc w:val="both"/>
        <w:rPr>
          <w:rFonts w:ascii="Arial" w:eastAsiaTheme="minorHAnsi" w:hAnsi="Arial" w:cs="Arial"/>
          <w:b/>
          <w:sz w:val="22"/>
          <w:szCs w:val="22"/>
        </w:rPr>
      </w:pPr>
    </w:p>
    <w:p w:rsidR="001D1799" w:rsidRDefault="001D1799" w:rsidP="00F35185">
      <w:pPr>
        <w:spacing w:before="120" w:after="120"/>
        <w:ind w:left="360"/>
        <w:contextualSpacing/>
        <w:jc w:val="both"/>
        <w:rPr>
          <w:rFonts w:ascii="Arial" w:eastAsiaTheme="minorHAnsi" w:hAnsi="Arial" w:cs="Arial"/>
          <w:b/>
          <w:sz w:val="22"/>
          <w:szCs w:val="22"/>
        </w:rPr>
      </w:pPr>
    </w:p>
    <w:p w:rsidR="001D1799" w:rsidRDefault="001D1799"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b/>
          <w:sz w:val="22"/>
          <w:szCs w:val="22"/>
        </w:rPr>
      </w:pPr>
      <w:r w:rsidRPr="00F35185">
        <w:rPr>
          <w:rFonts w:ascii="Arial" w:eastAsiaTheme="minorHAnsi" w:hAnsi="Arial" w:cs="Arial"/>
          <w:b/>
          <w:sz w:val="22"/>
          <w:szCs w:val="22"/>
        </w:rPr>
        <w:t>Diana Princess of Wales Hospital ratings</w:t>
      </w:r>
    </w:p>
    <w:p w:rsidR="00F35185" w:rsidRPr="00F35185" w:rsidRDefault="00F35185"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Diana Princess of Wales Hospital overall rating has remained the same as the 2018 inspection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‘Requires Improvement’. </w:t>
      </w:r>
    </w:p>
    <w:p w:rsidR="00F35185" w:rsidRPr="00F35185" w:rsidRDefault="00F35185"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Diana Princess of Wales Hospital ratings within the </w:t>
      </w:r>
      <w:proofErr w:type="gramStart"/>
      <w:r w:rsidRPr="00F35185">
        <w:rPr>
          <w:rFonts w:ascii="Arial" w:eastAsiaTheme="minorHAnsi" w:hAnsi="Arial" w:cs="Arial"/>
          <w:sz w:val="22"/>
          <w:szCs w:val="22"/>
        </w:rPr>
        <w:t>5</w:t>
      </w:r>
      <w:proofErr w:type="gramEnd"/>
      <w:r w:rsidRPr="00F35185">
        <w:rPr>
          <w:rFonts w:ascii="Arial" w:eastAsiaTheme="minorHAnsi" w:hAnsi="Arial" w:cs="Arial"/>
          <w:sz w:val="22"/>
          <w:szCs w:val="22"/>
        </w:rPr>
        <w:t xml:space="preserve"> domains of safe, effective, caring, responsive, and well-led are as follows; </w:t>
      </w:r>
    </w:p>
    <w:p w:rsidR="00F35185" w:rsidRPr="00F35185" w:rsidRDefault="00F35185" w:rsidP="00F35185">
      <w:pPr>
        <w:numPr>
          <w:ilvl w:val="1"/>
          <w:numId w:val="40"/>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Effective domain has remained unchanged and is rated as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w:t>
      </w:r>
    </w:p>
    <w:p w:rsidR="00F35185" w:rsidRPr="00F35185" w:rsidRDefault="00F35185" w:rsidP="00F35185">
      <w:pPr>
        <w:numPr>
          <w:ilvl w:val="1"/>
          <w:numId w:val="40"/>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Caring domain has remained unchanged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w:t>
      </w:r>
      <w:r w:rsidRPr="001D1799">
        <w:rPr>
          <w:rFonts w:ascii="Arial" w:eastAsiaTheme="minorHAnsi" w:hAnsi="Arial" w:cs="Arial"/>
          <w:sz w:val="22"/>
          <w:szCs w:val="22"/>
          <w:shd w:val="clear" w:color="auto" w:fill="92D050"/>
        </w:rPr>
        <w:t>Good</w:t>
      </w:r>
      <w:r w:rsidRPr="00F35185">
        <w:rPr>
          <w:rFonts w:ascii="Arial" w:eastAsiaTheme="minorHAnsi" w:hAnsi="Arial" w:cs="Arial"/>
          <w:sz w:val="22"/>
          <w:szCs w:val="22"/>
        </w:rPr>
        <w:t>.</w:t>
      </w:r>
    </w:p>
    <w:p w:rsidR="00F35185" w:rsidRPr="00F35185" w:rsidRDefault="00F35185" w:rsidP="00F35185">
      <w:pPr>
        <w:numPr>
          <w:ilvl w:val="1"/>
          <w:numId w:val="40"/>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Responsive domain has remained unchanged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w:t>
      </w:r>
    </w:p>
    <w:p w:rsidR="00F35185" w:rsidRPr="00F35185" w:rsidRDefault="00F35185" w:rsidP="00F35185">
      <w:pPr>
        <w:numPr>
          <w:ilvl w:val="1"/>
          <w:numId w:val="40"/>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Well led domain has remained unchanged and is rated as </w:t>
      </w:r>
      <w:r w:rsidRPr="001D1799">
        <w:rPr>
          <w:rFonts w:ascii="Arial" w:eastAsiaTheme="minorHAnsi" w:hAnsi="Arial" w:cs="Arial"/>
          <w:sz w:val="22"/>
          <w:szCs w:val="22"/>
          <w:shd w:val="clear" w:color="auto" w:fill="FFC000"/>
        </w:rPr>
        <w:t>Requires Improvement</w:t>
      </w:r>
    </w:p>
    <w:p w:rsidR="00F35185" w:rsidRPr="00F35185" w:rsidRDefault="00F35185" w:rsidP="00F35185">
      <w:pPr>
        <w:numPr>
          <w:ilvl w:val="1"/>
          <w:numId w:val="40"/>
        </w:numPr>
        <w:spacing w:before="120" w:after="120"/>
        <w:contextualSpacing/>
        <w:rPr>
          <w:rFonts w:ascii="Arial" w:eastAsiaTheme="minorHAnsi" w:hAnsi="Arial" w:cs="Arial"/>
          <w:sz w:val="22"/>
          <w:szCs w:val="22"/>
        </w:rPr>
      </w:pPr>
      <w:r w:rsidRPr="00F35185">
        <w:rPr>
          <w:rFonts w:ascii="Arial" w:eastAsiaTheme="minorHAnsi" w:hAnsi="Arial" w:cs="Arial"/>
          <w:sz w:val="22"/>
          <w:szCs w:val="22"/>
        </w:rPr>
        <w:t xml:space="preserve">The Safe domain has reduced from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to </w:t>
      </w:r>
      <w:r w:rsidRPr="001D1799">
        <w:rPr>
          <w:rFonts w:ascii="Arial" w:eastAsiaTheme="minorHAnsi" w:hAnsi="Arial" w:cs="Arial"/>
          <w:sz w:val="22"/>
          <w:szCs w:val="22"/>
          <w:shd w:val="clear" w:color="auto" w:fill="FF0000"/>
        </w:rPr>
        <w:t>Inadequate</w:t>
      </w:r>
      <w:r w:rsidRPr="00F35185">
        <w:rPr>
          <w:rFonts w:ascii="Arial" w:eastAsiaTheme="minorHAnsi" w:hAnsi="Arial" w:cs="Arial"/>
          <w:sz w:val="22"/>
          <w:szCs w:val="22"/>
        </w:rPr>
        <w:t xml:space="preserve">. </w:t>
      </w:r>
    </w:p>
    <w:p w:rsidR="00F35185" w:rsidRPr="00F35185" w:rsidRDefault="00F35185" w:rsidP="00F35185">
      <w:pPr>
        <w:spacing w:before="120" w:after="120"/>
        <w:ind w:left="1080"/>
        <w:contextualSpacing/>
        <w:rPr>
          <w:rFonts w:ascii="Arial" w:eastAsiaTheme="minorHAnsi" w:hAnsi="Arial" w:cs="Arial"/>
          <w:sz w:val="22"/>
          <w:szCs w:val="22"/>
        </w:rPr>
      </w:pPr>
    </w:p>
    <w:p w:rsidR="001D1799" w:rsidRDefault="001D1799" w:rsidP="00F35185">
      <w:pPr>
        <w:spacing w:before="120" w:after="120"/>
        <w:ind w:left="426"/>
        <w:rPr>
          <w:rFonts w:ascii="Arial" w:eastAsiaTheme="minorHAnsi" w:hAnsi="Arial" w:cs="Arial"/>
          <w:b/>
          <w:sz w:val="22"/>
          <w:szCs w:val="22"/>
        </w:rPr>
      </w:pPr>
    </w:p>
    <w:p w:rsidR="001D1799" w:rsidRDefault="001D1799" w:rsidP="00F35185">
      <w:pPr>
        <w:spacing w:before="120" w:after="120"/>
        <w:ind w:left="426"/>
        <w:rPr>
          <w:rFonts w:ascii="Arial" w:eastAsiaTheme="minorHAnsi" w:hAnsi="Arial" w:cs="Arial"/>
          <w:b/>
          <w:sz w:val="22"/>
          <w:szCs w:val="22"/>
        </w:rPr>
      </w:pPr>
    </w:p>
    <w:p w:rsidR="001D1799" w:rsidRDefault="001D1799" w:rsidP="00F35185">
      <w:pPr>
        <w:spacing w:before="120" w:after="120"/>
        <w:ind w:left="426"/>
        <w:rPr>
          <w:rFonts w:ascii="Arial" w:eastAsiaTheme="minorHAnsi" w:hAnsi="Arial" w:cs="Arial"/>
          <w:b/>
          <w:sz w:val="22"/>
          <w:szCs w:val="22"/>
        </w:rPr>
      </w:pPr>
    </w:p>
    <w:p w:rsidR="001D1799" w:rsidRDefault="001D1799" w:rsidP="00F35185">
      <w:pPr>
        <w:spacing w:before="120" w:after="120"/>
        <w:ind w:left="426"/>
        <w:rPr>
          <w:rFonts w:ascii="Arial" w:eastAsiaTheme="minorHAnsi" w:hAnsi="Arial" w:cs="Arial"/>
          <w:b/>
          <w:sz w:val="22"/>
          <w:szCs w:val="22"/>
        </w:rPr>
      </w:pPr>
    </w:p>
    <w:p w:rsidR="001D1799" w:rsidRDefault="001D1799" w:rsidP="00F35185">
      <w:pPr>
        <w:spacing w:before="120" w:after="120"/>
        <w:ind w:left="426"/>
        <w:rPr>
          <w:rFonts w:ascii="Arial" w:eastAsiaTheme="minorHAnsi" w:hAnsi="Arial" w:cs="Arial"/>
          <w:b/>
          <w:sz w:val="22"/>
          <w:szCs w:val="22"/>
        </w:rPr>
      </w:pPr>
    </w:p>
    <w:p w:rsidR="001D1799" w:rsidRDefault="001D1799" w:rsidP="00F35185">
      <w:pPr>
        <w:spacing w:before="120" w:after="120"/>
        <w:ind w:left="426"/>
        <w:rPr>
          <w:rFonts w:ascii="Arial" w:eastAsiaTheme="minorHAnsi" w:hAnsi="Arial" w:cs="Arial"/>
          <w:b/>
          <w:sz w:val="22"/>
          <w:szCs w:val="22"/>
        </w:rPr>
      </w:pPr>
    </w:p>
    <w:p w:rsidR="001D1799" w:rsidRDefault="001D1799" w:rsidP="00F35185">
      <w:pPr>
        <w:spacing w:before="120" w:after="120"/>
        <w:ind w:left="426"/>
        <w:rPr>
          <w:rFonts w:ascii="Arial" w:eastAsiaTheme="minorHAnsi" w:hAnsi="Arial" w:cs="Arial"/>
          <w:b/>
          <w:sz w:val="22"/>
          <w:szCs w:val="22"/>
        </w:rPr>
      </w:pPr>
    </w:p>
    <w:p w:rsidR="001D1799" w:rsidRDefault="001D1799" w:rsidP="00F35185">
      <w:pPr>
        <w:spacing w:before="120" w:after="120"/>
        <w:ind w:left="426"/>
        <w:rPr>
          <w:rFonts w:ascii="Arial" w:eastAsiaTheme="minorHAnsi" w:hAnsi="Arial" w:cs="Arial"/>
          <w:b/>
          <w:sz w:val="22"/>
          <w:szCs w:val="22"/>
        </w:rPr>
      </w:pPr>
    </w:p>
    <w:p w:rsidR="001D1799" w:rsidRDefault="001D1799" w:rsidP="00F35185">
      <w:pPr>
        <w:spacing w:before="120" w:after="120"/>
        <w:ind w:left="426"/>
        <w:rPr>
          <w:rFonts w:ascii="Arial" w:eastAsiaTheme="minorHAnsi" w:hAnsi="Arial" w:cs="Arial"/>
          <w:b/>
          <w:sz w:val="22"/>
          <w:szCs w:val="22"/>
        </w:rPr>
      </w:pPr>
    </w:p>
    <w:p w:rsidR="00F35185" w:rsidRPr="00F35185" w:rsidRDefault="00F35185" w:rsidP="00F35185">
      <w:pPr>
        <w:spacing w:before="120" w:after="120"/>
        <w:ind w:left="426"/>
        <w:rPr>
          <w:rFonts w:ascii="Arial" w:eastAsiaTheme="minorHAnsi" w:hAnsi="Arial" w:cs="Arial"/>
          <w:sz w:val="22"/>
          <w:szCs w:val="22"/>
        </w:rPr>
      </w:pPr>
      <w:r w:rsidRPr="00F35185">
        <w:rPr>
          <w:rFonts w:ascii="Arial" w:eastAsiaTheme="minorHAnsi" w:hAnsi="Arial" w:cs="Arial"/>
          <w:b/>
          <w:sz w:val="22"/>
          <w:szCs w:val="22"/>
        </w:rPr>
        <w:t>Table 2</w:t>
      </w:r>
      <w:r w:rsidRPr="00F35185">
        <w:rPr>
          <w:rFonts w:ascii="Arial" w:eastAsiaTheme="minorHAnsi" w:hAnsi="Arial" w:cs="Arial"/>
          <w:sz w:val="22"/>
          <w:szCs w:val="22"/>
        </w:rPr>
        <w:t xml:space="preserve"> below is the Diana Princess of Wales Hospital ratings for each core service from the 2019 Inspection – the arrows indicate the change from the previous CQC inspection in 2018.</w:t>
      </w:r>
    </w:p>
    <w:p w:rsidR="00F35185" w:rsidRPr="00F35185" w:rsidRDefault="00F35185" w:rsidP="00F35185">
      <w:pPr>
        <w:spacing w:before="120" w:after="120"/>
        <w:ind w:left="426"/>
        <w:rPr>
          <w:rFonts w:ascii="Arial" w:eastAsiaTheme="minorHAnsi" w:hAnsi="Arial" w:cs="Arial"/>
          <w:sz w:val="22"/>
          <w:szCs w:val="22"/>
        </w:rPr>
      </w:pPr>
      <w:r w:rsidRPr="00F35185">
        <w:rPr>
          <w:rFonts w:asciiTheme="minorHAnsi" w:eastAsiaTheme="minorHAnsi" w:hAnsiTheme="minorHAnsi" w:cstheme="minorBidi"/>
          <w:sz w:val="22"/>
          <w:szCs w:val="22"/>
        </w:rPr>
        <w:object w:dxaOrig="12855" w:dyaOrig="12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05pt;height:424.2pt" o:ole="">
            <v:imagedata r:id="rId14" o:title=""/>
          </v:shape>
          <o:OLEObject Type="Embed" ProgID="PBrush" ShapeID="_x0000_i1025" DrawAspect="Content" ObjectID="_1644168307" r:id="rId15"/>
        </w:object>
      </w:r>
    </w:p>
    <w:p w:rsidR="00F35185" w:rsidRPr="00F35185" w:rsidRDefault="00F35185"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b/>
          <w:sz w:val="22"/>
          <w:szCs w:val="22"/>
        </w:rPr>
      </w:pPr>
      <w:r w:rsidRPr="00F35185">
        <w:rPr>
          <w:rFonts w:ascii="Arial" w:eastAsiaTheme="minorHAnsi" w:hAnsi="Arial" w:cs="Arial"/>
          <w:b/>
          <w:sz w:val="22"/>
          <w:szCs w:val="22"/>
        </w:rPr>
        <w:t xml:space="preserve">Scunthorpe General Hospital ratings </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Scunthorpe General Hospital overall rating has remained the same as the 2018 inspection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‘Requires Improvement’.</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Scunthorpe General Hospital ratings within the </w:t>
      </w:r>
      <w:proofErr w:type="gramStart"/>
      <w:r w:rsidRPr="00F35185">
        <w:rPr>
          <w:rFonts w:ascii="Arial" w:eastAsiaTheme="minorHAnsi" w:hAnsi="Arial" w:cs="Arial"/>
          <w:sz w:val="22"/>
          <w:szCs w:val="22"/>
        </w:rPr>
        <w:t>5</w:t>
      </w:r>
      <w:proofErr w:type="gramEnd"/>
      <w:r w:rsidRPr="00F35185">
        <w:rPr>
          <w:rFonts w:ascii="Arial" w:eastAsiaTheme="minorHAnsi" w:hAnsi="Arial" w:cs="Arial"/>
          <w:sz w:val="22"/>
          <w:szCs w:val="22"/>
        </w:rPr>
        <w:t xml:space="preserve"> domains of safe, effective, caring, responsive, and well-led are as follows; </w:t>
      </w:r>
    </w:p>
    <w:p w:rsidR="00F35185" w:rsidRPr="00F35185" w:rsidRDefault="00F35185" w:rsidP="00F35185">
      <w:pPr>
        <w:numPr>
          <w:ilvl w:val="1"/>
          <w:numId w:val="40"/>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Effective domain has remained unchanged and is rated as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w:t>
      </w:r>
    </w:p>
    <w:p w:rsidR="00F35185" w:rsidRPr="00F35185" w:rsidRDefault="00F35185" w:rsidP="00F35185">
      <w:pPr>
        <w:numPr>
          <w:ilvl w:val="1"/>
          <w:numId w:val="40"/>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Caring domain has remained unchanged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w:t>
      </w:r>
      <w:r w:rsidRPr="001D1799">
        <w:rPr>
          <w:rFonts w:ascii="Arial" w:eastAsiaTheme="minorHAnsi" w:hAnsi="Arial" w:cs="Arial"/>
          <w:sz w:val="22"/>
          <w:szCs w:val="22"/>
          <w:shd w:val="clear" w:color="auto" w:fill="92D050"/>
        </w:rPr>
        <w:t>Good</w:t>
      </w:r>
      <w:r w:rsidRPr="00F35185">
        <w:rPr>
          <w:rFonts w:ascii="Arial" w:eastAsiaTheme="minorHAnsi" w:hAnsi="Arial" w:cs="Arial"/>
          <w:sz w:val="22"/>
          <w:szCs w:val="22"/>
        </w:rPr>
        <w:t>.</w:t>
      </w:r>
    </w:p>
    <w:p w:rsidR="00F35185" w:rsidRPr="00F35185" w:rsidRDefault="00F35185" w:rsidP="00F35185">
      <w:pPr>
        <w:numPr>
          <w:ilvl w:val="1"/>
          <w:numId w:val="40"/>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Responsive domain has remained unchanged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w:t>
      </w:r>
    </w:p>
    <w:p w:rsidR="00F35185" w:rsidRPr="00F35185" w:rsidRDefault="00F35185" w:rsidP="00F35185">
      <w:pPr>
        <w:numPr>
          <w:ilvl w:val="1"/>
          <w:numId w:val="40"/>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Well led domain has remained unchanged and is rated as </w:t>
      </w:r>
      <w:r w:rsidRPr="001D1799">
        <w:rPr>
          <w:rFonts w:ascii="Arial" w:eastAsiaTheme="minorHAnsi" w:hAnsi="Arial" w:cs="Arial"/>
          <w:sz w:val="22"/>
          <w:szCs w:val="22"/>
          <w:shd w:val="clear" w:color="auto" w:fill="FFC000"/>
        </w:rPr>
        <w:t>Requires Improvement</w:t>
      </w:r>
    </w:p>
    <w:p w:rsidR="00F35185" w:rsidRPr="00F35185" w:rsidRDefault="00F35185" w:rsidP="00F35185">
      <w:pPr>
        <w:numPr>
          <w:ilvl w:val="1"/>
          <w:numId w:val="40"/>
        </w:numPr>
        <w:spacing w:before="120" w:after="120"/>
        <w:contextualSpacing/>
        <w:rPr>
          <w:rFonts w:ascii="Arial" w:eastAsiaTheme="minorHAnsi" w:hAnsi="Arial" w:cs="Arial"/>
          <w:sz w:val="22"/>
          <w:szCs w:val="22"/>
        </w:rPr>
      </w:pPr>
      <w:r w:rsidRPr="00F35185">
        <w:rPr>
          <w:rFonts w:ascii="Arial" w:eastAsiaTheme="minorHAnsi" w:hAnsi="Arial" w:cs="Arial"/>
          <w:sz w:val="22"/>
          <w:szCs w:val="22"/>
        </w:rPr>
        <w:t xml:space="preserve">The Safe domain has reduced from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to </w:t>
      </w:r>
      <w:r w:rsidRPr="001D1799">
        <w:rPr>
          <w:rFonts w:ascii="Arial" w:eastAsiaTheme="minorHAnsi" w:hAnsi="Arial" w:cs="Arial"/>
          <w:sz w:val="22"/>
          <w:szCs w:val="22"/>
          <w:shd w:val="clear" w:color="auto" w:fill="FF0000"/>
        </w:rPr>
        <w:t>Inadequate.</w:t>
      </w:r>
      <w:r w:rsidRPr="00F35185">
        <w:rPr>
          <w:rFonts w:ascii="Arial" w:eastAsiaTheme="minorHAnsi" w:hAnsi="Arial" w:cs="Arial"/>
          <w:sz w:val="22"/>
          <w:szCs w:val="22"/>
        </w:rPr>
        <w:t xml:space="preserve"> </w:t>
      </w:r>
    </w:p>
    <w:p w:rsidR="00F35185" w:rsidRDefault="00F35185" w:rsidP="00F35185">
      <w:pPr>
        <w:spacing w:before="120" w:after="120"/>
        <w:ind w:left="360"/>
        <w:contextualSpacing/>
        <w:jc w:val="both"/>
        <w:rPr>
          <w:rFonts w:ascii="Arial" w:eastAsiaTheme="minorHAnsi" w:hAnsi="Arial" w:cs="Arial"/>
          <w:b/>
          <w:sz w:val="22"/>
          <w:szCs w:val="22"/>
        </w:rPr>
      </w:pPr>
    </w:p>
    <w:p w:rsidR="001D1799" w:rsidRPr="00F35185" w:rsidRDefault="001D1799"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b/>
          <w:sz w:val="22"/>
          <w:szCs w:val="22"/>
        </w:rPr>
        <w:t xml:space="preserve">Table 3 </w:t>
      </w:r>
      <w:r w:rsidRPr="00F35185">
        <w:rPr>
          <w:rFonts w:ascii="Arial" w:eastAsiaTheme="minorHAnsi" w:hAnsi="Arial" w:cs="Arial"/>
          <w:sz w:val="22"/>
          <w:szCs w:val="22"/>
        </w:rPr>
        <w:t>below is the Scunthorpe General Hospital ratings for each core service from the 2019 Inspection – the arrows indicate the change from the previous CQC inspection in 2018.</w:t>
      </w:r>
    </w:p>
    <w:p w:rsidR="00F35185" w:rsidRPr="00F35185" w:rsidRDefault="00F35185" w:rsidP="00F35185">
      <w:pPr>
        <w:spacing w:before="120" w:after="120"/>
        <w:ind w:left="426"/>
        <w:jc w:val="both"/>
        <w:rPr>
          <w:rFonts w:ascii="Arial" w:eastAsiaTheme="minorHAnsi" w:hAnsi="Arial" w:cs="Arial"/>
          <w:b/>
          <w:sz w:val="22"/>
          <w:szCs w:val="22"/>
        </w:rPr>
      </w:pPr>
      <w:r w:rsidRPr="00F35185">
        <w:rPr>
          <w:rFonts w:ascii="Arial" w:eastAsiaTheme="minorHAnsi" w:hAnsi="Arial" w:cs="Arial"/>
          <w:b/>
          <w:noProof/>
          <w:sz w:val="22"/>
          <w:szCs w:val="22"/>
          <w:lang w:eastAsia="en-GB"/>
        </w:rPr>
        <w:drawing>
          <wp:inline distT="0" distB="0" distL="0" distR="0" wp14:anchorId="008412E8" wp14:editId="65D5FB9C">
            <wp:extent cx="5771693" cy="5317233"/>
            <wp:effectExtent l="0" t="0" r="635" b="0"/>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16">
                      <a:extLst>
                        <a:ext uri="{28A0092B-C50C-407E-A947-70E740481C1C}">
                          <a14:useLocalDpi xmlns:a14="http://schemas.microsoft.com/office/drawing/2010/main" val="0"/>
                        </a:ext>
                      </a:extLst>
                    </a:blip>
                    <a:srcRect l="1931"/>
                    <a:stretch/>
                  </pic:blipFill>
                  <pic:spPr bwMode="auto">
                    <a:xfrm>
                      <a:off x="0" y="0"/>
                      <a:ext cx="5786328" cy="5330716"/>
                    </a:xfrm>
                    <a:prstGeom prst="rect">
                      <a:avLst/>
                    </a:prstGeom>
                    <a:noFill/>
                    <a:ln>
                      <a:noFill/>
                    </a:ln>
                    <a:extLst/>
                  </pic:spPr>
                </pic:pic>
              </a:graphicData>
            </a:graphic>
          </wp:inline>
        </w:drawing>
      </w:r>
    </w:p>
    <w:p w:rsidR="00F35185" w:rsidRPr="00F35185" w:rsidRDefault="00F35185" w:rsidP="00F35185">
      <w:pPr>
        <w:spacing w:before="120" w:after="120"/>
        <w:ind w:left="426"/>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b/>
          <w:sz w:val="22"/>
          <w:szCs w:val="22"/>
        </w:rPr>
        <w:t xml:space="preserve">Community Services ratings - </w:t>
      </w:r>
      <w:r w:rsidRPr="00F35185">
        <w:rPr>
          <w:rFonts w:ascii="Arial" w:eastAsiaTheme="minorHAnsi" w:hAnsi="Arial" w:cs="Arial"/>
          <w:sz w:val="22"/>
          <w:szCs w:val="22"/>
        </w:rPr>
        <w:t>(predominately North Lincolnshire based)</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Community Services overall position has remained the same as the 2018 inspection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‘Requires Improvement’.</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Community Services ratings within the </w:t>
      </w:r>
      <w:proofErr w:type="gramStart"/>
      <w:r w:rsidRPr="00F35185">
        <w:rPr>
          <w:rFonts w:ascii="Arial" w:eastAsiaTheme="minorHAnsi" w:hAnsi="Arial" w:cs="Arial"/>
          <w:sz w:val="22"/>
          <w:szCs w:val="22"/>
        </w:rPr>
        <w:t>5</w:t>
      </w:r>
      <w:proofErr w:type="gramEnd"/>
      <w:r w:rsidRPr="00F35185">
        <w:rPr>
          <w:rFonts w:ascii="Arial" w:eastAsiaTheme="minorHAnsi" w:hAnsi="Arial" w:cs="Arial"/>
          <w:sz w:val="22"/>
          <w:szCs w:val="22"/>
        </w:rPr>
        <w:t xml:space="preserve"> domains of safe, effective, caring, responsive, and well-led are as follows; </w:t>
      </w:r>
    </w:p>
    <w:p w:rsidR="00F35185" w:rsidRPr="00F35185" w:rsidRDefault="00F35185" w:rsidP="00F35185">
      <w:pPr>
        <w:numPr>
          <w:ilvl w:val="1"/>
          <w:numId w:val="40"/>
        </w:numPr>
        <w:spacing w:before="120" w:after="120"/>
        <w:contextualSpacing/>
        <w:rPr>
          <w:rFonts w:ascii="Arial" w:eastAsiaTheme="minorHAnsi" w:hAnsi="Arial" w:cs="Arial"/>
          <w:sz w:val="22"/>
          <w:szCs w:val="22"/>
        </w:rPr>
      </w:pPr>
      <w:r w:rsidRPr="00F35185">
        <w:rPr>
          <w:rFonts w:ascii="Arial" w:eastAsiaTheme="minorHAnsi" w:hAnsi="Arial" w:cs="Arial"/>
          <w:sz w:val="22"/>
          <w:szCs w:val="22"/>
        </w:rPr>
        <w:t xml:space="preserve">The Safe domain has remained unchanged and is rated as </w:t>
      </w:r>
      <w:r w:rsidRPr="001D1799">
        <w:rPr>
          <w:rFonts w:ascii="Arial" w:eastAsiaTheme="minorHAnsi" w:hAnsi="Arial" w:cs="Arial"/>
          <w:sz w:val="22"/>
          <w:szCs w:val="22"/>
          <w:shd w:val="clear" w:color="auto" w:fill="FFC000"/>
        </w:rPr>
        <w:t xml:space="preserve">Requires Improvement </w:t>
      </w:r>
    </w:p>
    <w:p w:rsidR="00F35185" w:rsidRPr="00F35185" w:rsidRDefault="00F35185" w:rsidP="00F35185">
      <w:pPr>
        <w:numPr>
          <w:ilvl w:val="1"/>
          <w:numId w:val="40"/>
        </w:numPr>
        <w:spacing w:before="120" w:after="120"/>
        <w:contextualSpacing/>
        <w:rPr>
          <w:rFonts w:ascii="Arial" w:eastAsiaTheme="minorHAnsi" w:hAnsi="Arial" w:cs="Arial"/>
          <w:sz w:val="22"/>
          <w:szCs w:val="22"/>
        </w:rPr>
      </w:pPr>
      <w:r w:rsidRPr="00F35185">
        <w:rPr>
          <w:rFonts w:ascii="Arial" w:eastAsiaTheme="minorHAnsi" w:hAnsi="Arial" w:cs="Arial"/>
          <w:sz w:val="22"/>
          <w:szCs w:val="22"/>
        </w:rPr>
        <w:t xml:space="preserve">The Caring domain has remained unchanged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w:t>
      </w:r>
      <w:r w:rsidRPr="001D1799">
        <w:rPr>
          <w:rFonts w:ascii="Arial" w:eastAsiaTheme="minorHAnsi" w:hAnsi="Arial" w:cs="Arial"/>
          <w:sz w:val="22"/>
          <w:szCs w:val="22"/>
          <w:shd w:val="clear" w:color="auto" w:fill="92D050"/>
        </w:rPr>
        <w:t>Good</w:t>
      </w:r>
      <w:r w:rsidRPr="00F35185">
        <w:rPr>
          <w:rFonts w:ascii="Arial" w:eastAsiaTheme="minorHAnsi" w:hAnsi="Arial" w:cs="Arial"/>
          <w:sz w:val="22"/>
          <w:szCs w:val="22"/>
        </w:rPr>
        <w:t>.</w:t>
      </w:r>
    </w:p>
    <w:p w:rsidR="00F35185" w:rsidRPr="00F35185" w:rsidRDefault="00F35185" w:rsidP="00F35185">
      <w:pPr>
        <w:numPr>
          <w:ilvl w:val="1"/>
          <w:numId w:val="40"/>
        </w:numPr>
        <w:spacing w:before="120" w:after="120"/>
        <w:contextualSpacing/>
        <w:rPr>
          <w:rFonts w:ascii="Arial" w:eastAsiaTheme="minorHAnsi" w:hAnsi="Arial" w:cs="Arial"/>
          <w:sz w:val="22"/>
          <w:szCs w:val="22"/>
        </w:rPr>
      </w:pPr>
      <w:r w:rsidRPr="00F35185">
        <w:rPr>
          <w:rFonts w:ascii="Arial" w:eastAsiaTheme="minorHAnsi" w:hAnsi="Arial" w:cs="Arial"/>
          <w:sz w:val="22"/>
          <w:szCs w:val="22"/>
        </w:rPr>
        <w:t xml:space="preserve">The Responsive domain has remained unchanged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w:t>
      </w:r>
    </w:p>
    <w:p w:rsidR="00F35185" w:rsidRPr="00F35185" w:rsidRDefault="00F35185" w:rsidP="00F35185">
      <w:pPr>
        <w:numPr>
          <w:ilvl w:val="1"/>
          <w:numId w:val="40"/>
        </w:numPr>
        <w:spacing w:before="120" w:after="120"/>
        <w:contextualSpacing/>
        <w:rPr>
          <w:rFonts w:ascii="Arial" w:eastAsiaTheme="minorHAnsi" w:hAnsi="Arial" w:cs="Arial"/>
          <w:sz w:val="22"/>
          <w:szCs w:val="22"/>
        </w:rPr>
      </w:pPr>
      <w:r w:rsidRPr="00F35185">
        <w:rPr>
          <w:rFonts w:ascii="Arial" w:eastAsiaTheme="minorHAnsi" w:hAnsi="Arial" w:cs="Arial"/>
          <w:sz w:val="22"/>
          <w:szCs w:val="22"/>
        </w:rPr>
        <w:t xml:space="preserve">The Well led domain has remained unchanged and is rated as </w:t>
      </w:r>
      <w:r w:rsidRPr="001D1799">
        <w:rPr>
          <w:rFonts w:ascii="Arial" w:eastAsiaTheme="minorHAnsi" w:hAnsi="Arial" w:cs="Arial"/>
          <w:sz w:val="22"/>
          <w:szCs w:val="22"/>
          <w:shd w:val="clear" w:color="auto" w:fill="FFC000"/>
        </w:rPr>
        <w:t>Requires Improvement</w:t>
      </w:r>
    </w:p>
    <w:p w:rsidR="00F35185" w:rsidRDefault="00F35185" w:rsidP="00F35185">
      <w:pPr>
        <w:numPr>
          <w:ilvl w:val="1"/>
          <w:numId w:val="40"/>
        </w:numPr>
        <w:spacing w:before="120" w:after="120"/>
        <w:contextualSpacing/>
        <w:rPr>
          <w:rFonts w:ascii="Arial" w:eastAsiaTheme="minorHAnsi" w:hAnsi="Arial" w:cs="Arial"/>
          <w:sz w:val="22"/>
          <w:szCs w:val="22"/>
        </w:rPr>
      </w:pPr>
      <w:r w:rsidRPr="00F35185">
        <w:rPr>
          <w:rFonts w:ascii="Arial" w:eastAsiaTheme="minorHAnsi" w:hAnsi="Arial" w:cs="Arial"/>
          <w:sz w:val="22"/>
          <w:szCs w:val="22"/>
        </w:rPr>
        <w:t xml:space="preserve">The Effective domain has reduced from </w:t>
      </w:r>
      <w:r w:rsidRPr="001D1799">
        <w:rPr>
          <w:rFonts w:ascii="Arial" w:eastAsiaTheme="minorHAnsi" w:hAnsi="Arial" w:cs="Arial"/>
          <w:sz w:val="22"/>
          <w:szCs w:val="22"/>
          <w:shd w:val="clear" w:color="auto" w:fill="92D050"/>
        </w:rPr>
        <w:t>Good</w:t>
      </w:r>
      <w:r w:rsidRPr="00F35185">
        <w:rPr>
          <w:rFonts w:ascii="Arial" w:eastAsiaTheme="minorHAnsi" w:hAnsi="Arial" w:cs="Arial"/>
          <w:sz w:val="22"/>
          <w:szCs w:val="22"/>
        </w:rPr>
        <w:t xml:space="preserve"> to </w:t>
      </w:r>
      <w:r w:rsidRPr="001D1799">
        <w:rPr>
          <w:rFonts w:ascii="Arial" w:eastAsiaTheme="minorHAnsi" w:hAnsi="Arial" w:cs="Arial"/>
          <w:sz w:val="22"/>
          <w:szCs w:val="22"/>
          <w:shd w:val="clear" w:color="auto" w:fill="FFC000"/>
        </w:rPr>
        <w:t>Requires Improvement</w:t>
      </w:r>
      <w:r w:rsidRPr="00F35185">
        <w:rPr>
          <w:rFonts w:ascii="Arial" w:eastAsiaTheme="minorHAnsi" w:hAnsi="Arial" w:cs="Arial"/>
          <w:sz w:val="22"/>
          <w:szCs w:val="22"/>
        </w:rPr>
        <w:t xml:space="preserve"> </w:t>
      </w:r>
    </w:p>
    <w:p w:rsidR="001D1799" w:rsidRDefault="001D1799" w:rsidP="001D1799">
      <w:pPr>
        <w:spacing w:before="120" w:after="120"/>
        <w:contextualSpacing/>
        <w:rPr>
          <w:rFonts w:ascii="Arial" w:eastAsiaTheme="minorHAnsi" w:hAnsi="Arial" w:cs="Arial"/>
          <w:sz w:val="22"/>
          <w:szCs w:val="22"/>
        </w:rPr>
      </w:pPr>
    </w:p>
    <w:p w:rsidR="001D1799" w:rsidRPr="00F35185" w:rsidRDefault="001D1799" w:rsidP="001D1799">
      <w:pPr>
        <w:spacing w:before="120" w:after="120"/>
        <w:contextualSpacing/>
        <w:rPr>
          <w:rFonts w:ascii="Arial" w:eastAsiaTheme="minorHAnsi" w:hAnsi="Arial" w:cs="Arial"/>
          <w:sz w:val="22"/>
          <w:szCs w:val="22"/>
        </w:rPr>
      </w:pPr>
    </w:p>
    <w:p w:rsidR="00F35185" w:rsidRPr="00F35185" w:rsidRDefault="00F35185" w:rsidP="00F35185">
      <w:pPr>
        <w:spacing w:before="120" w:after="120"/>
        <w:ind w:left="1080"/>
        <w:contextualSpacing/>
        <w:rPr>
          <w:rFonts w:ascii="Arial" w:eastAsiaTheme="minorHAnsi" w:hAnsi="Arial" w:cs="Arial"/>
          <w:sz w:val="22"/>
          <w:szCs w:val="22"/>
        </w:rPr>
      </w:pPr>
    </w:p>
    <w:p w:rsidR="00F35185" w:rsidRPr="00F35185" w:rsidRDefault="00F35185" w:rsidP="00F35185">
      <w:pPr>
        <w:spacing w:before="120" w:after="120"/>
        <w:ind w:left="426"/>
        <w:jc w:val="both"/>
        <w:rPr>
          <w:rFonts w:ascii="Arial" w:eastAsiaTheme="minorHAnsi" w:hAnsi="Arial" w:cs="Arial"/>
          <w:b/>
          <w:sz w:val="22"/>
          <w:szCs w:val="22"/>
        </w:rPr>
      </w:pPr>
      <w:r w:rsidRPr="00F35185">
        <w:rPr>
          <w:rFonts w:ascii="Arial" w:eastAsiaTheme="minorHAnsi" w:hAnsi="Arial" w:cs="Arial"/>
          <w:b/>
          <w:sz w:val="22"/>
          <w:szCs w:val="22"/>
        </w:rPr>
        <w:t xml:space="preserve">Table 4 </w:t>
      </w:r>
      <w:r w:rsidRPr="00F35185">
        <w:rPr>
          <w:rFonts w:ascii="Arial" w:eastAsiaTheme="minorHAnsi" w:hAnsi="Arial" w:cs="Arial"/>
          <w:sz w:val="22"/>
          <w:szCs w:val="22"/>
        </w:rPr>
        <w:t>below is the Community Services (predominately North Lincolnshire based) overall ratings for each core service from the 2019 Inspection – the arrows indicate the change from the previous CQC Inspection in 2018.</w:t>
      </w:r>
    </w:p>
    <w:p w:rsidR="001D1799" w:rsidRDefault="00F35185" w:rsidP="00D53CD7">
      <w:pPr>
        <w:spacing w:before="120" w:after="120"/>
        <w:ind w:left="142"/>
        <w:jc w:val="both"/>
        <w:rPr>
          <w:rFonts w:ascii="Arial" w:eastAsiaTheme="minorHAnsi" w:hAnsi="Arial" w:cs="Arial"/>
          <w:b/>
          <w:sz w:val="22"/>
          <w:szCs w:val="22"/>
        </w:rPr>
      </w:pPr>
      <w:r w:rsidRPr="00F35185">
        <w:rPr>
          <w:rFonts w:ascii="Arial" w:eastAsiaTheme="minorHAnsi" w:hAnsi="Arial" w:cs="Arial"/>
          <w:b/>
          <w:noProof/>
          <w:sz w:val="22"/>
          <w:szCs w:val="22"/>
          <w:lang w:eastAsia="en-GB"/>
        </w:rPr>
        <w:drawing>
          <wp:inline distT="0" distB="0" distL="0" distR="0" wp14:anchorId="5D228BC1" wp14:editId="115848A1">
            <wp:extent cx="5943600" cy="2468880"/>
            <wp:effectExtent l="0" t="0" r="0" b="762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rotWithShape="1">
                    <a:blip r:embed="rId17">
                      <a:extLst>
                        <a:ext uri="{28A0092B-C50C-407E-A947-70E740481C1C}">
                          <a14:useLocalDpi xmlns:a14="http://schemas.microsoft.com/office/drawing/2010/main" val="0"/>
                        </a:ext>
                      </a:extLst>
                    </a:blip>
                    <a:srcRect l="1296"/>
                    <a:stretch/>
                  </pic:blipFill>
                  <pic:spPr bwMode="auto">
                    <a:xfrm>
                      <a:off x="0" y="0"/>
                      <a:ext cx="5943600" cy="2468880"/>
                    </a:xfrm>
                    <a:prstGeom prst="rect">
                      <a:avLst/>
                    </a:prstGeom>
                    <a:noFill/>
                    <a:ln>
                      <a:noFill/>
                    </a:ln>
                    <a:extLst/>
                  </pic:spPr>
                </pic:pic>
              </a:graphicData>
            </a:graphic>
          </wp:inline>
        </w:drawing>
      </w:r>
    </w:p>
    <w:p w:rsidR="00F35185" w:rsidRPr="00F35185" w:rsidRDefault="00F35185" w:rsidP="00F35185">
      <w:pPr>
        <w:spacing w:before="120" w:after="120"/>
        <w:ind w:left="426"/>
        <w:jc w:val="both"/>
        <w:rPr>
          <w:rFonts w:ascii="Arial" w:eastAsiaTheme="minorHAnsi" w:hAnsi="Arial" w:cs="Arial"/>
          <w:b/>
          <w:sz w:val="22"/>
          <w:szCs w:val="22"/>
        </w:rPr>
      </w:pPr>
      <w:r w:rsidRPr="00F35185">
        <w:rPr>
          <w:rFonts w:ascii="Arial" w:eastAsiaTheme="minorHAnsi" w:hAnsi="Arial" w:cs="Arial"/>
          <w:b/>
          <w:sz w:val="22"/>
          <w:szCs w:val="22"/>
        </w:rPr>
        <w:t>Goole and District Hospital</w:t>
      </w:r>
    </w:p>
    <w:p w:rsidR="00F35185" w:rsidRPr="00F35185" w:rsidRDefault="00F35185" w:rsidP="00F35185">
      <w:pPr>
        <w:spacing w:before="120" w:after="120"/>
        <w:ind w:left="426"/>
        <w:jc w:val="both"/>
        <w:rPr>
          <w:rFonts w:ascii="Arial" w:eastAsiaTheme="minorHAnsi" w:hAnsi="Arial" w:cs="Arial"/>
          <w:sz w:val="22"/>
          <w:szCs w:val="22"/>
        </w:rPr>
      </w:pPr>
      <w:r w:rsidRPr="00F35185">
        <w:rPr>
          <w:rFonts w:ascii="Arial" w:eastAsiaTheme="minorHAnsi" w:hAnsi="Arial" w:cs="Arial"/>
          <w:sz w:val="22"/>
          <w:szCs w:val="22"/>
        </w:rPr>
        <w:t xml:space="preserve">The Goole and District Hospital overall position has remained the same as the 2018 inspection and </w:t>
      </w:r>
      <w:proofErr w:type="gramStart"/>
      <w:r w:rsidRPr="00F35185">
        <w:rPr>
          <w:rFonts w:ascii="Arial" w:eastAsiaTheme="minorHAnsi" w:hAnsi="Arial" w:cs="Arial"/>
          <w:sz w:val="22"/>
          <w:szCs w:val="22"/>
        </w:rPr>
        <w:t>is rated</w:t>
      </w:r>
      <w:proofErr w:type="gramEnd"/>
      <w:r w:rsidRPr="00F35185">
        <w:rPr>
          <w:rFonts w:ascii="Arial" w:eastAsiaTheme="minorHAnsi" w:hAnsi="Arial" w:cs="Arial"/>
          <w:sz w:val="22"/>
          <w:szCs w:val="22"/>
        </w:rPr>
        <w:t xml:space="preserve"> as ‘Requires Improvement’.</w:t>
      </w:r>
    </w:p>
    <w:p w:rsidR="00F35185" w:rsidRPr="00F35185" w:rsidRDefault="00F35185" w:rsidP="00F35185">
      <w:pPr>
        <w:spacing w:before="120" w:after="120"/>
        <w:ind w:left="426"/>
        <w:jc w:val="both"/>
        <w:rPr>
          <w:rFonts w:ascii="Arial" w:eastAsiaTheme="minorHAnsi" w:hAnsi="Arial" w:cs="Arial"/>
          <w:sz w:val="22"/>
          <w:szCs w:val="22"/>
        </w:rPr>
      </w:pPr>
      <w:r w:rsidRPr="00F35185">
        <w:rPr>
          <w:rFonts w:ascii="Arial" w:eastAsiaTheme="minorHAnsi" w:hAnsi="Arial" w:cs="Arial"/>
          <w:sz w:val="22"/>
          <w:szCs w:val="22"/>
        </w:rPr>
        <w:t xml:space="preserve">The Goole and District Hospital ratings within the </w:t>
      </w:r>
      <w:proofErr w:type="gramStart"/>
      <w:r w:rsidRPr="00F35185">
        <w:rPr>
          <w:rFonts w:ascii="Arial" w:eastAsiaTheme="minorHAnsi" w:hAnsi="Arial" w:cs="Arial"/>
          <w:sz w:val="22"/>
          <w:szCs w:val="22"/>
        </w:rPr>
        <w:t>5</w:t>
      </w:r>
      <w:proofErr w:type="gramEnd"/>
      <w:r w:rsidRPr="00F35185">
        <w:rPr>
          <w:rFonts w:ascii="Arial" w:eastAsiaTheme="minorHAnsi" w:hAnsi="Arial" w:cs="Arial"/>
          <w:sz w:val="22"/>
          <w:szCs w:val="22"/>
        </w:rPr>
        <w:t xml:space="preserve"> domains of safe, effective, caring, responsive, and well-led are as follows; </w:t>
      </w:r>
    </w:p>
    <w:p w:rsidR="001D1799" w:rsidRDefault="00F35185" w:rsidP="001D1799">
      <w:pPr>
        <w:pStyle w:val="ListParagraph"/>
        <w:numPr>
          <w:ilvl w:val="0"/>
          <w:numId w:val="47"/>
        </w:numPr>
        <w:spacing w:before="120" w:after="120"/>
        <w:jc w:val="both"/>
        <w:rPr>
          <w:rFonts w:ascii="Arial" w:eastAsiaTheme="minorHAnsi" w:hAnsi="Arial" w:cs="Arial"/>
        </w:rPr>
      </w:pPr>
      <w:r w:rsidRPr="001D1799">
        <w:rPr>
          <w:rFonts w:ascii="Arial" w:eastAsiaTheme="minorHAnsi" w:hAnsi="Arial" w:cs="Arial"/>
        </w:rPr>
        <w:t xml:space="preserve">The Safe domain has reduced from </w:t>
      </w:r>
      <w:r w:rsidRPr="00D53CD7">
        <w:rPr>
          <w:rFonts w:ascii="Arial" w:eastAsiaTheme="minorHAnsi" w:hAnsi="Arial" w:cs="Arial"/>
          <w:shd w:val="clear" w:color="auto" w:fill="FFC000"/>
        </w:rPr>
        <w:t>Requires Improvement</w:t>
      </w:r>
      <w:r w:rsidRPr="001D1799">
        <w:rPr>
          <w:rFonts w:ascii="Arial" w:eastAsiaTheme="minorHAnsi" w:hAnsi="Arial" w:cs="Arial"/>
        </w:rPr>
        <w:t xml:space="preserve"> to </w:t>
      </w:r>
      <w:r w:rsidRPr="00D53CD7">
        <w:rPr>
          <w:rFonts w:ascii="Arial" w:eastAsiaTheme="minorHAnsi" w:hAnsi="Arial" w:cs="Arial"/>
          <w:shd w:val="clear" w:color="auto" w:fill="FF0000"/>
        </w:rPr>
        <w:t>Inadequate</w:t>
      </w:r>
      <w:r w:rsidRPr="001D1799">
        <w:rPr>
          <w:rFonts w:ascii="Arial" w:eastAsiaTheme="minorHAnsi" w:hAnsi="Arial" w:cs="Arial"/>
        </w:rPr>
        <w:t xml:space="preserve">. </w:t>
      </w:r>
    </w:p>
    <w:p w:rsidR="001D1799" w:rsidRDefault="00F35185" w:rsidP="001D1799">
      <w:pPr>
        <w:pStyle w:val="ListParagraph"/>
        <w:numPr>
          <w:ilvl w:val="0"/>
          <w:numId w:val="47"/>
        </w:numPr>
        <w:spacing w:before="120" w:after="120"/>
        <w:jc w:val="both"/>
        <w:rPr>
          <w:rFonts w:ascii="Arial" w:eastAsiaTheme="minorHAnsi" w:hAnsi="Arial" w:cs="Arial"/>
        </w:rPr>
      </w:pPr>
      <w:r w:rsidRPr="001D1799">
        <w:rPr>
          <w:rFonts w:ascii="Arial" w:eastAsiaTheme="minorHAnsi" w:hAnsi="Arial" w:cs="Arial"/>
        </w:rPr>
        <w:t xml:space="preserve">The Caring domain has remained unchanged and </w:t>
      </w:r>
      <w:proofErr w:type="gramStart"/>
      <w:r w:rsidRPr="001D1799">
        <w:rPr>
          <w:rFonts w:ascii="Arial" w:eastAsiaTheme="minorHAnsi" w:hAnsi="Arial" w:cs="Arial"/>
        </w:rPr>
        <w:t>is rated</w:t>
      </w:r>
      <w:proofErr w:type="gramEnd"/>
      <w:r w:rsidRPr="001D1799">
        <w:rPr>
          <w:rFonts w:ascii="Arial" w:eastAsiaTheme="minorHAnsi" w:hAnsi="Arial" w:cs="Arial"/>
        </w:rPr>
        <w:t xml:space="preserve"> as </w:t>
      </w:r>
      <w:r w:rsidRPr="00D53CD7">
        <w:rPr>
          <w:rFonts w:ascii="Arial" w:eastAsiaTheme="minorHAnsi" w:hAnsi="Arial" w:cs="Arial"/>
          <w:shd w:val="clear" w:color="auto" w:fill="92D050"/>
        </w:rPr>
        <w:t>Good</w:t>
      </w:r>
      <w:r w:rsidRPr="001D1799">
        <w:rPr>
          <w:rFonts w:ascii="Arial" w:eastAsiaTheme="minorHAnsi" w:hAnsi="Arial" w:cs="Arial"/>
        </w:rPr>
        <w:t>.</w:t>
      </w:r>
    </w:p>
    <w:p w:rsidR="001D1799" w:rsidRDefault="00F35185" w:rsidP="001D1799">
      <w:pPr>
        <w:pStyle w:val="ListParagraph"/>
        <w:numPr>
          <w:ilvl w:val="0"/>
          <w:numId w:val="47"/>
        </w:numPr>
        <w:spacing w:before="120" w:after="120"/>
        <w:jc w:val="both"/>
        <w:rPr>
          <w:rFonts w:ascii="Arial" w:eastAsiaTheme="minorHAnsi" w:hAnsi="Arial" w:cs="Arial"/>
        </w:rPr>
      </w:pPr>
      <w:r w:rsidRPr="001D1799">
        <w:rPr>
          <w:rFonts w:ascii="Arial" w:eastAsiaTheme="minorHAnsi" w:hAnsi="Arial" w:cs="Arial"/>
        </w:rPr>
        <w:t>The Responsive domain has remained unc</w:t>
      </w:r>
      <w:r w:rsidR="001D1799" w:rsidRPr="001D1799">
        <w:rPr>
          <w:rFonts w:ascii="Arial" w:eastAsiaTheme="minorHAnsi" w:hAnsi="Arial" w:cs="Arial"/>
        </w:rPr>
        <w:t xml:space="preserve">hanged and </w:t>
      </w:r>
      <w:proofErr w:type="gramStart"/>
      <w:r w:rsidR="001D1799" w:rsidRPr="001D1799">
        <w:rPr>
          <w:rFonts w:ascii="Arial" w:eastAsiaTheme="minorHAnsi" w:hAnsi="Arial" w:cs="Arial"/>
        </w:rPr>
        <w:t>is rated</w:t>
      </w:r>
      <w:proofErr w:type="gramEnd"/>
      <w:r w:rsidR="001D1799" w:rsidRPr="001D1799">
        <w:rPr>
          <w:rFonts w:ascii="Arial" w:eastAsiaTheme="minorHAnsi" w:hAnsi="Arial" w:cs="Arial"/>
        </w:rPr>
        <w:t xml:space="preserve"> as </w:t>
      </w:r>
      <w:r w:rsidR="001D1799" w:rsidRPr="00D53CD7">
        <w:rPr>
          <w:rFonts w:ascii="Arial" w:eastAsiaTheme="minorHAnsi" w:hAnsi="Arial" w:cs="Arial"/>
          <w:shd w:val="clear" w:color="auto" w:fill="FFC000"/>
        </w:rPr>
        <w:t xml:space="preserve">Requires </w:t>
      </w:r>
      <w:r w:rsidRPr="00D53CD7">
        <w:rPr>
          <w:rFonts w:ascii="Arial" w:eastAsiaTheme="minorHAnsi" w:hAnsi="Arial" w:cs="Arial"/>
          <w:shd w:val="clear" w:color="auto" w:fill="FFC000"/>
        </w:rPr>
        <w:t>Improvement.</w:t>
      </w:r>
    </w:p>
    <w:p w:rsidR="001D1799" w:rsidRDefault="00F35185" w:rsidP="001D1799">
      <w:pPr>
        <w:pStyle w:val="ListParagraph"/>
        <w:numPr>
          <w:ilvl w:val="0"/>
          <w:numId w:val="47"/>
        </w:numPr>
        <w:spacing w:before="120" w:after="120"/>
        <w:jc w:val="both"/>
        <w:rPr>
          <w:rFonts w:ascii="Arial" w:eastAsiaTheme="minorHAnsi" w:hAnsi="Arial" w:cs="Arial"/>
        </w:rPr>
      </w:pPr>
      <w:r w:rsidRPr="001D1799">
        <w:rPr>
          <w:rFonts w:ascii="Arial" w:eastAsiaTheme="minorHAnsi" w:hAnsi="Arial" w:cs="Arial"/>
        </w:rPr>
        <w:t xml:space="preserve">The Well led domain has remained unchanged and is rated as </w:t>
      </w:r>
      <w:r w:rsidRPr="00D53CD7">
        <w:rPr>
          <w:rFonts w:ascii="Arial" w:eastAsiaTheme="minorHAnsi" w:hAnsi="Arial" w:cs="Arial"/>
          <w:shd w:val="clear" w:color="auto" w:fill="FFC000"/>
        </w:rPr>
        <w:t>Requires Improvement</w:t>
      </w:r>
    </w:p>
    <w:p w:rsidR="00F35185" w:rsidRPr="00D53CD7" w:rsidRDefault="00F35185" w:rsidP="00D53CD7">
      <w:pPr>
        <w:pStyle w:val="ListParagraph"/>
        <w:numPr>
          <w:ilvl w:val="0"/>
          <w:numId w:val="47"/>
        </w:numPr>
        <w:spacing w:before="120" w:after="120"/>
        <w:jc w:val="both"/>
        <w:rPr>
          <w:rFonts w:ascii="Arial" w:eastAsiaTheme="minorHAnsi" w:hAnsi="Arial" w:cs="Arial"/>
        </w:rPr>
      </w:pPr>
      <w:r w:rsidRPr="001D1799">
        <w:rPr>
          <w:rFonts w:ascii="Arial" w:eastAsiaTheme="minorHAnsi" w:hAnsi="Arial" w:cs="Arial"/>
        </w:rPr>
        <w:t xml:space="preserve">The Effective domain has improved from </w:t>
      </w:r>
      <w:r w:rsidRPr="00D53CD7">
        <w:rPr>
          <w:rFonts w:ascii="Arial" w:eastAsiaTheme="minorHAnsi" w:hAnsi="Arial" w:cs="Arial"/>
          <w:shd w:val="clear" w:color="auto" w:fill="FFC000"/>
        </w:rPr>
        <w:t>Requires Improvement</w:t>
      </w:r>
      <w:r w:rsidRPr="001D1799">
        <w:rPr>
          <w:rFonts w:ascii="Arial" w:eastAsiaTheme="minorHAnsi" w:hAnsi="Arial" w:cs="Arial"/>
        </w:rPr>
        <w:t xml:space="preserve"> to </w:t>
      </w:r>
      <w:r w:rsidRPr="00D53CD7">
        <w:rPr>
          <w:rFonts w:ascii="Arial" w:eastAsiaTheme="minorHAnsi" w:hAnsi="Arial" w:cs="Arial"/>
          <w:shd w:val="clear" w:color="auto" w:fill="92D050"/>
        </w:rPr>
        <w:t>Good</w:t>
      </w:r>
      <w:r w:rsidRPr="001D1799">
        <w:rPr>
          <w:rFonts w:ascii="Arial" w:eastAsiaTheme="minorHAnsi" w:hAnsi="Arial" w:cs="Arial"/>
        </w:rPr>
        <w:t xml:space="preserve">.  </w:t>
      </w:r>
    </w:p>
    <w:p w:rsidR="00F35185" w:rsidRPr="00F35185" w:rsidRDefault="00F35185" w:rsidP="00F35185">
      <w:pPr>
        <w:spacing w:before="120" w:after="120"/>
        <w:ind w:left="426"/>
        <w:jc w:val="both"/>
        <w:rPr>
          <w:rFonts w:ascii="Arial" w:eastAsiaTheme="minorHAnsi" w:hAnsi="Arial" w:cs="Arial"/>
          <w:sz w:val="22"/>
          <w:szCs w:val="22"/>
        </w:rPr>
      </w:pPr>
      <w:r w:rsidRPr="00F35185">
        <w:rPr>
          <w:rFonts w:ascii="Arial" w:eastAsiaTheme="minorHAnsi" w:hAnsi="Arial" w:cs="Arial"/>
          <w:b/>
          <w:sz w:val="22"/>
          <w:szCs w:val="22"/>
        </w:rPr>
        <w:t xml:space="preserve">Table </w:t>
      </w:r>
      <w:proofErr w:type="gramStart"/>
      <w:r w:rsidRPr="00F35185">
        <w:rPr>
          <w:rFonts w:ascii="Arial" w:eastAsiaTheme="minorHAnsi" w:hAnsi="Arial" w:cs="Arial"/>
          <w:b/>
          <w:sz w:val="22"/>
          <w:szCs w:val="22"/>
        </w:rPr>
        <w:t>5</w:t>
      </w:r>
      <w:proofErr w:type="gramEnd"/>
      <w:r w:rsidRPr="00F35185">
        <w:rPr>
          <w:rFonts w:ascii="Arial" w:eastAsiaTheme="minorHAnsi" w:hAnsi="Arial" w:cs="Arial"/>
          <w:sz w:val="22"/>
          <w:szCs w:val="22"/>
        </w:rPr>
        <w:t xml:space="preserve"> </w:t>
      </w:r>
      <w:r w:rsidR="00D53CD7">
        <w:rPr>
          <w:rFonts w:ascii="Arial" w:eastAsiaTheme="minorHAnsi" w:hAnsi="Arial" w:cs="Arial"/>
          <w:sz w:val="22"/>
          <w:szCs w:val="22"/>
        </w:rPr>
        <w:t xml:space="preserve">– below </w:t>
      </w:r>
      <w:r w:rsidRPr="00F35185">
        <w:rPr>
          <w:rFonts w:ascii="Arial" w:eastAsiaTheme="minorHAnsi" w:hAnsi="Arial" w:cs="Arial"/>
          <w:sz w:val="22"/>
          <w:szCs w:val="22"/>
        </w:rPr>
        <w:t>is the Goole and District Hospital overall ratings for each core service from the 2019 Inspection – the arrows indicate the change from the previous CQC Inspection in 2018.</w:t>
      </w:r>
    </w:p>
    <w:p w:rsidR="00F35185" w:rsidRPr="00F35185" w:rsidRDefault="00F35185" w:rsidP="00F35185">
      <w:pPr>
        <w:spacing w:before="120" w:after="120"/>
        <w:ind w:left="567"/>
        <w:jc w:val="both"/>
        <w:rPr>
          <w:rFonts w:asciiTheme="minorHAnsi" w:eastAsiaTheme="minorHAnsi" w:hAnsiTheme="minorHAnsi" w:cstheme="minorBidi"/>
          <w:sz w:val="22"/>
          <w:szCs w:val="22"/>
        </w:rPr>
      </w:pPr>
      <w:r w:rsidRPr="00F35185">
        <w:rPr>
          <w:rFonts w:asciiTheme="minorHAnsi" w:eastAsiaTheme="minorHAnsi" w:hAnsiTheme="minorHAnsi" w:cstheme="minorBidi"/>
          <w:sz w:val="22"/>
          <w:szCs w:val="22"/>
        </w:rPr>
        <w:object w:dxaOrig="12915" w:dyaOrig="7305">
          <v:shape id="_x0000_i1026" type="#_x0000_t75" style="width:429.4pt;height:242.9pt" o:ole="">
            <v:imagedata r:id="rId18" o:title=""/>
          </v:shape>
          <o:OLEObject Type="Embed" ProgID="PBrush" ShapeID="_x0000_i1026" DrawAspect="Content" ObjectID="_1644168308" r:id="rId19"/>
        </w:object>
      </w:r>
    </w:p>
    <w:p w:rsidR="00F35185" w:rsidRPr="00F35185" w:rsidRDefault="00F35185" w:rsidP="00F35185">
      <w:pPr>
        <w:spacing w:before="120" w:after="120"/>
        <w:ind w:left="567"/>
        <w:jc w:val="both"/>
        <w:rPr>
          <w:rFonts w:ascii="Arial" w:eastAsiaTheme="minorHAnsi" w:hAnsi="Arial" w:cs="Arial"/>
          <w:sz w:val="22"/>
          <w:szCs w:val="22"/>
        </w:rPr>
      </w:pPr>
    </w:p>
    <w:p w:rsidR="00F35185" w:rsidRPr="00F35185" w:rsidRDefault="00F35185" w:rsidP="00F35185">
      <w:pPr>
        <w:numPr>
          <w:ilvl w:val="0"/>
          <w:numId w:val="39"/>
        </w:numPr>
        <w:spacing w:before="120" w:after="120"/>
        <w:contextualSpacing/>
        <w:jc w:val="both"/>
        <w:rPr>
          <w:rFonts w:ascii="Arial" w:eastAsiaTheme="minorHAnsi" w:hAnsi="Arial" w:cs="Arial"/>
          <w:b/>
          <w:sz w:val="22"/>
          <w:szCs w:val="22"/>
        </w:rPr>
      </w:pPr>
      <w:r w:rsidRPr="00F35185">
        <w:rPr>
          <w:rFonts w:ascii="Arial" w:eastAsiaTheme="minorHAnsi" w:hAnsi="Arial" w:cs="Arial"/>
          <w:b/>
          <w:sz w:val="22"/>
          <w:szCs w:val="22"/>
        </w:rPr>
        <w:t xml:space="preserve">Key points from the Safe Domain </w:t>
      </w:r>
    </w:p>
    <w:p w:rsidR="00F35185" w:rsidRPr="00F35185" w:rsidRDefault="00F35185"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b/>
          <w:sz w:val="22"/>
          <w:szCs w:val="22"/>
        </w:rPr>
      </w:pPr>
      <w:r w:rsidRPr="00F35185">
        <w:rPr>
          <w:rFonts w:ascii="Arial" w:eastAsiaTheme="minorHAnsi" w:hAnsi="Arial" w:cs="Arial"/>
          <w:b/>
          <w:sz w:val="22"/>
          <w:szCs w:val="22"/>
        </w:rPr>
        <w:t xml:space="preserve">The safe domain </w:t>
      </w:r>
      <w:proofErr w:type="gramStart"/>
      <w:r w:rsidRPr="00F35185">
        <w:rPr>
          <w:rFonts w:ascii="Arial" w:eastAsiaTheme="minorHAnsi" w:hAnsi="Arial" w:cs="Arial"/>
          <w:b/>
          <w:sz w:val="22"/>
          <w:szCs w:val="22"/>
        </w:rPr>
        <w:t>has been rated</w:t>
      </w:r>
      <w:proofErr w:type="gramEnd"/>
      <w:r w:rsidRPr="00F35185">
        <w:rPr>
          <w:rFonts w:ascii="Arial" w:eastAsiaTheme="minorHAnsi" w:hAnsi="Arial" w:cs="Arial"/>
          <w:b/>
          <w:sz w:val="22"/>
          <w:szCs w:val="22"/>
        </w:rPr>
        <w:t xml:space="preserve"> as inadequate because; </w:t>
      </w:r>
    </w:p>
    <w:p w:rsidR="00F35185" w:rsidRPr="00F35185" w:rsidRDefault="00F35185" w:rsidP="00F35185">
      <w:pPr>
        <w:numPr>
          <w:ilvl w:val="0"/>
          <w:numId w:val="42"/>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There had been incidents where patients had come to harm due to delays in receiving appointments in both outpatients and diagnostic imaging. The CQC had concerns regarding this and after the inspection, the CQC completed a section 31 letter of intent to seek further clarification from the trust.</w:t>
      </w:r>
    </w:p>
    <w:p w:rsidR="00F35185" w:rsidRPr="00F35185" w:rsidRDefault="00F35185" w:rsidP="00F35185">
      <w:pPr>
        <w:numPr>
          <w:ilvl w:val="0"/>
          <w:numId w:val="42"/>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Across most </w:t>
      </w:r>
      <w:proofErr w:type="gramStart"/>
      <w:r w:rsidRPr="00F35185">
        <w:rPr>
          <w:rFonts w:ascii="Arial" w:eastAsiaTheme="minorHAnsi" w:hAnsi="Arial" w:cs="Arial"/>
          <w:sz w:val="22"/>
          <w:szCs w:val="22"/>
        </w:rPr>
        <w:t>services</w:t>
      </w:r>
      <w:proofErr w:type="gramEnd"/>
      <w:r w:rsidRPr="00F35185">
        <w:rPr>
          <w:rFonts w:ascii="Arial" w:eastAsiaTheme="minorHAnsi" w:hAnsi="Arial" w:cs="Arial"/>
          <w:sz w:val="22"/>
          <w:szCs w:val="22"/>
        </w:rPr>
        <w:t xml:space="preserve"> there was still insufficient numbers of staff with the right qualifications, skills, training and experience to keep patients safe from avoidable harm and to provide the right care and treatment.</w:t>
      </w:r>
    </w:p>
    <w:p w:rsidR="00F35185" w:rsidRPr="00F35185" w:rsidRDefault="00F35185" w:rsidP="00F35185">
      <w:pPr>
        <w:numPr>
          <w:ilvl w:val="0"/>
          <w:numId w:val="42"/>
        </w:numPr>
        <w:spacing w:before="120" w:after="120"/>
        <w:contextualSpacing/>
        <w:jc w:val="both"/>
        <w:rPr>
          <w:rFonts w:ascii="Arial" w:eastAsiaTheme="minorHAnsi" w:hAnsi="Arial" w:cs="Arial"/>
          <w:sz w:val="22"/>
          <w:szCs w:val="22"/>
        </w:rPr>
      </w:pPr>
      <w:proofErr w:type="gramStart"/>
      <w:r w:rsidRPr="00F35185">
        <w:rPr>
          <w:rFonts w:ascii="Arial" w:eastAsiaTheme="minorHAnsi" w:hAnsi="Arial" w:cs="Arial"/>
          <w:sz w:val="22"/>
          <w:szCs w:val="22"/>
        </w:rPr>
        <w:t>The Trust provides mandatory training in key skills to staff but had not ensured everyone had completed it.</w:t>
      </w:r>
      <w:proofErr w:type="gramEnd"/>
      <w:r w:rsidRPr="00F35185">
        <w:rPr>
          <w:rFonts w:ascii="Arial" w:eastAsiaTheme="minorHAnsi" w:hAnsi="Arial" w:cs="Arial"/>
          <w:sz w:val="22"/>
          <w:szCs w:val="22"/>
        </w:rPr>
        <w:t xml:space="preserve"> Across most </w:t>
      </w:r>
      <w:proofErr w:type="gramStart"/>
      <w:r w:rsidRPr="00F35185">
        <w:rPr>
          <w:rFonts w:ascii="Arial" w:eastAsiaTheme="minorHAnsi" w:hAnsi="Arial" w:cs="Arial"/>
          <w:sz w:val="22"/>
          <w:szCs w:val="22"/>
        </w:rPr>
        <w:t>services</w:t>
      </w:r>
      <w:proofErr w:type="gramEnd"/>
      <w:r w:rsidRPr="00F35185">
        <w:rPr>
          <w:rFonts w:ascii="Arial" w:eastAsiaTheme="minorHAnsi" w:hAnsi="Arial" w:cs="Arial"/>
          <w:sz w:val="22"/>
          <w:szCs w:val="22"/>
        </w:rPr>
        <w:t xml:space="preserve"> there are continued low levels of mandatory training.</w:t>
      </w:r>
    </w:p>
    <w:p w:rsidR="00F35185" w:rsidRPr="00F35185" w:rsidRDefault="00F35185" w:rsidP="00F35185">
      <w:pPr>
        <w:numPr>
          <w:ilvl w:val="0"/>
          <w:numId w:val="42"/>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CQC had ongoing concerns </w:t>
      </w:r>
      <w:proofErr w:type="gramStart"/>
      <w:r w:rsidRPr="00F35185">
        <w:rPr>
          <w:rFonts w:ascii="Arial" w:eastAsiaTheme="minorHAnsi" w:hAnsi="Arial" w:cs="Arial"/>
          <w:sz w:val="22"/>
          <w:szCs w:val="22"/>
        </w:rPr>
        <w:t>that patients</w:t>
      </w:r>
      <w:proofErr w:type="gramEnd"/>
      <w:r w:rsidRPr="00F35185">
        <w:rPr>
          <w:rFonts w:ascii="Arial" w:eastAsiaTheme="minorHAnsi" w:hAnsi="Arial" w:cs="Arial"/>
          <w:sz w:val="22"/>
          <w:szCs w:val="22"/>
        </w:rPr>
        <w:t xml:space="preserve"> with mental health conditions were not always cared for in a safe environment.</w:t>
      </w:r>
    </w:p>
    <w:p w:rsidR="00F35185" w:rsidRPr="00F35185" w:rsidRDefault="00F35185" w:rsidP="00F35185">
      <w:pPr>
        <w:numPr>
          <w:ilvl w:val="0"/>
          <w:numId w:val="42"/>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Within the emergency </w:t>
      </w:r>
      <w:proofErr w:type="gramStart"/>
      <w:r w:rsidRPr="00F35185">
        <w:rPr>
          <w:rFonts w:ascii="Arial" w:eastAsiaTheme="minorHAnsi" w:hAnsi="Arial" w:cs="Arial"/>
          <w:sz w:val="22"/>
          <w:szCs w:val="22"/>
        </w:rPr>
        <w:t>department</w:t>
      </w:r>
      <w:proofErr w:type="gramEnd"/>
      <w:r w:rsidRPr="00F35185">
        <w:rPr>
          <w:rFonts w:ascii="Arial" w:eastAsiaTheme="minorHAnsi" w:hAnsi="Arial" w:cs="Arial"/>
          <w:sz w:val="22"/>
          <w:szCs w:val="22"/>
        </w:rPr>
        <w:t xml:space="preserve"> there were significant numbers of black breaches and the department failed to meet the medium time to initial assessment.</w:t>
      </w:r>
    </w:p>
    <w:p w:rsidR="00F35185" w:rsidRPr="00F35185" w:rsidRDefault="00F35185" w:rsidP="00F35185">
      <w:pPr>
        <w:numPr>
          <w:ilvl w:val="0"/>
          <w:numId w:val="42"/>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The Trust did not always manage infection control risks.</w:t>
      </w:r>
    </w:p>
    <w:p w:rsidR="00F35185" w:rsidRPr="00F35185" w:rsidRDefault="00F35185"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b/>
          <w:sz w:val="22"/>
          <w:szCs w:val="22"/>
        </w:rPr>
      </w:pPr>
      <w:r w:rsidRPr="00F35185">
        <w:rPr>
          <w:rFonts w:ascii="Arial" w:eastAsiaTheme="minorHAnsi" w:hAnsi="Arial" w:cs="Arial"/>
          <w:b/>
          <w:sz w:val="22"/>
          <w:szCs w:val="22"/>
        </w:rPr>
        <w:t>However:</w:t>
      </w:r>
    </w:p>
    <w:p w:rsidR="00F35185" w:rsidRPr="00F35185" w:rsidRDefault="00F35185" w:rsidP="00F35185">
      <w:pPr>
        <w:numPr>
          <w:ilvl w:val="0"/>
          <w:numId w:val="43"/>
        </w:numPr>
        <w:spacing w:before="120" w:after="120"/>
        <w:contextualSpacing/>
        <w:jc w:val="both"/>
        <w:rPr>
          <w:rFonts w:ascii="Arial" w:eastAsiaTheme="minorHAnsi" w:hAnsi="Arial" w:cs="Arial"/>
          <w:sz w:val="22"/>
          <w:szCs w:val="22"/>
        </w:rPr>
      </w:pPr>
      <w:proofErr w:type="gramStart"/>
      <w:r w:rsidRPr="00F35185">
        <w:rPr>
          <w:rFonts w:ascii="Arial" w:eastAsiaTheme="minorHAnsi" w:hAnsi="Arial" w:cs="Arial"/>
          <w:sz w:val="22"/>
          <w:szCs w:val="22"/>
        </w:rPr>
        <w:t>On the whole the</w:t>
      </w:r>
      <w:proofErr w:type="gramEnd"/>
      <w:r w:rsidRPr="00F35185">
        <w:rPr>
          <w:rFonts w:ascii="Arial" w:eastAsiaTheme="minorHAnsi" w:hAnsi="Arial" w:cs="Arial"/>
          <w:sz w:val="22"/>
          <w:szCs w:val="22"/>
        </w:rPr>
        <w:t xml:space="preserve"> Trust managed incidents well and there was evidence that there was shared learning.</w:t>
      </w:r>
    </w:p>
    <w:p w:rsidR="00F35185" w:rsidRDefault="00F35185" w:rsidP="00F35185">
      <w:pPr>
        <w:numPr>
          <w:ilvl w:val="0"/>
          <w:numId w:val="43"/>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The Trust manages medicines well. CQC saw improvements in the safe administration, storage and handling of medicine management.</w:t>
      </w:r>
    </w:p>
    <w:p w:rsidR="0007686B" w:rsidRDefault="0007686B" w:rsidP="00F35185">
      <w:pPr>
        <w:numPr>
          <w:ilvl w:val="0"/>
          <w:numId w:val="43"/>
        </w:numPr>
        <w:spacing w:before="120" w:after="120"/>
        <w:contextualSpacing/>
        <w:jc w:val="both"/>
        <w:rPr>
          <w:rFonts w:ascii="Arial" w:eastAsiaTheme="minorHAnsi" w:hAnsi="Arial" w:cs="Arial"/>
          <w:sz w:val="22"/>
          <w:szCs w:val="22"/>
        </w:rPr>
      </w:pPr>
      <w:r>
        <w:rPr>
          <w:rFonts w:ascii="Arial" w:eastAsiaTheme="minorHAnsi" w:hAnsi="Arial" w:cs="Arial"/>
          <w:sz w:val="22"/>
          <w:szCs w:val="22"/>
        </w:rPr>
        <w:t xml:space="preserve">The CQC noted that staff reported receipt of good support from the central safeguarding team.  </w:t>
      </w:r>
    </w:p>
    <w:p w:rsidR="00D53CD7" w:rsidRPr="00F35185" w:rsidRDefault="00D53CD7" w:rsidP="00D53CD7">
      <w:pPr>
        <w:spacing w:before="120" w:after="120"/>
        <w:ind w:left="1080"/>
        <w:contextualSpacing/>
        <w:jc w:val="both"/>
        <w:rPr>
          <w:rFonts w:ascii="Arial" w:eastAsiaTheme="minorHAnsi" w:hAnsi="Arial" w:cs="Arial"/>
          <w:sz w:val="22"/>
          <w:szCs w:val="22"/>
        </w:rPr>
      </w:pPr>
    </w:p>
    <w:p w:rsidR="00F35185" w:rsidRPr="00F35185" w:rsidRDefault="00F35185" w:rsidP="00F35185">
      <w:pPr>
        <w:spacing w:before="120" w:after="120"/>
        <w:ind w:left="1080"/>
        <w:contextualSpacing/>
        <w:jc w:val="both"/>
        <w:rPr>
          <w:rFonts w:ascii="Arial" w:eastAsiaTheme="minorHAnsi" w:hAnsi="Arial" w:cs="Arial"/>
          <w:sz w:val="22"/>
          <w:szCs w:val="22"/>
        </w:rPr>
      </w:pPr>
    </w:p>
    <w:p w:rsidR="00F35185" w:rsidRPr="00F35185" w:rsidRDefault="00F35185" w:rsidP="00F35185">
      <w:pPr>
        <w:numPr>
          <w:ilvl w:val="0"/>
          <w:numId w:val="39"/>
        </w:numPr>
        <w:spacing w:before="120" w:after="120"/>
        <w:contextualSpacing/>
        <w:jc w:val="both"/>
        <w:rPr>
          <w:rFonts w:ascii="Arial" w:eastAsiaTheme="minorHAnsi" w:hAnsi="Arial" w:cs="Arial"/>
          <w:b/>
          <w:sz w:val="22"/>
          <w:szCs w:val="22"/>
        </w:rPr>
      </w:pPr>
      <w:proofErr w:type="spellStart"/>
      <w:r w:rsidRPr="00F35185">
        <w:rPr>
          <w:rFonts w:ascii="Arial" w:eastAsiaTheme="minorHAnsi" w:hAnsi="Arial" w:cs="Arial"/>
          <w:b/>
          <w:sz w:val="22"/>
          <w:szCs w:val="22"/>
        </w:rPr>
        <w:t>NLaG’s</w:t>
      </w:r>
      <w:proofErr w:type="spellEnd"/>
      <w:r w:rsidRPr="00F35185">
        <w:rPr>
          <w:rFonts w:ascii="Arial" w:eastAsiaTheme="minorHAnsi" w:hAnsi="Arial" w:cs="Arial"/>
          <w:b/>
          <w:sz w:val="22"/>
          <w:szCs w:val="22"/>
        </w:rPr>
        <w:t xml:space="preserve"> initial response </w:t>
      </w:r>
    </w:p>
    <w:p w:rsidR="00F35185" w:rsidRPr="00F35185" w:rsidRDefault="00F35185"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CCG is aware that following publication of the report </w:t>
      </w:r>
      <w:proofErr w:type="spellStart"/>
      <w:r w:rsidRPr="00F35185">
        <w:rPr>
          <w:rFonts w:ascii="Arial" w:eastAsiaTheme="minorHAnsi" w:hAnsi="Arial" w:cs="Arial"/>
          <w:sz w:val="22"/>
          <w:szCs w:val="22"/>
        </w:rPr>
        <w:t>NLaG</w:t>
      </w:r>
      <w:proofErr w:type="spellEnd"/>
      <w:r w:rsidRPr="00F35185">
        <w:rPr>
          <w:rFonts w:ascii="Arial" w:eastAsiaTheme="minorHAnsi" w:hAnsi="Arial" w:cs="Arial"/>
          <w:sz w:val="22"/>
          <w:szCs w:val="22"/>
        </w:rPr>
        <w:t xml:space="preserve"> have identified the following priority areas</w:t>
      </w:r>
      <w:proofErr w:type="gramStart"/>
      <w:r w:rsidRPr="00F35185">
        <w:rPr>
          <w:rFonts w:ascii="Arial" w:eastAsiaTheme="minorHAnsi" w:hAnsi="Arial" w:cs="Arial"/>
          <w:sz w:val="22"/>
          <w:szCs w:val="22"/>
        </w:rPr>
        <w:t>;</w:t>
      </w:r>
      <w:proofErr w:type="gramEnd"/>
    </w:p>
    <w:p w:rsidR="00F35185" w:rsidRPr="00F35185" w:rsidRDefault="00F35185" w:rsidP="00F35185">
      <w:pPr>
        <w:numPr>
          <w:ilvl w:val="0"/>
          <w:numId w:val="44"/>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Mandatory training, appraisals and complaints</w:t>
      </w:r>
    </w:p>
    <w:p w:rsidR="00F35185" w:rsidRPr="00F35185" w:rsidRDefault="00F35185" w:rsidP="00F35185">
      <w:pPr>
        <w:numPr>
          <w:ilvl w:val="0"/>
          <w:numId w:val="44"/>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A&amp;E – mandatory training and paediatrics</w:t>
      </w:r>
    </w:p>
    <w:p w:rsidR="00F35185" w:rsidRPr="00F35185" w:rsidRDefault="00F35185" w:rsidP="00F35185">
      <w:pPr>
        <w:numPr>
          <w:ilvl w:val="0"/>
          <w:numId w:val="44"/>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Ophthalmology – backlog and clinical harm reviews</w:t>
      </w:r>
    </w:p>
    <w:p w:rsidR="00F35185" w:rsidRPr="00F35185" w:rsidRDefault="00F35185" w:rsidP="00F35185">
      <w:pPr>
        <w:numPr>
          <w:ilvl w:val="0"/>
          <w:numId w:val="44"/>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Cancer waiting times</w:t>
      </w:r>
    </w:p>
    <w:p w:rsidR="00F35185" w:rsidRPr="00F35185" w:rsidRDefault="00F35185" w:rsidP="00F35185">
      <w:pPr>
        <w:numPr>
          <w:ilvl w:val="0"/>
          <w:numId w:val="44"/>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Documentation – patient notes, controlled documents and following the correct governance routes and processes</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In order to respond to these priority areas initial </w:t>
      </w:r>
      <w:proofErr w:type="gramStart"/>
      <w:r w:rsidRPr="00F35185">
        <w:rPr>
          <w:rFonts w:ascii="Arial" w:eastAsiaTheme="minorHAnsi" w:hAnsi="Arial" w:cs="Arial"/>
          <w:sz w:val="22"/>
          <w:szCs w:val="22"/>
        </w:rPr>
        <w:t xml:space="preserve">actions have been identified by </w:t>
      </w:r>
      <w:proofErr w:type="spellStart"/>
      <w:r w:rsidRPr="00F35185">
        <w:rPr>
          <w:rFonts w:ascii="Arial" w:eastAsiaTheme="minorHAnsi" w:hAnsi="Arial" w:cs="Arial"/>
          <w:sz w:val="22"/>
          <w:szCs w:val="22"/>
        </w:rPr>
        <w:t>NLaG</w:t>
      </w:r>
      <w:proofErr w:type="spellEnd"/>
      <w:proofErr w:type="gramEnd"/>
      <w:r w:rsidRPr="00F35185">
        <w:rPr>
          <w:rFonts w:ascii="Arial" w:eastAsiaTheme="minorHAnsi" w:hAnsi="Arial" w:cs="Arial"/>
          <w:sz w:val="22"/>
          <w:szCs w:val="22"/>
        </w:rPr>
        <w:t xml:space="preserve"> and these are;</w:t>
      </w:r>
    </w:p>
    <w:p w:rsidR="00F35185" w:rsidRPr="00F35185" w:rsidRDefault="00F35185" w:rsidP="00F35185">
      <w:pPr>
        <w:numPr>
          <w:ilvl w:val="0"/>
          <w:numId w:val="45"/>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Sourcing extra support from NHS England/Improvement</w:t>
      </w:r>
    </w:p>
    <w:p w:rsidR="00F35185" w:rsidRPr="00F35185" w:rsidRDefault="00F35185" w:rsidP="00F35185">
      <w:pPr>
        <w:numPr>
          <w:ilvl w:val="0"/>
          <w:numId w:val="45"/>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An imminent Directors meeting to plan resources for a </w:t>
      </w:r>
      <w:proofErr w:type="gramStart"/>
      <w:r w:rsidRPr="00F35185">
        <w:rPr>
          <w:rFonts w:ascii="Arial" w:eastAsiaTheme="minorHAnsi" w:hAnsi="Arial" w:cs="Arial"/>
          <w:sz w:val="22"/>
          <w:szCs w:val="22"/>
        </w:rPr>
        <w:t>new targeted</w:t>
      </w:r>
      <w:proofErr w:type="gramEnd"/>
      <w:r w:rsidRPr="00F35185">
        <w:rPr>
          <w:rFonts w:ascii="Arial" w:eastAsiaTheme="minorHAnsi" w:hAnsi="Arial" w:cs="Arial"/>
          <w:sz w:val="22"/>
          <w:szCs w:val="22"/>
        </w:rPr>
        <w:t xml:space="preserve"> approach to drive changes in the key areas.</w:t>
      </w:r>
    </w:p>
    <w:p w:rsidR="00F35185" w:rsidRPr="00F35185" w:rsidRDefault="00F35185" w:rsidP="00F35185">
      <w:pPr>
        <w:numPr>
          <w:ilvl w:val="0"/>
          <w:numId w:val="45"/>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Divisional Performance Review Improvement Meetings and line managers </w:t>
      </w:r>
      <w:proofErr w:type="gramStart"/>
      <w:r w:rsidRPr="00F35185">
        <w:rPr>
          <w:rFonts w:ascii="Arial" w:eastAsiaTheme="minorHAnsi" w:hAnsi="Arial" w:cs="Arial"/>
          <w:sz w:val="22"/>
          <w:szCs w:val="22"/>
        </w:rPr>
        <w:t>are being requested</w:t>
      </w:r>
      <w:proofErr w:type="gramEnd"/>
      <w:r w:rsidRPr="00F35185">
        <w:rPr>
          <w:rFonts w:ascii="Arial" w:eastAsiaTheme="minorHAnsi" w:hAnsi="Arial" w:cs="Arial"/>
          <w:sz w:val="22"/>
          <w:szCs w:val="22"/>
        </w:rPr>
        <w:t xml:space="preserve"> to focus more on progress against the recommendations.</w:t>
      </w:r>
    </w:p>
    <w:p w:rsidR="00F35185" w:rsidRPr="00F35185" w:rsidRDefault="00F35185" w:rsidP="00F35185">
      <w:pPr>
        <w:numPr>
          <w:ilvl w:val="0"/>
          <w:numId w:val="45"/>
        </w:numPr>
        <w:spacing w:before="120" w:after="120"/>
        <w:contextualSpacing/>
        <w:jc w:val="both"/>
        <w:rPr>
          <w:rFonts w:ascii="Arial" w:eastAsiaTheme="minorHAnsi" w:hAnsi="Arial" w:cs="Arial"/>
          <w:sz w:val="22"/>
          <w:szCs w:val="22"/>
        </w:rPr>
      </w:pPr>
      <w:r w:rsidRPr="00F35185">
        <w:rPr>
          <w:rFonts w:ascii="Arial" w:eastAsiaTheme="minorHAnsi" w:hAnsi="Arial" w:cs="Arial"/>
          <w:sz w:val="22"/>
          <w:szCs w:val="22"/>
        </w:rPr>
        <w:t xml:space="preserve">Clinical Teams </w:t>
      </w:r>
      <w:proofErr w:type="gramStart"/>
      <w:r w:rsidRPr="00F35185">
        <w:rPr>
          <w:rFonts w:ascii="Arial" w:eastAsiaTheme="minorHAnsi" w:hAnsi="Arial" w:cs="Arial"/>
          <w:sz w:val="22"/>
          <w:szCs w:val="22"/>
        </w:rPr>
        <w:t>have been asked</w:t>
      </w:r>
      <w:proofErr w:type="gramEnd"/>
      <w:r w:rsidRPr="00F35185">
        <w:rPr>
          <w:rFonts w:ascii="Arial" w:eastAsiaTheme="minorHAnsi" w:hAnsi="Arial" w:cs="Arial"/>
          <w:sz w:val="22"/>
          <w:szCs w:val="22"/>
        </w:rPr>
        <w:t xml:space="preserve"> to look at the priorities and ensure everyone owns the improvements in the same way the Trust Board, Directors and Clinical Leads do.</w:t>
      </w:r>
    </w:p>
    <w:p w:rsidR="00F35185" w:rsidRPr="00F35185" w:rsidRDefault="00F35185"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numPr>
          <w:ilvl w:val="0"/>
          <w:numId w:val="39"/>
        </w:numPr>
        <w:spacing w:before="120" w:after="120"/>
        <w:contextualSpacing/>
        <w:jc w:val="both"/>
        <w:rPr>
          <w:rFonts w:ascii="Arial" w:eastAsiaTheme="minorHAnsi" w:hAnsi="Arial" w:cs="Arial"/>
          <w:b/>
          <w:sz w:val="22"/>
          <w:szCs w:val="22"/>
        </w:rPr>
      </w:pPr>
      <w:r w:rsidRPr="00F35185">
        <w:rPr>
          <w:rFonts w:ascii="Arial" w:eastAsiaTheme="minorHAnsi" w:hAnsi="Arial" w:cs="Arial"/>
          <w:b/>
          <w:sz w:val="22"/>
          <w:szCs w:val="22"/>
        </w:rPr>
        <w:t xml:space="preserve">CCG response </w:t>
      </w:r>
    </w:p>
    <w:p w:rsidR="00F35185" w:rsidRPr="00F35185" w:rsidRDefault="00F35185" w:rsidP="00F35185">
      <w:pPr>
        <w:spacing w:before="120" w:after="120"/>
        <w:ind w:left="360"/>
        <w:contextualSpacing/>
        <w:jc w:val="both"/>
        <w:rPr>
          <w:rFonts w:ascii="Arial" w:eastAsiaTheme="minorHAnsi" w:hAnsi="Arial" w:cs="Arial"/>
          <w:b/>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CCG is pleased to see an improvement in the Well-led </w:t>
      </w:r>
      <w:proofErr w:type="gramStart"/>
      <w:r w:rsidRPr="00F35185">
        <w:rPr>
          <w:rFonts w:ascii="Arial" w:eastAsiaTheme="minorHAnsi" w:hAnsi="Arial" w:cs="Arial"/>
          <w:sz w:val="22"/>
          <w:szCs w:val="22"/>
        </w:rPr>
        <w:t>domain which</w:t>
      </w:r>
      <w:proofErr w:type="gramEnd"/>
      <w:r w:rsidRPr="00F35185">
        <w:rPr>
          <w:rFonts w:ascii="Arial" w:eastAsiaTheme="minorHAnsi" w:hAnsi="Arial" w:cs="Arial"/>
          <w:sz w:val="22"/>
          <w:szCs w:val="22"/>
        </w:rPr>
        <w:t xml:space="preserve"> has moved from Inadequate to Requires Improvement. </w:t>
      </w:r>
      <w:proofErr w:type="gramStart"/>
      <w:r w:rsidRPr="00F35185">
        <w:rPr>
          <w:rFonts w:ascii="Arial" w:eastAsiaTheme="minorHAnsi" w:hAnsi="Arial" w:cs="Arial"/>
          <w:sz w:val="22"/>
          <w:szCs w:val="22"/>
        </w:rPr>
        <w:t>However</w:t>
      </w:r>
      <w:proofErr w:type="gramEnd"/>
      <w:r w:rsidR="0007686B">
        <w:rPr>
          <w:rFonts w:ascii="Arial" w:eastAsiaTheme="minorHAnsi" w:hAnsi="Arial" w:cs="Arial"/>
          <w:sz w:val="22"/>
          <w:szCs w:val="22"/>
        </w:rPr>
        <w:t xml:space="preserve"> there are significant concerns</w:t>
      </w:r>
      <w:r w:rsidRPr="00F35185">
        <w:rPr>
          <w:rFonts w:ascii="Arial" w:eastAsiaTheme="minorHAnsi" w:hAnsi="Arial" w:cs="Arial"/>
          <w:sz w:val="22"/>
          <w:szCs w:val="22"/>
        </w:rPr>
        <w:t xml:space="preserve"> regarding the reduction to Inadequate within the safe domain and the lack of progress, pace and improvement within the other domains across the Trust. It is a significant concern that over the past six years the Trust has not made any sustained improvements despite the different actions taken to date.</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Senior Leaders from the executive teams within the four CCG’s (North Lincolnshire, North East Lincolnshire, East Riding and Hull) across the region </w:t>
      </w:r>
      <w:r w:rsidR="0007686B">
        <w:rPr>
          <w:rFonts w:ascii="Arial" w:eastAsiaTheme="minorHAnsi" w:hAnsi="Arial" w:cs="Arial"/>
          <w:sz w:val="22"/>
          <w:szCs w:val="22"/>
        </w:rPr>
        <w:t xml:space="preserve">met </w:t>
      </w:r>
      <w:r w:rsidRPr="00F35185">
        <w:rPr>
          <w:rFonts w:ascii="Arial" w:eastAsiaTheme="minorHAnsi" w:hAnsi="Arial" w:cs="Arial"/>
          <w:sz w:val="22"/>
          <w:szCs w:val="22"/>
        </w:rPr>
        <w:t>on Friday 7</w:t>
      </w:r>
      <w:r w:rsidRPr="00F35185">
        <w:rPr>
          <w:rFonts w:ascii="Arial" w:eastAsiaTheme="minorHAnsi" w:hAnsi="Arial" w:cs="Arial"/>
          <w:sz w:val="22"/>
          <w:szCs w:val="22"/>
          <w:vertAlign w:val="superscript"/>
        </w:rPr>
        <w:t>th</w:t>
      </w:r>
      <w:r w:rsidRPr="00F35185">
        <w:rPr>
          <w:rFonts w:ascii="Arial" w:eastAsiaTheme="minorHAnsi" w:hAnsi="Arial" w:cs="Arial"/>
          <w:sz w:val="22"/>
          <w:szCs w:val="22"/>
        </w:rPr>
        <w:t xml:space="preserve"> February to </w:t>
      </w:r>
      <w:proofErr w:type="gramStart"/>
      <w:r w:rsidRPr="00F35185">
        <w:rPr>
          <w:rFonts w:ascii="Arial" w:eastAsiaTheme="minorHAnsi" w:hAnsi="Arial" w:cs="Arial"/>
          <w:sz w:val="22"/>
          <w:szCs w:val="22"/>
        </w:rPr>
        <w:t>discuss,</w:t>
      </w:r>
      <w:proofErr w:type="gramEnd"/>
      <w:r w:rsidRPr="00F35185">
        <w:rPr>
          <w:rFonts w:ascii="Arial" w:eastAsiaTheme="minorHAnsi" w:hAnsi="Arial" w:cs="Arial"/>
          <w:sz w:val="22"/>
          <w:szCs w:val="22"/>
        </w:rPr>
        <w:t xml:space="preserve"> coordinate and support the system response to </w:t>
      </w:r>
      <w:proofErr w:type="spellStart"/>
      <w:r w:rsidRPr="00F35185">
        <w:rPr>
          <w:rFonts w:ascii="Arial" w:eastAsiaTheme="minorHAnsi" w:hAnsi="Arial" w:cs="Arial"/>
          <w:sz w:val="22"/>
          <w:szCs w:val="22"/>
        </w:rPr>
        <w:t>NLaG’s</w:t>
      </w:r>
      <w:proofErr w:type="spellEnd"/>
      <w:r w:rsidRPr="00F35185">
        <w:rPr>
          <w:rFonts w:ascii="Arial" w:eastAsiaTheme="minorHAnsi" w:hAnsi="Arial" w:cs="Arial"/>
          <w:sz w:val="22"/>
          <w:szCs w:val="22"/>
        </w:rPr>
        <w:t xml:space="preserve"> CQC publication. The CCG and the wider system is considering what other support or actions are required to secure improvement within the Trust going forward.  </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F35185" w:rsidRPr="00F35185" w:rsidRDefault="00F35185" w:rsidP="00F35185">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CCG will also seek further clarification from the Trust at the System Improvement Board - Patient Safety Group (SIB-PSG) to understand what the expected outcomes and timeframes are regarding the priority actions that </w:t>
      </w:r>
      <w:proofErr w:type="spellStart"/>
      <w:r w:rsidRPr="00F35185">
        <w:rPr>
          <w:rFonts w:ascii="Arial" w:eastAsiaTheme="minorHAnsi" w:hAnsi="Arial" w:cs="Arial"/>
          <w:sz w:val="22"/>
          <w:szCs w:val="22"/>
        </w:rPr>
        <w:t>NLaG</w:t>
      </w:r>
      <w:proofErr w:type="spellEnd"/>
      <w:r w:rsidRPr="00F35185">
        <w:rPr>
          <w:rFonts w:ascii="Arial" w:eastAsiaTheme="minorHAnsi" w:hAnsi="Arial" w:cs="Arial"/>
          <w:sz w:val="22"/>
          <w:szCs w:val="22"/>
        </w:rPr>
        <w:t xml:space="preserve"> have identified. In November </w:t>
      </w:r>
      <w:proofErr w:type="gramStart"/>
      <w:r w:rsidRPr="00F35185">
        <w:rPr>
          <w:rFonts w:ascii="Arial" w:eastAsiaTheme="minorHAnsi" w:hAnsi="Arial" w:cs="Arial"/>
          <w:sz w:val="22"/>
          <w:szCs w:val="22"/>
        </w:rPr>
        <w:t>2019</w:t>
      </w:r>
      <w:proofErr w:type="gramEnd"/>
      <w:r w:rsidRPr="00F35185">
        <w:rPr>
          <w:rFonts w:ascii="Arial" w:eastAsiaTheme="minorHAnsi" w:hAnsi="Arial" w:cs="Arial"/>
          <w:sz w:val="22"/>
          <w:szCs w:val="22"/>
        </w:rPr>
        <w:t xml:space="preserve"> an agreement was made at the SIB-PS to defer undertaking the Quality Risk Profile (QRP) for </w:t>
      </w:r>
      <w:proofErr w:type="spellStart"/>
      <w:r w:rsidRPr="00F35185">
        <w:rPr>
          <w:rFonts w:ascii="Arial" w:eastAsiaTheme="minorHAnsi" w:hAnsi="Arial" w:cs="Arial"/>
          <w:sz w:val="22"/>
          <w:szCs w:val="22"/>
        </w:rPr>
        <w:t>NLaG</w:t>
      </w:r>
      <w:proofErr w:type="spellEnd"/>
      <w:r w:rsidRPr="00F35185">
        <w:rPr>
          <w:rFonts w:ascii="Arial" w:eastAsiaTheme="minorHAnsi" w:hAnsi="Arial" w:cs="Arial"/>
          <w:sz w:val="22"/>
          <w:szCs w:val="22"/>
        </w:rPr>
        <w:t xml:space="preserve"> that was due in January 2020 until the CQC report was published. The CCG will request that this </w:t>
      </w:r>
      <w:proofErr w:type="gramStart"/>
      <w:r w:rsidRPr="00F35185">
        <w:rPr>
          <w:rFonts w:ascii="Arial" w:eastAsiaTheme="minorHAnsi" w:hAnsi="Arial" w:cs="Arial"/>
          <w:sz w:val="22"/>
          <w:szCs w:val="22"/>
        </w:rPr>
        <w:t>is</w:t>
      </w:r>
      <w:proofErr w:type="gramEnd"/>
      <w:r w:rsidRPr="00F35185">
        <w:rPr>
          <w:rFonts w:ascii="Arial" w:eastAsiaTheme="minorHAnsi" w:hAnsi="Arial" w:cs="Arial"/>
          <w:sz w:val="22"/>
          <w:szCs w:val="22"/>
        </w:rPr>
        <w:t xml:space="preserve"> considered at the February 2020 SIB-PSG.  </w:t>
      </w:r>
    </w:p>
    <w:p w:rsidR="00F35185" w:rsidRPr="00F35185" w:rsidRDefault="00F35185" w:rsidP="00F35185">
      <w:pPr>
        <w:spacing w:before="120" w:after="120"/>
        <w:ind w:left="360"/>
        <w:contextualSpacing/>
        <w:jc w:val="both"/>
        <w:rPr>
          <w:rFonts w:ascii="Arial" w:eastAsiaTheme="minorHAnsi" w:hAnsi="Arial" w:cs="Arial"/>
          <w:sz w:val="22"/>
          <w:szCs w:val="22"/>
        </w:rPr>
      </w:pPr>
    </w:p>
    <w:p w:rsidR="0007686B" w:rsidRDefault="00F35185" w:rsidP="0007686B">
      <w:pPr>
        <w:spacing w:before="120" w:after="120"/>
        <w:ind w:left="360"/>
        <w:contextualSpacing/>
        <w:jc w:val="both"/>
        <w:rPr>
          <w:rFonts w:ascii="Arial" w:eastAsiaTheme="minorHAnsi" w:hAnsi="Arial" w:cs="Arial"/>
          <w:sz w:val="22"/>
          <w:szCs w:val="22"/>
        </w:rPr>
      </w:pPr>
      <w:r w:rsidRPr="00F35185">
        <w:rPr>
          <w:rFonts w:ascii="Arial" w:eastAsiaTheme="minorHAnsi" w:hAnsi="Arial" w:cs="Arial"/>
          <w:sz w:val="22"/>
          <w:szCs w:val="22"/>
        </w:rPr>
        <w:t xml:space="preserve">The CCG is also taking action to ensure that the CQC report </w:t>
      </w:r>
      <w:proofErr w:type="gramStart"/>
      <w:r w:rsidRPr="00F35185">
        <w:rPr>
          <w:rFonts w:ascii="Arial" w:eastAsiaTheme="minorHAnsi" w:hAnsi="Arial" w:cs="Arial"/>
          <w:sz w:val="22"/>
          <w:szCs w:val="22"/>
        </w:rPr>
        <w:t>is communicated and understood across the entire CCG</w:t>
      </w:r>
      <w:proofErr w:type="gramEnd"/>
      <w:r w:rsidRPr="00F35185">
        <w:rPr>
          <w:rFonts w:ascii="Arial" w:eastAsiaTheme="minorHAnsi" w:hAnsi="Arial" w:cs="Arial"/>
          <w:sz w:val="22"/>
          <w:szCs w:val="22"/>
        </w:rPr>
        <w:t xml:space="preserve">. All individuals throughout the organisation </w:t>
      </w:r>
      <w:proofErr w:type="gramStart"/>
      <w:r w:rsidRPr="00F35185">
        <w:rPr>
          <w:rFonts w:ascii="Arial" w:eastAsiaTheme="minorHAnsi" w:hAnsi="Arial" w:cs="Arial"/>
          <w:sz w:val="22"/>
          <w:szCs w:val="22"/>
        </w:rPr>
        <w:t>will be supported</w:t>
      </w:r>
      <w:proofErr w:type="gramEnd"/>
      <w:r w:rsidRPr="00F35185">
        <w:rPr>
          <w:rFonts w:ascii="Arial" w:eastAsiaTheme="minorHAnsi" w:hAnsi="Arial" w:cs="Arial"/>
          <w:sz w:val="22"/>
          <w:szCs w:val="22"/>
        </w:rPr>
        <w:t xml:space="preserve"> to ensure they understand their individual responsibilities and of the ‘Must Do’ and ‘Should Do’ actions from the CQC report that align to their roles.  Multiple methods of communicating this </w:t>
      </w:r>
      <w:proofErr w:type="gramStart"/>
      <w:r w:rsidRPr="00F35185">
        <w:rPr>
          <w:rFonts w:ascii="Arial" w:eastAsiaTheme="minorHAnsi" w:hAnsi="Arial" w:cs="Arial"/>
          <w:sz w:val="22"/>
          <w:szCs w:val="22"/>
        </w:rPr>
        <w:t>will be used</w:t>
      </w:r>
      <w:proofErr w:type="gramEnd"/>
      <w:r w:rsidRPr="00F35185">
        <w:rPr>
          <w:rFonts w:ascii="Arial" w:eastAsiaTheme="minorHAnsi" w:hAnsi="Arial" w:cs="Arial"/>
          <w:sz w:val="22"/>
          <w:szCs w:val="22"/>
        </w:rPr>
        <w:t xml:space="preserve"> throughout the coming weeks to ensure that the whole CCG responds appropriately and timely to the findings and actions required. </w:t>
      </w:r>
    </w:p>
    <w:p w:rsidR="0007686B" w:rsidRDefault="0007686B" w:rsidP="0007686B">
      <w:pPr>
        <w:spacing w:before="120" w:after="120"/>
        <w:ind w:left="360"/>
        <w:contextualSpacing/>
        <w:jc w:val="both"/>
        <w:rPr>
          <w:rFonts w:ascii="Arial" w:eastAsiaTheme="minorHAnsi" w:hAnsi="Arial" w:cs="Arial"/>
          <w:sz w:val="22"/>
          <w:szCs w:val="22"/>
        </w:rPr>
      </w:pPr>
    </w:p>
    <w:p w:rsidR="0007686B" w:rsidRDefault="00F35185" w:rsidP="0007686B">
      <w:pPr>
        <w:spacing w:before="120" w:after="120"/>
        <w:ind w:left="360"/>
        <w:contextualSpacing/>
        <w:jc w:val="both"/>
        <w:rPr>
          <w:rFonts w:ascii="Arial" w:eastAsiaTheme="minorHAnsi" w:hAnsi="Arial" w:cs="Arial"/>
          <w:sz w:val="22"/>
          <w:szCs w:val="22"/>
        </w:rPr>
      </w:pPr>
      <w:r w:rsidRPr="0007686B">
        <w:rPr>
          <w:rFonts w:ascii="Arial" w:eastAsiaTheme="minorHAnsi" w:hAnsi="Arial" w:cs="Arial"/>
          <w:sz w:val="22"/>
          <w:szCs w:val="22"/>
        </w:rPr>
        <w:t xml:space="preserve">Additionally the Friday morning ‘Planning Meeting’ that is attended by </w:t>
      </w:r>
      <w:proofErr w:type="spellStart"/>
      <w:r w:rsidRPr="0007686B">
        <w:rPr>
          <w:rFonts w:ascii="Arial" w:eastAsiaTheme="minorHAnsi" w:hAnsi="Arial" w:cs="Arial"/>
          <w:sz w:val="22"/>
          <w:szCs w:val="22"/>
        </w:rPr>
        <w:t>NLaG</w:t>
      </w:r>
      <w:proofErr w:type="spellEnd"/>
      <w:r w:rsidRPr="0007686B">
        <w:rPr>
          <w:rFonts w:ascii="Arial" w:eastAsiaTheme="minorHAnsi" w:hAnsi="Arial" w:cs="Arial"/>
          <w:sz w:val="22"/>
          <w:szCs w:val="22"/>
        </w:rPr>
        <w:t xml:space="preserve">, North East Lincolnshire CCG and North Lincolnshire CCG will have a responsibility to ensure the system is responding appropriately and at pace to the required actions within the CQC report. </w:t>
      </w:r>
    </w:p>
    <w:p w:rsidR="0007686B" w:rsidRDefault="0007686B" w:rsidP="0007686B">
      <w:pPr>
        <w:spacing w:before="120" w:after="120"/>
        <w:ind w:left="360"/>
        <w:contextualSpacing/>
        <w:jc w:val="both"/>
        <w:rPr>
          <w:rFonts w:ascii="Arial" w:eastAsiaTheme="minorHAnsi" w:hAnsi="Arial" w:cs="Arial"/>
          <w:sz w:val="22"/>
          <w:szCs w:val="22"/>
        </w:rPr>
      </w:pPr>
    </w:p>
    <w:p w:rsidR="00F35185" w:rsidRPr="0007686B" w:rsidRDefault="00F35185" w:rsidP="0007686B">
      <w:pPr>
        <w:spacing w:before="120" w:after="120"/>
        <w:ind w:left="360"/>
        <w:contextualSpacing/>
        <w:jc w:val="both"/>
        <w:rPr>
          <w:rFonts w:ascii="Arial" w:eastAsiaTheme="minorHAnsi" w:hAnsi="Arial" w:cs="Arial"/>
          <w:sz w:val="22"/>
          <w:szCs w:val="22"/>
        </w:rPr>
      </w:pPr>
    </w:p>
    <w:sectPr w:rsidR="00F35185" w:rsidRPr="0007686B" w:rsidSect="00EA10FD">
      <w:footerReference w:type="default" r:id="rId20"/>
      <w:pgSz w:w="11906" w:h="16838"/>
      <w:pgMar w:top="567" w:right="1440" w:bottom="993" w:left="1440" w:header="709" w:footer="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2C9" w:rsidRDefault="008022C9" w:rsidP="00E1284E">
      <w:r>
        <w:separator/>
      </w:r>
    </w:p>
  </w:endnote>
  <w:endnote w:type="continuationSeparator" w:id="0">
    <w:p w:rsidR="008022C9" w:rsidRDefault="008022C9"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19C" w:rsidRDefault="0028419C">
    <w:pPr>
      <w:pStyle w:val="Footer"/>
    </w:pPr>
    <w:r>
      <w:fldChar w:fldCharType="begin"/>
    </w:r>
    <w:r>
      <w:instrText xml:space="preserve"> PAGE   \* MERGEFORMAT </w:instrText>
    </w:r>
    <w:r>
      <w:fldChar w:fldCharType="separate"/>
    </w:r>
    <w:r w:rsidR="005516CF">
      <w:rPr>
        <w:noProof/>
      </w:rPr>
      <w:t>1</w:t>
    </w:r>
    <w:r>
      <w:rPr>
        <w:noProof/>
      </w:rPr>
      <w:fldChar w:fldCharType="end"/>
    </w:r>
  </w:p>
  <w:p w:rsidR="0028419C" w:rsidRDefault="002841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609703"/>
      <w:docPartObj>
        <w:docPartGallery w:val="Page Numbers (Bottom of Page)"/>
        <w:docPartUnique/>
      </w:docPartObj>
    </w:sdtPr>
    <w:sdtEndPr>
      <w:rPr>
        <w:noProof/>
      </w:rPr>
    </w:sdtEndPr>
    <w:sdtContent>
      <w:p w:rsidR="000B2632" w:rsidRDefault="001A2493">
        <w:pPr>
          <w:pStyle w:val="Footer"/>
          <w:jc w:val="right"/>
        </w:pPr>
        <w:r>
          <w:fldChar w:fldCharType="begin"/>
        </w:r>
        <w:r>
          <w:instrText xml:space="preserve"> PAGE   \* MERGEFORMAT </w:instrText>
        </w:r>
        <w:r>
          <w:fldChar w:fldCharType="separate"/>
        </w:r>
        <w:r w:rsidR="005516CF">
          <w:rPr>
            <w:noProof/>
          </w:rPr>
          <w:t>9</w:t>
        </w:r>
        <w:r>
          <w:rPr>
            <w:noProof/>
          </w:rPr>
          <w:fldChar w:fldCharType="end"/>
        </w:r>
      </w:p>
    </w:sdtContent>
  </w:sdt>
  <w:p w:rsidR="000B2632" w:rsidRDefault="00551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2C9" w:rsidRDefault="008022C9" w:rsidP="00E1284E">
      <w:r>
        <w:separator/>
      </w:r>
    </w:p>
  </w:footnote>
  <w:footnote w:type="continuationSeparator" w:id="0">
    <w:p w:rsidR="008022C9" w:rsidRDefault="008022C9" w:rsidP="00E12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09" w:rsidRDefault="001D2409">
    <w:pPr>
      <w:pStyle w:val="Header"/>
    </w:pPr>
    <w:r>
      <w:rPr>
        <w:noProof/>
        <w:lang w:val="en-GB" w:eastAsia="en-GB"/>
      </w:rPr>
      <mc:AlternateContent>
        <mc:Choice Requires="wps">
          <w:drawing>
            <wp:anchor distT="0" distB="0" distL="114300" distR="114300" simplePos="0" relativeHeight="251657728" behindDoc="0" locked="0" layoutInCell="0" allowOverlap="1" wp14:anchorId="200A828D" wp14:editId="4E3F2135">
              <wp:simplePos x="0" y="0"/>
              <wp:positionH relativeFrom="page">
                <wp:posOffset>6988810</wp:posOffset>
              </wp:positionH>
              <wp:positionV relativeFrom="page">
                <wp:posOffset>8150225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09" w:rsidRPr="00893409" w:rsidRDefault="00893409">
                          <w:pPr>
                            <w:pStyle w:val="Footer"/>
                            <w:rPr>
                              <w:rFonts w:eastAsia="Times New Roman"/>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00A828D" id="Rectangle 3" o:spid="_x0000_s1029" style="position:absolute;margin-left:550.3pt;margin-top:641.75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" o:allowincell="f" filled="f" stroked="f">
              <v:textbox style="layout-flow:vertical;mso-layout-flow-alt:bottom-to-top;mso-fit-shape-to-text:t">
                <w:txbxContent>
                  <w:p w:rsidR="00893409" w:rsidRPr="00893409" w:rsidRDefault="00893409">
                    <w:pPr>
                      <w:pStyle w:val="Footer"/>
                      <w:rPr>
                        <w:rFonts w:eastAsia="Times New Roman"/>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9128E"/>
    <w:multiLevelType w:val="hybridMultilevel"/>
    <w:tmpl w:val="030C1B8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DE07813"/>
    <w:multiLevelType w:val="hybridMultilevel"/>
    <w:tmpl w:val="7B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14CF0"/>
    <w:multiLevelType w:val="hybridMultilevel"/>
    <w:tmpl w:val="C52CA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54263"/>
    <w:multiLevelType w:val="hybridMultilevel"/>
    <w:tmpl w:val="E0746C06"/>
    <w:lvl w:ilvl="0" w:tplc="B4F842E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A4649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A15971"/>
    <w:multiLevelType w:val="hybridMultilevel"/>
    <w:tmpl w:val="341C6C4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AE92488"/>
    <w:multiLevelType w:val="hybridMultilevel"/>
    <w:tmpl w:val="6AEC608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1CB179C"/>
    <w:multiLevelType w:val="hybridMultilevel"/>
    <w:tmpl w:val="58227C7A"/>
    <w:lvl w:ilvl="0" w:tplc="CC0A1EC4">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0A62D7"/>
    <w:multiLevelType w:val="hybridMultilevel"/>
    <w:tmpl w:val="910CE40A"/>
    <w:lvl w:ilvl="0" w:tplc="D03AF16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C0319FA"/>
    <w:multiLevelType w:val="hybridMultilevel"/>
    <w:tmpl w:val="68588864"/>
    <w:lvl w:ilvl="0" w:tplc="C23CFBC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8F690C"/>
    <w:multiLevelType w:val="hybridMultilevel"/>
    <w:tmpl w:val="286C02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8A746C"/>
    <w:multiLevelType w:val="hybridMultilevel"/>
    <w:tmpl w:val="E664198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6B25E4"/>
    <w:multiLevelType w:val="hybridMultilevel"/>
    <w:tmpl w:val="538E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C1025A"/>
    <w:multiLevelType w:val="hybridMultilevel"/>
    <w:tmpl w:val="0EE014B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A74D17"/>
    <w:multiLevelType w:val="hybridMultilevel"/>
    <w:tmpl w:val="23A248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C5679EB"/>
    <w:multiLevelType w:val="hybridMultilevel"/>
    <w:tmpl w:val="082CDD30"/>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15:restartNumberingAfterBreak="0">
    <w:nsid w:val="3C874D94"/>
    <w:multiLevelType w:val="hybridMultilevel"/>
    <w:tmpl w:val="A2506BB6"/>
    <w:lvl w:ilvl="0" w:tplc="FC04B498">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63774"/>
    <w:multiLevelType w:val="hybridMultilevel"/>
    <w:tmpl w:val="3086D9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0CD3822"/>
    <w:multiLevelType w:val="hybridMultilevel"/>
    <w:tmpl w:val="48CA00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45529F7"/>
    <w:multiLevelType w:val="hybridMultilevel"/>
    <w:tmpl w:val="359619D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5505AFA"/>
    <w:multiLevelType w:val="hybridMultilevel"/>
    <w:tmpl w:val="205A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CF58AF"/>
    <w:multiLevelType w:val="hybridMultilevel"/>
    <w:tmpl w:val="061A65CE"/>
    <w:lvl w:ilvl="0" w:tplc="971A625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F327AF"/>
    <w:multiLevelType w:val="hybridMultilevel"/>
    <w:tmpl w:val="4B2C6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CC67E7C"/>
    <w:multiLevelType w:val="hybridMultilevel"/>
    <w:tmpl w:val="4B381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851915"/>
    <w:multiLevelType w:val="hybridMultilevel"/>
    <w:tmpl w:val="CD8AB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62788B"/>
    <w:multiLevelType w:val="hybridMultilevel"/>
    <w:tmpl w:val="59A45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7B07A6"/>
    <w:multiLevelType w:val="hybridMultilevel"/>
    <w:tmpl w:val="A7C83DFA"/>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8" w15:restartNumberingAfterBreak="0">
    <w:nsid w:val="56774C4D"/>
    <w:multiLevelType w:val="hybridMultilevel"/>
    <w:tmpl w:val="B606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740C2"/>
    <w:multiLevelType w:val="hybridMultilevel"/>
    <w:tmpl w:val="1C0666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143C3D"/>
    <w:multiLevelType w:val="hybridMultilevel"/>
    <w:tmpl w:val="5CDE4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C6773C"/>
    <w:multiLevelType w:val="hybridMultilevel"/>
    <w:tmpl w:val="262857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00440A7"/>
    <w:multiLevelType w:val="hybridMultilevel"/>
    <w:tmpl w:val="1336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243DA6"/>
    <w:multiLevelType w:val="hybridMultilevel"/>
    <w:tmpl w:val="B4327F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C0963D9"/>
    <w:multiLevelType w:val="hybridMultilevel"/>
    <w:tmpl w:val="B574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0E3CFA"/>
    <w:multiLevelType w:val="hybridMultilevel"/>
    <w:tmpl w:val="1E2004F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0473617"/>
    <w:multiLevelType w:val="hybridMultilevel"/>
    <w:tmpl w:val="B450F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607034"/>
    <w:multiLevelType w:val="hybridMultilevel"/>
    <w:tmpl w:val="8D7C60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87D25AC"/>
    <w:multiLevelType w:val="hybridMultilevel"/>
    <w:tmpl w:val="EDE288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C8521A"/>
    <w:multiLevelType w:val="hybridMultilevel"/>
    <w:tmpl w:val="5C38382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79D8312F"/>
    <w:multiLevelType w:val="hybridMultilevel"/>
    <w:tmpl w:val="2462505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1" w15:restartNumberingAfterBreak="0">
    <w:nsid w:val="7A485C46"/>
    <w:multiLevelType w:val="hybridMultilevel"/>
    <w:tmpl w:val="888844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A653764"/>
    <w:multiLevelType w:val="hybridMultilevel"/>
    <w:tmpl w:val="5628D46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3" w15:restartNumberingAfterBreak="0">
    <w:nsid w:val="7B414063"/>
    <w:multiLevelType w:val="hybridMultilevel"/>
    <w:tmpl w:val="C45CA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F64658B"/>
    <w:multiLevelType w:val="hybridMultilevel"/>
    <w:tmpl w:val="68B44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733CB4"/>
    <w:multiLevelType w:val="hybridMultilevel"/>
    <w:tmpl w:val="A85EBB18"/>
    <w:lvl w:ilvl="0" w:tplc="9934E93E">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num w:numId="1">
    <w:abstractNumId w:val="13"/>
  </w:num>
  <w:num w:numId="2">
    <w:abstractNumId w:val="4"/>
  </w:num>
  <w:num w:numId="3">
    <w:abstractNumId w:val="17"/>
  </w:num>
  <w:num w:numId="4">
    <w:abstractNumId w:val="13"/>
  </w:num>
  <w:num w:numId="5">
    <w:abstractNumId w:val="1"/>
  </w:num>
  <w:num w:numId="6">
    <w:abstractNumId w:val="26"/>
  </w:num>
  <w:num w:numId="7">
    <w:abstractNumId w:val="34"/>
  </w:num>
  <w:num w:numId="8">
    <w:abstractNumId w:val="32"/>
  </w:num>
  <w:num w:numId="9">
    <w:abstractNumId w:val="42"/>
  </w:num>
  <w:num w:numId="10">
    <w:abstractNumId w:val="24"/>
  </w:num>
  <w:num w:numId="11">
    <w:abstractNumId w:val="29"/>
  </w:num>
  <w:num w:numId="12">
    <w:abstractNumId w:val="10"/>
  </w:num>
  <w:num w:numId="13">
    <w:abstractNumId w:val="39"/>
  </w:num>
  <w:num w:numId="14">
    <w:abstractNumId w:val="16"/>
  </w:num>
  <w:num w:numId="15">
    <w:abstractNumId w:val="6"/>
  </w:num>
  <w:num w:numId="16">
    <w:abstractNumId w:val="27"/>
  </w:num>
  <w:num w:numId="17">
    <w:abstractNumId w:val="28"/>
  </w:num>
  <w:num w:numId="18">
    <w:abstractNumId w:val="9"/>
  </w:num>
  <w:num w:numId="19">
    <w:abstractNumId w:val="3"/>
  </w:num>
  <w:num w:numId="20">
    <w:abstractNumId w:val="22"/>
  </w:num>
  <w:num w:numId="21">
    <w:abstractNumId w:val="20"/>
  </w:num>
  <w:num w:numId="22">
    <w:abstractNumId w:val="0"/>
  </w:num>
  <w:num w:numId="23">
    <w:abstractNumId w:val="7"/>
  </w:num>
  <w:num w:numId="24">
    <w:abstractNumId w:val="45"/>
  </w:num>
  <w:num w:numId="25">
    <w:abstractNumId w:val="25"/>
  </w:num>
  <w:num w:numId="26">
    <w:abstractNumId w:val="8"/>
  </w:num>
  <w:num w:numId="27">
    <w:abstractNumId w:val="21"/>
  </w:num>
  <w:num w:numId="28">
    <w:abstractNumId w:val="38"/>
  </w:num>
  <w:num w:numId="29">
    <w:abstractNumId w:val="2"/>
  </w:num>
  <w:num w:numId="30">
    <w:abstractNumId w:val="33"/>
  </w:num>
  <w:num w:numId="31">
    <w:abstractNumId w:val="23"/>
  </w:num>
  <w:num w:numId="32">
    <w:abstractNumId w:val="37"/>
  </w:num>
  <w:num w:numId="33">
    <w:abstractNumId w:val="18"/>
  </w:num>
  <w:num w:numId="34">
    <w:abstractNumId w:val="31"/>
  </w:num>
  <w:num w:numId="35">
    <w:abstractNumId w:val="44"/>
  </w:num>
  <w:num w:numId="36">
    <w:abstractNumId w:val="35"/>
  </w:num>
  <w:num w:numId="37">
    <w:abstractNumId w:val="41"/>
  </w:num>
  <w:num w:numId="38">
    <w:abstractNumId w:val="36"/>
  </w:num>
  <w:num w:numId="39">
    <w:abstractNumId w:val="5"/>
  </w:num>
  <w:num w:numId="40">
    <w:abstractNumId w:val="12"/>
  </w:num>
  <w:num w:numId="41">
    <w:abstractNumId w:val="14"/>
  </w:num>
  <w:num w:numId="42">
    <w:abstractNumId w:val="15"/>
  </w:num>
  <w:num w:numId="43">
    <w:abstractNumId w:val="11"/>
  </w:num>
  <w:num w:numId="44">
    <w:abstractNumId w:val="43"/>
  </w:num>
  <w:num w:numId="45">
    <w:abstractNumId w:val="19"/>
  </w:num>
  <w:num w:numId="46">
    <w:abstractNumId w:val="30"/>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92546C"/>
    <w:rsid w:val="00005BBC"/>
    <w:rsid w:val="00005C31"/>
    <w:rsid w:val="00006E07"/>
    <w:rsid w:val="0003307C"/>
    <w:rsid w:val="00034CF6"/>
    <w:rsid w:val="000350E4"/>
    <w:rsid w:val="00036819"/>
    <w:rsid w:val="00046B77"/>
    <w:rsid w:val="0005157C"/>
    <w:rsid w:val="000640CA"/>
    <w:rsid w:val="0007686B"/>
    <w:rsid w:val="0009052F"/>
    <w:rsid w:val="00096E41"/>
    <w:rsid w:val="000A554D"/>
    <w:rsid w:val="000A7EB7"/>
    <w:rsid w:val="000C2E11"/>
    <w:rsid w:val="000C4D3C"/>
    <w:rsid w:val="000C70E4"/>
    <w:rsid w:val="000D1426"/>
    <w:rsid w:val="000D1B0D"/>
    <w:rsid w:val="000D56FA"/>
    <w:rsid w:val="000F3781"/>
    <w:rsid w:val="00107535"/>
    <w:rsid w:val="001139C9"/>
    <w:rsid w:val="001150C0"/>
    <w:rsid w:val="00121AD8"/>
    <w:rsid w:val="001279CA"/>
    <w:rsid w:val="0013341F"/>
    <w:rsid w:val="00136B75"/>
    <w:rsid w:val="00136DB4"/>
    <w:rsid w:val="00144ED4"/>
    <w:rsid w:val="00146459"/>
    <w:rsid w:val="00150D53"/>
    <w:rsid w:val="00154833"/>
    <w:rsid w:val="001556E0"/>
    <w:rsid w:val="00160986"/>
    <w:rsid w:val="0016479A"/>
    <w:rsid w:val="001815DD"/>
    <w:rsid w:val="00196106"/>
    <w:rsid w:val="001A2493"/>
    <w:rsid w:val="001D1799"/>
    <w:rsid w:val="001D2409"/>
    <w:rsid w:val="001E22BA"/>
    <w:rsid w:val="002044CF"/>
    <w:rsid w:val="002054A0"/>
    <w:rsid w:val="00210FEA"/>
    <w:rsid w:val="00220DF9"/>
    <w:rsid w:val="00227379"/>
    <w:rsid w:val="0024421A"/>
    <w:rsid w:val="00246A4E"/>
    <w:rsid w:val="00246EFA"/>
    <w:rsid w:val="0028419C"/>
    <w:rsid w:val="002C32CC"/>
    <w:rsid w:val="002C6D76"/>
    <w:rsid w:val="002E6930"/>
    <w:rsid w:val="002F38A7"/>
    <w:rsid w:val="00306A1B"/>
    <w:rsid w:val="003574F4"/>
    <w:rsid w:val="0036733E"/>
    <w:rsid w:val="003B7B5D"/>
    <w:rsid w:val="003D7043"/>
    <w:rsid w:val="003D7845"/>
    <w:rsid w:val="003F0FDB"/>
    <w:rsid w:val="003F1D09"/>
    <w:rsid w:val="003F4E22"/>
    <w:rsid w:val="004013C4"/>
    <w:rsid w:val="00405FA1"/>
    <w:rsid w:val="004458C3"/>
    <w:rsid w:val="00453E4B"/>
    <w:rsid w:val="00454E45"/>
    <w:rsid w:val="00462732"/>
    <w:rsid w:val="00465348"/>
    <w:rsid w:val="00473CC5"/>
    <w:rsid w:val="004767D8"/>
    <w:rsid w:val="0048784D"/>
    <w:rsid w:val="004A6DDD"/>
    <w:rsid w:val="004B444D"/>
    <w:rsid w:val="004E32B5"/>
    <w:rsid w:val="004F5317"/>
    <w:rsid w:val="004F6116"/>
    <w:rsid w:val="005040BC"/>
    <w:rsid w:val="00526D5F"/>
    <w:rsid w:val="005310F1"/>
    <w:rsid w:val="005376D0"/>
    <w:rsid w:val="0054308A"/>
    <w:rsid w:val="005516CF"/>
    <w:rsid w:val="005567FF"/>
    <w:rsid w:val="005618BA"/>
    <w:rsid w:val="005A0D0A"/>
    <w:rsid w:val="005A4EC5"/>
    <w:rsid w:val="005A53D1"/>
    <w:rsid w:val="005B0C13"/>
    <w:rsid w:val="005B1C39"/>
    <w:rsid w:val="006006E6"/>
    <w:rsid w:val="006330C7"/>
    <w:rsid w:val="006355EF"/>
    <w:rsid w:val="0064004C"/>
    <w:rsid w:val="00655BA5"/>
    <w:rsid w:val="00663808"/>
    <w:rsid w:val="00674B88"/>
    <w:rsid w:val="00685BE3"/>
    <w:rsid w:val="00697B0F"/>
    <w:rsid w:val="006A23CE"/>
    <w:rsid w:val="006C1307"/>
    <w:rsid w:val="006D4FCB"/>
    <w:rsid w:val="006E5C05"/>
    <w:rsid w:val="006F3A4E"/>
    <w:rsid w:val="00703268"/>
    <w:rsid w:val="0071072D"/>
    <w:rsid w:val="00711DA9"/>
    <w:rsid w:val="00734128"/>
    <w:rsid w:val="007405E7"/>
    <w:rsid w:val="00755446"/>
    <w:rsid w:val="00764E45"/>
    <w:rsid w:val="007663C8"/>
    <w:rsid w:val="00784BF3"/>
    <w:rsid w:val="00793F90"/>
    <w:rsid w:val="007A56EB"/>
    <w:rsid w:val="007C526F"/>
    <w:rsid w:val="007D1C13"/>
    <w:rsid w:val="007D5F36"/>
    <w:rsid w:val="007E1C2F"/>
    <w:rsid w:val="007E2A23"/>
    <w:rsid w:val="007F0205"/>
    <w:rsid w:val="008022C9"/>
    <w:rsid w:val="008044FD"/>
    <w:rsid w:val="0081494F"/>
    <w:rsid w:val="0082283D"/>
    <w:rsid w:val="008336DE"/>
    <w:rsid w:val="00837784"/>
    <w:rsid w:val="00842CBF"/>
    <w:rsid w:val="00846301"/>
    <w:rsid w:val="0085059E"/>
    <w:rsid w:val="008566F2"/>
    <w:rsid w:val="00866C91"/>
    <w:rsid w:val="00876931"/>
    <w:rsid w:val="00893409"/>
    <w:rsid w:val="008A1D10"/>
    <w:rsid w:val="008A4E13"/>
    <w:rsid w:val="008C0215"/>
    <w:rsid w:val="008C5A15"/>
    <w:rsid w:val="008D2E47"/>
    <w:rsid w:val="008D2FFA"/>
    <w:rsid w:val="00901CC0"/>
    <w:rsid w:val="00911F40"/>
    <w:rsid w:val="009169E9"/>
    <w:rsid w:val="009245B1"/>
    <w:rsid w:val="0092546C"/>
    <w:rsid w:val="0098436E"/>
    <w:rsid w:val="00991A1C"/>
    <w:rsid w:val="00995A9E"/>
    <w:rsid w:val="009D39DE"/>
    <w:rsid w:val="009D4EDC"/>
    <w:rsid w:val="009E45D2"/>
    <w:rsid w:val="00A0148B"/>
    <w:rsid w:val="00A218A3"/>
    <w:rsid w:val="00A34173"/>
    <w:rsid w:val="00A44BC1"/>
    <w:rsid w:val="00A66D55"/>
    <w:rsid w:val="00A67A77"/>
    <w:rsid w:val="00A92B08"/>
    <w:rsid w:val="00A9358C"/>
    <w:rsid w:val="00A977E0"/>
    <w:rsid w:val="00AB1B69"/>
    <w:rsid w:val="00AB4FF6"/>
    <w:rsid w:val="00AB645B"/>
    <w:rsid w:val="00AD0224"/>
    <w:rsid w:val="00AF4A4F"/>
    <w:rsid w:val="00B24425"/>
    <w:rsid w:val="00B62F45"/>
    <w:rsid w:val="00B658DC"/>
    <w:rsid w:val="00B74E79"/>
    <w:rsid w:val="00B76E57"/>
    <w:rsid w:val="00B904DF"/>
    <w:rsid w:val="00B96B78"/>
    <w:rsid w:val="00B96B9C"/>
    <w:rsid w:val="00B971B9"/>
    <w:rsid w:val="00BA6FE7"/>
    <w:rsid w:val="00BB0439"/>
    <w:rsid w:val="00BB40A8"/>
    <w:rsid w:val="00BE2870"/>
    <w:rsid w:val="00BE53CE"/>
    <w:rsid w:val="00BE727A"/>
    <w:rsid w:val="00BE7CCE"/>
    <w:rsid w:val="00BF4164"/>
    <w:rsid w:val="00C138FA"/>
    <w:rsid w:val="00C23D76"/>
    <w:rsid w:val="00C31D66"/>
    <w:rsid w:val="00C358D9"/>
    <w:rsid w:val="00C41576"/>
    <w:rsid w:val="00C450D4"/>
    <w:rsid w:val="00C476D4"/>
    <w:rsid w:val="00C52984"/>
    <w:rsid w:val="00C64AF0"/>
    <w:rsid w:val="00C65967"/>
    <w:rsid w:val="00C81EF3"/>
    <w:rsid w:val="00CA348E"/>
    <w:rsid w:val="00CA4E8E"/>
    <w:rsid w:val="00CB1860"/>
    <w:rsid w:val="00CC2C55"/>
    <w:rsid w:val="00CC319F"/>
    <w:rsid w:val="00CE4FC9"/>
    <w:rsid w:val="00CF20A6"/>
    <w:rsid w:val="00CF347F"/>
    <w:rsid w:val="00CF395E"/>
    <w:rsid w:val="00D00012"/>
    <w:rsid w:val="00D06C30"/>
    <w:rsid w:val="00D22838"/>
    <w:rsid w:val="00D3211A"/>
    <w:rsid w:val="00D414AD"/>
    <w:rsid w:val="00D42959"/>
    <w:rsid w:val="00D435B1"/>
    <w:rsid w:val="00D53CD7"/>
    <w:rsid w:val="00D5763B"/>
    <w:rsid w:val="00D7667F"/>
    <w:rsid w:val="00DA7A50"/>
    <w:rsid w:val="00DB2E76"/>
    <w:rsid w:val="00DB37E5"/>
    <w:rsid w:val="00DB3A54"/>
    <w:rsid w:val="00DE0BED"/>
    <w:rsid w:val="00DE185E"/>
    <w:rsid w:val="00DF7670"/>
    <w:rsid w:val="00E1284E"/>
    <w:rsid w:val="00E26D6F"/>
    <w:rsid w:val="00E402F3"/>
    <w:rsid w:val="00E52FDA"/>
    <w:rsid w:val="00E57CD2"/>
    <w:rsid w:val="00E61AF0"/>
    <w:rsid w:val="00E72942"/>
    <w:rsid w:val="00E72F52"/>
    <w:rsid w:val="00E73B61"/>
    <w:rsid w:val="00E763D6"/>
    <w:rsid w:val="00E76606"/>
    <w:rsid w:val="00E83C69"/>
    <w:rsid w:val="00E86651"/>
    <w:rsid w:val="00E8754B"/>
    <w:rsid w:val="00E912FC"/>
    <w:rsid w:val="00E97542"/>
    <w:rsid w:val="00EA4E01"/>
    <w:rsid w:val="00EA4E6D"/>
    <w:rsid w:val="00EB634A"/>
    <w:rsid w:val="00EF6D39"/>
    <w:rsid w:val="00F019FC"/>
    <w:rsid w:val="00F300A1"/>
    <w:rsid w:val="00F35185"/>
    <w:rsid w:val="00F4199F"/>
    <w:rsid w:val="00F53BF7"/>
    <w:rsid w:val="00F54DEB"/>
    <w:rsid w:val="00F5679B"/>
    <w:rsid w:val="00F97DC2"/>
    <w:rsid w:val="00FB34A4"/>
    <w:rsid w:val="00FB449C"/>
    <w:rsid w:val="00FF386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4FF0F3B"/>
  <w15:docId w15:val="{D8553A03-A9E2-4EDA-BD71-97FB5F637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02F3"/>
    <w:rPr>
      <w:rFonts w:ascii="Tahoma" w:hAnsi="Tahoma" w:cs="Tahoma"/>
      <w:sz w:val="16"/>
      <w:szCs w:val="16"/>
    </w:rPr>
  </w:style>
  <w:style w:type="character" w:customStyle="1" w:styleId="BalloonTextChar">
    <w:name w:val="Balloon Text Char"/>
    <w:basedOn w:val="DefaultParagraphFont"/>
    <w:link w:val="BalloonText"/>
    <w:uiPriority w:val="99"/>
    <w:semiHidden/>
    <w:rsid w:val="00E402F3"/>
    <w:rPr>
      <w:rFonts w:ascii="Tahoma" w:eastAsia="Times New Roman" w:hAnsi="Tahoma" w:cs="Tahoma"/>
      <w:sz w:val="16"/>
      <w:szCs w:val="16"/>
      <w:lang w:eastAsia="en-US"/>
    </w:rPr>
  </w:style>
  <w:style w:type="character" w:styleId="PlaceholderText">
    <w:name w:val="Placeholder Text"/>
    <w:basedOn w:val="DefaultParagraphFont"/>
    <w:uiPriority w:val="99"/>
    <w:unhideWhenUsed/>
    <w:rsid w:val="00842C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s://www.cqc.org.uk/provider/RJL"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www.gov.uk/government/publications/the-nhs-constitution-for-england" TargetMode="External"/><Relationship Id="rId14" Type="http://schemas.openxmlformats.org/officeDocument/2006/relationships/image" Target="media/image3.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1CDB5E33-01EF-45F0-8040-BAA899DFA7F9}"/>
      </w:docPartPr>
      <w:docPartBody>
        <w:p w:rsidR="00D64D66" w:rsidRDefault="005F57D8">
          <w:r w:rsidRPr="005E21EC">
            <w:rPr>
              <w:rStyle w:val="PlaceholderText"/>
            </w:rPr>
            <w:t>Choose an item.</w:t>
          </w:r>
        </w:p>
      </w:docPartBody>
    </w:docPart>
    <w:docPart>
      <w:docPartPr>
        <w:name w:val="0146071C1414426F925DEB63060F4E98"/>
        <w:category>
          <w:name w:val="General"/>
          <w:gallery w:val="placeholder"/>
        </w:category>
        <w:types>
          <w:type w:val="bbPlcHdr"/>
        </w:types>
        <w:behaviors>
          <w:behavior w:val="content"/>
        </w:behaviors>
        <w:guid w:val="{236ABD40-5FA7-445A-B776-B955F209EE84}"/>
      </w:docPartPr>
      <w:docPartBody>
        <w:p w:rsidR="00D64D66" w:rsidRDefault="005F57D8" w:rsidP="005F57D8">
          <w:pPr>
            <w:pStyle w:val="0146071C1414426F925DEB63060F4E982"/>
          </w:pPr>
          <w:r w:rsidRPr="005E21EC">
            <w:rPr>
              <w:rStyle w:val="PlaceholderText"/>
            </w:rPr>
            <w:t>Choose an item.</w:t>
          </w:r>
        </w:p>
      </w:docPartBody>
    </w:docPart>
    <w:docPart>
      <w:docPartPr>
        <w:name w:val="5E948EC5DC984D49BFFBB0750303DE04"/>
        <w:category>
          <w:name w:val="General"/>
          <w:gallery w:val="placeholder"/>
        </w:category>
        <w:types>
          <w:type w:val="bbPlcHdr"/>
        </w:types>
        <w:behaviors>
          <w:behavior w:val="content"/>
        </w:behaviors>
        <w:guid w:val="{123A594D-5F9D-42BA-AD9D-771264C83704}"/>
      </w:docPartPr>
      <w:docPartBody>
        <w:p w:rsidR="00D64D66" w:rsidRDefault="005F57D8" w:rsidP="005F57D8">
          <w:pPr>
            <w:pStyle w:val="5E948EC5DC984D49BFFBB0750303DE041"/>
          </w:pPr>
          <w:r w:rsidRPr="005E21EC">
            <w:rPr>
              <w:rStyle w:val="PlaceholderText"/>
            </w:rPr>
            <w:t>Choose an item.</w:t>
          </w:r>
        </w:p>
      </w:docPartBody>
    </w:docPart>
    <w:docPart>
      <w:docPartPr>
        <w:name w:val="C4AB961EECCF4A3AA4054559838E24CC"/>
        <w:category>
          <w:name w:val="General"/>
          <w:gallery w:val="placeholder"/>
        </w:category>
        <w:types>
          <w:type w:val="bbPlcHdr"/>
        </w:types>
        <w:behaviors>
          <w:behavior w:val="content"/>
        </w:behaviors>
        <w:guid w:val="{4C31FBCE-A5AB-4C35-8E2C-AAA1338FA4EC}"/>
      </w:docPartPr>
      <w:docPartBody>
        <w:p w:rsidR="00D64D66" w:rsidRDefault="005F57D8" w:rsidP="005F57D8">
          <w:pPr>
            <w:pStyle w:val="C4AB961EECCF4A3AA4054559838E24CC"/>
          </w:pPr>
          <w:r w:rsidRPr="005E21E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7D8"/>
    <w:rsid w:val="004A779D"/>
    <w:rsid w:val="005F57D8"/>
    <w:rsid w:val="00A07107"/>
    <w:rsid w:val="00A10A2D"/>
    <w:rsid w:val="00BD5858"/>
    <w:rsid w:val="00C014BB"/>
    <w:rsid w:val="00D64D66"/>
    <w:rsid w:val="00E86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5F57D8"/>
    <w:rPr>
      <w:color w:val="808080"/>
    </w:rPr>
  </w:style>
  <w:style w:type="paragraph" w:customStyle="1" w:styleId="0146071C1414426F925DEB63060F4E98">
    <w:name w:val="0146071C1414426F925DEB63060F4E98"/>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0146071C1414426F925DEB63060F4E981">
    <w:name w:val="0146071C1414426F925DEB63060F4E981"/>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5E948EC5DC984D49BFFBB0750303DE04">
    <w:name w:val="5E948EC5DC984D49BFFBB0750303DE04"/>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0146071C1414426F925DEB63060F4E982">
    <w:name w:val="0146071C1414426F925DEB63060F4E982"/>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5E948EC5DC984D49BFFBB0750303DE041">
    <w:name w:val="5E948EC5DC984D49BFFBB0750303DE041"/>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C4AB961EECCF4A3AA4054559838E24CC">
    <w:name w:val="C4AB961EECCF4A3AA4054559838E24CC"/>
    <w:rsid w:val="005F57D8"/>
    <w:pPr>
      <w:autoSpaceDE w:val="0"/>
      <w:autoSpaceDN w:val="0"/>
      <w:adjustRightInd w:val="0"/>
      <w:spacing w:after="0" w:line="240" w:lineRule="auto"/>
    </w:pPr>
    <w:rPr>
      <w:rFonts w:ascii="Arial" w:eastAsia="MS Mincho"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38A3A-2959-42AE-BA82-6B0D2B5B9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2271</Words>
  <Characters>12951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15192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Jablonski</dc:creator>
  <cp:lastModifiedBy>Helen Askham (CCG)</cp:lastModifiedBy>
  <cp:revision>4</cp:revision>
  <cp:lastPrinted>2015-02-05T14:14:00Z</cp:lastPrinted>
  <dcterms:created xsi:type="dcterms:W3CDTF">2020-02-18T11:21:00Z</dcterms:created>
  <dcterms:modified xsi:type="dcterms:W3CDTF">2020-02-25T20:39:00Z</dcterms:modified>
</cp:coreProperties>
</file>