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48367F" w:rsidP="00E73B61">
      <w:pPr>
        <w:ind w:left="5041"/>
        <w:jc w:val="right"/>
        <w:rPr>
          <w:noProof/>
          <w:lang w:eastAsia="en-GB"/>
        </w:rPr>
      </w:pPr>
      <w:bookmarkStart w:id="0" w:name="_GoBack"/>
      <w:bookmarkEnd w:id="0"/>
      <w:r>
        <w:rPr>
          <w:rFonts w:ascii="Calibri" w:hAnsi="Calibri" w:cs="Calibri"/>
          <w:noProof/>
          <w:sz w:val="20"/>
          <w:lang w:eastAsia="en-GB"/>
        </w:rPr>
        <mc:AlternateContent>
          <mc:Choice Requires="wps">
            <w:drawing>
              <wp:anchor distT="0" distB="0" distL="114300" distR="114300" simplePos="0" relativeHeight="251656192" behindDoc="0" locked="0" layoutInCell="1" allowOverlap="1" wp14:anchorId="1D463DDB" wp14:editId="2ABFBC7F">
                <wp:simplePos x="0" y="0"/>
                <wp:positionH relativeFrom="column">
                  <wp:posOffset>-74295</wp:posOffset>
                </wp:positionH>
                <wp:positionV relativeFrom="paragraph">
                  <wp:posOffset>632460</wp:posOffset>
                </wp:positionV>
                <wp:extent cx="6911340" cy="1483995"/>
                <wp:effectExtent l="19050" t="19050" r="22860" b="209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483995"/>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A213BE">
                              <w:rPr>
                                <w:rFonts w:ascii="Calibri" w:hAnsi="Calibri"/>
                                <w:sz w:val="22"/>
                                <w:szCs w:val="22"/>
                              </w:rPr>
                              <w:t>30</w:t>
                            </w:r>
                            <w:r w:rsidR="00A213BE" w:rsidRPr="00A213BE">
                              <w:rPr>
                                <w:rFonts w:ascii="Calibri" w:hAnsi="Calibri"/>
                                <w:sz w:val="22"/>
                                <w:szCs w:val="22"/>
                                <w:vertAlign w:val="superscript"/>
                              </w:rPr>
                              <w:t>th</w:t>
                            </w:r>
                            <w:r w:rsidR="00A213BE">
                              <w:rPr>
                                <w:rFonts w:ascii="Calibri" w:hAnsi="Calibri"/>
                                <w:sz w:val="22"/>
                                <w:szCs w:val="22"/>
                              </w:rPr>
                              <w:t xml:space="preserve"> July 2019</w:t>
                            </w:r>
                          </w:p>
                          <w:p w:rsidR="00136B75" w:rsidRPr="000D1B0D" w:rsidRDefault="00136B75">
                            <w:pPr>
                              <w:rPr>
                                <w:rFonts w:ascii="Calibri" w:hAnsi="Calibri"/>
                                <w:sz w:val="22"/>
                                <w:szCs w:val="22"/>
                              </w:rPr>
                            </w:pPr>
                          </w:p>
                          <w:p w:rsidR="0075691E" w:rsidRDefault="00136B75" w:rsidP="0075691E">
                            <w:pPr>
                              <w:rPr>
                                <w:rFonts w:asciiTheme="minorHAnsi" w:hAnsiTheme="minorHAnsi" w:cstheme="minorHAnsi"/>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sidRPr="00E44E85">
                              <w:rPr>
                                <w:rFonts w:ascii="Calibri" w:hAnsi="Calibri"/>
                                <w:sz w:val="22"/>
                                <w:szCs w:val="22"/>
                              </w:rPr>
                              <w:t xml:space="preserve">Delegated Commissioning Audit </w:t>
                            </w:r>
                            <w:r w:rsidR="00A213BE">
                              <w:rPr>
                                <w:rFonts w:ascii="Calibri" w:hAnsi="Calibri"/>
                                <w:sz w:val="22"/>
                                <w:szCs w:val="22"/>
                              </w:rPr>
                              <w:t>update</w:t>
                            </w:r>
                            <w:r w:rsidR="007B489E">
                              <w:rPr>
                                <w:rFonts w:ascii="Calibri" w:hAnsi="Calibri"/>
                                <w:sz w:val="22"/>
                                <w:szCs w:val="22"/>
                              </w:rPr>
                              <w:t>:</w:t>
                            </w:r>
                            <w:r w:rsidR="0075691E">
                              <w:rPr>
                                <w:rFonts w:ascii="Calibri" w:hAnsi="Calibri"/>
                                <w:sz w:val="22"/>
                                <w:szCs w:val="22"/>
                              </w:rPr>
                              <w:t xml:space="preserve"> P</w:t>
                            </w:r>
                            <w:r w:rsidR="0075691E" w:rsidRPr="0075691E">
                              <w:rPr>
                                <w:rFonts w:asciiTheme="minorHAnsi" w:hAnsiTheme="minorHAnsi" w:cstheme="minorHAnsi"/>
                                <w:sz w:val="22"/>
                                <w:szCs w:val="22"/>
                              </w:rPr>
                              <w:t>rimary Care Immediate</w:t>
                            </w:r>
                          </w:p>
                          <w:p w:rsidR="0075691E" w:rsidRDefault="0075691E" w:rsidP="0075691E">
                            <w:pPr>
                              <w:ind w:left="3600" w:firstLine="720"/>
                              <w:rPr>
                                <w:rFonts w:asciiTheme="minorHAnsi" w:hAnsiTheme="minorHAnsi" w:cstheme="minorHAnsi"/>
                                <w:sz w:val="22"/>
                                <w:szCs w:val="22"/>
                              </w:rPr>
                            </w:pPr>
                            <w:r>
                              <w:rPr>
                                <w:rFonts w:asciiTheme="minorHAnsi" w:hAnsiTheme="minorHAnsi" w:cstheme="minorHAnsi"/>
                                <w:sz w:val="22"/>
                                <w:szCs w:val="22"/>
                              </w:rPr>
                              <w:t>Disruption to Service c</w:t>
                            </w:r>
                            <w:r w:rsidRPr="0075691E">
                              <w:rPr>
                                <w:rFonts w:asciiTheme="minorHAnsi" w:hAnsiTheme="minorHAnsi" w:cstheme="minorHAnsi"/>
                                <w:sz w:val="22"/>
                                <w:szCs w:val="22"/>
                              </w:rPr>
                              <w:t>hecklist</w:t>
                            </w:r>
                          </w:p>
                          <w:p w:rsidR="007B489E" w:rsidRPr="0075691E" w:rsidRDefault="007B489E" w:rsidP="0075691E">
                            <w:pPr>
                              <w:ind w:left="3600" w:firstLine="720"/>
                              <w:rPr>
                                <w:rFonts w:asciiTheme="minorHAnsi" w:hAnsiTheme="minorHAnsi" w:cstheme="minorHAns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r>
                            <w:r w:rsidR="00A213BE">
                              <w:rPr>
                                <w:rFonts w:ascii="Calibri" w:hAnsi="Calibri"/>
                                <w:sz w:val="22"/>
                                <w:szCs w:val="22"/>
                              </w:rPr>
                              <w:t>Rachel Barrowcliff – 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6" style="position:absolute;left:0;text-align:left;margin-left:-5.85pt;margin-top:49.8pt;width:544.2pt;height:1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WaLQIAAFUEAAAOAAAAZHJzL2Uyb0RvYy54bWysVNuO0zAQfUfiHyy/0yRtt7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A213BE">
                        <w:rPr>
                          <w:rFonts w:ascii="Calibri" w:hAnsi="Calibri"/>
                          <w:sz w:val="22"/>
                          <w:szCs w:val="22"/>
                        </w:rPr>
                        <w:t>30</w:t>
                      </w:r>
                      <w:r w:rsidR="00A213BE" w:rsidRPr="00A213BE">
                        <w:rPr>
                          <w:rFonts w:ascii="Calibri" w:hAnsi="Calibri"/>
                          <w:sz w:val="22"/>
                          <w:szCs w:val="22"/>
                          <w:vertAlign w:val="superscript"/>
                        </w:rPr>
                        <w:t>th</w:t>
                      </w:r>
                      <w:r w:rsidR="00A213BE">
                        <w:rPr>
                          <w:rFonts w:ascii="Calibri" w:hAnsi="Calibri"/>
                          <w:sz w:val="22"/>
                          <w:szCs w:val="22"/>
                        </w:rPr>
                        <w:t xml:space="preserve"> July 2019</w:t>
                      </w:r>
                    </w:p>
                    <w:p w:rsidR="00136B75" w:rsidRPr="000D1B0D" w:rsidRDefault="00136B75">
                      <w:pPr>
                        <w:rPr>
                          <w:rFonts w:ascii="Calibri" w:hAnsi="Calibri"/>
                          <w:sz w:val="22"/>
                          <w:szCs w:val="22"/>
                        </w:rPr>
                      </w:pPr>
                    </w:p>
                    <w:p w:rsidR="0075691E" w:rsidRDefault="00136B75" w:rsidP="0075691E">
                      <w:pPr>
                        <w:rPr>
                          <w:rFonts w:asciiTheme="minorHAnsi" w:hAnsiTheme="minorHAnsi" w:cstheme="minorHAnsi"/>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sidRPr="00E44E85">
                        <w:rPr>
                          <w:rFonts w:ascii="Calibri" w:hAnsi="Calibri"/>
                          <w:sz w:val="22"/>
                          <w:szCs w:val="22"/>
                        </w:rPr>
                        <w:t xml:space="preserve">Delegated Commissioning Audit </w:t>
                      </w:r>
                      <w:r w:rsidR="00A213BE">
                        <w:rPr>
                          <w:rFonts w:ascii="Calibri" w:hAnsi="Calibri"/>
                          <w:sz w:val="22"/>
                          <w:szCs w:val="22"/>
                        </w:rPr>
                        <w:t>update</w:t>
                      </w:r>
                      <w:r w:rsidR="007B489E">
                        <w:rPr>
                          <w:rFonts w:ascii="Calibri" w:hAnsi="Calibri"/>
                          <w:sz w:val="22"/>
                          <w:szCs w:val="22"/>
                        </w:rPr>
                        <w:t>:</w:t>
                      </w:r>
                      <w:r w:rsidR="0075691E">
                        <w:rPr>
                          <w:rFonts w:ascii="Calibri" w:hAnsi="Calibri"/>
                          <w:sz w:val="22"/>
                          <w:szCs w:val="22"/>
                        </w:rPr>
                        <w:t xml:space="preserve"> P</w:t>
                      </w:r>
                      <w:r w:rsidR="0075691E" w:rsidRPr="0075691E">
                        <w:rPr>
                          <w:rFonts w:asciiTheme="minorHAnsi" w:hAnsiTheme="minorHAnsi" w:cstheme="minorHAnsi"/>
                          <w:sz w:val="22"/>
                          <w:szCs w:val="22"/>
                        </w:rPr>
                        <w:t>rimary Care Immediate</w:t>
                      </w:r>
                    </w:p>
                    <w:p w:rsidR="0075691E" w:rsidRDefault="0075691E" w:rsidP="0075691E">
                      <w:pPr>
                        <w:ind w:left="3600" w:firstLine="720"/>
                        <w:rPr>
                          <w:rFonts w:asciiTheme="minorHAnsi" w:hAnsiTheme="minorHAnsi" w:cstheme="minorHAnsi"/>
                          <w:sz w:val="22"/>
                          <w:szCs w:val="22"/>
                        </w:rPr>
                      </w:pPr>
                      <w:r>
                        <w:rPr>
                          <w:rFonts w:asciiTheme="minorHAnsi" w:hAnsiTheme="minorHAnsi" w:cstheme="minorHAnsi"/>
                          <w:sz w:val="22"/>
                          <w:szCs w:val="22"/>
                        </w:rPr>
                        <w:t>Disruption to Service c</w:t>
                      </w:r>
                      <w:r w:rsidRPr="0075691E">
                        <w:rPr>
                          <w:rFonts w:asciiTheme="minorHAnsi" w:hAnsiTheme="minorHAnsi" w:cstheme="minorHAnsi"/>
                          <w:sz w:val="22"/>
                          <w:szCs w:val="22"/>
                        </w:rPr>
                        <w:t>hecklist</w:t>
                      </w:r>
                    </w:p>
                    <w:p w:rsidR="007B489E" w:rsidRPr="0075691E" w:rsidRDefault="007B489E" w:rsidP="0075691E">
                      <w:pPr>
                        <w:ind w:left="3600" w:firstLine="720"/>
                        <w:rPr>
                          <w:rFonts w:asciiTheme="minorHAnsi" w:hAnsiTheme="minorHAnsi" w:cstheme="minorHAns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r>
                      <w:r w:rsidR="00A213BE">
                        <w:rPr>
                          <w:rFonts w:ascii="Calibri" w:hAnsi="Calibri"/>
                          <w:sz w:val="22"/>
                          <w:szCs w:val="22"/>
                        </w:rPr>
                        <w:t>Rachel Barrowcliff – Service Manager</w:t>
                      </w:r>
                    </w:p>
                  </w:txbxContent>
                </v:textbox>
              </v:rect>
            </w:pict>
          </mc:Fallback>
        </mc:AlternateContent>
      </w:r>
      <w:r w:rsidR="00E44E85">
        <w:rPr>
          <w:noProof/>
          <w:lang w:eastAsia="en-GB"/>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297815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CB3C3F">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6.85pt;margin-top:23.45pt;width:160.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UKwIAAE8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CB3C3F">
                        <w:rPr>
                          <w:rFonts w:ascii="Calibri" w:hAnsi="Calibri"/>
                          <w:b/>
                          <w:sz w:val="22"/>
                          <w:szCs w:val="22"/>
                        </w:rPr>
                        <w:t xml:space="preserve"> 05</w:t>
                      </w:r>
                    </w:p>
                  </w:txbxContent>
                </v:textbox>
              </v:rect>
            </w:pict>
          </mc:Fallback>
        </mc:AlternateContent>
      </w:r>
      <w:r w:rsidR="003D7845" w:rsidRPr="003D7845">
        <w:t xml:space="preserve"> </w:t>
      </w:r>
      <w:r w:rsidR="001D2409">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A213B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A213BE">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A213B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A213BE">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515"/>
        <w:gridCol w:w="1869"/>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44E85">
            <w:pPr>
              <w:pStyle w:val="NoSpacing"/>
              <w:rPr>
                <w:rFonts w:cs="Calibri"/>
                <w:b/>
                <w:sz w:val="20"/>
                <w:szCs w:val="20"/>
              </w:rPr>
            </w:pPr>
          </w:p>
        </w:tc>
        <w:tc>
          <w:tcPr>
            <w:tcW w:w="3817" w:type="pct"/>
            <w:gridSpan w:val="2"/>
            <w:shd w:val="clear" w:color="auto" w:fill="auto"/>
          </w:tcPr>
          <w:p w:rsidR="007B489E" w:rsidRDefault="00A213BE" w:rsidP="0075691E">
            <w:pPr>
              <w:rPr>
                <w:rFonts w:ascii="Calibri" w:hAnsi="Calibri" w:cs="Calibri"/>
                <w:sz w:val="20"/>
              </w:rPr>
            </w:pPr>
            <w:r>
              <w:rPr>
                <w:rFonts w:ascii="Calibri" w:hAnsi="Calibri" w:cs="Calibri"/>
                <w:sz w:val="20"/>
              </w:rPr>
              <w:t>The</w:t>
            </w:r>
            <w:r w:rsidR="00E44E85">
              <w:rPr>
                <w:rFonts w:ascii="Calibri" w:hAnsi="Calibri" w:cs="Calibri"/>
                <w:sz w:val="20"/>
              </w:rPr>
              <w:t xml:space="preserve"> Committee</w:t>
            </w:r>
            <w:r>
              <w:rPr>
                <w:rFonts w:ascii="Calibri" w:hAnsi="Calibri" w:cs="Calibri"/>
                <w:sz w:val="20"/>
              </w:rPr>
              <w:t xml:space="preserve"> received a copy of </w:t>
            </w:r>
            <w:r w:rsidR="007B489E">
              <w:rPr>
                <w:rFonts w:ascii="Calibri" w:hAnsi="Calibri" w:cs="Calibri"/>
                <w:sz w:val="20"/>
              </w:rPr>
              <w:t xml:space="preserve">the </w:t>
            </w:r>
            <w:r>
              <w:rPr>
                <w:rFonts w:ascii="Calibri" w:hAnsi="Calibri" w:cs="Calibri"/>
                <w:sz w:val="20"/>
              </w:rPr>
              <w:t xml:space="preserve">final audit report for </w:t>
            </w:r>
            <w:r w:rsidR="00E44E85">
              <w:rPr>
                <w:rFonts w:ascii="Calibri" w:hAnsi="Calibri" w:cs="Calibri"/>
                <w:sz w:val="20"/>
              </w:rPr>
              <w:t xml:space="preserve">delegated commissioning arrangements </w:t>
            </w:r>
            <w:r w:rsidR="003563CB">
              <w:rPr>
                <w:rFonts w:ascii="Calibri" w:hAnsi="Calibri" w:cs="Calibri"/>
                <w:sz w:val="20"/>
              </w:rPr>
              <w:t>in May 2019</w:t>
            </w:r>
            <w:r w:rsidR="007B489E">
              <w:rPr>
                <w:rFonts w:ascii="Calibri" w:hAnsi="Calibri" w:cs="Calibri"/>
                <w:sz w:val="20"/>
              </w:rPr>
              <w:t xml:space="preserve"> which set out a number of actions to be completed</w:t>
            </w:r>
            <w:r w:rsidR="003563CB">
              <w:rPr>
                <w:rFonts w:ascii="Calibri" w:hAnsi="Calibri" w:cs="Calibri"/>
                <w:sz w:val="20"/>
              </w:rPr>
              <w:t xml:space="preserve">. </w:t>
            </w:r>
            <w:r>
              <w:rPr>
                <w:rFonts w:ascii="Calibri" w:hAnsi="Calibri" w:cs="Calibri"/>
                <w:sz w:val="20"/>
              </w:rPr>
              <w:t xml:space="preserve"> </w:t>
            </w:r>
          </w:p>
          <w:p w:rsidR="007B489E" w:rsidRDefault="007B489E" w:rsidP="0075691E">
            <w:pPr>
              <w:rPr>
                <w:rFonts w:ascii="Calibri" w:hAnsi="Calibri" w:cs="Calibri"/>
                <w:sz w:val="20"/>
              </w:rPr>
            </w:pPr>
          </w:p>
          <w:p w:rsidR="007B489E" w:rsidRDefault="007B489E" w:rsidP="0075691E">
            <w:pPr>
              <w:rPr>
                <w:rFonts w:ascii="Calibri" w:hAnsi="Calibri" w:cs="Calibri"/>
                <w:sz w:val="20"/>
              </w:rPr>
            </w:pPr>
            <w:r>
              <w:rPr>
                <w:rFonts w:ascii="Calibri" w:hAnsi="Calibri" w:cs="Calibri"/>
                <w:sz w:val="20"/>
              </w:rPr>
              <w:t xml:space="preserve">This report has been prepared to provide </w:t>
            </w:r>
            <w:r w:rsidR="003563CB">
              <w:rPr>
                <w:rFonts w:ascii="Calibri" w:hAnsi="Calibri" w:cs="Calibri"/>
                <w:sz w:val="20"/>
              </w:rPr>
              <w:t>an update o</w:t>
            </w:r>
            <w:r>
              <w:rPr>
                <w:rFonts w:ascii="Calibri" w:hAnsi="Calibri" w:cs="Calibri"/>
                <w:sz w:val="20"/>
              </w:rPr>
              <w:t>n the actions and in particular</w:t>
            </w:r>
            <w:r w:rsidR="003563CB">
              <w:rPr>
                <w:rFonts w:ascii="Calibri" w:hAnsi="Calibri" w:cs="Calibri"/>
                <w:sz w:val="20"/>
              </w:rPr>
              <w:t xml:space="preserve"> </w:t>
            </w:r>
            <w:r>
              <w:rPr>
                <w:rFonts w:ascii="Calibri" w:hAnsi="Calibri" w:cs="Calibri"/>
                <w:sz w:val="20"/>
              </w:rPr>
              <w:t xml:space="preserve">the requirement for the CCG to have in place </w:t>
            </w:r>
            <w:r w:rsidR="003563CB">
              <w:rPr>
                <w:rFonts w:ascii="Calibri" w:hAnsi="Calibri" w:cs="Calibri"/>
                <w:sz w:val="20"/>
              </w:rPr>
              <w:t xml:space="preserve">an </w:t>
            </w:r>
            <w:r w:rsidR="0075691E" w:rsidRPr="007B489E">
              <w:rPr>
                <w:rFonts w:ascii="Calibri" w:hAnsi="Calibri" w:cs="Calibri"/>
                <w:sz w:val="20"/>
              </w:rPr>
              <w:t>Immediate</w:t>
            </w:r>
            <w:r w:rsidRPr="007B489E">
              <w:rPr>
                <w:rFonts w:ascii="Calibri" w:hAnsi="Calibri" w:cs="Calibri"/>
                <w:sz w:val="20"/>
              </w:rPr>
              <w:t xml:space="preserve"> </w:t>
            </w:r>
            <w:r w:rsidR="0075691E" w:rsidRPr="007B489E">
              <w:rPr>
                <w:rFonts w:ascii="Calibri" w:hAnsi="Calibri" w:cs="Calibri"/>
                <w:sz w:val="20"/>
              </w:rPr>
              <w:t xml:space="preserve">Disruption to Service </w:t>
            </w:r>
            <w:r w:rsidRPr="007B489E">
              <w:rPr>
                <w:rFonts w:ascii="Calibri" w:hAnsi="Calibri" w:cs="Calibri"/>
                <w:sz w:val="20"/>
              </w:rPr>
              <w:t>Procedure,</w:t>
            </w:r>
            <w:r w:rsidR="003563CB">
              <w:rPr>
                <w:rFonts w:ascii="Calibri" w:hAnsi="Calibri" w:cs="Calibri"/>
                <w:sz w:val="20"/>
              </w:rPr>
              <w:t xml:space="preserve"> which has been developed </w:t>
            </w:r>
            <w:r>
              <w:rPr>
                <w:rFonts w:ascii="Calibri" w:hAnsi="Calibri" w:cs="Calibri"/>
                <w:sz w:val="20"/>
              </w:rPr>
              <w:t xml:space="preserve">to ensure continuity in service to patients </w:t>
            </w:r>
            <w:r w:rsidR="003563CB">
              <w:rPr>
                <w:rFonts w:ascii="Calibri" w:hAnsi="Calibri" w:cs="Calibri"/>
                <w:sz w:val="20"/>
              </w:rPr>
              <w:t xml:space="preserve">should there be an immediate GP Practice closure. </w:t>
            </w:r>
          </w:p>
          <w:p w:rsidR="007B489E" w:rsidRDefault="007B489E" w:rsidP="0075691E">
            <w:pPr>
              <w:rPr>
                <w:rFonts w:ascii="Calibri" w:hAnsi="Calibri" w:cs="Calibri"/>
                <w:sz w:val="20"/>
              </w:rPr>
            </w:pPr>
          </w:p>
          <w:p w:rsidR="00DF7670" w:rsidRDefault="003563CB" w:rsidP="0075691E">
            <w:pPr>
              <w:rPr>
                <w:rFonts w:ascii="Calibri" w:hAnsi="Calibri" w:cs="Calibri"/>
                <w:sz w:val="20"/>
              </w:rPr>
            </w:pPr>
            <w:r>
              <w:rPr>
                <w:rFonts w:ascii="Calibri" w:hAnsi="Calibri" w:cs="Calibri"/>
                <w:sz w:val="20"/>
              </w:rPr>
              <w:t>The checklist requires approval by th</w:t>
            </w:r>
            <w:r w:rsidR="007B489E">
              <w:rPr>
                <w:rFonts w:ascii="Calibri" w:hAnsi="Calibri" w:cs="Calibri"/>
                <w:sz w:val="20"/>
              </w:rPr>
              <w:t>is</w:t>
            </w:r>
            <w:r>
              <w:rPr>
                <w:rFonts w:ascii="Calibri" w:hAnsi="Calibri" w:cs="Calibri"/>
                <w:sz w:val="20"/>
              </w:rPr>
              <w:t xml:space="preserve"> Committee in order for it to be adopted as a formal p</w:t>
            </w:r>
            <w:r w:rsidR="007B489E">
              <w:rPr>
                <w:rFonts w:ascii="Calibri" w:hAnsi="Calibri" w:cs="Calibri"/>
                <w:sz w:val="20"/>
              </w:rPr>
              <w:t xml:space="preserve">rocedure </w:t>
            </w:r>
            <w:r w:rsidR="00616593">
              <w:rPr>
                <w:rFonts w:ascii="Calibri" w:hAnsi="Calibri" w:cs="Calibri"/>
                <w:sz w:val="20"/>
              </w:rPr>
              <w:t>within the CCG which can be appended to the existing Failing Services Policy.</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7B489E" w:rsidRDefault="00E44E85" w:rsidP="0075691E">
            <w:pPr>
              <w:rPr>
                <w:rFonts w:ascii="Calibri" w:hAnsi="Calibri" w:cs="Calibri"/>
                <w:sz w:val="20"/>
              </w:rPr>
            </w:pPr>
            <w:r>
              <w:rPr>
                <w:rFonts w:ascii="Calibri" w:hAnsi="Calibri" w:cs="Calibri"/>
                <w:sz w:val="20"/>
              </w:rPr>
              <w:t>The PCCC is asked to</w:t>
            </w:r>
            <w:r w:rsidR="007B489E">
              <w:rPr>
                <w:rFonts w:ascii="Calibri" w:hAnsi="Calibri" w:cs="Calibri"/>
                <w:sz w:val="20"/>
              </w:rPr>
              <w:t>:</w:t>
            </w:r>
          </w:p>
          <w:p w:rsidR="007B489E" w:rsidRDefault="007B489E" w:rsidP="0075691E">
            <w:pPr>
              <w:rPr>
                <w:rFonts w:ascii="Calibri" w:hAnsi="Calibri" w:cs="Calibri"/>
                <w:sz w:val="20"/>
              </w:rPr>
            </w:pPr>
          </w:p>
          <w:p w:rsidR="007B489E" w:rsidRPr="007B489E" w:rsidRDefault="007B489E" w:rsidP="0075691E">
            <w:pPr>
              <w:pStyle w:val="ListParagraph"/>
              <w:numPr>
                <w:ilvl w:val="0"/>
                <w:numId w:val="8"/>
              </w:numPr>
              <w:rPr>
                <w:rFonts w:asciiTheme="minorHAnsi" w:hAnsiTheme="minorHAnsi" w:cstheme="minorHAnsi"/>
              </w:rPr>
            </w:pPr>
            <w:r>
              <w:rPr>
                <w:rFonts w:cs="Calibri"/>
                <w:sz w:val="20"/>
              </w:rPr>
              <w:t>N</w:t>
            </w:r>
            <w:r w:rsidR="00E44E85" w:rsidRPr="007B489E">
              <w:rPr>
                <w:rFonts w:cs="Calibri"/>
                <w:sz w:val="20"/>
              </w:rPr>
              <w:t xml:space="preserve">ote the </w:t>
            </w:r>
            <w:r>
              <w:rPr>
                <w:rFonts w:cs="Calibri"/>
                <w:sz w:val="20"/>
              </w:rPr>
              <w:t>update on the actions</w:t>
            </w:r>
            <w:r w:rsidR="00754D01">
              <w:rPr>
                <w:rFonts w:cs="Calibri"/>
                <w:sz w:val="20"/>
              </w:rPr>
              <w:t xml:space="preserve"> arising from the delegated commissioning audit</w:t>
            </w:r>
          </w:p>
          <w:p w:rsidR="009D4EDC" w:rsidRPr="007B489E" w:rsidRDefault="007B489E" w:rsidP="00754D01">
            <w:pPr>
              <w:pStyle w:val="ListParagraph"/>
              <w:numPr>
                <w:ilvl w:val="0"/>
                <w:numId w:val="8"/>
              </w:numPr>
              <w:rPr>
                <w:rFonts w:cs="Calibri"/>
                <w:sz w:val="20"/>
              </w:rPr>
            </w:pPr>
            <w:r>
              <w:rPr>
                <w:rFonts w:cs="Calibri"/>
                <w:sz w:val="20"/>
              </w:rPr>
              <w:t>A</w:t>
            </w:r>
            <w:r w:rsidR="003563CB" w:rsidRPr="007B489E">
              <w:rPr>
                <w:rFonts w:cs="Calibri"/>
                <w:sz w:val="20"/>
              </w:rPr>
              <w:t xml:space="preserve">pprove the </w:t>
            </w:r>
            <w:r w:rsidRPr="007B489E">
              <w:rPr>
                <w:rFonts w:cs="Calibri"/>
                <w:sz w:val="20"/>
              </w:rPr>
              <w:t xml:space="preserve">Immediate </w:t>
            </w:r>
            <w:r w:rsidR="0075691E" w:rsidRPr="007B489E">
              <w:rPr>
                <w:rFonts w:cs="Calibri"/>
                <w:sz w:val="20"/>
              </w:rPr>
              <w:t xml:space="preserve">Disruption to Service </w:t>
            </w:r>
            <w:r w:rsidR="00754D01">
              <w:rPr>
                <w:rFonts w:cs="Calibri"/>
                <w:sz w:val="20"/>
              </w:rPr>
              <w:t>procedure</w:t>
            </w: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Pr="000D1B0D" w:rsidRDefault="00F21C7C" w:rsidP="00E44E85">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Pr="000D1B0D" w:rsidRDefault="0048367F" w:rsidP="00754D01">
            <w:pPr>
              <w:rPr>
                <w:rFonts w:ascii="Calibri" w:hAnsi="Calibri" w:cs="Calibri"/>
                <w:sz w:val="20"/>
              </w:rPr>
            </w:pPr>
            <w:r>
              <w:rPr>
                <w:rFonts w:ascii="Calibri" w:hAnsi="Calibri" w:cs="Calibri"/>
                <w:sz w:val="20"/>
              </w:rPr>
              <w:t xml:space="preserve">The </w:t>
            </w:r>
            <w:r w:rsidR="00F21C7C">
              <w:rPr>
                <w:rFonts w:ascii="Calibri" w:hAnsi="Calibri" w:cs="Calibri"/>
                <w:sz w:val="20"/>
              </w:rPr>
              <w:t>final report provided</w:t>
            </w:r>
            <w:r>
              <w:rPr>
                <w:rFonts w:ascii="Calibri" w:hAnsi="Calibri" w:cs="Calibri"/>
                <w:sz w:val="20"/>
              </w:rPr>
              <w:t xml:space="preserve"> assurance regarding potential risks rela</w:t>
            </w:r>
            <w:r w:rsidR="00F21C7C">
              <w:rPr>
                <w:rFonts w:ascii="Calibri" w:hAnsi="Calibri" w:cs="Calibri"/>
                <w:sz w:val="20"/>
              </w:rPr>
              <w:t xml:space="preserve">ting to delegated commissioning and the </w:t>
            </w:r>
            <w:r w:rsidR="00317566" w:rsidRPr="00754D01">
              <w:rPr>
                <w:rFonts w:ascii="Calibri" w:hAnsi="Calibri" w:cs="Calibri"/>
                <w:sz w:val="20"/>
              </w:rPr>
              <w:t xml:space="preserve">Immediate Disruption to Service </w:t>
            </w:r>
            <w:r w:rsidR="00754D01">
              <w:rPr>
                <w:rFonts w:ascii="Calibri" w:hAnsi="Calibri" w:cs="Calibri"/>
                <w:sz w:val="20"/>
              </w:rPr>
              <w:t>procedure</w:t>
            </w:r>
            <w:r w:rsidR="00F21C7C">
              <w:rPr>
                <w:rFonts w:ascii="Calibri" w:hAnsi="Calibri" w:cs="Calibri"/>
                <w:sz w:val="20"/>
              </w:rPr>
              <w:t xml:space="preserve"> will enable the CCG to undertake immediate actions should there be an immediate practice closure</w:t>
            </w:r>
            <w:r w:rsidR="00754D01">
              <w:rPr>
                <w:rFonts w:ascii="Calibri" w:hAnsi="Calibri" w:cs="Calibri"/>
                <w:sz w:val="20"/>
              </w:rPr>
              <w:t>,</w:t>
            </w:r>
            <w:r w:rsidR="00F21C7C">
              <w:rPr>
                <w:rFonts w:ascii="Calibri" w:hAnsi="Calibri" w:cs="Calibri"/>
                <w:sz w:val="20"/>
              </w:rPr>
              <w:t xml:space="preserve"> to mitigate risks to continuing patient care.</w:t>
            </w:r>
            <w:r>
              <w:rPr>
                <w:rFonts w:ascii="Calibri" w:hAnsi="Calibri" w:cs="Calibri"/>
                <w:sz w:val="20"/>
              </w:rPr>
              <w:t xml:space="preserve"> </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48367F" w:rsidP="000D1B0D">
            <w:pPr>
              <w:pStyle w:val="Default"/>
              <w:jc w:val="both"/>
              <w:rPr>
                <w:rFonts w:ascii="Calibri" w:hAnsi="Calibri" w:cs="Calibri"/>
                <w:sz w:val="20"/>
                <w:szCs w:val="20"/>
              </w:rPr>
            </w:pPr>
            <w:r>
              <w:rPr>
                <w:rFonts w:ascii="Calibri" w:hAnsi="Calibri" w:cs="Calibri"/>
                <w:sz w:val="20"/>
                <w:szCs w:val="20"/>
              </w:rPr>
              <w:t>N/A</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E44E85"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 xml:space="preserve">Choose an </w:t>
                </w:r>
                <w:r w:rsidRPr="005E21EC">
                  <w:rPr>
                    <w:rStyle w:val="PlaceholderText"/>
                  </w:rPr>
                  <w:lastRenderedPageBreak/>
                  <w:t>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E44E85"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874D90">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sidR="00874D90">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E44E85"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E44E8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874D90" w:rsidP="000D1B0D">
            <w:pPr>
              <w:pStyle w:val="Default"/>
              <w:jc w:val="both"/>
              <w:rPr>
                <w:rFonts w:ascii="Calibri" w:hAnsi="Calibri" w:cs="Calibri"/>
                <w:sz w:val="20"/>
                <w:szCs w:val="20"/>
              </w:rPr>
            </w:pPr>
            <w:r>
              <w:rPr>
                <w:rFonts w:ascii="Calibri" w:hAnsi="Calibri" w:cs="Calibri"/>
                <w:sz w:val="20"/>
                <w:szCs w:val="20"/>
              </w:rPr>
              <w:t xml:space="preserve">The emergency </w:t>
            </w:r>
            <w:r w:rsidR="00754D01">
              <w:rPr>
                <w:rFonts w:ascii="Calibri" w:hAnsi="Calibri" w:cs="Calibri"/>
                <w:sz w:val="20"/>
                <w:szCs w:val="20"/>
              </w:rPr>
              <w:t>disruption</w:t>
            </w:r>
            <w:r>
              <w:rPr>
                <w:rFonts w:ascii="Calibri" w:hAnsi="Calibri" w:cs="Calibri"/>
                <w:sz w:val="20"/>
                <w:szCs w:val="20"/>
              </w:rPr>
              <w:t xml:space="preserve"> </w:t>
            </w:r>
            <w:r w:rsidR="00754D01">
              <w:rPr>
                <w:rFonts w:ascii="Calibri" w:hAnsi="Calibri" w:cs="Calibri"/>
                <w:sz w:val="20"/>
                <w:szCs w:val="20"/>
              </w:rPr>
              <w:t>procedure</w:t>
            </w:r>
            <w:r>
              <w:rPr>
                <w:rFonts w:ascii="Calibri" w:hAnsi="Calibri" w:cs="Calibri"/>
                <w:sz w:val="20"/>
                <w:szCs w:val="20"/>
              </w:rPr>
              <w:t xml:space="preserve"> has been shared and agreed with NHS England.</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E44E85">
              <w:rPr>
                <w:rFonts w:ascii="Calibri" w:hAnsi="Calibri" w:cs="Calibri"/>
                <w:i/>
                <w:sz w:val="20"/>
                <w:szCs w:val="20"/>
              </w:rPr>
              <w:t>?</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CB3C3F"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CB3C3F"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874D90">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CB3C3F"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44E85">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CB3C3F"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1" w:name="_MON_1625381274"/>
        <w:bookmarkEnd w:id="1"/>
        <w:tc>
          <w:tcPr>
            <w:tcW w:w="3817" w:type="pct"/>
            <w:gridSpan w:val="2"/>
            <w:shd w:val="clear" w:color="auto" w:fill="auto"/>
          </w:tcPr>
          <w:p w:rsidR="002664F0" w:rsidRPr="0075691E" w:rsidRDefault="00330F38" w:rsidP="002664F0">
            <w:pPr>
              <w:rPr>
                <w:rFonts w:asciiTheme="minorHAnsi" w:hAnsiTheme="minorHAnsi" w:cstheme="minorHAnsi"/>
                <w:sz w:val="22"/>
                <w:szCs w:val="22"/>
              </w:rPr>
            </w:pPr>
            <w:r>
              <w:rPr>
                <w:rFonts w:asciiTheme="minorHAnsi" w:hAnsiTheme="minorHAnsi" w:cstheme="minorHAnsi"/>
                <w:sz w:val="22"/>
                <w:szCs w:val="22"/>
              </w:rPr>
              <w:object w:dxaOrig="1507" w:dyaOrig="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7.35pt" o:ole="">
                  <v:imagedata r:id="rId10" o:title=""/>
                </v:shape>
                <o:OLEObject Type="Embed" ProgID="Word.Document.12" ShapeID="_x0000_i1025" DrawAspect="Icon" ObjectID="_1625468612" r:id="rId11">
                  <o:FieldCodes>\s</o:FieldCodes>
                </o:OLEObject>
              </w:object>
            </w:r>
          </w:p>
          <w:p w:rsidR="00E402F3" w:rsidRPr="000D1B0D" w:rsidRDefault="00E402F3" w:rsidP="000D1B0D">
            <w:pPr>
              <w:pStyle w:val="Default"/>
              <w:jc w:val="both"/>
              <w:rPr>
                <w:rFonts w:ascii="Calibri" w:hAnsi="Calibri" w:cs="Calibri"/>
                <w:sz w:val="20"/>
                <w:szCs w:val="20"/>
              </w:rPr>
            </w:pPr>
          </w:p>
        </w:tc>
      </w:tr>
    </w:tbl>
    <w:p w:rsidR="009D4EDC" w:rsidRDefault="009D4EDC" w:rsidP="00D3211A">
      <w:pPr>
        <w:pStyle w:val="Default"/>
        <w:jc w:val="both"/>
        <w:rPr>
          <w:rFonts w:ascii="Calibri" w:hAnsi="Calibri" w:cs="Calibri"/>
          <w:sz w:val="20"/>
          <w:szCs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Pr="00843BC6" w:rsidRDefault="00843BC6">
      <w:pPr>
        <w:rPr>
          <w:rFonts w:ascii="Calibri" w:hAnsi="Calibri" w:cs="Calibri"/>
          <w:b/>
          <w:sz w:val="22"/>
          <w:szCs w:val="22"/>
        </w:rPr>
      </w:pPr>
      <w:r w:rsidRPr="00843BC6">
        <w:rPr>
          <w:rFonts w:ascii="Calibri" w:hAnsi="Calibri" w:cs="Calibri"/>
          <w:b/>
          <w:sz w:val="22"/>
          <w:szCs w:val="22"/>
        </w:rPr>
        <w:t>Actions from the</w:t>
      </w:r>
      <w:r w:rsidR="00754D01">
        <w:rPr>
          <w:rFonts w:ascii="Calibri" w:hAnsi="Calibri" w:cs="Calibri"/>
          <w:b/>
          <w:sz w:val="22"/>
          <w:szCs w:val="22"/>
        </w:rPr>
        <w:t xml:space="preserve"> Delegated Commissioning A</w:t>
      </w:r>
      <w:r w:rsidRPr="00843BC6">
        <w:rPr>
          <w:rFonts w:ascii="Calibri" w:hAnsi="Calibri" w:cs="Calibri"/>
          <w:b/>
          <w:sz w:val="22"/>
          <w:szCs w:val="22"/>
        </w:rPr>
        <w:t>udit</w:t>
      </w:r>
    </w:p>
    <w:p w:rsidR="00843BC6" w:rsidRPr="00843BC6" w:rsidRDefault="00843BC6">
      <w:pPr>
        <w:rPr>
          <w:rFonts w:ascii="Calibri" w:hAnsi="Calibri" w:cs="Calibri"/>
          <w:sz w:val="22"/>
          <w:szCs w:val="22"/>
        </w:rPr>
      </w:pPr>
    </w:p>
    <w:p w:rsidR="00843BC6" w:rsidRPr="00843BC6" w:rsidRDefault="00843BC6">
      <w:pPr>
        <w:rPr>
          <w:rFonts w:ascii="Calibri" w:hAnsi="Calibri" w:cs="Calibri"/>
          <w:sz w:val="22"/>
          <w:szCs w:val="22"/>
        </w:rPr>
      </w:pPr>
      <w:r w:rsidRPr="00843BC6">
        <w:rPr>
          <w:rFonts w:ascii="Calibri" w:hAnsi="Calibri" w:cs="Calibri"/>
          <w:sz w:val="22"/>
          <w:szCs w:val="22"/>
        </w:rPr>
        <w:t xml:space="preserve">The actions identified in the </w:t>
      </w:r>
      <w:r w:rsidR="00877D64">
        <w:rPr>
          <w:rFonts w:ascii="Calibri" w:hAnsi="Calibri" w:cs="Calibri"/>
          <w:sz w:val="22"/>
          <w:szCs w:val="22"/>
        </w:rPr>
        <w:t xml:space="preserve">Delegated Commissioning </w:t>
      </w:r>
      <w:r w:rsidRPr="00843BC6">
        <w:rPr>
          <w:rFonts w:ascii="Calibri" w:hAnsi="Calibri" w:cs="Calibri"/>
          <w:sz w:val="22"/>
          <w:szCs w:val="22"/>
        </w:rPr>
        <w:t>audit report are shown in the table below.</w:t>
      </w:r>
    </w:p>
    <w:p w:rsidR="00843BC6" w:rsidRPr="00843BC6" w:rsidRDefault="00843BC6">
      <w:pPr>
        <w:rPr>
          <w:rFonts w:ascii="Calibri" w:hAnsi="Calibri" w:cs="Calibri"/>
          <w:sz w:val="22"/>
          <w:szCs w:val="22"/>
        </w:rPr>
      </w:pPr>
    </w:p>
    <w:p w:rsidR="00843BC6" w:rsidRPr="00843BC6" w:rsidRDefault="00843BC6">
      <w:pPr>
        <w:rPr>
          <w:rFonts w:ascii="Calibri" w:hAnsi="Calibri" w:cs="Calibri"/>
          <w:sz w:val="22"/>
          <w:szCs w:val="22"/>
        </w:rPr>
      </w:pPr>
      <w:r w:rsidRPr="00843BC6">
        <w:rPr>
          <w:noProof/>
          <w:sz w:val="22"/>
          <w:szCs w:val="22"/>
          <w:lang w:eastAsia="en-GB"/>
        </w:rPr>
        <w:drawing>
          <wp:inline distT="0" distB="0" distL="0" distR="0" wp14:anchorId="1FB9AB27" wp14:editId="30E7A9BF">
            <wp:extent cx="5943600" cy="2357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57120"/>
                    </a:xfrm>
                    <a:prstGeom prst="rect">
                      <a:avLst/>
                    </a:prstGeom>
                  </pic:spPr>
                </pic:pic>
              </a:graphicData>
            </a:graphic>
          </wp:inline>
        </w:drawing>
      </w:r>
    </w:p>
    <w:p w:rsidR="00843BC6" w:rsidRPr="00843BC6" w:rsidRDefault="00843BC6">
      <w:pPr>
        <w:rPr>
          <w:rFonts w:ascii="Calibri" w:hAnsi="Calibri" w:cs="Calibri"/>
          <w:sz w:val="22"/>
          <w:szCs w:val="22"/>
        </w:rPr>
      </w:pPr>
    </w:p>
    <w:p w:rsidR="00843BC6" w:rsidRPr="00843BC6" w:rsidRDefault="00843BC6">
      <w:pPr>
        <w:rPr>
          <w:rFonts w:ascii="Calibri" w:hAnsi="Calibri" w:cs="Calibri"/>
          <w:sz w:val="22"/>
          <w:szCs w:val="22"/>
        </w:rPr>
      </w:pPr>
    </w:p>
    <w:p w:rsidR="00877D64" w:rsidRDefault="00843BC6" w:rsidP="00877D64">
      <w:pPr>
        <w:rPr>
          <w:rFonts w:asciiTheme="minorHAnsi" w:hAnsiTheme="minorHAnsi" w:cstheme="minorHAnsi"/>
          <w:sz w:val="22"/>
          <w:szCs w:val="22"/>
        </w:rPr>
      </w:pPr>
      <w:r w:rsidRPr="00843BC6">
        <w:rPr>
          <w:rFonts w:ascii="Calibri" w:hAnsi="Calibri" w:cs="Calibri"/>
          <w:sz w:val="22"/>
          <w:szCs w:val="22"/>
        </w:rPr>
        <w:t xml:space="preserve">Actions 1.1 and 1.3 are now completed.  In respect of action 1.2, the CCG have developed an </w:t>
      </w:r>
      <w:r w:rsidR="00877D64" w:rsidRPr="0075691E">
        <w:rPr>
          <w:rFonts w:asciiTheme="minorHAnsi" w:hAnsiTheme="minorHAnsi" w:cstheme="minorHAnsi"/>
          <w:sz w:val="22"/>
          <w:szCs w:val="22"/>
        </w:rPr>
        <w:t>Immediate</w:t>
      </w:r>
    </w:p>
    <w:p w:rsidR="00843BC6" w:rsidRPr="00843BC6" w:rsidRDefault="00877D64" w:rsidP="00877D64">
      <w:pPr>
        <w:jc w:val="both"/>
        <w:rPr>
          <w:rFonts w:ascii="Calibri" w:hAnsi="Calibri" w:cs="Calibri"/>
          <w:sz w:val="22"/>
          <w:szCs w:val="22"/>
        </w:rPr>
      </w:pPr>
      <w:r>
        <w:rPr>
          <w:rFonts w:asciiTheme="minorHAnsi" w:hAnsiTheme="minorHAnsi" w:cstheme="minorHAnsi"/>
          <w:sz w:val="22"/>
          <w:szCs w:val="22"/>
        </w:rPr>
        <w:t xml:space="preserve">Disruption to Service </w:t>
      </w:r>
      <w:r w:rsidR="00754D01">
        <w:rPr>
          <w:rFonts w:asciiTheme="minorHAnsi" w:hAnsiTheme="minorHAnsi" w:cstheme="minorHAnsi"/>
          <w:sz w:val="22"/>
          <w:szCs w:val="22"/>
        </w:rPr>
        <w:t>Procedure</w:t>
      </w:r>
      <w:r>
        <w:rPr>
          <w:rFonts w:ascii="Calibri" w:hAnsi="Calibri" w:cs="Calibri"/>
          <w:sz w:val="22"/>
          <w:szCs w:val="22"/>
        </w:rPr>
        <w:t>, detailing</w:t>
      </w:r>
      <w:r w:rsidR="00843BC6" w:rsidRPr="00843BC6">
        <w:rPr>
          <w:rFonts w:ascii="Calibri" w:hAnsi="Calibri" w:cs="Calibri"/>
          <w:sz w:val="22"/>
          <w:szCs w:val="22"/>
        </w:rPr>
        <w:t xml:space="preserve"> all the tasks that would be required should there been an immediate GP practice closure, e</w:t>
      </w:r>
      <w:r w:rsidR="00754D01">
        <w:rPr>
          <w:rFonts w:ascii="Calibri" w:hAnsi="Calibri" w:cs="Calibri"/>
          <w:sz w:val="22"/>
          <w:szCs w:val="22"/>
        </w:rPr>
        <w:t>.</w:t>
      </w:r>
      <w:r w:rsidR="00843BC6" w:rsidRPr="00843BC6">
        <w:rPr>
          <w:rFonts w:ascii="Calibri" w:hAnsi="Calibri" w:cs="Calibri"/>
          <w:sz w:val="22"/>
          <w:szCs w:val="22"/>
        </w:rPr>
        <w:t xml:space="preserve">g. </w:t>
      </w:r>
      <w:r w:rsidR="00296880">
        <w:rPr>
          <w:rFonts w:ascii="Calibri" w:hAnsi="Calibri" w:cs="Calibri"/>
          <w:sz w:val="22"/>
          <w:szCs w:val="22"/>
        </w:rPr>
        <w:t xml:space="preserve">as a result of </w:t>
      </w:r>
      <w:r w:rsidR="00843BC6" w:rsidRPr="00843BC6">
        <w:rPr>
          <w:rFonts w:ascii="Calibri" w:hAnsi="Calibri" w:cs="Calibri"/>
          <w:sz w:val="22"/>
          <w:szCs w:val="22"/>
        </w:rPr>
        <w:t xml:space="preserve">removal </w:t>
      </w:r>
      <w:r w:rsidR="00754D01">
        <w:rPr>
          <w:rFonts w:ascii="Calibri" w:hAnsi="Calibri" w:cs="Calibri"/>
          <w:sz w:val="22"/>
          <w:szCs w:val="22"/>
        </w:rPr>
        <w:t>of the practice’s</w:t>
      </w:r>
      <w:r w:rsidR="00843BC6" w:rsidRPr="00843BC6">
        <w:rPr>
          <w:rFonts w:ascii="Calibri" w:hAnsi="Calibri" w:cs="Calibri"/>
          <w:sz w:val="22"/>
          <w:szCs w:val="22"/>
        </w:rPr>
        <w:t xml:space="preserve"> CQC registration.</w:t>
      </w:r>
      <w:r w:rsidR="00B05775">
        <w:rPr>
          <w:rFonts w:ascii="Calibri" w:hAnsi="Calibri" w:cs="Calibri"/>
          <w:sz w:val="22"/>
          <w:szCs w:val="22"/>
        </w:rPr>
        <w:t xml:space="preserve"> </w:t>
      </w:r>
      <w:r w:rsidR="00754D01">
        <w:rPr>
          <w:rFonts w:ascii="Calibri" w:hAnsi="Calibri" w:cs="Calibri"/>
          <w:sz w:val="22"/>
          <w:szCs w:val="22"/>
        </w:rPr>
        <w:t>This procedure</w:t>
      </w:r>
      <w:r w:rsidR="00843BC6" w:rsidRPr="00843BC6">
        <w:rPr>
          <w:rFonts w:ascii="Calibri" w:hAnsi="Calibri" w:cs="Calibri"/>
          <w:sz w:val="22"/>
          <w:szCs w:val="22"/>
        </w:rPr>
        <w:t xml:space="preserve"> has been shared</w:t>
      </w:r>
      <w:r w:rsidR="00B05775">
        <w:rPr>
          <w:rFonts w:ascii="Calibri" w:hAnsi="Calibri" w:cs="Calibri"/>
          <w:sz w:val="22"/>
          <w:szCs w:val="22"/>
        </w:rPr>
        <w:t xml:space="preserve"> and agreed</w:t>
      </w:r>
      <w:r w:rsidR="00843BC6" w:rsidRPr="00843BC6">
        <w:rPr>
          <w:rFonts w:ascii="Calibri" w:hAnsi="Calibri" w:cs="Calibri"/>
          <w:sz w:val="22"/>
          <w:szCs w:val="22"/>
        </w:rPr>
        <w:t xml:space="preserve"> with NHS England.</w:t>
      </w:r>
    </w:p>
    <w:p w:rsidR="00843BC6" w:rsidRPr="00843BC6" w:rsidRDefault="00843BC6" w:rsidP="00756AD8">
      <w:pPr>
        <w:jc w:val="both"/>
        <w:rPr>
          <w:rFonts w:ascii="Calibri" w:hAnsi="Calibri" w:cs="Calibri"/>
          <w:sz w:val="22"/>
          <w:szCs w:val="22"/>
        </w:rPr>
      </w:pPr>
    </w:p>
    <w:p w:rsidR="00843BC6" w:rsidRPr="00843BC6" w:rsidRDefault="00843BC6" w:rsidP="00756AD8">
      <w:pPr>
        <w:jc w:val="both"/>
        <w:rPr>
          <w:rFonts w:ascii="Calibri" w:hAnsi="Calibri" w:cs="Calibri"/>
          <w:sz w:val="22"/>
          <w:szCs w:val="22"/>
        </w:rPr>
      </w:pPr>
      <w:r w:rsidRPr="00843BC6">
        <w:rPr>
          <w:rFonts w:ascii="Calibri" w:hAnsi="Calibri" w:cs="Calibri"/>
          <w:sz w:val="22"/>
          <w:szCs w:val="22"/>
        </w:rPr>
        <w:t xml:space="preserve">The </w:t>
      </w:r>
      <w:r w:rsidR="00754D01">
        <w:rPr>
          <w:rFonts w:ascii="Calibri" w:hAnsi="Calibri" w:cs="Calibri"/>
          <w:sz w:val="22"/>
          <w:szCs w:val="22"/>
        </w:rPr>
        <w:t xml:space="preserve">procedure </w:t>
      </w:r>
      <w:r w:rsidRPr="00843BC6">
        <w:rPr>
          <w:rFonts w:ascii="Calibri" w:hAnsi="Calibri" w:cs="Calibri"/>
          <w:sz w:val="22"/>
          <w:szCs w:val="22"/>
        </w:rPr>
        <w:t xml:space="preserve">is attached to this report for consideration and approval by </w:t>
      </w:r>
      <w:r w:rsidR="00754D01">
        <w:rPr>
          <w:rFonts w:ascii="Calibri" w:hAnsi="Calibri" w:cs="Calibri"/>
          <w:sz w:val="22"/>
          <w:szCs w:val="22"/>
        </w:rPr>
        <w:t>the Committee.</w:t>
      </w:r>
    </w:p>
    <w:p w:rsidR="00843BC6" w:rsidRPr="00843BC6" w:rsidRDefault="00843BC6">
      <w:pPr>
        <w:rPr>
          <w:rFonts w:ascii="Calibri" w:hAnsi="Calibri" w:cs="Calibri"/>
          <w:sz w:val="22"/>
          <w:szCs w:val="22"/>
        </w:rPr>
      </w:pPr>
    </w:p>
    <w:p w:rsidR="00AD63CC" w:rsidRPr="00443B4B" w:rsidRDefault="00AD63CC">
      <w:pPr>
        <w:rPr>
          <w:rFonts w:ascii="Calibri" w:hAnsi="Calibri" w:cs="Calibri"/>
          <w:b/>
          <w:sz w:val="22"/>
          <w:szCs w:val="22"/>
        </w:rPr>
      </w:pPr>
    </w:p>
    <w:p w:rsidR="00443B4B" w:rsidRPr="00443B4B" w:rsidRDefault="00443B4B">
      <w:pPr>
        <w:rPr>
          <w:rFonts w:ascii="Calibri" w:eastAsia="MS Mincho" w:hAnsi="Calibri" w:cs="Calibri"/>
          <w:b/>
          <w:color w:val="000000"/>
          <w:sz w:val="22"/>
          <w:szCs w:val="22"/>
          <w:lang w:eastAsia="en-GB"/>
        </w:rPr>
      </w:pPr>
      <w:r w:rsidRPr="00443B4B">
        <w:rPr>
          <w:rFonts w:ascii="Calibri" w:hAnsi="Calibri" w:cs="Calibri"/>
          <w:b/>
          <w:sz w:val="22"/>
          <w:szCs w:val="22"/>
        </w:rPr>
        <w:t>Recommendation</w:t>
      </w:r>
    </w:p>
    <w:p w:rsidR="00893409" w:rsidRDefault="00893409" w:rsidP="00D3211A">
      <w:pPr>
        <w:pStyle w:val="Default"/>
        <w:jc w:val="both"/>
        <w:rPr>
          <w:rFonts w:ascii="Calibri" w:hAnsi="Calibri" w:cs="Calibri"/>
          <w:sz w:val="20"/>
          <w:szCs w:val="20"/>
        </w:rPr>
      </w:pPr>
    </w:p>
    <w:p w:rsidR="00443B4B" w:rsidRPr="00545400" w:rsidRDefault="00443B4B" w:rsidP="00D3211A">
      <w:pPr>
        <w:pStyle w:val="Default"/>
        <w:jc w:val="both"/>
        <w:rPr>
          <w:rFonts w:ascii="Calibri" w:hAnsi="Calibri" w:cs="Calibri"/>
          <w:sz w:val="22"/>
          <w:szCs w:val="22"/>
        </w:rPr>
      </w:pPr>
      <w:r w:rsidRPr="00545400">
        <w:rPr>
          <w:rFonts w:ascii="Calibri" w:hAnsi="Calibri" w:cs="Calibri"/>
          <w:sz w:val="22"/>
          <w:szCs w:val="22"/>
        </w:rPr>
        <w:t>The Primary Care Commissioning Committee are asked to:-</w:t>
      </w:r>
    </w:p>
    <w:p w:rsidR="00443B4B" w:rsidRPr="00545400" w:rsidRDefault="00443B4B" w:rsidP="00D3211A">
      <w:pPr>
        <w:pStyle w:val="Default"/>
        <w:jc w:val="both"/>
        <w:rPr>
          <w:rFonts w:ascii="Calibri" w:hAnsi="Calibri" w:cs="Calibri"/>
          <w:sz w:val="22"/>
          <w:szCs w:val="22"/>
        </w:rPr>
      </w:pPr>
    </w:p>
    <w:p w:rsidR="00754D01" w:rsidRPr="00545400" w:rsidRDefault="00754D01" w:rsidP="00754D01">
      <w:pPr>
        <w:pStyle w:val="ListParagraph"/>
        <w:numPr>
          <w:ilvl w:val="0"/>
          <w:numId w:val="8"/>
        </w:numPr>
        <w:rPr>
          <w:rFonts w:asciiTheme="minorHAnsi" w:hAnsiTheme="minorHAnsi" w:cstheme="minorHAnsi"/>
        </w:rPr>
      </w:pPr>
      <w:r w:rsidRPr="00545400">
        <w:rPr>
          <w:rFonts w:cs="Calibri"/>
        </w:rPr>
        <w:t>Note the update on the actions arising from the delegated commissioning audit</w:t>
      </w:r>
    </w:p>
    <w:p w:rsidR="002F5A4C" w:rsidRPr="00545400" w:rsidRDefault="00754D01" w:rsidP="00754D01">
      <w:pPr>
        <w:pStyle w:val="ListParagraph"/>
        <w:numPr>
          <w:ilvl w:val="0"/>
          <w:numId w:val="8"/>
        </w:numPr>
        <w:rPr>
          <w:rFonts w:asciiTheme="minorHAnsi" w:hAnsiTheme="minorHAnsi" w:cstheme="minorHAnsi"/>
        </w:rPr>
      </w:pPr>
      <w:r w:rsidRPr="00545400">
        <w:rPr>
          <w:rFonts w:cs="Calibri"/>
        </w:rPr>
        <w:t>Approve the Immediate Disruption to Service procedure</w:t>
      </w:r>
    </w:p>
    <w:sectPr w:rsidR="002F5A4C" w:rsidRPr="00545400" w:rsidSect="00144ED4">
      <w:headerReference w:type="default" r:id="rId13"/>
      <w:footerReference w:type="default" r:id="rId14"/>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D9" w:rsidRDefault="009B44D9" w:rsidP="00E1284E">
      <w:r>
        <w:separator/>
      </w:r>
    </w:p>
  </w:endnote>
  <w:endnote w:type="continuationSeparator" w:id="0">
    <w:p w:rsidR="009B44D9" w:rsidRDefault="009B44D9"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CB3C3F">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D9" w:rsidRDefault="009B44D9" w:rsidP="00E1284E">
      <w:r>
        <w:separator/>
      </w:r>
    </w:p>
  </w:footnote>
  <w:footnote w:type="continuationSeparator" w:id="0">
    <w:p w:rsidR="009B44D9" w:rsidRDefault="009B44D9"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0B6E3D"/>
    <w:multiLevelType w:val="hybridMultilevel"/>
    <w:tmpl w:val="B9F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867B1"/>
    <w:multiLevelType w:val="hybridMultilevel"/>
    <w:tmpl w:val="9B6E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664F0"/>
    <w:rsid w:val="00283DAD"/>
    <w:rsid w:val="0028419C"/>
    <w:rsid w:val="00296880"/>
    <w:rsid w:val="002C32CC"/>
    <w:rsid w:val="002F38A7"/>
    <w:rsid w:val="002F5A4C"/>
    <w:rsid w:val="00306A1B"/>
    <w:rsid w:val="00317566"/>
    <w:rsid w:val="00330F38"/>
    <w:rsid w:val="003563CB"/>
    <w:rsid w:val="0036733E"/>
    <w:rsid w:val="003B7B5D"/>
    <w:rsid w:val="003D7845"/>
    <w:rsid w:val="00443B4B"/>
    <w:rsid w:val="004458C3"/>
    <w:rsid w:val="00453E4B"/>
    <w:rsid w:val="00462732"/>
    <w:rsid w:val="00473CC5"/>
    <w:rsid w:val="004767D8"/>
    <w:rsid w:val="0048367F"/>
    <w:rsid w:val="004B444D"/>
    <w:rsid w:val="004E32B5"/>
    <w:rsid w:val="004F5317"/>
    <w:rsid w:val="004F6116"/>
    <w:rsid w:val="005310F1"/>
    <w:rsid w:val="0054308A"/>
    <w:rsid w:val="00545400"/>
    <w:rsid w:val="005A0D0A"/>
    <w:rsid w:val="005A4EC5"/>
    <w:rsid w:val="005A53D1"/>
    <w:rsid w:val="005B0C13"/>
    <w:rsid w:val="006006E6"/>
    <w:rsid w:val="00616593"/>
    <w:rsid w:val="006330C7"/>
    <w:rsid w:val="00663808"/>
    <w:rsid w:val="00697B0F"/>
    <w:rsid w:val="006A23CE"/>
    <w:rsid w:val="006C1307"/>
    <w:rsid w:val="006F3A4E"/>
    <w:rsid w:val="006F71BE"/>
    <w:rsid w:val="00703268"/>
    <w:rsid w:val="0071072D"/>
    <w:rsid w:val="00711DA9"/>
    <w:rsid w:val="00734128"/>
    <w:rsid w:val="007405E7"/>
    <w:rsid w:val="00754D01"/>
    <w:rsid w:val="00755446"/>
    <w:rsid w:val="0075691E"/>
    <w:rsid w:val="00756AD8"/>
    <w:rsid w:val="007663C8"/>
    <w:rsid w:val="00785233"/>
    <w:rsid w:val="00793F90"/>
    <w:rsid w:val="007B489E"/>
    <w:rsid w:val="007C526F"/>
    <w:rsid w:val="007D1C13"/>
    <w:rsid w:val="007E1C2F"/>
    <w:rsid w:val="007E2A23"/>
    <w:rsid w:val="008044FD"/>
    <w:rsid w:val="0081494F"/>
    <w:rsid w:val="008336DE"/>
    <w:rsid w:val="00842CBF"/>
    <w:rsid w:val="00843BC6"/>
    <w:rsid w:val="00846301"/>
    <w:rsid w:val="00874D90"/>
    <w:rsid w:val="00876931"/>
    <w:rsid w:val="00877D64"/>
    <w:rsid w:val="00893409"/>
    <w:rsid w:val="008A1D10"/>
    <w:rsid w:val="008C5A15"/>
    <w:rsid w:val="008D2FFA"/>
    <w:rsid w:val="00901CC0"/>
    <w:rsid w:val="00911F40"/>
    <w:rsid w:val="009169E9"/>
    <w:rsid w:val="009245B1"/>
    <w:rsid w:val="0092546C"/>
    <w:rsid w:val="0098436E"/>
    <w:rsid w:val="00991A1C"/>
    <w:rsid w:val="00995A9E"/>
    <w:rsid w:val="009B44D9"/>
    <w:rsid w:val="009D39DE"/>
    <w:rsid w:val="009D4EDC"/>
    <w:rsid w:val="009E45D2"/>
    <w:rsid w:val="00A0148B"/>
    <w:rsid w:val="00A213BE"/>
    <w:rsid w:val="00A218A3"/>
    <w:rsid w:val="00A34173"/>
    <w:rsid w:val="00A66D55"/>
    <w:rsid w:val="00A67A77"/>
    <w:rsid w:val="00A9358C"/>
    <w:rsid w:val="00A95051"/>
    <w:rsid w:val="00A977E0"/>
    <w:rsid w:val="00AB1B69"/>
    <w:rsid w:val="00AB4FF6"/>
    <w:rsid w:val="00AB645B"/>
    <w:rsid w:val="00AD63CC"/>
    <w:rsid w:val="00AF4A4F"/>
    <w:rsid w:val="00B05775"/>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B3C3F"/>
    <w:rsid w:val="00CC2C55"/>
    <w:rsid w:val="00CF20A6"/>
    <w:rsid w:val="00CF347F"/>
    <w:rsid w:val="00CF395E"/>
    <w:rsid w:val="00D00012"/>
    <w:rsid w:val="00D3211A"/>
    <w:rsid w:val="00D42959"/>
    <w:rsid w:val="00D7667F"/>
    <w:rsid w:val="00DA7A50"/>
    <w:rsid w:val="00DB37E5"/>
    <w:rsid w:val="00DE0BED"/>
    <w:rsid w:val="00DE185E"/>
    <w:rsid w:val="00DF7670"/>
    <w:rsid w:val="00E01618"/>
    <w:rsid w:val="00E1284E"/>
    <w:rsid w:val="00E26D6F"/>
    <w:rsid w:val="00E36704"/>
    <w:rsid w:val="00E402F3"/>
    <w:rsid w:val="00E44E85"/>
    <w:rsid w:val="00E52FDA"/>
    <w:rsid w:val="00E61AF0"/>
    <w:rsid w:val="00E72942"/>
    <w:rsid w:val="00E72F52"/>
    <w:rsid w:val="00E73B61"/>
    <w:rsid w:val="00E763D6"/>
    <w:rsid w:val="00E76606"/>
    <w:rsid w:val="00E86651"/>
    <w:rsid w:val="00E912FC"/>
    <w:rsid w:val="00E97542"/>
    <w:rsid w:val="00EA4E01"/>
    <w:rsid w:val="00EB634A"/>
    <w:rsid w:val="00F21C7C"/>
    <w:rsid w:val="00F300A1"/>
    <w:rsid w:val="00F54DEB"/>
    <w:rsid w:val="00F97DC2"/>
    <w:rsid w:val="00FB1DAA"/>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795508"/>
  <w15:docId w15:val="{B434FE05-36FD-4C81-9775-A7D38C15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5E71-EC81-4B88-88AB-2BC13EB9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20</cp:revision>
  <cp:lastPrinted>2015-02-05T14:14:00Z</cp:lastPrinted>
  <dcterms:created xsi:type="dcterms:W3CDTF">2019-07-09T15:24:00Z</dcterms:created>
  <dcterms:modified xsi:type="dcterms:W3CDTF">2019-07-24T09:17:00Z</dcterms:modified>
</cp:coreProperties>
</file>