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31E1F" w14:textId="77777777" w:rsidR="00A9204E" w:rsidRPr="00EA5350" w:rsidRDefault="00A405C0" w:rsidP="00A405C0">
      <w:pPr>
        <w:jc w:val="right"/>
        <w:rPr>
          <w:rFonts w:ascii="Arial" w:hAnsi="Arial" w:cs="Arial"/>
        </w:rPr>
      </w:pPr>
      <w:r w:rsidRPr="00EA5350">
        <w:rPr>
          <w:rFonts w:ascii="Arial" w:hAnsi="Arial" w:cs="Arial"/>
          <w:noProof/>
          <w:lang w:eastAsia="en-GB"/>
        </w:rPr>
        <w:drawing>
          <wp:inline distT="0" distB="0" distL="0" distR="0" wp14:anchorId="67E78A13" wp14:editId="38A8F124">
            <wp:extent cx="2090419" cy="734291"/>
            <wp:effectExtent l="0" t="0" r="5715" b="8890"/>
            <wp:docPr id="1" name="Picture 1" title="Logo of North East Lincoln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25295" t="14782" r="7152" b="24957"/>
                    <a:stretch/>
                  </pic:blipFill>
                  <pic:spPr bwMode="auto">
                    <a:xfrm>
                      <a:off x="0" y="0"/>
                      <a:ext cx="2091615" cy="734711"/>
                    </a:xfrm>
                    <a:prstGeom prst="rect">
                      <a:avLst/>
                    </a:prstGeom>
                    <a:noFill/>
                    <a:ln>
                      <a:noFill/>
                    </a:ln>
                    <a:extLst>
                      <a:ext uri="{53640926-AAD7-44D8-BBD7-CCE9431645EC}">
                        <a14:shadowObscured xmlns:a14="http://schemas.microsoft.com/office/drawing/2010/main"/>
                      </a:ext>
                    </a:extLst>
                  </pic:spPr>
                </pic:pic>
              </a:graphicData>
            </a:graphic>
          </wp:inline>
        </w:drawing>
      </w:r>
    </w:p>
    <w:p w14:paraId="20F750B9" w14:textId="77777777" w:rsidR="00F77B98" w:rsidRPr="00EA5350" w:rsidRDefault="00F77B98" w:rsidP="00A405C0">
      <w:pPr>
        <w:pStyle w:val="NoSpacing"/>
        <w:jc w:val="center"/>
        <w:rPr>
          <w:rFonts w:ascii="Arial" w:hAnsi="Arial" w:cs="Arial"/>
          <w:b/>
          <w:bCs/>
          <w:lang w:eastAsia="en-GB"/>
        </w:rPr>
      </w:pPr>
    </w:p>
    <w:p w14:paraId="4AE08B4B" w14:textId="77777777" w:rsidR="00A405C0" w:rsidRPr="00EA5350" w:rsidRDefault="00A405C0" w:rsidP="00A405C0">
      <w:pPr>
        <w:pStyle w:val="NoSpacing"/>
        <w:jc w:val="center"/>
        <w:rPr>
          <w:rFonts w:ascii="Arial" w:hAnsi="Arial" w:cs="Arial"/>
          <w:b/>
          <w:bCs/>
          <w:lang w:eastAsia="en-GB"/>
        </w:rPr>
      </w:pPr>
      <w:r w:rsidRPr="00EA5350">
        <w:rPr>
          <w:rFonts w:ascii="Arial" w:hAnsi="Arial" w:cs="Arial"/>
          <w:b/>
          <w:bCs/>
          <w:lang w:eastAsia="en-GB"/>
        </w:rPr>
        <w:t>NORTH EAST LINCOLNSHIRE CLINICAL COMMISSIONING GROUP</w:t>
      </w:r>
    </w:p>
    <w:p w14:paraId="234C9E08" w14:textId="77777777" w:rsidR="00A405C0" w:rsidRPr="00EA5350" w:rsidRDefault="00A405C0" w:rsidP="00A405C0">
      <w:pPr>
        <w:pStyle w:val="NoSpacing"/>
        <w:jc w:val="center"/>
        <w:rPr>
          <w:rFonts w:ascii="Arial" w:hAnsi="Arial" w:cs="Arial"/>
          <w:b/>
          <w:bCs/>
          <w:lang w:eastAsia="en-GB"/>
        </w:rPr>
      </w:pPr>
      <w:r w:rsidRPr="00EA5350">
        <w:rPr>
          <w:rFonts w:ascii="Arial" w:hAnsi="Arial" w:cs="Arial"/>
          <w:b/>
          <w:bCs/>
          <w:lang w:eastAsia="en-GB"/>
        </w:rPr>
        <w:t>TERMS OF REFERENCE</w:t>
      </w:r>
    </w:p>
    <w:p w14:paraId="4D574DF4" w14:textId="77777777" w:rsidR="00A405C0" w:rsidRPr="00EA5350" w:rsidRDefault="00A405C0" w:rsidP="00A405C0">
      <w:pPr>
        <w:pStyle w:val="NoSpacing"/>
        <w:jc w:val="center"/>
        <w:rPr>
          <w:rFonts w:ascii="Arial" w:hAnsi="Arial" w:cs="Arial"/>
          <w:b/>
          <w:bCs/>
        </w:rPr>
      </w:pPr>
    </w:p>
    <w:p w14:paraId="29567A8F" w14:textId="7DF9882D" w:rsidR="00A405C0" w:rsidRPr="00EA5350" w:rsidRDefault="00F22008" w:rsidP="00A405C0">
      <w:pPr>
        <w:pStyle w:val="NoSpacing"/>
        <w:jc w:val="center"/>
        <w:rPr>
          <w:rFonts w:ascii="Arial" w:eastAsia="Calibri" w:hAnsi="Arial" w:cs="Arial"/>
          <w:b/>
          <w:color w:val="000000"/>
          <w:lang w:eastAsia="en-GB"/>
        </w:rPr>
      </w:pPr>
      <w:r w:rsidRPr="00EA5350">
        <w:rPr>
          <w:rFonts w:ascii="Arial" w:eastAsia="Calibri" w:hAnsi="Arial" w:cs="Arial"/>
          <w:b/>
          <w:color w:val="000000"/>
          <w:lang w:eastAsia="en-GB"/>
        </w:rPr>
        <w:t>PRIMARY CARE COMMISSIONING COMMITTEE</w:t>
      </w:r>
    </w:p>
    <w:p w14:paraId="75A88F85" w14:textId="77777777" w:rsidR="00A405C0" w:rsidRPr="00EA5350" w:rsidRDefault="00A405C0" w:rsidP="00A405C0">
      <w:pPr>
        <w:pStyle w:val="NoSpacing"/>
        <w:rPr>
          <w:rFonts w:ascii="Arial" w:eastAsia="Calibri" w:hAnsi="Arial" w:cs="Arial"/>
          <w:b/>
          <w:color w:val="000000"/>
          <w:lang w:eastAsia="en-GB"/>
        </w:rPr>
      </w:pPr>
    </w:p>
    <w:p w14:paraId="5E96DDC5" w14:textId="5AC9E224" w:rsidR="00A405C0" w:rsidRDefault="00A405C0" w:rsidP="00273199">
      <w:pPr>
        <w:pStyle w:val="Heading1"/>
        <w:numPr>
          <w:ilvl w:val="0"/>
          <w:numId w:val="35"/>
        </w:numPr>
      </w:pPr>
      <w:r w:rsidRPr="00EA5350">
        <w:t>PURPOSE</w:t>
      </w:r>
    </w:p>
    <w:p w14:paraId="60208637" w14:textId="77777777" w:rsidR="00273199" w:rsidRPr="00273199" w:rsidRDefault="00273199" w:rsidP="00273199">
      <w:pPr>
        <w:rPr>
          <w:lang w:eastAsia="en-GB"/>
        </w:rPr>
      </w:pPr>
    </w:p>
    <w:p w14:paraId="449D306B" w14:textId="45E6C59A" w:rsidR="00EA5350" w:rsidRPr="00EA5350" w:rsidRDefault="00F22008" w:rsidP="00EA5350">
      <w:pPr>
        <w:tabs>
          <w:tab w:val="left" w:pos="787"/>
          <w:tab w:val="left" w:pos="788"/>
        </w:tabs>
        <w:spacing w:line="276" w:lineRule="auto"/>
        <w:ind w:right="587"/>
        <w:rPr>
          <w:rFonts w:ascii="Arial" w:hAnsi="Arial" w:cs="Arial"/>
        </w:rPr>
      </w:pPr>
      <w:r w:rsidRPr="00EA5350">
        <w:rPr>
          <w:rFonts w:ascii="Arial" w:hAnsi="Arial" w:cs="Arial"/>
        </w:rPr>
        <w:t>In accordance with its statutory powers under section 13Z of the National Health Service Act 2006 (as amended), NHS England has delegated the exercise of the functions specified in schedule 2 to these terms of reference to NHS North East Lincolnshire CCG. The delegation is set out in Schedule</w:t>
      </w:r>
      <w:r w:rsidRPr="00EA5350">
        <w:rPr>
          <w:rFonts w:ascii="Arial" w:hAnsi="Arial" w:cs="Arial"/>
          <w:spacing w:val="-33"/>
        </w:rPr>
        <w:t xml:space="preserve"> </w:t>
      </w:r>
      <w:r w:rsidRPr="00EA5350">
        <w:rPr>
          <w:rFonts w:ascii="Arial" w:hAnsi="Arial" w:cs="Arial"/>
        </w:rPr>
        <w:t>1.</w:t>
      </w:r>
    </w:p>
    <w:p w14:paraId="413782FB" w14:textId="77777777" w:rsidR="00EA5350" w:rsidRPr="00EA5350" w:rsidRDefault="00EA5350" w:rsidP="00EA5350">
      <w:pPr>
        <w:tabs>
          <w:tab w:val="left" w:pos="787"/>
          <w:tab w:val="left" w:pos="788"/>
        </w:tabs>
        <w:spacing w:line="276" w:lineRule="auto"/>
        <w:ind w:right="587"/>
        <w:rPr>
          <w:rFonts w:ascii="Arial" w:hAnsi="Arial" w:cs="Arial"/>
        </w:rPr>
      </w:pPr>
    </w:p>
    <w:p w14:paraId="10AE350F" w14:textId="77777777" w:rsidR="00F22008" w:rsidRPr="00EA5350" w:rsidRDefault="00F22008" w:rsidP="00EA5350">
      <w:pPr>
        <w:tabs>
          <w:tab w:val="left" w:pos="787"/>
          <w:tab w:val="left" w:pos="788"/>
        </w:tabs>
        <w:spacing w:line="276" w:lineRule="auto"/>
        <w:ind w:right="612"/>
        <w:rPr>
          <w:rFonts w:ascii="Arial" w:hAnsi="Arial" w:cs="Arial"/>
        </w:rPr>
      </w:pPr>
      <w:r w:rsidRPr="00EA5350">
        <w:rPr>
          <w:rFonts w:ascii="Arial" w:hAnsi="Arial" w:cs="Arial"/>
        </w:rPr>
        <w:t>NHS North East Lincolnshire CCG (the CCG) has established this primary care commissioning committee (the committee). The committee will function as a corporate decision-making body for the management of the delegated functions and the exercise of the delegated</w:t>
      </w:r>
      <w:r w:rsidRPr="00EA5350">
        <w:rPr>
          <w:rFonts w:ascii="Arial" w:hAnsi="Arial" w:cs="Arial"/>
          <w:spacing w:val="-1"/>
        </w:rPr>
        <w:t xml:space="preserve"> </w:t>
      </w:r>
      <w:r w:rsidRPr="00EA5350">
        <w:rPr>
          <w:rFonts w:ascii="Arial" w:hAnsi="Arial" w:cs="Arial"/>
        </w:rPr>
        <w:t>powers.</w:t>
      </w:r>
    </w:p>
    <w:p w14:paraId="10E1672A" w14:textId="77777777" w:rsidR="00EA5350" w:rsidRPr="00EA5350" w:rsidRDefault="00EA5350" w:rsidP="00EA5350">
      <w:pPr>
        <w:tabs>
          <w:tab w:val="left" w:pos="787"/>
          <w:tab w:val="left" w:pos="788"/>
        </w:tabs>
        <w:spacing w:line="276" w:lineRule="auto"/>
        <w:ind w:right="1438"/>
        <w:rPr>
          <w:rFonts w:ascii="Arial" w:hAnsi="Arial" w:cs="Arial"/>
        </w:rPr>
      </w:pPr>
    </w:p>
    <w:p w14:paraId="68675D49" w14:textId="0333F02C" w:rsidR="00F22008" w:rsidRPr="00EA5350" w:rsidRDefault="00F22008" w:rsidP="00EA5350">
      <w:pPr>
        <w:tabs>
          <w:tab w:val="left" w:pos="787"/>
          <w:tab w:val="left" w:pos="788"/>
        </w:tabs>
        <w:spacing w:line="276" w:lineRule="auto"/>
        <w:ind w:right="1438"/>
        <w:rPr>
          <w:rFonts w:ascii="Arial" w:hAnsi="Arial" w:cs="Arial"/>
        </w:rPr>
      </w:pPr>
      <w:r w:rsidRPr="00EA5350">
        <w:rPr>
          <w:rFonts w:ascii="Arial" w:hAnsi="Arial" w:cs="Arial"/>
        </w:rPr>
        <w:t>It is a committee comprising representatives of the</w:t>
      </w:r>
      <w:r w:rsidRPr="00EA5350">
        <w:rPr>
          <w:rFonts w:ascii="Arial" w:hAnsi="Arial" w:cs="Arial"/>
          <w:spacing w:val="-42"/>
        </w:rPr>
        <w:t xml:space="preserve"> </w:t>
      </w:r>
      <w:r w:rsidRPr="00EA5350">
        <w:rPr>
          <w:rFonts w:ascii="Arial" w:hAnsi="Arial" w:cs="Arial"/>
        </w:rPr>
        <w:t>following</w:t>
      </w:r>
      <w:r w:rsidR="00584B1C">
        <w:rPr>
          <w:rFonts w:ascii="Arial" w:hAnsi="Arial" w:cs="Arial"/>
        </w:rPr>
        <w:t xml:space="preserve"> </w:t>
      </w:r>
      <w:proofErr w:type="spellStart"/>
      <w:r w:rsidR="00584B1C">
        <w:rPr>
          <w:rFonts w:ascii="Arial" w:hAnsi="Arial" w:cs="Arial"/>
        </w:rPr>
        <w:t>o</w:t>
      </w:r>
      <w:r w:rsidRPr="00EA5350">
        <w:rPr>
          <w:rFonts w:ascii="Arial" w:hAnsi="Arial" w:cs="Arial"/>
        </w:rPr>
        <w:t>rganisations</w:t>
      </w:r>
      <w:proofErr w:type="spellEnd"/>
      <w:r w:rsidRPr="00EA5350">
        <w:rPr>
          <w:rFonts w:ascii="Arial" w:hAnsi="Arial" w:cs="Arial"/>
        </w:rPr>
        <w:t>:</w:t>
      </w:r>
    </w:p>
    <w:p w14:paraId="6072A364" w14:textId="77777777" w:rsidR="00F22008" w:rsidRPr="00EA5350" w:rsidRDefault="00F22008" w:rsidP="00F22008">
      <w:pPr>
        <w:pStyle w:val="BodyText"/>
        <w:spacing w:before="8"/>
        <w:rPr>
          <w:rFonts w:ascii="Arial" w:hAnsi="Arial" w:cs="Arial"/>
        </w:rPr>
      </w:pPr>
    </w:p>
    <w:p w14:paraId="28F3266B" w14:textId="77777777" w:rsidR="00F22008" w:rsidRPr="00EA5350" w:rsidRDefault="00F22008" w:rsidP="00F22008">
      <w:pPr>
        <w:pStyle w:val="ListParagraph"/>
        <w:numPr>
          <w:ilvl w:val="0"/>
          <w:numId w:val="30"/>
        </w:numPr>
        <w:tabs>
          <w:tab w:val="left" w:pos="787"/>
          <w:tab w:val="left" w:pos="788"/>
        </w:tabs>
        <w:ind w:hanging="667"/>
      </w:pPr>
      <w:r w:rsidRPr="00EA5350">
        <w:t>NHS North East Lincolnshire</w:t>
      </w:r>
      <w:r w:rsidRPr="00EA5350">
        <w:rPr>
          <w:spacing w:val="5"/>
        </w:rPr>
        <w:t xml:space="preserve"> </w:t>
      </w:r>
      <w:r w:rsidRPr="00EA5350">
        <w:t>CCG</w:t>
      </w:r>
    </w:p>
    <w:p w14:paraId="1315B0B7" w14:textId="77777777" w:rsidR="00F22008" w:rsidRPr="00EA5350" w:rsidRDefault="00F22008" w:rsidP="00F22008">
      <w:pPr>
        <w:pStyle w:val="ListParagraph"/>
        <w:numPr>
          <w:ilvl w:val="0"/>
          <w:numId w:val="30"/>
        </w:numPr>
        <w:tabs>
          <w:tab w:val="left" w:pos="787"/>
          <w:tab w:val="left" w:pos="788"/>
        </w:tabs>
        <w:spacing w:before="41"/>
        <w:ind w:hanging="667"/>
      </w:pPr>
      <w:r w:rsidRPr="00EA5350">
        <w:t>NHS</w:t>
      </w:r>
      <w:r w:rsidRPr="00EA5350">
        <w:rPr>
          <w:spacing w:val="-3"/>
        </w:rPr>
        <w:t xml:space="preserve"> </w:t>
      </w:r>
      <w:r w:rsidRPr="00EA5350">
        <w:t>England</w:t>
      </w:r>
    </w:p>
    <w:p w14:paraId="422907CA" w14:textId="77777777" w:rsidR="00F22008" w:rsidRPr="00EA5350" w:rsidRDefault="00F22008" w:rsidP="00F22008">
      <w:pPr>
        <w:pStyle w:val="ListParagraph"/>
        <w:numPr>
          <w:ilvl w:val="0"/>
          <w:numId w:val="30"/>
        </w:numPr>
        <w:tabs>
          <w:tab w:val="left" w:pos="787"/>
          <w:tab w:val="left" w:pos="788"/>
        </w:tabs>
        <w:spacing w:before="41"/>
        <w:ind w:hanging="667"/>
      </w:pPr>
      <w:r w:rsidRPr="00EA5350">
        <w:t>North East Lincolnshire</w:t>
      </w:r>
      <w:r w:rsidRPr="00EA5350">
        <w:rPr>
          <w:spacing w:val="3"/>
        </w:rPr>
        <w:t xml:space="preserve"> </w:t>
      </w:r>
      <w:r w:rsidRPr="00EA5350">
        <w:t>Council</w:t>
      </w:r>
    </w:p>
    <w:p w14:paraId="504800A3" w14:textId="3B1CA9C6" w:rsidR="00A405C0" w:rsidRPr="00EA5350" w:rsidRDefault="00A405C0" w:rsidP="00AB41D1">
      <w:pPr>
        <w:pStyle w:val="NoSpacing"/>
        <w:tabs>
          <w:tab w:val="left" w:pos="567"/>
        </w:tabs>
        <w:ind w:left="567" w:hanging="567"/>
        <w:jc w:val="both"/>
        <w:rPr>
          <w:rFonts w:ascii="Arial" w:eastAsia="Calibri" w:hAnsi="Arial" w:cs="Arial"/>
          <w:bCs/>
          <w:color w:val="000000"/>
          <w:lang w:eastAsia="en-GB"/>
        </w:rPr>
      </w:pPr>
    </w:p>
    <w:p w14:paraId="754D4AF2" w14:textId="77777777" w:rsidR="00A405C0" w:rsidRPr="00EA5350" w:rsidRDefault="00A405C0" w:rsidP="00A405C0">
      <w:pPr>
        <w:pStyle w:val="NoSpacing"/>
        <w:tabs>
          <w:tab w:val="left" w:pos="567"/>
        </w:tabs>
        <w:rPr>
          <w:rFonts w:ascii="Arial" w:eastAsia="Calibri" w:hAnsi="Arial" w:cs="Arial"/>
          <w:bCs/>
          <w:color w:val="000000"/>
          <w:lang w:eastAsia="en-GB"/>
        </w:rPr>
      </w:pPr>
    </w:p>
    <w:p w14:paraId="31412F09" w14:textId="5B30EC2B" w:rsidR="00A405C0" w:rsidRDefault="00A405C0" w:rsidP="00D86A39">
      <w:pPr>
        <w:pStyle w:val="Heading1"/>
      </w:pPr>
      <w:r w:rsidRPr="00EA5350">
        <w:t>2.</w:t>
      </w:r>
      <w:r w:rsidRPr="00EA5350">
        <w:tab/>
        <w:t>ACCOUNTABILITY</w:t>
      </w:r>
    </w:p>
    <w:p w14:paraId="7EE11ADD" w14:textId="77777777" w:rsidR="00273199" w:rsidRPr="00273199" w:rsidRDefault="00273199" w:rsidP="00273199">
      <w:pPr>
        <w:rPr>
          <w:lang w:eastAsia="en-GB"/>
        </w:rPr>
      </w:pPr>
    </w:p>
    <w:p w14:paraId="6FBD0D0A" w14:textId="4F589351" w:rsidR="00AD23C8" w:rsidRPr="00EA5350" w:rsidRDefault="00AD23C8" w:rsidP="00AD23C8">
      <w:pPr>
        <w:tabs>
          <w:tab w:val="left" w:pos="828"/>
          <w:tab w:val="left" w:pos="829"/>
        </w:tabs>
        <w:spacing w:line="312" w:lineRule="auto"/>
        <w:ind w:right="201"/>
        <w:rPr>
          <w:rFonts w:ascii="Arial" w:hAnsi="Arial" w:cs="Arial"/>
        </w:rPr>
      </w:pPr>
      <w:r w:rsidRPr="00EA5350">
        <w:rPr>
          <w:rFonts w:ascii="Arial" w:hAnsi="Arial" w:cs="Arial"/>
        </w:rPr>
        <w:t>The committee is accountable to the governing body and subject to the CCG’s scheme of reservation and</w:t>
      </w:r>
      <w:r w:rsidRPr="00EA5350">
        <w:rPr>
          <w:rFonts w:ascii="Arial" w:hAnsi="Arial" w:cs="Arial"/>
          <w:spacing w:val="-6"/>
        </w:rPr>
        <w:t xml:space="preserve"> </w:t>
      </w:r>
      <w:r w:rsidRPr="00EA5350">
        <w:rPr>
          <w:rFonts w:ascii="Arial" w:hAnsi="Arial" w:cs="Arial"/>
        </w:rPr>
        <w:t>delegation.</w:t>
      </w:r>
    </w:p>
    <w:p w14:paraId="42AA2ECB" w14:textId="77777777" w:rsidR="00AD23C8" w:rsidRPr="00EA5350" w:rsidRDefault="00AD23C8" w:rsidP="00AD23C8">
      <w:pPr>
        <w:pStyle w:val="BodyText"/>
        <w:spacing w:before="10"/>
        <w:rPr>
          <w:rFonts w:ascii="Arial" w:hAnsi="Arial" w:cs="Arial"/>
        </w:rPr>
      </w:pPr>
    </w:p>
    <w:p w14:paraId="64429928" w14:textId="22E0954B" w:rsidR="00A405C0" w:rsidRPr="00273199" w:rsidRDefault="00AD23C8" w:rsidP="00273199">
      <w:pPr>
        <w:tabs>
          <w:tab w:val="left" w:pos="828"/>
          <w:tab w:val="left" w:pos="829"/>
        </w:tabs>
        <w:spacing w:line="312" w:lineRule="auto"/>
        <w:ind w:right="587"/>
        <w:rPr>
          <w:rFonts w:ascii="Arial" w:hAnsi="Arial" w:cs="Arial"/>
        </w:rPr>
      </w:pPr>
      <w:r w:rsidRPr="00EA5350">
        <w:rPr>
          <w:rFonts w:ascii="Arial" w:hAnsi="Arial" w:cs="Arial"/>
        </w:rPr>
        <w:t>For the avoidance of doubt, in the event of any conflict between the terms of this scheme of delegation and terms of reference and the standing orders or standing financial instructions of any of the members, the latter will</w:t>
      </w:r>
      <w:r w:rsidRPr="00EA5350">
        <w:rPr>
          <w:rFonts w:ascii="Arial" w:hAnsi="Arial" w:cs="Arial"/>
          <w:spacing w:val="-2"/>
        </w:rPr>
        <w:t xml:space="preserve"> </w:t>
      </w:r>
      <w:r w:rsidRPr="00EA5350">
        <w:rPr>
          <w:rFonts w:ascii="Arial" w:hAnsi="Arial" w:cs="Arial"/>
        </w:rPr>
        <w:t>prevail.</w:t>
      </w:r>
    </w:p>
    <w:p w14:paraId="69FA8618" w14:textId="77777777" w:rsidR="009B2318" w:rsidRPr="00EA5350" w:rsidRDefault="009B2318" w:rsidP="00A405C0">
      <w:pPr>
        <w:pStyle w:val="NoSpacing"/>
        <w:tabs>
          <w:tab w:val="left" w:pos="567"/>
        </w:tabs>
        <w:ind w:left="567" w:hanging="567"/>
        <w:rPr>
          <w:rFonts w:ascii="Arial" w:eastAsia="Calibri" w:hAnsi="Arial" w:cs="Arial"/>
          <w:bCs/>
          <w:color w:val="000000"/>
          <w:lang w:eastAsia="en-GB"/>
        </w:rPr>
      </w:pPr>
    </w:p>
    <w:p w14:paraId="4AF73C81" w14:textId="77777777" w:rsidR="009B2318" w:rsidRPr="00EA5350" w:rsidRDefault="009B2318" w:rsidP="00D86A39">
      <w:pPr>
        <w:pStyle w:val="Heading1"/>
        <w:rPr>
          <w:bCs/>
        </w:rPr>
      </w:pPr>
      <w:r w:rsidRPr="00EA5350">
        <w:t>3.</w:t>
      </w:r>
      <w:r w:rsidRPr="00EA5350">
        <w:tab/>
      </w:r>
      <w:r w:rsidRPr="00954925">
        <w:t>REPORTING</w:t>
      </w:r>
    </w:p>
    <w:p w14:paraId="09D90F63" w14:textId="7BFAF3F5" w:rsidR="009B2318" w:rsidRDefault="009B2318" w:rsidP="00A405C0">
      <w:pPr>
        <w:pStyle w:val="NoSpacing"/>
        <w:tabs>
          <w:tab w:val="left" w:pos="567"/>
        </w:tabs>
        <w:ind w:left="567" w:hanging="567"/>
        <w:rPr>
          <w:rFonts w:ascii="Arial" w:eastAsia="Calibri" w:hAnsi="Arial" w:cs="Arial"/>
          <w:bCs/>
          <w:color w:val="000000"/>
          <w:lang w:eastAsia="en-GB"/>
        </w:rPr>
      </w:pPr>
    </w:p>
    <w:p w14:paraId="656DF8A9" w14:textId="7D589173" w:rsidR="00954925" w:rsidRDefault="001763B9" w:rsidP="00A405C0">
      <w:pPr>
        <w:pStyle w:val="NoSpacing"/>
        <w:tabs>
          <w:tab w:val="left" w:pos="567"/>
        </w:tabs>
        <w:ind w:left="567" w:hanging="567"/>
        <w:rPr>
          <w:rFonts w:ascii="Arial" w:eastAsia="Calibri" w:hAnsi="Arial" w:cs="Arial"/>
          <w:bCs/>
          <w:color w:val="000000"/>
          <w:lang w:eastAsia="en-GB"/>
        </w:rPr>
      </w:pPr>
      <w:r w:rsidRPr="003015BA">
        <w:rPr>
          <w:rFonts w:ascii="Arial" w:eastAsia="Calibri" w:hAnsi="Arial" w:cs="Arial"/>
          <w:bCs/>
          <w:color w:val="000000"/>
          <w:highlight w:val="cyan"/>
          <w:lang w:eastAsia="en-GB"/>
        </w:rPr>
        <w:t xml:space="preserve">Once approved, minutes are shared with the </w:t>
      </w:r>
      <w:r w:rsidR="00954925" w:rsidRPr="003015BA">
        <w:rPr>
          <w:rFonts w:ascii="Arial" w:eastAsia="Calibri" w:hAnsi="Arial" w:cs="Arial"/>
          <w:bCs/>
          <w:color w:val="000000"/>
          <w:highlight w:val="cyan"/>
          <w:lang w:eastAsia="en-GB"/>
        </w:rPr>
        <w:t>Governing Body</w:t>
      </w:r>
      <w:r w:rsidRPr="003015BA">
        <w:rPr>
          <w:rFonts w:ascii="Arial" w:eastAsia="Calibri" w:hAnsi="Arial" w:cs="Arial"/>
          <w:bCs/>
          <w:color w:val="000000"/>
          <w:highlight w:val="cyan"/>
          <w:lang w:eastAsia="en-GB"/>
        </w:rPr>
        <w:t>.</w:t>
      </w:r>
      <w:r>
        <w:rPr>
          <w:rFonts w:ascii="Arial" w:eastAsia="Calibri" w:hAnsi="Arial" w:cs="Arial"/>
          <w:bCs/>
          <w:color w:val="000000"/>
          <w:lang w:eastAsia="en-GB"/>
        </w:rPr>
        <w:t xml:space="preserve"> </w:t>
      </w:r>
    </w:p>
    <w:p w14:paraId="2166B358" w14:textId="77777777" w:rsidR="00954925" w:rsidRPr="00EA5350" w:rsidRDefault="00954925" w:rsidP="00A405C0">
      <w:pPr>
        <w:pStyle w:val="NoSpacing"/>
        <w:tabs>
          <w:tab w:val="left" w:pos="567"/>
        </w:tabs>
        <w:ind w:left="567" w:hanging="567"/>
        <w:rPr>
          <w:rFonts w:ascii="Arial" w:eastAsia="Calibri" w:hAnsi="Arial" w:cs="Arial"/>
          <w:bCs/>
          <w:color w:val="000000"/>
          <w:lang w:eastAsia="en-GB"/>
        </w:rPr>
      </w:pPr>
    </w:p>
    <w:p w14:paraId="2914CBD8" w14:textId="72D90E2D" w:rsidR="006B15EA" w:rsidRPr="00EA5350" w:rsidRDefault="006B15EA" w:rsidP="00AB41D1">
      <w:pPr>
        <w:pStyle w:val="NoSpacing"/>
        <w:tabs>
          <w:tab w:val="left" w:pos="567"/>
        </w:tabs>
        <w:ind w:left="567" w:hanging="567"/>
        <w:jc w:val="both"/>
        <w:rPr>
          <w:rFonts w:ascii="Arial" w:eastAsia="Calibri" w:hAnsi="Arial" w:cs="Arial"/>
          <w:bCs/>
          <w:color w:val="000000"/>
          <w:lang w:eastAsia="en-GB"/>
        </w:rPr>
      </w:pPr>
    </w:p>
    <w:p w14:paraId="2BE93915" w14:textId="74DD3469" w:rsidR="00A405C0" w:rsidRPr="00EA5350" w:rsidRDefault="009B257B" w:rsidP="00A405C0">
      <w:pPr>
        <w:pStyle w:val="NoSpacing"/>
        <w:tabs>
          <w:tab w:val="left" w:pos="567"/>
        </w:tabs>
        <w:ind w:left="567" w:hanging="567"/>
        <w:rPr>
          <w:rFonts w:ascii="Arial" w:eastAsia="Calibri" w:hAnsi="Arial" w:cs="Arial"/>
          <w:bCs/>
          <w:color w:val="000000"/>
          <w:lang w:eastAsia="en-GB"/>
        </w:rPr>
      </w:pPr>
      <w:r w:rsidRPr="00EA5350">
        <w:rPr>
          <w:rStyle w:val="Heading1Char"/>
        </w:rPr>
        <w:t>4</w:t>
      </w:r>
      <w:r w:rsidR="00A405C0" w:rsidRPr="00EA5350">
        <w:rPr>
          <w:rStyle w:val="Heading1Char"/>
        </w:rPr>
        <w:t>.</w:t>
      </w:r>
      <w:r w:rsidR="00A405C0" w:rsidRPr="00EA5350">
        <w:rPr>
          <w:rStyle w:val="Heading1Char"/>
        </w:rPr>
        <w:tab/>
      </w:r>
      <w:r w:rsidR="00A405C0" w:rsidRPr="003015BA">
        <w:rPr>
          <w:rStyle w:val="Heading1Char"/>
        </w:rPr>
        <w:t>CONSTITUTION</w:t>
      </w:r>
      <w:r w:rsidR="00A405C0" w:rsidRPr="003015BA">
        <w:rPr>
          <w:rFonts w:ascii="Arial" w:eastAsia="Calibri" w:hAnsi="Arial" w:cs="Arial"/>
          <w:bCs/>
          <w:color w:val="000000"/>
          <w:lang w:eastAsia="en-GB"/>
        </w:rPr>
        <w:t xml:space="preserve"> </w:t>
      </w:r>
    </w:p>
    <w:p w14:paraId="2D3F997F" w14:textId="77777777" w:rsidR="00A405C0" w:rsidRPr="00EA5350" w:rsidRDefault="00A405C0" w:rsidP="00A405C0">
      <w:pPr>
        <w:pStyle w:val="NoSpacing"/>
        <w:tabs>
          <w:tab w:val="left" w:pos="567"/>
        </w:tabs>
        <w:ind w:left="567" w:hanging="567"/>
        <w:rPr>
          <w:rFonts w:ascii="Arial" w:eastAsia="Calibri" w:hAnsi="Arial" w:cs="Arial"/>
          <w:lang w:eastAsia="en-GB"/>
        </w:rPr>
      </w:pPr>
    </w:p>
    <w:p w14:paraId="2C556604" w14:textId="65308EF6" w:rsidR="003015BA" w:rsidRPr="003015BA" w:rsidRDefault="003015BA" w:rsidP="00AB41D1">
      <w:pPr>
        <w:pStyle w:val="NoSpacing"/>
        <w:tabs>
          <w:tab w:val="left" w:pos="567"/>
        </w:tabs>
        <w:ind w:left="567" w:hanging="567"/>
        <w:jc w:val="both"/>
        <w:rPr>
          <w:rFonts w:ascii="Arial" w:eastAsia="Calibri" w:hAnsi="Arial" w:cs="Arial"/>
          <w:highlight w:val="cyan"/>
          <w:lang w:eastAsia="en-GB"/>
        </w:rPr>
      </w:pPr>
      <w:r w:rsidRPr="003015BA">
        <w:rPr>
          <w:rFonts w:ascii="Arial" w:eastAsia="Calibri" w:hAnsi="Arial" w:cs="Arial"/>
          <w:highlight w:val="cyan"/>
          <w:lang w:eastAsia="en-GB"/>
        </w:rPr>
        <w:t xml:space="preserve">The Committee, which is accountable to the governing body, has been </w:t>
      </w:r>
    </w:p>
    <w:p w14:paraId="2161FEF5" w14:textId="77777777" w:rsidR="003015BA" w:rsidRPr="003015BA" w:rsidRDefault="003015BA" w:rsidP="00AB41D1">
      <w:pPr>
        <w:pStyle w:val="NoSpacing"/>
        <w:tabs>
          <w:tab w:val="left" w:pos="567"/>
        </w:tabs>
        <w:ind w:left="567" w:hanging="567"/>
        <w:jc w:val="both"/>
        <w:rPr>
          <w:rFonts w:ascii="Arial" w:eastAsia="Calibri" w:hAnsi="Arial" w:cs="Arial"/>
          <w:highlight w:val="cyan"/>
          <w:lang w:eastAsia="en-GB"/>
        </w:rPr>
      </w:pPr>
      <w:r w:rsidRPr="003015BA">
        <w:rPr>
          <w:rFonts w:ascii="Arial" w:eastAsia="Calibri" w:hAnsi="Arial" w:cs="Arial"/>
          <w:highlight w:val="cyan"/>
          <w:lang w:eastAsia="en-GB"/>
        </w:rPr>
        <w:t xml:space="preserve">established under delegated authority from NHS England to carry out specified functions </w:t>
      </w:r>
    </w:p>
    <w:p w14:paraId="6403F36B" w14:textId="77777777" w:rsidR="003015BA" w:rsidRPr="003015BA" w:rsidRDefault="003015BA" w:rsidP="00AB41D1">
      <w:pPr>
        <w:pStyle w:val="NoSpacing"/>
        <w:tabs>
          <w:tab w:val="left" w:pos="567"/>
        </w:tabs>
        <w:ind w:left="567" w:hanging="567"/>
        <w:jc w:val="both"/>
        <w:rPr>
          <w:rFonts w:ascii="Arial" w:eastAsia="Calibri" w:hAnsi="Arial" w:cs="Arial"/>
          <w:highlight w:val="cyan"/>
          <w:lang w:eastAsia="en-GB"/>
        </w:rPr>
      </w:pPr>
      <w:r w:rsidRPr="003015BA">
        <w:rPr>
          <w:rFonts w:ascii="Arial" w:eastAsia="Calibri" w:hAnsi="Arial" w:cs="Arial"/>
          <w:highlight w:val="cyan"/>
          <w:lang w:eastAsia="en-GB"/>
        </w:rPr>
        <w:t xml:space="preserve">relating to the commissioning of primary medical services </w:t>
      </w:r>
      <w:r w:rsidR="0085207A" w:rsidRPr="003015BA">
        <w:rPr>
          <w:rFonts w:ascii="Arial" w:eastAsia="Calibri" w:hAnsi="Arial" w:cs="Arial"/>
          <w:highlight w:val="cyan"/>
          <w:lang w:eastAsia="en-GB"/>
        </w:rPr>
        <w:t>Please see s</w:t>
      </w:r>
      <w:r w:rsidR="001763B9" w:rsidRPr="003015BA">
        <w:rPr>
          <w:rFonts w:ascii="Arial" w:eastAsia="Calibri" w:hAnsi="Arial" w:cs="Arial"/>
          <w:highlight w:val="cyan"/>
          <w:lang w:eastAsia="en-GB"/>
        </w:rPr>
        <w:t>ection 6.6.1 (c) p24</w:t>
      </w:r>
      <w:r w:rsidR="0085207A" w:rsidRPr="003015BA">
        <w:rPr>
          <w:rFonts w:ascii="Arial" w:eastAsia="Calibri" w:hAnsi="Arial" w:cs="Arial"/>
          <w:highlight w:val="cyan"/>
          <w:lang w:eastAsia="en-GB"/>
        </w:rPr>
        <w:t xml:space="preserve"> </w:t>
      </w:r>
    </w:p>
    <w:p w14:paraId="7BF05FD2" w14:textId="069E2F55" w:rsidR="00A405C0" w:rsidRPr="00EA5350" w:rsidRDefault="0085207A" w:rsidP="00AB41D1">
      <w:pPr>
        <w:pStyle w:val="NoSpacing"/>
        <w:tabs>
          <w:tab w:val="left" w:pos="567"/>
        </w:tabs>
        <w:ind w:left="567" w:hanging="567"/>
        <w:jc w:val="both"/>
        <w:rPr>
          <w:rFonts w:ascii="Arial" w:eastAsia="Calibri" w:hAnsi="Arial" w:cs="Arial"/>
          <w:lang w:eastAsia="en-GB"/>
        </w:rPr>
      </w:pPr>
      <w:r w:rsidRPr="003015BA">
        <w:rPr>
          <w:rFonts w:ascii="Arial" w:eastAsia="Calibri" w:hAnsi="Arial" w:cs="Arial"/>
          <w:highlight w:val="cyan"/>
          <w:lang w:eastAsia="en-GB"/>
        </w:rPr>
        <w:t>of NEL CCG Constitution.</w:t>
      </w:r>
      <w:r>
        <w:rPr>
          <w:rFonts w:ascii="Arial" w:eastAsia="Calibri" w:hAnsi="Arial" w:cs="Arial"/>
          <w:lang w:eastAsia="en-GB"/>
        </w:rPr>
        <w:t xml:space="preserve"> </w:t>
      </w:r>
    </w:p>
    <w:p w14:paraId="4F98EE74" w14:textId="7D8A9316" w:rsidR="00A405C0" w:rsidRDefault="00A405C0" w:rsidP="00A405C0">
      <w:pPr>
        <w:pStyle w:val="NoSpacing"/>
        <w:tabs>
          <w:tab w:val="left" w:pos="567"/>
        </w:tabs>
        <w:ind w:left="567" w:hanging="567"/>
        <w:rPr>
          <w:rFonts w:ascii="Arial" w:eastAsia="Calibri" w:hAnsi="Arial" w:cs="Arial"/>
          <w:lang w:eastAsia="en-GB"/>
        </w:rPr>
      </w:pPr>
    </w:p>
    <w:p w14:paraId="4839B092" w14:textId="77777777" w:rsidR="003015BA" w:rsidRPr="00EA5350" w:rsidRDefault="003015BA" w:rsidP="00A405C0">
      <w:pPr>
        <w:pStyle w:val="NoSpacing"/>
        <w:tabs>
          <w:tab w:val="left" w:pos="567"/>
        </w:tabs>
        <w:ind w:left="567" w:hanging="567"/>
        <w:rPr>
          <w:rFonts w:ascii="Arial" w:eastAsia="Calibri" w:hAnsi="Arial" w:cs="Arial"/>
          <w:lang w:eastAsia="en-GB"/>
        </w:rPr>
      </w:pPr>
    </w:p>
    <w:p w14:paraId="2F469010" w14:textId="567D7730" w:rsidR="009B257B" w:rsidRPr="00EA5350" w:rsidRDefault="009B257B" w:rsidP="009B257B">
      <w:pPr>
        <w:pStyle w:val="Heading1"/>
      </w:pPr>
      <w:r w:rsidRPr="00EA5350">
        <w:t>5.</w:t>
      </w:r>
      <w:r w:rsidRPr="00EA5350">
        <w:tab/>
        <w:t>COMMITTEE CHAIR AND DEPUTY CHAIR</w:t>
      </w:r>
    </w:p>
    <w:p w14:paraId="41118AEE" w14:textId="77777777" w:rsidR="009B257B" w:rsidRPr="00EA5350" w:rsidRDefault="009B257B" w:rsidP="009B257B">
      <w:pPr>
        <w:pStyle w:val="NoSpacing"/>
        <w:tabs>
          <w:tab w:val="left" w:pos="567"/>
        </w:tabs>
        <w:ind w:left="567" w:hanging="567"/>
        <w:rPr>
          <w:rFonts w:ascii="Arial" w:eastAsia="Calibri" w:hAnsi="Arial" w:cs="Arial"/>
          <w:lang w:eastAsia="en-GB"/>
        </w:rPr>
      </w:pPr>
    </w:p>
    <w:p w14:paraId="44F12C48" w14:textId="442529A3" w:rsidR="00EA5350" w:rsidRPr="00EA5350" w:rsidRDefault="00EA5350" w:rsidP="00EA5350">
      <w:pPr>
        <w:tabs>
          <w:tab w:val="left" w:pos="828"/>
          <w:tab w:val="left" w:pos="829"/>
        </w:tabs>
        <w:spacing w:before="1" w:line="312" w:lineRule="auto"/>
        <w:ind w:right="55"/>
        <w:rPr>
          <w:rFonts w:ascii="Arial" w:hAnsi="Arial" w:cs="Arial"/>
        </w:rPr>
      </w:pPr>
      <w:r w:rsidRPr="00EA5350">
        <w:rPr>
          <w:rFonts w:ascii="Arial" w:hAnsi="Arial" w:cs="Arial"/>
        </w:rPr>
        <w:t>The Chair of the Committee shall be the Chair of CCG governing</w:t>
      </w:r>
      <w:r>
        <w:rPr>
          <w:rFonts w:ascii="Arial" w:hAnsi="Arial" w:cs="Arial"/>
          <w:spacing w:val="-3"/>
        </w:rPr>
        <w:t xml:space="preserve"> </w:t>
      </w:r>
      <w:r w:rsidRPr="00EA5350">
        <w:rPr>
          <w:rFonts w:ascii="Arial" w:hAnsi="Arial" w:cs="Arial"/>
        </w:rPr>
        <w:t>body.</w:t>
      </w:r>
    </w:p>
    <w:p w14:paraId="733C9846" w14:textId="77777777" w:rsidR="00EA5350" w:rsidRPr="00EA5350" w:rsidRDefault="00EA5350" w:rsidP="00EA5350">
      <w:pPr>
        <w:tabs>
          <w:tab w:val="left" w:pos="828"/>
          <w:tab w:val="left" w:pos="829"/>
        </w:tabs>
        <w:spacing w:line="312" w:lineRule="auto"/>
        <w:ind w:right="790"/>
        <w:rPr>
          <w:rFonts w:ascii="Arial" w:hAnsi="Arial" w:cs="Arial"/>
        </w:rPr>
      </w:pPr>
      <w:r w:rsidRPr="00EA5350">
        <w:rPr>
          <w:rFonts w:ascii="Arial" w:hAnsi="Arial" w:cs="Arial"/>
        </w:rPr>
        <w:t>The Vice Chair of the Committee shall be lead on patient &amp; public involvement.</w:t>
      </w:r>
    </w:p>
    <w:p w14:paraId="590BB37C" w14:textId="76AAB8A0" w:rsidR="009B257B" w:rsidRPr="00EA5350" w:rsidRDefault="009B257B" w:rsidP="009B257B">
      <w:pPr>
        <w:pStyle w:val="NoSpacing"/>
        <w:tabs>
          <w:tab w:val="left" w:pos="567"/>
        </w:tabs>
        <w:ind w:left="567" w:hanging="567"/>
        <w:jc w:val="both"/>
        <w:rPr>
          <w:rFonts w:ascii="Arial" w:eastAsia="Calibri" w:hAnsi="Arial" w:cs="Arial"/>
          <w:lang w:eastAsia="en-GB"/>
        </w:rPr>
      </w:pPr>
    </w:p>
    <w:p w14:paraId="30F192E2" w14:textId="77777777" w:rsidR="009B257B" w:rsidRPr="00EA5350" w:rsidRDefault="009B257B" w:rsidP="009B257B">
      <w:pPr>
        <w:pStyle w:val="NoSpacing"/>
        <w:tabs>
          <w:tab w:val="left" w:pos="567"/>
        </w:tabs>
        <w:ind w:left="567" w:hanging="567"/>
        <w:rPr>
          <w:rFonts w:ascii="Arial" w:eastAsia="Calibri" w:hAnsi="Arial" w:cs="Arial"/>
          <w:lang w:eastAsia="en-GB"/>
        </w:rPr>
      </w:pPr>
    </w:p>
    <w:p w14:paraId="25738E2D" w14:textId="7FF02DFE" w:rsidR="00A405C0" w:rsidRPr="00EA5350" w:rsidRDefault="009B257B" w:rsidP="00D86A39">
      <w:pPr>
        <w:pStyle w:val="Heading1"/>
      </w:pPr>
      <w:r w:rsidRPr="00EA5350">
        <w:t>6</w:t>
      </w:r>
      <w:r w:rsidR="00A405C0" w:rsidRPr="00EA5350">
        <w:t>.</w:t>
      </w:r>
      <w:r w:rsidR="00A405C0" w:rsidRPr="00EA5350">
        <w:tab/>
        <w:t>MEMBERSHIP</w:t>
      </w:r>
    </w:p>
    <w:p w14:paraId="789E208D" w14:textId="374307D1" w:rsidR="00F22008" w:rsidRPr="00EA5350" w:rsidRDefault="00F22008" w:rsidP="00F22008">
      <w:pPr>
        <w:pStyle w:val="BodyText"/>
        <w:tabs>
          <w:tab w:val="left" w:pos="828"/>
        </w:tabs>
        <w:spacing w:before="100"/>
        <w:rPr>
          <w:rFonts w:ascii="Arial" w:hAnsi="Arial" w:cs="Arial"/>
        </w:rPr>
      </w:pPr>
      <w:r w:rsidRPr="00EA5350">
        <w:rPr>
          <w:rFonts w:ascii="Arial" w:hAnsi="Arial" w:cs="Arial"/>
        </w:rPr>
        <w:t>The Committee shall consist</w:t>
      </w:r>
      <w:r w:rsidRPr="00EA5350">
        <w:rPr>
          <w:rFonts w:ascii="Arial" w:hAnsi="Arial" w:cs="Arial"/>
          <w:spacing w:val="-6"/>
        </w:rPr>
        <w:t xml:space="preserve"> </w:t>
      </w:r>
      <w:r w:rsidRPr="00EA5350">
        <w:rPr>
          <w:rFonts w:ascii="Arial" w:hAnsi="Arial" w:cs="Arial"/>
        </w:rPr>
        <w:t>of:</w:t>
      </w:r>
    </w:p>
    <w:p w14:paraId="6553C3F8" w14:textId="77777777" w:rsidR="00F22008" w:rsidRPr="00EA5350" w:rsidRDefault="00F22008" w:rsidP="00F22008">
      <w:pPr>
        <w:pStyle w:val="ListParagraph"/>
        <w:numPr>
          <w:ilvl w:val="0"/>
          <w:numId w:val="26"/>
        </w:numPr>
        <w:tabs>
          <w:tab w:val="left" w:pos="840"/>
          <w:tab w:val="left" w:pos="841"/>
        </w:tabs>
        <w:ind w:right="2358"/>
      </w:pPr>
      <w:r w:rsidRPr="00EA5350">
        <w:t>Two Lay members from NEL CCG governing</w:t>
      </w:r>
      <w:r w:rsidRPr="00EA5350">
        <w:rPr>
          <w:spacing w:val="-28"/>
        </w:rPr>
        <w:t xml:space="preserve"> </w:t>
      </w:r>
      <w:r w:rsidRPr="00EA5350">
        <w:t>body Chair of Governing Body (Committee</w:t>
      </w:r>
      <w:r w:rsidRPr="00EA5350">
        <w:rPr>
          <w:spacing w:val="-15"/>
        </w:rPr>
        <w:t xml:space="preserve"> </w:t>
      </w:r>
      <w:r w:rsidRPr="00EA5350">
        <w:t>Chair)</w:t>
      </w:r>
    </w:p>
    <w:p w14:paraId="5991FFF2" w14:textId="77777777" w:rsidR="00F22008" w:rsidRPr="00EA5350" w:rsidRDefault="00F22008" w:rsidP="00F22008">
      <w:pPr>
        <w:pStyle w:val="BodyText"/>
        <w:numPr>
          <w:ilvl w:val="1"/>
          <w:numId w:val="26"/>
        </w:numPr>
        <w:spacing w:line="274" w:lineRule="exact"/>
        <w:rPr>
          <w:rFonts w:ascii="Arial" w:hAnsi="Arial" w:cs="Arial"/>
        </w:rPr>
      </w:pPr>
      <w:r w:rsidRPr="00EA5350">
        <w:rPr>
          <w:rFonts w:ascii="Arial" w:hAnsi="Arial" w:cs="Arial"/>
        </w:rPr>
        <w:t>Lead on patient &amp; public involvement (Vice Chair)</w:t>
      </w:r>
    </w:p>
    <w:p w14:paraId="5114D49C" w14:textId="77777777" w:rsidR="00F22008" w:rsidRPr="00EA5350" w:rsidRDefault="00F22008" w:rsidP="00F22008">
      <w:pPr>
        <w:pStyle w:val="ListParagraph"/>
        <w:numPr>
          <w:ilvl w:val="0"/>
          <w:numId w:val="26"/>
        </w:numPr>
        <w:tabs>
          <w:tab w:val="left" w:pos="840"/>
          <w:tab w:val="left" w:pos="841"/>
        </w:tabs>
      </w:pPr>
      <w:r w:rsidRPr="00EA5350">
        <w:t>NELC member (or chair) of the Health and Wellbeing</w:t>
      </w:r>
      <w:r w:rsidRPr="00EA5350">
        <w:rPr>
          <w:spacing w:val="-34"/>
        </w:rPr>
        <w:t xml:space="preserve"> </w:t>
      </w:r>
      <w:r w:rsidRPr="00EA5350">
        <w:t>board</w:t>
      </w:r>
    </w:p>
    <w:p w14:paraId="272D3B84" w14:textId="77777777" w:rsidR="00F22008" w:rsidRPr="00EA5350" w:rsidRDefault="00F22008" w:rsidP="00F22008">
      <w:pPr>
        <w:pStyle w:val="ListParagraph"/>
        <w:numPr>
          <w:ilvl w:val="0"/>
          <w:numId w:val="26"/>
        </w:numPr>
        <w:tabs>
          <w:tab w:val="left" w:pos="840"/>
          <w:tab w:val="left" w:pos="841"/>
        </w:tabs>
        <w:ind w:right="1081"/>
      </w:pPr>
      <w:r w:rsidRPr="00EA5350">
        <w:t>NELC Director of Public Health who shall also be a Health and Wellbeing board</w:t>
      </w:r>
      <w:r w:rsidRPr="00EA5350">
        <w:rPr>
          <w:spacing w:val="-5"/>
        </w:rPr>
        <w:t xml:space="preserve"> </w:t>
      </w:r>
      <w:r w:rsidRPr="00EA5350">
        <w:t>representative</w:t>
      </w:r>
    </w:p>
    <w:p w14:paraId="0D50FE70" w14:textId="77777777" w:rsidR="00F22008" w:rsidRPr="00EA5350" w:rsidRDefault="00F22008" w:rsidP="00F22008">
      <w:pPr>
        <w:pStyle w:val="ListParagraph"/>
        <w:numPr>
          <w:ilvl w:val="0"/>
          <w:numId w:val="26"/>
        </w:numPr>
        <w:tabs>
          <w:tab w:val="left" w:pos="840"/>
          <w:tab w:val="left" w:pos="841"/>
        </w:tabs>
      </w:pPr>
      <w:r w:rsidRPr="00EA5350">
        <w:t>GP chair of the Council of Members in NEL</w:t>
      </w:r>
      <w:r w:rsidRPr="00EA5350">
        <w:rPr>
          <w:spacing w:val="-6"/>
        </w:rPr>
        <w:t xml:space="preserve"> </w:t>
      </w:r>
      <w:r w:rsidRPr="00EA5350">
        <w:t>CCG</w:t>
      </w:r>
    </w:p>
    <w:p w14:paraId="773DCD1A" w14:textId="77777777" w:rsidR="00F22008" w:rsidRPr="00EA5350" w:rsidRDefault="00F22008" w:rsidP="00F22008">
      <w:pPr>
        <w:pStyle w:val="ListParagraph"/>
        <w:numPr>
          <w:ilvl w:val="0"/>
          <w:numId w:val="26"/>
        </w:numPr>
        <w:tabs>
          <w:tab w:val="left" w:pos="840"/>
          <w:tab w:val="left" w:pos="841"/>
        </w:tabs>
      </w:pPr>
      <w:r w:rsidRPr="00EA5350">
        <w:t>GP vice chair of the Council of Members in NEL</w:t>
      </w:r>
      <w:r w:rsidRPr="00EA5350">
        <w:rPr>
          <w:spacing w:val="-11"/>
        </w:rPr>
        <w:t xml:space="preserve"> </w:t>
      </w:r>
      <w:r w:rsidRPr="00EA5350">
        <w:t>CCG</w:t>
      </w:r>
    </w:p>
    <w:p w14:paraId="18F2440D" w14:textId="77777777" w:rsidR="00F22008" w:rsidRPr="00EA5350" w:rsidRDefault="00F22008" w:rsidP="00F22008">
      <w:pPr>
        <w:pStyle w:val="ListParagraph"/>
        <w:numPr>
          <w:ilvl w:val="0"/>
          <w:numId w:val="26"/>
        </w:numPr>
        <w:tabs>
          <w:tab w:val="left" w:pos="840"/>
          <w:tab w:val="left" w:pos="841"/>
        </w:tabs>
        <w:spacing w:before="3"/>
      </w:pPr>
      <w:r w:rsidRPr="00EA5350">
        <w:t>NEL CCG Chief Finance</w:t>
      </w:r>
      <w:r w:rsidRPr="00EA5350">
        <w:rPr>
          <w:spacing w:val="9"/>
        </w:rPr>
        <w:t xml:space="preserve"> </w:t>
      </w:r>
      <w:r w:rsidRPr="00EA5350">
        <w:t>Officer</w:t>
      </w:r>
    </w:p>
    <w:p w14:paraId="212965E4" w14:textId="77777777" w:rsidR="00F22008" w:rsidRPr="00EA5350" w:rsidRDefault="00F22008" w:rsidP="00F22008">
      <w:pPr>
        <w:pStyle w:val="ListParagraph"/>
        <w:numPr>
          <w:ilvl w:val="0"/>
          <w:numId w:val="26"/>
        </w:numPr>
        <w:tabs>
          <w:tab w:val="left" w:pos="840"/>
          <w:tab w:val="left" w:pos="841"/>
        </w:tabs>
      </w:pPr>
      <w:r w:rsidRPr="00EA5350">
        <w:t>NELCCG Quality Team</w:t>
      </w:r>
      <w:r w:rsidRPr="00EA5350">
        <w:rPr>
          <w:spacing w:val="-2"/>
        </w:rPr>
        <w:t xml:space="preserve"> </w:t>
      </w:r>
      <w:r w:rsidRPr="00EA5350">
        <w:t>representative</w:t>
      </w:r>
    </w:p>
    <w:p w14:paraId="4C369406" w14:textId="77777777" w:rsidR="00F22008" w:rsidRPr="00EA5350" w:rsidRDefault="00F22008" w:rsidP="00F22008">
      <w:pPr>
        <w:pStyle w:val="BodyText"/>
        <w:spacing w:before="5"/>
        <w:rPr>
          <w:rFonts w:ascii="Arial" w:hAnsi="Arial" w:cs="Arial"/>
        </w:rPr>
      </w:pPr>
    </w:p>
    <w:p w14:paraId="64D98CDC" w14:textId="77777777" w:rsidR="00F22008" w:rsidRPr="00EA5350" w:rsidRDefault="00F22008" w:rsidP="00EA5350">
      <w:pPr>
        <w:pStyle w:val="BodyText"/>
        <w:spacing w:line="312" w:lineRule="auto"/>
        <w:ind w:right="123"/>
        <w:rPr>
          <w:rFonts w:ascii="Arial" w:hAnsi="Arial" w:cs="Arial"/>
        </w:rPr>
      </w:pPr>
      <w:r w:rsidRPr="00EA5350">
        <w:rPr>
          <w:rFonts w:ascii="Arial" w:hAnsi="Arial" w:cs="Arial"/>
        </w:rPr>
        <w:t>This membership will meet the requirements of North East Lincolnshire CCG’s constitution.</w:t>
      </w:r>
    </w:p>
    <w:p w14:paraId="0E7E8EF7" w14:textId="0B3A3093" w:rsidR="00F22008" w:rsidRPr="00EA5350" w:rsidRDefault="00F22008" w:rsidP="00F22008">
      <w:pPr>
        <w:tabs>
          <w:tab w:val="left" w:pos="828"/>
          <w:tab w:val="left" w:pos="829"/>
        </w:tabs>
        <w:spacing w:line="312" w:lineRule="auto"/>
        <w:ind w:right="790"/>
        <w:rPr>
          <w:rFonts w:ascii="Arial" w:hAnsi="Arial" w:cs="Arial"/>
        </w:rPr>
      </w:pPr>
      <w:r w:rsidRPr="00EA5350">
        <w:rPr>
          <w:rFonts w:ascii="Arial" w:hAnsi="Arial" w:cs="Arial"/>
        </w:rPr>
        <w:t xml:space="preserve">Non-voting attendees shall include (but not be limited to) a standing invitation to a representative from NHS England and a </w:t>
      </w:r>
      <w:proofErr w:type="spellStart"/>
      <w:r w:rsidRPr="00EA5350">
        <w:rPr>
          <w:rFonts w:ascii="Arial" w:hAnsi="Arial" w:cs="Arial"/>
        </w:rPr>
        <w:t>HealthWatch</w:t>
      </w:r>
      <w:proofErr w:type="spellEnd"/>
      <w:r w:rsidRPr="00EA5350">
        <w:rPr>
          <w:rFonts w:ascii="Arial" w:hAnsi="Arial" w:cs="Arial"/>
        </w:rPr>
        <w:t xml:space="preserve"> representative. If no other members are a Local Authority representative from the local Health and Wellbeing Board, such a representative will be invited to attend in a non-voting capacity. The LMC shall be invited to attend all </w:t>
      </w:r>
      <w:proofErr w:type="gramStart"/>
      <w:r w:rsidRPr="00EA5350">
        <w:rPr>
          <w:rFonts w:ascii="Arial" w:hAnsi="Arial" w:cs="Arial"/>
        </w:rPr>
        <w:t>meetings, but</w:t>
      </w:r>
      <w:proofErr w:type="gramEnd"/>
      <w:r w:rsidRPr="00EA5350">
        <w:rPr>
          <w:rFonts w:ascii="Arial" w:hAnsi="Arial" w:cs="Arial"/>
        </w:rPr>
        <w:t xml:space="preserve"> may be excluded from parts (or all) of the agenda at the discretion of the meeting Chair, whenever that is deemed to be in the interests of managing potential conflicts of interest. Other attendees shall be invited as determined by the</w:t>
      </w:r>
      <w:r w:rsidRPr="00EA5350">
        <w:rPr>
          <w:rFonts w:ascii="Arial" w:hAnsi="Arial" w:cs="Arial"/>
          <w:spacing w:val="-2"/>
        </w:rPr>
        <w:t xml:space="preserve"> </w:t>
      </w:r>
      <w:r w:rsidRPr="00EA5350">
        <w:rPr>
          <w:rFonts w:ascii="Arial" w:hAnsi="Arial" w:cs="Arial"/>
        </w:rPr>
        <w:t>Chair.</w:t>
      </w:r>
    </w:p>
    <w:p w14:paraId="04CD9224" w14:textId="77777777" w:rsidR="00A405C0" w:rsidRPr="00EA5350" w:rsidRDefault="00A405C0" w:rsidP="00A405C0">
      <w:pPr>
        <w:pStyle w:val="NoSpacing"/>
        <w:tabs>
          <w:tab w:val="left" w:pos="567"/>
        </w:tabs>
        <w:ind w:left="567" w:hanging="567"/>
        <w:rPr>
          <w:rFonts w:ascii="Arial" w:eastAsia="Calibri" w:hAnsi="Arial" w:cs="Arial"/>
          <w:lang w:eastAsia="en-GB"/>
        </w:rPr>
      </w:pPr>
    </w:p>
    <w:p w14:paraId="16B6D463" w14:textId="68AA5810" w:rsidR="009B257B" w:rsidRPr="00EA5350" w:rsidRDefault="009B257B" w:rsidP="009B257B">
      <w:pPr>
        <w:pStyle w:val="Heading1"/>
      </w:pPr>
      <w:r w:rsidRPr="00EA5350">
        <w:t>7.</w:t>
      </w:r>
      <w:r w:rsidRPr="00EA5350">
        <w:tab/>
        <w:t>QUORACY</w:t>
      </w:r>
    </w:p>
    <w:p w14:paraId="15F11266" w14:textId="6A7665EC" w:rsidR="00F22008" w:rsidRPr="00EA5350" w:rsidRDefault="00273199" w:rsidP="00F22008">
      <w:pPr>
        <w:tabs>
          <w:tab w:val="left" w:pos="828"/>
          <w:tab w:val="left" w:pos="829"/>
        </w:tabs>
        <w:spacing w:before="258" w:line="312" w:lineRule="auto"/>
        <w:ind w:right="200"/>
        <w:rPr>
          <w:rFonts w:ascii="Arial" w:hAnsi="Arial" w:cs="Arial"/>
        </w:rPr>
      </w:pPr>
      <w:r>
        <w:rPr>
          <w:rFonts w:ascii="Arial" w:hAnsi="Arial" w:cs="Arial"/>
        </w:rPr>
        <w:t>Q</w:t>
      </w:r>
      <w:r w:rsidR="00F22008" w:rsidRPr="00EA5350">
        <w:rPr>
          <w:rFonts w:ascii="Arial" w:hAnsi="Arial" w:cs="Arial"/>
        </w:rPr>
        <w:t>uoracy shall be four voting members. GP votes must be in the minority to avoid conflicts of interest. In the absence of both the chair and vice chair, those present shall nominate a chair for the meeting; as the chair would hold a casting vote, the chair cannot be a</w:t>
      </w:r>
      <w:r w:rsidR="00F22008" w:rsidRPr="00EA5350">
        <w:rPr>
          <w:rFonts w:ascii="Arial" w:hAnsi="Arial" w:cs="Arial"/>
          <w:spacing w:val="-21"/>
        </w:rPr>
        <w:t xml:space="preserve"> </w:t>
      </w:r>
      <w:r w:rsidR="00F22008" w:rsidRPr="00EA5350">
        <w:rPr>
          <w:rFonts w:ascii="Arial" w:hAnsi="Arial" w:cs="Arial"/>
        </w:rPr>
        <w:t>GP.</w:t>
      </w:r>
    </w:p>
    <w:p w14:paraId="0A8FCB2B" w14:textId="5C5B9225" w:rsidR="009B257B" w:rsidRPr="00EA5350" w:rsidRDefault="009B257B" w:rsidP="009B257B">
      <w:pPr>
        <w:pStyle w:val="NoSpacing"/>
        <w:tabs>
          <w:tab w:val="left" w:pos="567"/>
        </w:tabs>
        <w:ind w:left="567" w:hanging="567"/>
        <w:jc w:val="both"/>
        <w:rPr>
          <w:rFonts w:ascii="Arial" w:eastAsia="Calibri" w:hAnsi="Arial" w:cs="Arial"/>
          <w:lang w:eastAsia="en-GB"/>
        </w:rPr>
      </w:pPr>
    </w:p>
    <w:p w14:paraId="331FCF8C" w14:textId="14E00860" w:rsidR="009B257B" w:rsidRPr="00EA5350" w:rsidRDefault="009B257B" w:rsidP="00EA5350">
      <w:pPr>
        <w:pStyle w:val="NoSpacing"/>
        <w:tabs>
          <w:tab w:val="left" w:pos="567"/>
        </w:tabs>
        <w:jc w:val="both"/>
        <w:rPr>
          <w:rFonts w:ascii="Arial" w:eastAsia="Calibri" w:hAnsi="Arial" w:cs="Arial"/>
          <w:lang w:eastAsia="en-GB"/>
        </w:rPr>
      </w:pPr>
      <w:r w:rsidRPr="00EA5350">
        <w:rPr>
          <w:rFonts w:ascii="Arial" w:eastAsia="Calibri" w:hAnsi="Arial" w:cs="Arial"/>
          <w:highlight w:val="cyan"/>
          <w:lang w:eastAsia="en-GB"/>
        </w:rPr>
        <w:t>Where a quorum cannot be convened from the membership of the meeting, owing to the arrangements for managing conflicts of interest or potential conflicts of interest, the Chair of the meeting shall consult with the Conflict of Interest Guardian or Chief Finance Officer on the action to be taken</w:t>
      </w:r>
    </w:p>
    <w:p w14:paraId="6669EF92" w14:textId="77777777" w:rsidR="009B257B" w:rsidRPr="00EA5350" w:rsidRDefault="009B257B" w:rsidP="009B257B">
      <w:pPr>
        <w:pStyle w:val="NoSpacing"/>
        <w:tabs>
          <w:tab w:val="left" w:pos="567"/>
        </w:tabs>
        <w:ind w:left="567" w:hanging="567"/>
        <w:rPr>
          <w:rFonts w:ascii="Arial" w:eastAsia="Calibri" w:hAnsi="Arial" w:cs="Arial"/>
          <w:lang w:eastAsia="en-GB"/>
        </w:rPr>
      </w:pPr>
    </w:p>
    <w:p w14:paraId="214701BB" w14:textId="40C23A06" w:rsidR="009B257B" w:rsidRPr="00EA5350" w:rsidRDefault="009B257B" w:rsidP="009B257B">
      <w:pPr>
        <w:pStyle w:val="Heading1"/>
      </w:pPr>
      <w:r w:rsidRPr="00EA5350">
        <w:t>8.</w:t>
      </w:r>
      <w:r w:rsidRPr="00EA5350">
        <w:tab/>
        <w:t>DECISION MAKING/VOTING</w:t>
      </w:r>
    </w:p>
    <w:p w14:paraId="3C1A27CB" w14:textId="77777777" w:rsidR="009B257B" w:rsidRPr="00EA5350" w:rsidRDefault="009B257B" w:rsidP="009B257B">
      <w:pPr>
        <w:pStyle w:val="NoSpacing"/>
        <w:tabs>
          <w:tab w:val="left" w:pos="567"/>
        </w:tabs>
        <w:ind w:left="567" w:hanging="567"/>
        <w:rPr>
          <w:rFonts w:ascii="Arial" w:eastAsia="Calibri" w:hAnsi="Arial" w:cs="Arial"/>
          <w:lang w:eastAsia="en-GB"/>
        </w:rPr>
      </w:pPr>
    </w:p>
    <w:p w14:paraId="5A1055B0" w14:textId="55A85413" w:rsidR="00EA5350" w:rsidRPr="00EA5350" w:rsidRDefault="00EA5350" w:rsidP="00EA5350">
      <w:pPr>
        <w:tabs>
          <w:tab w:val="left" w:pos="828"/>
          <w:tab w:val="left" w:pos="829"/>
        </w:tabs>
        <w:spacing w:line="276" w:lineRule="auto"/>
        <w:ind w:right="282"/>
        <w:rPr>
          <w:rFonts w:ascii="Arial" w:hAnsi="Arial" w:cs="Arial"/>
        </w:rPr>
      </w:pPr>
      <w:r w:rsidRPr="00EA5350">
        <w:rPr>
          <w:rFonts w:ascii="Arial" w:hAnsi="Arial" w:cs="Arial"/>
        </w:rPr>
        <w:t xml:space="preserve">The committee will operate in accordance with the CCG’s standing orders. The administrator to the Committee will be responsible for giving notice of meetings. This will be accompanied by an agenda and supporting papers and sent to each member representative no later than 7 days before </w:t>
      </w:r>
      <w:r w:rsidRPr="00EA5350">
        <w:rPr>
          <w:rFonts w:ascii="Arial" w:hAnsi="Arial" w:cs="Arial"/>
        </w:rPr>
        <w:lastRenderedPageBreak/>
        <w:t>the date of the meeting. When the chair of the committee deems it necessary in light of the urgent circumstances to call a meeting at short notice, the notice period shall be such as s/he shall</w:t>
      </w:r>
      <w:r w:rsidRPr="00EA5350">
        <w:rPr>
          <w:rFonts w:ascii="Arial" w:hAnsi="Arial" w:cs="Arial"/>
          <w:spacing w:val="-23"/>
        </w:rPr>
        <w:t xml:space="preserve"> </w:t>
      </w:r>
      <w:r w:rsidRPr="00EA5350">
        <w:rPr>
          <w:rFonts w:ascii="Arial" w:hAnsi="Arial" w:cs="Arial"/>
        </w:rPr>
        <w:t>specify.</w:t>
      </w:r>
    </w:p>
    <w:p w14:paraId="3FB43347" w14:textId="77777777" w:rsidR="00EA5350" w:rsidRPr="00EA5350" w:rsidRDefault="00EA5350" w:rsidP="00EA5350">
      <w:pPr>
        <w:pStyle w:val="BodyText"/>
        <w:spacing w:before="1"/>
        <w:rPr>
          <w:rFonts w:ascii="Arial" w:hAnsi="Arial" w:cs="Arial"/>
        </w:rPr>
      </w:pPr>
    </w:p>
    <w:p w14:paraId="7F200BAC" w14:textId="77777777" w:rsidR="00EA5350" w:rsidRPr="00EA5350" w:rsidRDefault="00EA5350" w:rsidP="00EA5350">
      <w:pPr>
        <w:tabs>
          <w:tab w:val="left" w:pos="828"/>
          <w:tab w:val="left" w:pos="829"/>
        </w:tabs>
        <w:spacing w:before="1" w:line="312" w:lineRule="auto"/>
        <w:ind w:right="801"/>
        <w:rPr>
          <w:rFonts w:ascii="Arial" w:hAnsi="Arial" w:cs="Arial"/>
        </w:rPr>
      </w:pPr>
      <w:r w:rsidRPr="00EA5350">
        <w:rPr>
          <w:rFonts w:ascii="Arial" w:hAnsi="Arial" w:cs="Arial"/>
        </w:rPr>
        <w:t>Voting - Each member of the committee shall have one vote. The committee shall reach decisions by a simple majority of members present, but with the chair having a second and deciding vote, if necessary. However, the aim of the committee will be to achieve consensus decision-making wherever</w:t>
      </w:r>
      <w:r w:rsidRPr="00EA5350">
        <w:rPr>
          <w:rFonts w:ascii="Arial" w:hAnsi="Arial" w:cs="Arial"/>
          <w:spacing w:val="-6"/>
        </w:rPr>
        <w:t xml:space="preserve"> </w:t>
      </w:r>
      <w:r w:rsidRPr="00EA5350">
        <w:rPr>
          <w:rFonts w:ascii="Arial" w:hAnsi="Arial" w:cs="Arial"/>
        </w:rPr>
        <w:t>possible.</w:t>
      </w:r>
    </w:p>
    <w:p w14:paraId="0B6CC05F" w14:textId="77777777" w:rsidR="00EA5350" w:rsidRPr="00EA5350" w:rsidRDefault="00EA5350" w:rsidP="00EA5350">
      <w:pPr>
        <w:pStyle w:val="BodyText"/>
        <w:spacing w:before="1"/>
        <w:rPr>
          <w:rFonts w:ascii="Arial" w:hAnsi="Arial" w:cs="Arial"/>
        </w:rPr>
      </w:pPr>
    </w:p>
    <w:p w14:paraId="52756DD0" w14:textId="71ADFAC0" w:rsidR="009B257B" w:rsidRPr="00EA5350" w:rsidRDefault="00EA5350" w:rsidP="00EA5350">
      <w:pPr>
        <w:tabs>
          <w:tab w:val="left" w:pos="828"/>
          <w:tab w:val="left" w:pos="829"/>
        </w:tabs>
        <w:spacing w:line="312" w:lineRule="auto"/>
        <w:ind w:right="436"/>
        <w:rPr>
          <w:rFonts w:ascii="Arial" w:hAnsi="Arial" w:cs="Arial"/>
        </w:rPr>
      </w:pPr>
      <w:r w:rsidRPr="00EA5350">
        <w:rPr>
          <w:rFonts w:ascii="Arial" w:hAnsi="Arial" w:cs="Arial"/>
        </w:rPr>
        <w:t xml:space="preserve">Each member will have an “approved deputy “who </w:t>
      </w:r>
      <w:r w:rsidRPr="00EA5350">
        <w:rPr>
          <w:rFonts w:ascii="Arial" w:hAnsi="Arial" w:cs="Arial"/>
          <w:u w:val="single"/>
        </w:rPr>
        <w:t>shall</w:t>
      </w:r>
      <w:r w:rsidRPr="00EA5350">
        <w:rPr>
          <w:rFonts w:ascii="Arial" w:hAnsi="Arial" w:cs="Arial"/>
        </w:rPr>
        <w:t xml:space="preserve"> be eligible</w:t>
      </w:r>
      <w:r w:rsidRPr="00EA5350">
        <w:rPr>
          <w:rFonts w:ascii="Arial" w:hAnsi="Arial" w:cs="Arial"/>
          <w:spacing w:val="-51"/>
        </w:rPr>
        <w:t xml:space="preserve"> </w:t>
      </w:r>
      <w:r w:rsidRPr="00EA5350">
        <w:rPr>
          <w:rFonts w:ascii="Arial" w:hAnsi="Arial" w:cs="Arial"/>
        </w:rPr>
        <w:t>to vote in the absence of the member. Each Deputy must have completed a CCG declaration of</w:t>
      </w:r>
      <w:r w:rsidRPr="00EA5350">
        <w:rPr>
          <w:rFonts w:ascii="Arial" w:hAnsi="Arial" w:cs="Arial"/>
          <w:spacing w:val="-3"/>
        </w:rPr>
        <w:t xml:space="preserve"> </w:t>
      </w:r>
      <w:r w:rsidRPr="00EA5350">
        <w:rPr>
          <w:rFonts w:ascii="Arial" w:hAnsi="Arial" w:cs="Arial"/>
        </w:rPr>
        <w:t>interest</w:t>
      </w:r>
    </w:p>
    <w:p w14:paraId="179B9098" w14:textId="77777777" w:rsidR="009B257B" w:rsidRPr="00EA5350" w:rsidRDefault="009B257B" w:rsidP="009B257B">
      <w:pPr>
        <w:pStyle w:val="NoSpacing"/>
        <w:tabs>
          <w:tab w:val="left" w:pos="567"/>
        </w:tabs>
        <w:ind w:left="567" w:hanging="567"/>
        <w:jc w:val="both"/>
        <w:rPr>
          <w:rFonts w:ascii="Arial" w:eastAsia="Calibri" w:hAnsi="Arial" w:cs="Arial"/>
          <w:lang w:eastAsia="en-GB"/>
        </w:rPr>
      </w:pPr>
    </w:p>
    <w:p w14:paraId="45E562B1" w14:textId="6DD5B434" w:rsidR="009B257B" w:rsidRPr="00EA5350" w:rsidRDefault="009B257B" w:rsidP="009B257B">
      <w:pPr>
        <w:pStyle w:val="Heading1"/>
      </w:pPr>
      <w:r w:rsidRPr="00EA5350">
        <w:t>9.</w:t>
      </w:r>
      <w:r w:rsidRPr="00EA5350">
        <w:tab/>
        <w:t>SUBGROUPS</w:t>
      </w:r>
    </w:p>
    <w:p w14:paraId="0C080708" w14:textId="77777777" w:rsidR="009B257B" w:rsidRPr="00EA5350" w:rsidRDefault="009B257B" w:rsidP="009B257B">
      <w:pPr>
        <w:pStyle w:val="NoSpacing"/>
        <w:tabs>
          <w:tab w:val="left" w:pos="567"/>
        </w:tabs>
        <w:ind w:left="567" w:hanging="567"/>
        <w:jc w:val="both"/>
        <w:rPr>
          <w:rFonts w:ascii="Arial" w:eastAsia="Calibri" w:hAnsi="Arial" w:cs="Arial"/>
          <w:b/>
          <w:bCs/>
          <w:lang w:eastAsia="en-GB"/>
        </w:rPr>
      </w:pPr>
      <w:r w:rsidRPr="00EA5350">
        <w:rPr>
          <w:rFonts w:ascii="Arial" w:eastAsia="Calibri" w:hAnsi="Arial" w:cs="Arial"/>
          <w:b/>
          <w:bCs/>
          <w:lang w:eastAsia="en-GB"/>
        </w:rPr>
        <w:tab/>
      </w:r>
    </w:p>
    <w:p w14:paraId="2E9F69BD" w14:textId="591EA68C" w:rsidR="00AD23C8" w:rsidRPr="00EA5350" w:rsidRDefault="00AD23C8" w:rsidP="00AD23C8">
      <w:pPr>
        <w:tabs>
          <w:tab w:val="left" w:pos="828"/>
          <w:tab w:val="left" w:pos="829"/>
        </w:tabs>
        <w:spacing w:line="312" w:lineRule="auto"/>
        <w:ind w:right="277"/>
        <w:rPr>
          <w:rFonts w:ascii="Arial" w:hAnsi="Arial" w:cs="Arial"/>
        </w:rPr>
      </w:pPr>
      <w:r w:rsidRPr="00EA5350">
        <w:rPr>
          <w:rFonts w:ascii="Arial" w:hAnsi="Arial" w:cs="Arial"/>
        </w:rPr>
        <w:t>There are no regular sub-committees of sub-groups of the Committee; however, these can be constituted as and when needed, in line with NHS England conflict of interest guidance. The GP Provider Development Group is not a formal sub-committee; its purpose is to provide an interface between the various commissioners of general practice and the individual practices. Ensuring that proposals for service/contract change including quality, consistency and general development are discussed and tested prior to formal decision and implementation.</w:t>
      </w:r>
    </w:p>
    <w:p w14:paraId="2B027282" w14:textId="34A830AE" w:rsidR="009B257B" w:rsidRPr="00EA5350" w:rsidRDefault="009B257B" w:rsidP="009B257B">
      <w:pPr>
        <w:pStyle w:val="NoSpacing"/>
        <w:tabs>
          <w:tab w:val="left" w:pos="567"/>
        </w:tabs>
        <w:ind w:left="567" w:hanging="567"/>
        <w:jc w:val="both"/>
        <w:rPr>
          <w:rFonts w:ascii="Arial" w:eastAsia="Calibri" w:hAnsi="Arial" w:cs="Arial"/>
          <w:lang w:eastAsia="en-GB"/>
        </w:rPr>
      </w:pPr>
    </w:p>
    <w:p w14:paraId="17EFAC56" w14:textId="77777777" w:rsidR="009B257B" w:rsidRPr="00EA5350" w:rsidRDefault="009B257B" w:rsidP="009B257B">
      <w:pPr>
        <w:pStyle w:val="NoSpacing"/>
        <w:tabs>
          <w:tab w:val="left" w:pos="567"/>
        </w:tabs>
        <w:ind w:left="567" w:hanging="567"/>
        <w:rPr>
          <w:rFonts w:ascii="Arial" w:eastAsia="Calibri" w:hAnsi="Arial" w:cs="Arial"/>
          <w:lang w:eastAsia="en-GB"/>
        </w:rPr>
      </w:pPr>
    </w:p>
    <w:p w14:paraId="797E9E7B" w14:textId="07A24674" w:rsidR="009B257B" w:rsidRPr="00EA5350" w:rsidRDefault="009B257B" w:rsidP="009B257B">
      <w:pPr>
        <w:pStyle w:val="Heading1"/>
      </w:pPr>
      <w:r w:rsidRPr="00EA5350">
        <w:t>10.</w:t>
      </w:r>
      <w:r w:rsidRPr="00EA5350">
        <w:tab/>
        <w:t>ROLES AND RESPONSIBILITIES</w:t>
      </w:r>
    </w:p>
    <w:p w14:paraId="0992DC88" w14:textId="77777777" w:rsidR="009B257B" w:rsidRPr="00EA5350" w:rsidRDefault="009B257B" w:rsidP="009B257B">
      <w:pPr>
        <w:pStyle w:val="NoSpacing"/>
        <w:tabs>
          <w:tab w:val="left" w:pos="567"/>
        </w:tabs>
        <w:ind w:left="567" w:hanging="567"/>
        <w:rPr>
          <w:rFonts w:ascii="Arial" w:eastAsia="Calibri" w:hAnsi="Arial" w:cs="Arial"/>
          <w:lang w:eastAsia="en-GB"/>
        </w:rPr>
      </w:pPr>
    </w:p>
    <w:p w14:paraId="1FDD3C30" w14:textId="1F3F918E" w:rsidR="00F22008" w:rsidRPr="00EA5350" w:rsidRDefault="00F22008" w:rsidP="00F22008">
      <w:pPr>
        <w:tabs>
          <w:tab w:val="left" w:pos="1050"/>
        </w:tabs>
        <w:spacing w:before="98" w:line="312" w:lineRule="auto"/>
        <w:ind w:right="434"/>
        <w:rPr>
          <w:rFonts w:ascii="Arial" w:hAnsi="Arial" w:cs="Arial"/>
        </w:rPr>
      </w:pPr>
      <w:r w:rsidRPr="00EA5350">
        <w:rPr>
          <w:rFonts w:ascii="Arial" w:hAnsi="Arial" w:cs="Arial"/>
        </w:rPr>
        <w:t>The committee has been established in accordance with the</w:t>
      </w:r>
      <w:r w:rsidRPr="00EA5350">
        <w:rPr>
          <w:rFonts w:ascii="Arial" w:hAnsi="Arial" w:cs="Arial"/>
          <w:spacing w:val="-53"/>
        </w:rPr>
        <w:t xml:space="preserve"> </w:t>
      </w:r>
      <w:r w:rsidRPr="00EA5350">
        <w:rPr>
          <w:rFonts w:ascii="Arial" w:hAnsi="Arial" w:cs="Arial"/>
        </w:rPr>
        <w:t>above statutory provisions to enable the members to make collective decisions on the review, planning and procurement of primary medical care services in North East Lincolnshire, under delegated authority from NHS</w:t>
      </w:r>
      <w:r w:rsidRPr="00EA5350">
        <w:rPr>
          <w:rFonts w:ascii="Arial" w:hAnsi="Arial" w:cs="Arial"/>
          <w:spacing w:val="-2"/>
        </w:rPr>
        <w:t xml:space="preserve"> </w:t>
      </w:r>
      <w:r w:rsidRPr="00EA5350">
        <w:rPr>
          <w:rFonts w:ascii="Arial" w:hAnsi="Arial" w:cs="Arial"/>
        </w:rPr>
        <w:t>England.</w:t>
      </w:r>
    </w:p>
    <w:p w14:paraId="657AE677" w14:textId="08CEB272" w:rsidR="00273199" w:rsidRDefault="00273199" w:rsidP="00273199">
      <w:pPr>
        <w:tabs>
          <w:tab w:val="left" w:pos="828"/>
          <w:tab w:val="left" w:pos="829"/>
        </w:tabs>
        <w:spacing w:before="88" w:line="312" w:lineRule="auto"/>
        <w:ind w:right="160"/>
        <w:rPr>
          <w:rFonts w:ascii="Arial" w:hAnsi="Arial" w:cs="Arial"/>
        </w:rPr>
      </w:pPr>
      <w:r w:rsidRPr="00EA5350">
        <w:rPr>
          <w:rFonts w:ascii="Arial" w:hAnsi="Arial" w:cs="Arial"/>
        </w:rPr>
        <w:t xml:space="preserve">In performing its </w:t>
      </w:r>
      <w:proofErr w:type="gramStart"/>
      <w:r w:rsidRPr="00EA5350">
        <w:rPr>
          <w:rFonts w:ascii="Arial" w:hAnsi="Arial" w:cs="Arial"/>
        </w:rPr>
        <w:t>role</w:t>
      </w:r>
      <w:proofErr w:type="gramEnd"/>
      <w:r w:rsidRPr="00EA5350">
        <w:rPr>
          <w:rFonts w:ascii="Arial" w:hAnsi="Arial" w:cs="Arial"/>
        </w:rPr>
        <w:t xml:space="preserve"> the committee will exercise its management of the functions in accordance with the agreement entered into between NHS England and NHS North East Lincolnshire CCG, which will sit alongside the delegation and terms of</w:t>
      </w:r>
      <w:r w:rsidRPr="00EA5350">
        <w:rPr>
          <w:rFonts w:ascii="Arial" w:hAnsi="Arial" w:cs="Arial"/>
          <w:spacing w:val="-8"/>
        </w:rPr>
        <w:t xml:space="preserve"> </w:t>
      </w:r>
      <w:r w:rsidRPr="00EA5350">
        <w:rPr>
          <w:rFonts w:ascii="Arial" w:hAnsi="Arial" w:cs="Arial"/>
        </w:rPr>
        <w:t>reference.</w:t>
      </w:r>
    </w:p>
    <w:p w14:paraId="7CA0695F" w14:textId="77777777" w:rsidR="00273199" w:rsidRPr="00EA5350" w:rsidRDefault="00273199" w:rsidP="00273199">
      <w:pPr>
        <w:tabs>
          <w:tab w:val="left" w:pos="828"/>
          <w:tab w:val="left" w:pos="829"/>
        </w:tabs>
        <w:spacing w:before="88" w:line="312" w:lineRule="auto"/>
        <w:ind w:right="160"/>
        <w:rPr>
          <w:rFonts w:ascii="Arial" w:hAnsi="Arial" w:cs="Arial"/>
        </w:rPr>
      </w:pPr>
    </w:p>
    <w:p w14:paraId="0AB442E7" w14:textId="77777777" w:rsidR="00273199" w:rsidRPr="00EA5350" w:rsidRDefault="00273199" w:rsidP="00273199">
      <w:pPr>
        <w:tabs>
          <w:tab w:val="left" w:pos="828"/>
          <w:tab w:val="left" w:pos="829"/>
        </w:tabs>
        <w:spacing w:line="312" w:lineRule="auto"/>
        <w:ind w:right="697"/>
        <w:rPr>
          <w:rFonts w:ascii="Arial" w:hAnsi="Arial" w:cs="Arial"/>
        </w:rPr>
      </w:pPr>
      <w:r w:rsidRPr="00EA5350">
        <w:rPr>
          <w:rFonts w:ascii="Arial" w:hAnsi="Arial" w:cs="Arial"/>
        </w:rPr>
        <w:t>The functions of the committee are undertaken in the context of a desire to promote increased co-commissioning to increase quality, efficiency, productivity and value for money and to remove administrative</w:t>
      </w:r>
      <w:r w:rsidRPr="00EA5350">
        <w:rPr>
          <w:rFonts w:ascii="Arial" w:hAnsi="Arial" w:cs="Arial"/>
          <w:spacing w:val="-1"/>
        </w:rPr>
        <w:t xml:space="preserve"> </w:t>
      </w:r>
      <w:r w:rsidRPr="00EA5350">
        <w:rPr>
          <w:rFonts w:ascii="Arial" w:hAnsi="Arial" w:cs="Arial"/>
        </w:rPr>
        <w:t>barriers.</w:t>
      </w:r>
    </w:p>
    <w:p w14:paraId="40774121" w14:textId="77777777" w:rsidR="00273199" w:rsidRPr="00EA5350" w:rsidRDefault="00273199" w:rsidP="00273199">
      <w:pPr>
        <w:pStyle w:val="BodyText"/>
        <w:spacing w:before="10"/>
        <w:rPr>
          <w:rFonts w:ascii="Arial" w:hAnsi="Arial" w:cs="Arial"/>
        </w:rPr>
      </w:pPr>
    </w:p>
    <w:p w14:paraId="3A0A6515" w14:textId="77777777" w:rsidR="00273199" w:rsidRPr="00EA5350" w:rsidRDefault="00273199" w:rsidP="00273199">
      <w:pPr>
        <w:tabs>
          <w:tab w:val="left" w:pos="829"/>
        </w:tabs>
        <w:spacing w:line="312" w:lineRule="auto"/>
        <w:ind w:right="311"/>
        <w:jc w:val="both"/>
        <w:rPr>
          <w:rFonts w:ascii="Arial" w:hAnsi="Arial" w:cs="Arial"/>
        </w:rPr>
      </w:pPr>
      <w:r w:rsidRPr="00EA5350">
        <w:rPr>
          <w:rFonts w:ascii="Arial" w:hAnsi="Arial" w:cs="Arial"/>
        </w:rPr>
        <w:t>The role of the committee shall be to carry out the functions relating</w:t>
      </w:r>
      <w:r w:rsidRPr="00EA5350">
        <w:rPr>
          <w:rFonts w:ascii="Arial" w:hAnsi="Arial" w:cs="Arial"/>
          <w:spacing w:val="-38"/>
        </w:rPr>
        <w:t xml:space="preserve"> </w:t>
      </w:r>
      <w:r w:rsidRPr="00EA5350">
        <w:rPr>
          <w:rFonts w:ascii="Arial" w:hAnsi="Arial" w:cs="Arial"/>
          <w:spacing w:val="-3"/>
        </w:rPr>
        <w:t xml:space="preserve">to </w:t>
      </w:r>
      <w:r w:rsidRPr="00EA5350">
        <w:rPr>
          <w:rFonts w:ascii="Arial" w:hAnsi="Arial" w:cs="Arial"/>
        </w:rPr>
        <w:t>the commissioning of primary medical care services under section 83 of the NHS Act.</w:t>
      </w:r>
    </w:p>
    <w:p w14:paraId="3BD4A528" w14:textId="77777777" w:rsidR="00273199" w:rsidRPr="00EA5350" w:rsidRDefault="00273199" w:rsidP="00273199">
      <w:pPr>
        <w:pStyle w:val="BodyText"/>
        <w:spacing w:before="1"/>
        <w:rPr>
          <w:rFonts w:ascii="Arial" w:hAnsi="Arial" w:cs="Arial"/>
        </w:rPr>
      </w:pPr>
    </w:p>
    <w:p w14:paraId="67D0B0CB" w14:textId="77777777" w:rsidR="00273199" w:rsidRPr="00EA5350" w:rsidRDefault="00273199" w:rsidP="00273199">
      <w:pPr>
        <w:tabs>
          <w:tab w:val="left" w:pos="840"/>
          <w:tab w:val="left" w:pos="841"/>
        </w:tabs>
        <w:rPr>
          <w:rFonts w:ascii="Arial" w:hAnsi="Arial" w:cs="Arial"/>
        </w:rPr>
      </w:pPr>
      <w:r w:rsidRPr="00EA5350">
        <w:rPr>
          <w:rFonts w:ascii="Arial" w:hAnsi="Arial" w:cs="Arial"/>
        </w:rPr>
        <w:t>This includes the</w:t>
      </w:r>
      <w:r w:rsidRPr="00EA5350">
        <w:rPr>
          <w:rFonts w:ascii="Arial" w:hAnsi="Arial" w:cs="Arial"/>
          <w:spacing w:val="-11"/>
        </w:rPr>
        <w:t xml:space="preserve"> </w:t>
      </w:r>
      <w:proofErr w:type="gramStart"/>
      <w:r w:rsidRPr="00EA5350">
        <w:rPr>
          <w:rFonts w:ascii="Arial" w:hAnsi="Arial" w:cs="Arial"/>
        </w:rPr>
        <w:t>following:-</w:t>
      </w:r>
      <w:proofErr w:type="gramEnd"/>
    </w:p>
    <w:p w14:paraId="4C1B3D9A" w14:textId="77777777" w:rsidR="00273199" w:rsidRPr="00EA5350" w:rsidRDefault="00273199" w:rsidP="00273199">
      <w:pPr>
        <w:pStyle w:val="BodyText"/>
        <w:rPr>
          <w:rFonts w:ascii="Arial" w:hAnsi="Arial" w:cs="Arial"/>
        </w:rPr>
      </w:pPr>
    </w:p>
    <w:p w14:paraId="4C171F53" w14:textId="77777777" w:rsidR="00273199" w:rsidRPr="00EA5350" w:rsidRDefault="00273199" w:rsidP="00273199">
      <w:pPr>
        <w:pStyle w:val="ListParagraph"/>
        <w:numPr>
          <w:ilvl w:val="2"/>
          <w:numId w:val="28"/>
        </w:numPr>
        <w:tabs>
          <w:tab w:val="left" w:pos="1351"/>
          <w:tab w:val="left" w:pos="1352"/>
        </w:tabs>
        <w:spacing w:line="266" w:lineRule="auto"/>
        <w:ind w:right="430" w:hanging="360"/>
      </w:pPr>
      <w:r w:rsidRPr="00EA5350">
        <w:t>GMS, PMS and APMS contracts (including the design of PMS and APMS contracts, monitoring of contracts, taking contractual action such as issuing branch/remedial notices, and removing a contract</w:t>
      </w:r>
      <w:proofErr w:type="gramStart"/>
      <w:r w:rsidRPr="00EA5350">
        <w:t>);</w:t>
      </w:r>
      <w:proofErr w:type="gramEnd"/>
    </w:p>
    <w:p w14:paraId="2E199FF3" w14:textId="77777777" w:rsidR="00273199" w:rsidRPr="00EA5350" w:rsidRDefault="00273199" w:rsidP="00273199">
      <w:pPr>
        <w:pStyle w:val="ListParagraph"/>
        <w:numPr>
          <w:ilvl w:val="2"/>
          <w:numId w:val="28"/>
        </w:numPr>
        <w:tabs>
          <w:tab w:val="left" w:pos="1351"/>
          <w:tab w:val="left" w:pos="1352"/>
        </w:tabs>
        <w:spacing w:before="15" w:line="259" w:lineRule="auto"/>
        <w:ind w:right="1649" w:hanging="360"/>
      </w:pPr>
      <w:r w:rsidRPr="00EA5350">
        <w:lastRenderedPageBreak/>
        <w:t>Newly designed enhanced services (‘local</w:t>
      </w:r>
      <w:r w:rsidRPr="00EA5350">
        <w:rPr>
          <w:spacing w:val="-51"/>
        </w:rPr>
        <w:t xml:space="preserve"> </w:t>
      </w:r>
      <w:r w:rsidRPr="00EA5350">
        <w:t>enhanced services’ and ‘directed enhanced</w:t>
      </w:r>
      <w:r w:rsidRPr="00EA5350">
        <w:rPr>
          <w:spacing w:val="-31"/>
        </w:rPr>
        <w:t xml:space="preserve"> </w:t>
      </w:r>
      <w:r w:rsidRPr="00EA5350">
        <w:t>services’</w:t>
      </w:r>
      <w:proofErr w:type="gramStart"/>
      <w:r w:rsidRPr="00EA5350">
        <w:t>);</w:t>
      </w:r>
      <w:proofErr w:type="gramEnd"/>
    </w:p>
    <w:p w14:paraId="2819FD3A" w14:textId="77777777" w:rsidR="00273199" w:rsidRPr="00EA5350" w:rsidRDefault="00273199" w:rsidP="00273199">
      <w:pPr>
        <w:pStyle w:val="ListParagraph"/>
        <w:numPr>
          <w:ilvl w:val="2"/>
          <w:numId w:val="28"/>
        </w:numPr>
        <w:tabs>
          <w:tab w:val="left" w:pos="1351"/>
          <w:tab w:val="left" w:pos="1352"/>
        </w:tabs>
        <w:spacing w:before="21" w:line="261" w:lineRule="auto"/>
        <w:ind w:right="1491" w:hanging="360"/>
      </w:pPr>
      <w:r w:rsidRPr="00EA5350">
        <w:t>Design of local incentive schemes as an alternative to the Quality Outcomes Framework</w:t>
      </w:r>
      <w:r w:rsidRPr="00EA5350">
        <w:rPr>
          <w:spacing w:val="-17"/>
        </w:rPr>
        <w:t xml:space="preserve"> </w:t>
      </w:r>
      <w:r w:rsidRPr="00EA5350">
        <w:t>(QOF</w:t>
      </w:r>
      <w:proofErr w:type="gramStart"/>
      <w:r w:rsidRPr="00EA5350">
        <w:t>);</w:t>
      </w:r>
      <w:proofErr w:type="gramEnd"/>
    </w:p>
    <w:p w14:paraId="08146CA5" w14:textId="77777777" w:rsidR="00273199" w:rsidRPr="00EA5350" w:rsidRDefault="00273199" w:rsidP="00273199">
      <w:pPr>
        <w:pStyle w:val="ListParagraph"/>
        <w:numPr>
          <w:ilvl w:val="2"/>
          <w:numId w:val="28"/>
        </w:numPr>
        <w:tabs>
          <w:tab w:val="left" w:pos="1351"/>
          <w:tab w:val="left" w:pos="1352"/>
        </w:tabs>
        <w:spacing w:before="26" w:line="230" w:lineRule="auto"/>
        <w:ind w:right="372" w:hanging="360"/>
      </w:pPr>
      <w:r w:rsidRPr="00EA5350">
        <w:t xml:space="preserve">Decision making on whether to establish new GP practices in an </w:t>
      </w:r>
      <w:proofErr w:type="gramStart"/>
      <w:r w:rsidRPr="00EA5350">
        <w:t>area;</w:t>
      </w:r>
      <w:proofErr w:type="gramEnd"/>
    </w:p>
    <w:p w14:paraId="1298AFDD" w14:textId="77777777" w:rsidR="00273199" w:rsidRPr="00EA5350" w:rsidRDefault="00273199" w:rsidP="00273199">
      <w:pPr>
        <w:pStyle w:val="ListParagraph"/>
        <w:numPr>
          <w:ilvl w:val="2"/>
          <w:numId w:val="28"/>
        </w:numPr>
        <w:tabs>
          <w:tab w:val="left" w:pos="1351"/>
          <w:tab w:val="left" w:pos="1352"/>
        </w:tabs>
        <w:spacing w:before="41"/>
        <w:ind w:left="1351" w:hanging="357"/>
      </w:pPr>
      <w:r w:rsidRPr="00EA5350">
        <w:t>Approving practice mergers;</w:t>
      </w:r>
      <w:r w:rsidRPr="00EA5350">
        <w:rPr>
          <w:spacing w:val="-11"/>
        </w:rPr>
        <w:t xml:space="preserve"> </w:t>
      </w:r>
      <w:r w:rsidRPr="00EA5350">
        <w:t>and</w:t>
      </w:r>
    </w:p>
    <w:p w14:paraId="069F746D" w14:textId="77777777" w:rsidR="00273199" w:rsidRPr="00EA5350" w:rsidRDefault="00273199" w:rsidP="00273199">
      <w:pPr>
        <w:pStyle w:val="ListParagraph"/>
        <w:numPr>
          <w:ilvl w:val="2"/>
          <w:numId w:val="28"/>
        </w:numPr>
        <w:tabs>
          <w:tab w:val="left" w:pos="1351"/>
          <w:tab w:val="left" w:pos="1352"/>
        </w:tabs>
        <w:spacing w:before="35" w:line="261" w:lineRule="auto"/>
        <w:ind w:right="1891" w:hanging="360"/>
      </w:pPr>
      <w:r w:rsidRPr="00EA5350">
        <w:t>Making decisions on ‘discretionary’ payment (e.g., returner/retainer</w:t>
      </w:r>
      <w:r w:rsidRPr="00EA5350">
        <w:rPr>
          <w:spacing w:val="-2"/>
        </w:rPr>
        <w:t xml:space="preserve"> </w:t>
      </w:r>
      <w:r w:rsidRPr="00EA5350">
        <w:t>schemes).</w:t>
      </w:r>
    </w:p>
    <w:p w14:paraId="2E42237C" w14:textId="77777777" w:rsidR="00273199" w:rsidRPr="00EA5350" w:rsidRDefault="00273199" w:rsidP="00273199">
      <w:pPr>
        <w:pStyle w:val="BodyText"/>
        <w:spacing w:before="2"/>
        <w:rPr>
          <w:rFonts w:ascii="Arial" w:hAnsi="Arial" w:cs="Arial"/>
        </w:rPr>
      </w:pPr>
    </w:p>
    <w:p w14:paraId="3A581421" w14:textId="77777777" w:rsidR="00273199" w:rsidRPr="00EA5350" w:rsidRDefault="00273199" w:rsidP="00273199">
      <w:pPr>
        <w:tabs>
          <w:tab w:val="left" w:pos="828"/>
          <w:tab w:val="left" w:pos="829"/>
        </w:tabs>
        <w:spacing w:line="312" w:lineRule="auto"/>
        <w:ind w:right="2438"/>
        <w:rPr>
          <w:rFonts w:ascii="Arial" w:hAnsi="Arial" w:cs="Arial"/>
        </w:rPr>
      </w:pPr>
      <w:r w:rsidRPr="00EA5350">
        <w:rPr>
          <w:rFonts w:ascii="Arial" w:hAnsi="Arial" w:cs="Arial"/>
        </w:rPr>
        <w:t>The CCG will also carry out the following</w:t>
      </w:r>
      <w:r w:rsidRPr="00EA5350">
        <w:rPr>
          <w:rFonts w:ascii="Arial" w:hAnsi="Arial" w:cs="Arial"/>
          <w:spacing w:val="-38"/>
        </w:rPr>
        <w:t xml:space="preserve"> </w:t>
      </w:r>
      <w:r w:rsidRPr="00EA5350">
        <w:rPr>
          <w:rFonts w:ascii="Arial" w:hAnsi="Arial" w:cs="Arial"/>
        </w:rPr>
        <w:t>activities (Examples</w:t>
      </w:r>
      <w:r w:rsidRPr="00EA5350">
        <w:rPr>
          <w:rFonts w:ascii="Arial" w:hAnsi="Arial" w:cs="Arial"/>
          <w:spacing w:val="-2"/>
        </w:rPr>
        <w:t xml:space="preserve"> </w:t>
      </w:r>
      <w:r w:rsidRPr="00EA5350">
        <w:rPr>
          <w:rFonts w:ascii="Arial" w:hAnsi="Arial" w:cs="Arial"/>
        </w:rPr>
        <w:t>below)</w:t>
      </w:r>
    </w:p>
    <w:p w14:paraId="600905C9" w14:textId="77777777" w:rsidR="00273199" w:rsidRPr="00EA5350" w:rsidRDefault="00273199" w:rsidP="00273199">
      <w:pPr>
        <w:pStyle w:val="ListParagraph"/>
        <w:numPr>
          <w:ilvl w:val="0"/>
          <w:numId w:val="27"/>
        </w:numPr>
        <w:tabs>
          <w:tab w:val="left" w:pos="1758"/>
        </w:tabs>
        <w:spacing w:before="1" w:line="312" w:lineRule="auto"/>
        <w:ind w:right="476"/>
      </w:pPr>
      <w:r w:rsidRPr="00EA5350">
        <w:t>To plan, including needs assessment, primary medical care services in North East</w:t>
      </w:r>
      <w:r w:rsidRPr="00EA5350">
        <w:rPr>
          <w:spacing w:val="-7"/>
        </w:rPr>
        <w:t xml:space="preserve"> </w:t>
      </w:r>
      <w:proofErr w:type="gramStart"/>
      <w:r w:rsidRPr="00EA5350">
        <w:t>Lincolnshire;</w:t>
      </w:r>
      <w:proofErr w:type="gramEnd"/>
    </w:p>
    <w:p w14:paraId="552FDB04" w14:textId="77777777" w:rsidR="00273199" w:rsidRPr="00EA5350" w:rsidRDefault="00273199" w:rsidP="00273199">
      <w:pPr>
        <w:pStyle w:val="ListParagraph"/>
        <w:numPr>
          <w:ilvl w:val="0"/>
          <w:numId w:val="27"/>
        </w:numPr>
        <w:tabs>
          <w:tab w:val="left" w:pos="1758"/>
        </w:tabs>
        <w:spacing w:line="312" w:lineRule="auto"/>
        <w:ind w:right="738"/>
      </w:pPr>
      <w:r w:rsidRPr="00EA5350">
        <w:t>To undertake reviews of primary medical care services in North East</w:t>
      </w:r>
      <w:r w:rsidRPr="00EA5350">
        <w:rPr>
          <w:spacing w:val="-1"/>
        </w:rPr>
        <w:t xml:space="preserve"> </w:t>
      </w:r>
      <w:proofErr w:type="gramStart"/>
      <w:r w:rsidRPr="00EA5350">
        <w:t>Lincolnshire;</w:t>
      </w:r>
      <w:proofErr w:type="gramEnd"/>
    </w:p>
    <w:p w14:paraId="27F210FB" w14:textId="77777777" w:rsidR="00273199" w:rsidRPr="00EA5350" w:rsidRDefault="00273199" w:rsidP="00273199">
      <w:pPr>
        <w:pStyle w:val="ListParagraph"/>
        <w:numPr>
          <w:ilvl w:val="0"/>
          <w:numId w:val="27"/>
        </w:numPr>
        <w:tabs>
          <w:tab w:val="left" w:pos="1758"/>
        </w:tabs>
        <w:spacing w:before="5" w:line="312" w:lineRule="auto"/>
        <w:ind w:right="406"/>
      </w:pPr>
      <w:r w:rsidRPr="00EA5350">
        <w:t>To co-ordinate a common approach to the commissioning of primary care services</w:t>
      </w:r>
      <w:r w:rsidRPr="00EA5350">
        <w:rPr>
          <w:spacing w:val="-7"/>
        </w:rPr>
        <w:t xml:space="preserve"> </w:t>
      </w:r>
      <w:proofErr w:type="gramStart"/>
      <w:r w:rsidRPr="00EA5350">
        <w:t>generally;</w:t>
      </w:r>
      <w:proofErr w:type="gramEnd"/>
    </w:p>
    <w:p w14:paraId="0C822F93" w14:textId="77777777" w:rsidR="00273199" w:rsidRPr="00EA5350" w:rsidRDefault="00273199" w:rsidP="00273199">
      <w:pPr>
        <w:pStyle w:val="ListParagraph"/>
        <w:numPr>
          <w:ilvl w:val="0"/>
          <w:numId w:val="27"/>
        </w:numPr>
        <w:tabs>
          <w:tab w:val="left" w:pos="1758"/>
        </w:tabs>
        <w:spacing w:line="312" w:lineRule="auto"/>
        <w:ind w:right="354"/>
      </w:pPr>
      <w:r w:rsidRPr="00EA5350">
        <w:t>To manage the budget for commissioning of primary medical care services in North East</w:t>
      </w:r>
      <w:r w:rsidRPr="00EA5350">
        <w:rPr>
          <w:spacing w:val="-1"/>
        </w:rPr>
        <w:t xml:space="preserve"> </w:t>
      </w:r>
      <w:r w:rsidRPr="00EA5350">
        <w:t>Lincolnshire</w:t>
      </w:r>
    </w:p>
    <w:p w14:paraId="62230D05" w14:textId="6D81C072" w:rsidR="009B257B" w:rsidRPr="00EA5350" w:rsidRDefault="009B257B" w:rsidP="009B257B">
      <w:pPr>
        <w:pStyle w:val="NoSpacing"/>
        <w:tabs>
          <w:tab w:val="left" w:pos="567"/>
        </w:tabs>
        <w:ind w:left="567" w:hanging="567"/>
        <w:jc w:val="both"/>
        <w:rPr>
          <w:rFonts w:ascii="Arial" w:eastAsia="Calibri" w:hAnsi="Arial" w:cs="Arial"/>
          <w:lang w:eastAsia="en-GB"/>
        </w:rPr>
      </w:pPr>
    </w:p>
    <w:p w14:paraId="16241A9C" w14:textId="77777777" w:rsidR="009B257B" w:rsidRPr="00EA5350" w:rsidRDefault="009B257B" w:rsidP="009B257B">
      <w:pPr>
        <w:pStyle w:val="NoSpacing"/>
        <w:tabs>
          <w:tab w:val="left" w:pos="567"/>
        </w:tabs>
        <w:jc w:val="both"/>
        <w:rPr>
          <w:rFonts w:ascii="Arial" w:eastAsia="Calibri" w:hAnsi="Arial" w:cs="Arial"/>
          <w:lang w:eastAsia="en-GB"/>
        </w:rPr>
      </w:pPr>
    </w:p>
    <w:p w14:paraId="2C9EA265" w14:textId="59D6D942" w:rsidR="00AB41D1" w:rsidRPr="00EA5350" w:rsidRDefault="009B257B" w:rsidP="00D86A39">
      <w:pPr>
        <w:pStyle w:val="Heading1"/>
      </w:pPr>
      <w:r w:rsidRPr="00EA5350">
        <w:t>11</w:t>
      </w:r>
      <w:r w:rsidR="00AB41D1" w:rsidRPr="00EA5350">
        <w:t>.</w:t>
      </w:r>
      <w:r w:rsidR="00AB41D1" w:rsidRPr="00EA5350">
        <w:tab/>
        <w:t>DECLARATIONS OF INTERESTS, CONFLICTS AND POTENTIAL CONFLICTS</w:t>
      </w:r>
    </w:p>
    <w:p w14:paraId="5CC8BA95" w14:textId="77777777" w:rsidR="00AB41D1" w:rsidRPr="00EA5350" w:rsidRDefault="00AB41D1" w:rsidP="00A405C0">
      <w:pPr>
        <w:pStyle w:val="NoSpacing"/>
        <w:tabs>
          <w:tab w:val="left" w:pos="567"/>
        </w:tabs>
        <w:ind w:left="567" w:hanging="567"/>
        <w:rPr>
          <w:rFonts w:ascii="Arial" w:eastAsia="Calibri" w:hAnsi="Arial" w:cs="Arial"/>
          <w:lang w:eastAsia="en-GB"/>
        </w:rPr>
      </w:pPr>
    </w:p>
    <w:p w14:paraId="1BAAC152" w14:textId="182D6FC9" w:rsidR="00AB41D1" w:rsidRPr="00EA5350" w:rsidRDefault="00AB41D1" w:rsidP="00273199">
      <w:pPr>
        <w:pStyle w:val="NoSpacing"/>
        <w:tabs>
          <w:tab w:val="left" w:pos="567"/>
        </w:tabs>
        <w:jc w:val="both"/>
        <w:rPr>
          <w:rFonts w:ascii="Arial" w:eastAsia="Calibri" w:hAnsi="Arial" w:cs="Arial"/>
          <w:highlight w:val="cyan"/>
          <w:lang w:eastAsia="en-GB"/>
        </w:rPr>
      </w:pPr>
      <w:r w:rsidRPr="00EA5350">
        <w:rPr>
          <w:rFonts w:ascii="Arial" w:eastAsia="Calibri" w:hAnsi="Arial" w:cs="Arial"/>
          <w:highlight w:val="cyan"/>
          <w:lang w:eastAsia="en-GB"/>
        </w:rPr>
        <w:t>All committee/subcommittee members must adhere to the CCG’s Constitution and Standards of Business Conduct / Conflicts of Interest policies, together with NHS England statutory guidance on managing conflicts of interest.</w:t>
      </w:r>
    </w:p>
    <w:p w14:paraId="00C71C71" w14:textId="77777777" w:rsidR="00AB41D1" w:rsidRPr="00EA5350" w:rsidRDefault="00AB41D1" w:rsidP="00AB41D1">
      <w:pPr>
        <w:pStyle w:val="NoSpacing"/>
        <w:tabs>
          <w:tab w:val="left" w:pos="567"/>
        </w:tabs>
        <w:ind w:left="567" w:hanging="567"/>
        <w:jc w:val="both"/>
        <w:rPr>
          <w:rFonts w:ascii="Arial" w:eastAsia="Calibri" w:hAnsi="Arial" w:cs="Arial"/>
          <w:highlight w:val="cyan"/>
          <w:lang w:eastAsia="en-GB"/>
        </w:rPr>
      </w:pPr>
      <w:r w:rsidRPr="00EA5350">
        <w:rPr>
          <w:rFonts w:ascii="Arial" w:eastAsia="Calibri" w:hAnsi="Arial" w:cs="Arial"/>
          <w:highlight w:val="cyan"/>
          <w:lang w:eastAsia="en-GB"/>
        </w:rPr>
        <w:t xml:space="preserve"> </w:t>
      </w:r>
    </w:p>
    <w:p w14:paraId="719AD09F" w14:textId="222625A6" w:rsidR="00AB41D1" w:rsidRPr="00EA5350" w:rsidRDefault="00AB41D1" w:rsidP="00273199">
      <w:pPr>
        <w:pStyle w:val="NoSpacing"/>
        <w:tabs>
          <w:tab w:val="left" w:pos="567"/>
        </w:tabs>
        <w:jc w:val="both"/>
        <w:rPr>
          <w:rFonts w:ascii="Arial" w:eastAsia="Calibri" w:hAnsi="Arial" w:cs="Arial"/>
          <w:highlight w:val="cyan"/>
          <w:lang w:eastAsia="en-GB"/>
        </w:rPr>
      </w:pPr>
      <w:r w:rsidRPr="00EA5350">
        <w:rPr>
          <w:rFonts w:ascii="Arial" w:eastAsia="Calibri" w:hAnsi="Arial" w:cs="Arial"/>
          <w:highlight w:val="cyan"/>
          <w:lang w:eastAsia="en-GB"/>
        </w:rPr>
        <w:t>Where a member of the committee/subcommittee/group believes that he /she has a conflict of interest in relation to one or more agenda items, they must declare this at the beginning of the meeting wherever possible, and always in advance of the agenda item being discussed.  It will be responsibility of the Chair to decide how to manage the conflict and the appropriate course of action.</w:t>
      </w:r>
    </w:p>
    <w:p w14:paraId="5B425F18" w14:textId="77777777" w:rsidR="00AB41D1" w:rsidRPr="00EA5350" w:rsidRDefault="00AB41D1" w:rsidP="00AB41D1">
      <w:pPr>
        <w:pStyle w:val="NoSpacing"/>
        <w:tabs>
          <w:tab w:val="left" w:pos="567"/>
        </w:tabs>
        <w:ind w:left="567" w:hanging="567"/>
        <w:jc w:val="both"/>
        <w:rPr>
          <w:rFonts w:ascii="Arial" w:eastAsia="Calibri" w:hAnsi="Arial" w:cs="Arial"/>
          <w:highlight w:val="cyan"/>
          <w:lang w:eastAsia="en-GB"/>
        </w:rPr>
      </w:pPr>
      <w:r w:rsidRPr="00EA5350">
        <w:rPr>
          <w:rFonts w:ascii="Arial" w:eastAsia="Calibri" w:hAnsi="Arial" w:cs="Arial"/>
          <w:highlight w:val="cyan"/>
          <w:lang w:eastAsia="en-GB"/>
        </w:rPr>
        <w:t xml:space="preserve"> </w:t>
      </w:r>
    </w:p>
    <w:p w14:paraId="1C47005A" w14:textId="2C7F0A8D" w:rsidR="00AB41D1" w:rsidRPr="00EA5350" w:rsidRDefault="00AB41D1" w:rsidP="00273199">
      <w:pPr>
        <w:pStyle w:val="NoSpacing"/>
        <w:tabs>
          <w:tab w:val="left" w:pos="567"/>
        </w:tabs>
        <w:jc w:val="both"/>
        <w:rPr>
          <w:rFonts w:ascii="Arial" w:eastAsia="Calibri" w:hAnsi="Arial" w:cs="Arial"/>
          <w:highlight w:val="cyan"/>
          <w:lang w:eastAsia="en-GB"/>
        </w:rPr>
      </w:pPr>
      <w:r w:rsidRPr="00EA5350">
        <w:rPr>
          <w:rFonts w:ascii="Arial" w:eastAsia="Calibri" w:hAnsi="Arial" w:cs="Arial"/>
          <w:highlight w:val="cyan"/>
          <w:lang w:eastAsia="en-GB"/>
        </w:rPr>
        <w:t>To further strengthen scrutiny and transparency of CCG’s decision-making processes the CCG has an appointed Conflict of Interest Guardian.  This role is undertaken by the CCG’s Integrated Governance and Audit Chair.</w:t>
      </w:r>
    </w:p>
    <w:p w14:paraId="6AE52DFF" w14:textId="77777777" w:rsidR="00AB41D1" w:rsidRPr="00EA5350" w:rsidRDefault="00AB41D1" w:rsidP="00AB41D1">
      <w:pPr>
        <w:pStyle w:val="NoSpacing"/>
        <w:tabs>
          <w:tab w:val="left" w:pos="567"/>
        </w:tabs>
        <w:ind w:left="567" w:hanging="567"/>
        <w:jc w:val="both"/>
        <w:rPr>
          <w:rFonts w:ascii="Arial" w:eastAsia="Calibri" w:hAnsi="Arial" w:cs="Arial"/>
          <w:highlight w:val="cyan"/>
          <w:lang w:eastAsia="en-GB"/>
        </w:rPr>
      </w:pPr>
      <w:r w:rsidRPr="00EA5350">
        <w:rPr>
          <w:rFonts w:ascii="Arial" w:eastAsia="Calibri" w:hAnsi="Arial" w:cs="Arial"/>
          <w:highlight w:val="cyan"/>
          <w:lang w:eastAsia="en-GB"/>
        </w:rPr>
        <w:t xml:space="preserve"> </w:t>
      </w:r>
    </w:p>
    <w:p w14:paraId="75227D67" w14:textId="20C4945F" w:rsidR="00AB41D1" w:rsidRPr="00EA5350" w:rsidRDefault="00AB41D1" w:rsidP="00273199">
      <w:pPr>
        <w:pStyle w:val="NoSpacing"/>
        <w:tabs>
          <w:tab w:val="left" w:pos="567"/>
        </w:tabs>
        <w:jc w:val="both"/>
        <w:rPr>
          <w:rFonts w:ascii="Arial" w:eastAsia="Calibri" w:hAnsi="Arial" w:cs="Arial"/>
          <w:lang w:eastAsia="en-GB"/>
        </w:rPr>
      </w:pPr>
      <w:r w:rsidRPr="00EA5350">
        <w:rPr>
          <w:rFonts w:ascii="Arial" w:eastAsia="Calibri" w:hAnsi="Arial" w:cs="Arial"/>
          <w:highlight w:val="cyan"/>
          <w:lang w:eastAsia="en-GB"/>
        </w:rPr>
        <w:t>Any interests which are declared at a meeting must be included on the CCG’s Declaration of Interest Register. Where this is not already the case, the individual with the conflict must ensure that the item is added to their declaration as soon as is practicable following the meeting.</w:t>
      </w:r>
    </w:p>
    <w:p w14:paraId="4731DCAB" w14:textId="77777777" w:rsidR="00AB41D1" w:rsidRPr="00EA5350" w:rsidRDefault="00AB41D1" w:rsidP="00AB41D1">
      <w:pPr>
        <w:pStyle w:val="NoSpacing"/>
        <w:tabs>
          <w:tab w:val="left" w:pos="567"/>
        </w:tabs>
        <w:rPr>
          <w:rFonts w:ascii="Arial" w:eastAsia="Calibri" w:hAnsi="Arial" w:cs="Arial"/>
          <w:b/>
          <w:bCs/>
          <w:lang w:eastAsia="en-GB"/>
        </w:rPr>
      </w:pPr>
    </w:p>
    <w:p w14:paraId="7102AE74" w14:textId="68F95D8D" w:rsidR="009B257B" w:rsidRPr="00EA5350" w:rsidRDefault="009B257B" w:rsidP="009B257B">
      <w:pPr>
        <w:pStyle w:val="Heading1"/>
      </w:pPr>
      <w:r w:rsidRPr="00EA5350">
        <w:t>12.</w:t>
      </w:r>
      <w:r w:rsidRPr="00EA5350">
        <w:tab/>
        <w:t>FREEDOM OF INFORMATION ACT 2000</w:t>
      </w:r>
    </w:p>
    <w:p w14:paraId="0EEB8B3C" w14:textId="77777777" w:rsidR="009B257B" w:rsidRPr="00EA5350" w:rsidRDefault="009B257B" w:rsidP="009B257B">
      <w:pPr>
        <w:pStyle w:val="NoSpacing"/>
        <w:tabs>
          <w:tab w:val="left" w:pos="567"/>
        </w:tabs>
        <w:ind w:left="567" w:hanging="567"/>
        <w:rPr>
          <w:rFonts w:ascii="Arial" w:eastAsia="Calibri" w:hAnsi="Arial" w:cs="Arial"/>
          <w:b/>
          <w:color w:val="000000"/>
          <w:lang w:eastAsia="en-GB"/>
        </w:rPr>
      </w:pPr>
    </w:p>
    <w:p w14:paraId="7D493045" w14:textId="307CCF7D" w:rsidR="009B257B" w:rsidRPr="00EA5350" w:rsidRDefault="009B257B" w:rsidP="00273199">
      <w:pPr>
        <w:pStyle w:val="NoSpacing"/>
        <w:tabs>
          <w:tab w:val="left" w:pos="567"/>
        </w:tabs>
        <w:jc w:val="both"/>
        <w:rPr>
          <w:rFonts w:ascii="Arial" w:eastAsia="Calibri" w:hAnsi="Arial" w:cs="Arial"/>
          <w:bCs/>
          <w:color w:val="000000"/>
          <w:lang w:eastAsia="en-GB"/>
        </w:rPr>
      </w:pPr>
      <w:r w:rsidRPr="00EA5350">
        <w:rPr>
          <w:rFonts w:ascii="Arial" w:eastAsia="Calibri" w:hAnsi="Arial" w:cs="Arial"/>
          <w:bCs/>
          <w:color w:val="000000"/>
          <w:highlight w:val="cyan"/>
          <w:lang w:eastAsia="en-GB"/>
        </w:rPr>
        <w:t>The minutes and papers of this Committee are, in the main, classed as public documents, except where matters, usually due to draft work in progress, issues of confidentiality or commercial sensitivity, are specifically deemed to be unsuitable for publication.</w:t>
      </w:r>
    </w:p>
    <w:p w14:paraId="7BCDBF19" w14:textId="77777777" w:rsidR="009B257B" w:rsidRPr="00EA5350" w:rsidRDefault="009B257B" w:rsidP="009B257B">
      <w:pPr>
        <w:pStyle w:val="NoSpacing"/>
        <w:tabs>
          <w:tab w:val="left" w:pos="567"/>
        </w:tabs>
        <w:rPr>
          <w:rFonts w:ascii="Arial" w:eastAsia="Calibri" w:hAnsi="Arial" w:cs="Arial"/>
          <w:bCs/>
          <w:color w:val="000000"/>
          <w:lang w:eastAsia="en-GB"/>
        </w:rPr>
      </w:pPr>
    </w:p>
    <w:p w14:paraId="092745A9" w14:textId="7D64B5D5" w:rsidR="00A0361B" w:rsidRPr="00EA5350" w:rsidRDefault="009B2318" w:rsidP="00D86A39">
      <w:pPr>
        <w:pStyle w:val="Heading1"/>
      </w:pPr>
      <w:r w:rsidRPr="00EA5350">
        <w:t>1</w:t>
      </w:r>
      <w:r w:rsidR="006B15EA" w:rsidRPr="00EA5350">
        <w:t>3</w:t>
      </w:r>
      <w:r w:rsidRPr="00EA5350">
        <w:t>.</w:t>
      </w:r>
      <w:r w:rsidRPr="00EA5350">
        <w:tab/>
      </w:r>
      <w:r w:rsidR="00A0361B" w:rsidRPr="003015BA">
        <w:t>MEETING PAPERS</w:t>
      </w:r>
    </w:p>
    <w:p w14:paraId="42A82D13" w14:textId="77777777" w:rsidR="00A0361B" w:rsidRPr="00EA5350" w:rsidRDefault="00A0361B" w:rsidP="00A405C0">
      <w:pPr>
        <w:pStyle w:val="NoSpacing"/>
        <w:tabs>
          <w:tab w:val="left" w:pos="567"/>
        </w:tabs>
        <w:ind w:left="567" w:hanging="567"/>
        <w:rPr>
          <w:rFonts w:ascii="Arial" w:eastAsia="Calibri" w:hAnsi="Arial" w:cs="Arial"/>
          <w:lang w:eastAsia="en-GB"/>
        </w:rPr>
      </w:pPr>
    </w:p>
    <w:p w14:paraId="7BB1DB31" w14:textId="7132DE29" w:rsidR="0085207A" w:rsidRPr="003015BA" w:rsidRDefault="003044F7" w:rsidP="00AB41D1">
      <w:pPr>
        <w:pStyle w:val="NoSpacing"/>
        <w:tabs>
          <w:tab w:val="left" w:pos="567"/>
        </w:tabs>
        <w:ind w:left="567" w:hanging="567"/>
        <w:jc w:val="both"/>
        <w:rPr>
          <w:rFonts w:ascii="Arial" w:eastAsia="Calibri" w:hAnsi="Arial" w:cs="Arial"/>
          <w:highlight w:val="cyan"/>
          <w:lang w:eastAsia="en-GB"/>
        </w:rPr>
      </w:pPr>
      <w:r w:rsidRPr="003015BA">
        <w:rPr>
          <w:rFonts w:ascii="Arial" w:eastAsia="Calibri" w:hAnsi="Arial" w:cs="Arial"/>
          <w:highlight w:val="cyan"/>
          <w:lang w:eastAsia="en-GB"/>
        </w:rPr>
        <w:t xml:space="preserve">Papers are requested to be available for distribution at least 1 week prior to the meeting </w:t>
      </w:r>
    </w:p>
    <w:p w14:paraId="48D61316" w14:textId="659762B0" w:rsidR="00A0361B" w:rsidRPr="00EA5350" w:rsidRDefault="003044F7" w:rsidP="00AB41D1">
      <w:pPr>
        <w:pStyle w:val="NoSpacing"/>
        <w:tabs>
          <w:tab w:val="left" w:pos="567"/>
        </w:tabs>
        <w:ind w:left="567" w:hanging="567"/>
        <w:jc w:val="both"/>
        <w:rPr>
          <w:rFonts w:ascii="Arial" w:eastAsia="Calibri" w:hAnsi="Arial" w:cs="Arial"/>
          <w:lang w:eastAsia="en-GB"/>
        </w:rPr>
      </w:pPr>
      <w:r w:rsidRPr="003015BA">
        <w:rPr>
          <w:rFonts w:ascii="Arial" w:eastAsia="Calibri" w:hAnsi="Arial" w:cs="Arial"/>
          <w:highlight w:val="cyan"/>
          <w:lang w:eastAsia="en-GB"/>
        </w:rPr>
        <w:t>date and these are published on the CCG internet.</w:t>
      </w:r>
      <w:r>
        <w:rPr>
          <w:rFonts w:ascii="Arial" w:eastAsia="Calibri" w:hAnsi="Arial" w:cs="Arial"/>
          <w:lang w:eastAsia="en-GB"/>
        </w:rPr>
        <w:t xml:space="preserve"> </w:t>
      </w:r>
    </w:p>
    <w:p w14:paraId="57A6FD05" w14:textId="77777777" w:rsidR="00A0361B" w:rsidRPr="00EA5350" w:rsidRDefault="00A0361B" w:rsidP="00AB41D1">
      <w:pPr>
        <w:pStyle w:val="NoSpacing"/>
        <w:tabs>
          <w:tab w:val="left" w:pos="567"/>
        </w:tabs>
        <w:rPr>
          <w:rFonts w:ascii="Arial" w:eastAsia="Calibri" w:hAnsi="Arial" w:cs="Arial"/>
          <w:lang w:eastAsia="en-GB"/>
        </w:rPr>
      </w:pPr>
    </w:p>
    <w:p w14:paraId="3C459457" w14:textId="7BEA7151" w:rsidR="00A0361B" w:rsidRPr="00EA5350" w:rsidRDefault="00A0361B" w:rsidP="00D86A39">
      <w:pPr>
        <w:pStyle w:val="Heading1"/>
      </w:pPr>
      <w:r w:rsidRPr="00EA5350">
        <w:t>1</w:t>
      </w:r>
      <w:r w:rsidR="006B15EA" w:rsidRPr="00EA5350">
        <w:t>4</w:t>
      </w:r>
      <w:r w:rsidRPr="00EA5350">
        <w:t>.</w:t>
      </w:r>
      <w:r w:rsidRPr="00EA5350">
        <w:tab/>
        <w:t>FREQUENCY AND NOTICE OF MEETINGS</w:t>
      </w:r>
    </w:p>
    <w:p w14:paraId="0B40C289" w14:textId="6178BF2A" w:rsidR="00EA5350" w:rsidRDefault="00EA5350" w:rsidP="00273199">
      <w:pPr>
        <w:tabs>
          <w:tab w:val="left" w:pos="828"/>
          <w:tab w:val="left" w:pos="829"/>
        </w:tabs>
        <w:spacing w:line="312" w:lineRule="auto"/>
        <w:ind w:right="758"/>
        <w:rPr>
          <w:rFonts w:ascii="Arial" w:hAnsi="Arial" w:cs="Arial"/>
        </w:rPr>
      </w:pPr>
      <w:r w:rsidRPr="00EA5350">
        <w:rPr>
          <w:rFonts w:ascii="Arial" w:hAnsi="Arial" w:cs="Arial"/>
        </w:rPr>
        <w:t>The Committee shall meet not less than bi-monthly as a minimum and will take action where required in between meetings on a virtual meeting basis. Any such decisions will be recorded and taken to the following formal meeting for</w:t>
      </w:r>
      <w:r w:rsidRPr="00EA5350">
        <w:rPr>
          <w:rFonts w:ascii="Arial" w:hAnsi="Arial" w:cs="Arial"/>
          <w:spacing w:val="-15"/>
        </w:rPr>
        <w:t xml:space="preserve"> </w:t>
      </w:r>
      <w:r w:rsidRPr="00EA5350">
        <w:rPr>
          <w:rFonts w:ascii="Arial" w:hAnsi="Arial" w:cs="Arial"/>
        </w:rPr>
        <w:t>information.</w:t>
      </w:r>
    </w:p>
    <w:p w14:paraId="4E73AA3B" w14:textId="77777777" w:rsidR="00273199" w:rsidRPr="00EA5350" w:rsidRDefault="00273199" w:rsidP="00273199">
      <w:pPr>
        <w:tabs>
          <w:tab w:val="left" w:pos="840"/>
          <w:tab w:val="left" w:pos="841"/>
        </w:tabs>
        <w:spacing w:before="93"/>
        <w:rPr>
          <w:rFonts w:ascii="Arial" w:hAnsi="Arial" w:cs="Arial"/>
        </w:rPr>
      </w:pPr>
      <w:r w:rsidRPr="00EA5350">
        <w:rPr>
          <w:rFonts w:ascii="Arial" w:hAnsi="Arial" w:cs="Arial"/>
        </w:rPr>
        <w:t>Meetings of the</w:t>
      </w:r>
      <w:r w:rsidRPr="00EA5350">
        <w:rPr>
          <w:rFonts w:ascii="Arial" w:hAnsi="Arial" w:cs="Arial"/>
          <w:spacing w:val="1"/>
        </w:rPr>
        <w:t xml:space="preserve"> </w:t>
      </w:r>
      <w:r w:rsidRPr="00EA5350">
        <w:rPr>
          <w:rFonts w:ascii="Arial" w:hAnsi="Arial" w:cs="Arial"/>
        </w:rPr>
        <w:t>Committee:</w:t>
      </w:r>
    </w:p>
    <w:p w14:paraId="46567692" w14:textId="77777777" w:rsidR="00273199" w:rsidRPr="00EA5350" w:rsidRDefault="00273199" w:rsidP="00273199">
      <w:pPr>
        <w:pStyle w:val="BodyText"/>
        <w:spacing w:before="3"/>
        <w:rPr>
          <w:rFonts w:ascii="Arial" w:hAnsi="Arial" w:cs="Arial"/>
        </w:rPr>
      </w:pPr>
    </w:p>
    <w:p w14:paraId="7E0F9068" w14:textId="77777777" w:rsidR="00273199" w:rsidRPr="00EA5350" w:rsidRDefault="00273199" w:rsidP="00273199">
      <w:pPr>
        <w:pStyle w:val="ListParagraph"/>
        <w:numPr>
          <w:ilvl w:val="2"/>
          <w:numId w:val="34"/>
        </w:numPr>
        <w:tabs>
          <w:tab w:val="left" w:pos="1111"/>
          <w:tab w:val="left" w:pos="1112"/>
        </w:tabs>
        <w:spacing w:line="312" w:lineRule="auto"/>
        <w:ind w:right="387" w:hanging="428"/>
      </w:pPr>
      <w:r w:rsidRPr="00EA5350">
        <w:t>To be held in public, subject to the application 23(b). Publication of meetings shall be via the NEL CCG</w:t>
      </w:r>
      <w:r w:rsidRPr="00EA5350">
        <w:rPr>
          <w:spacing w:val="-6"/>
        </w:rPr>
        <w:t xml:space="preserve"> </w:t>
      </w:r>
      <w:r w:rsidRPr="00EA5350">
        <w:t>internet.</w:t>
      </w:r>
    </w:p>
    <w:p w14:paraId="3623F006" w14:textId="77777777" w:rsidR="00273199" w:rsidRPr="00EA5350" w:rsidRDefault="00273199" w:rsidP="00273199">
      <w:pPr>
        <w:pStyle w:val="BodyText"/>
        <w:spacing w:before="10"/>
        <w:rPr>
          <w:rFonts w:ascii="Arial" w:hAnsi="Arial" w:cs="Arial"/>
        </w:rPr>
      </w:pPr>
    </w:p>
    <w:p w14:paraId="1BBBF4F7" w14:textId="77777777" w:rsidR="00273199" w:rsidRPr="00EA5350" w:rsidRDefault="00273199" w:rsidP="00273199">
      <w:pPr>
        <w:pStyle w:val="ListParagraph"/>
        <w:numPr>
          <w:ilvl w:val="2"/>
          <w:numId w:val="34"/>
        </w:numPr>
        <w:tabs>
          <w:tab w:val="left" w:pos="1087"/>
          <w:tab w:val="left" w:pos="1088"/>
        </w:tabs>
        <w:spacing w:line="312" w:lineRule="auto"/>
        <w:ind w:right="133" w:hanging="428"/>
      </w:pPr>
      <w:r w:rsidRPr="00EA5350">
        <w:t>The committee may resolve to exclude the public from a meeting that is open to the public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 or for any other reason permitted by the Public Bodies (Admission to Meetings) Act 1960 as amended or succeeded from time to</w:t>
      </w:r>
      <w:r w:rsidRPr="00EA5350">
        <w:rPr>
          <w:spacing w:val="-27"/>
        </w:rPr>
        <w:t xml:space="preserve"> </w:t>
      </w:r>
      <w:r w:rsidRPr="00EA5350">
        <w:t>time..</w:t>
      </w:r>
    </w:p>
    <w:p w14:paraId="14B178F5" w14:textId="77777777" w:rsidR="00273199" w:rsidRPr="00EA5350" w:rsidRDefault="00273199" w:rsidP="00273199">
      <w:pPr>
        <w:pStyle w:val="BodyText"/>
        <w:spacing w:before="2"/>
        <w:rPr>
          <w:rFonts w:ascii="Arial" w:hAnsi="Arial" w:cs="Arial"/>
        </w:rPr>
      </w:pPr>
    </w:p>
    <w:p w14:paraId="7779FE95" w14:textId="77777777" w:rsidR="00273199" w:rsidRPr="00EA5350" w:rsidRDefault="00273199" w:rsidP="00273199">
      <w:pPr>
        <w:tabs>
          <w:tab w:val="left" w:pos="972"/>
          <w:tab w:val="left" w:pos="973"/>
        </w:tabs>
        <w:spacing w:line="312" w:lineRule="auto"/>
        <w:ind w:right="219"/>
        <w:rPr>
          <w:rFonts w:ascii="Arial" w:hAnsi="Arial" w:cs="Arial"/>
        </w:rPr>
      </w:pPr>
      <w:r w:rsidRPr="00EA5350">
        <w:rPr>
          <w:rFonts w:ascii="Arial" w:hAnsi="Arial" w:cs="Arial"/>
        </w:rPr>
        <w:t xml:space="preserve">Members of the Committee shall have a collective responsibility for the operation of the Committee. They will participate in discussion, review evidence and provide objective expert input to the best of their knowledge and ability, and </w:t>
      </w:r>
      <w:proofErr w:type="spellStart"/>
      <w:r w:rsidRPr="00EA5350">
        <w:rPr>
          <w:rFonts w:ascii="Arial" w:hAnsi="Arial" w:cs="Arial"/>
        </w:rPr>
        <w:t>endeavour</w:t>
      </w:r>
      <w:proofErr w:type="spellEnd"/>
      <w:r w:rsidRPr="00EA5350">
        <w:rPr>
          <w:rFonts w:ascii="Arial" w:hAnsi="Arial" w:cs="Arial"/>
        </w:rPr>
        <w:t xml:space="preserve"> to reach a collective</w:t>
      </w:r>
      <w:r w:rsidRPr="00EA5350">
        <w:rPr>
          <w:rFonts w:ascii="Arial" w:hAnsi="Arial" w:cs="Arial"/>
          <w:spacing w:val="-28"/>
        </w:rPr>
        <w:t xml:space="preserve"> </w:t>
      </w:r>
      <w:r w:rsidRPr="00EA5350">
        <w:rPr>
          <w:rFonts w:ascii="Arial" w:hAnsi="Arial" w:cs="Arial"/>
        </w:rPr>
        <w:t>view.</w:t>
      </w:r>
    </w:p>
    <w:p w14:paraId="1E288115" w14:textId="77777777" w:rsidR="00273199" w:rsidRPr="00EA5350" w:rsidRDefault="00273199" w:rsidP="00273199">
      <w:pPr>
        <w:pStyle w:val="BodyText"/>
        <w:spacing w:before="1"/>
        <w:rPr>
          <w:rFonts w:ascii="Arial" w:hAnsi="Arial" w:cs="Arial"/>
        </w:rPr>
      </w:pPr>
    </w:p>
    <w:p w14:paraId="12ECCC49" w14:textId="77777777" w:rsidR="00273199" w:rsidRPr="00EA5350" w:rsidRDefault="00273199" w:rsidP="00273199">
      <w:pPr>
        <w:tabs>
          <w:tab w:val="left" w:pos="828"/>
          <w:tab w:val="left" w:pos="829"/>
        </w:tabs>
        <w:spacing w:line="314" w:lineRule="auto"/>
        <w:ind w:right="140"/>
        <w:rPr>
          <w:rFonts w:ascii="Arial" w:hAnsi="Arial" w:cs="Arial"/>
        </w:rPr>
      </w:pPr>
      <w:r w:rsidRPr="00EA5350">
        <w:rPr>
          <w:rFonts w:ascii="Arial" w:hAnsi="Arial" w:cs="Arial"/>
        </w:rPr>
        <w:t>The committee may delegate tasks to such individuals, sub-committees or individual members as it shall see fit, provided that any</w:t>
      </w:r>
      <w:r w:rsidRPr="00EA5350">
        <w:rPr>
          <w:rFonts w:ascii="Arial" w:hAnsi="Arial" w:cs="Arial"/>
          <w:spacing w:val="-15"/>
        </w:rPr>
        <w:t xml:space="preserve"> </w:t>
      </w:r>
      <w:r w:rsidRPr="00EA5350">
        <w:rPr>
          <w:rFonts w:ascii="Arial" w:hAnsi="Arial" w:cs="Arial"/>
        </w:rPr>
        <w:t>such delegations are consistent with the parties’ relevant governance arrangements, are recorded in a scheme of delegation, are governed by terms of reference as appropriate and reflect appropriate arrangements for the management of conflicts of interest</w:t>
      </w:r>
    </w:p>
    <w:p w14:paraId="2165D534" w14:textId="77777777" w:rsidR="00273199" w:rsidRPr="00EA5350" w:rsidRDefault="00273199" w:rsidP="00273199">
      <w:pPr>
        <w:pStyle w:val="BodyText"/>
        <w:spacing w:before="1"/>
        <w:rPr>
          <w:rFonts w:ascii="Arial" w:hAnsi="Arial" w:cs="Arial"/>
        </w:rPr>
      </w:pPr>
    </w:p>
    <w:p w14:paraId="5AB0E6B5" w14:textId="77777777" w:rsidR="00273199" w:rsidRPr="00EA5350" w:rsidRDefault="00273199" w:rsidP="00273199">
      <w:pPr>
        <w:tabs>
          <w:tab w:val="left" w:pos="828"/>
          <w:tab w:val="left" w:pos="829"/>
        </w:tabs>
        <w:spacing w:line="309" w:lineRule="auto"/>
        <w:ind w:right="149"/>
        <w:rPr>
          <w:rFonts w:ascii="Arial" w:hAnsi="Arial" w:cs="Arial"/>
        </w:rPr>
      </w:pPr>
      <w:r w:rsidRPr="00EA5350">
        <w:rPr>
          <w:rFonts w:ascii="Arial" w:hAnsi="Arial" w:cs="Arial"/>
        </w:rPr>
        <w:t>The Committee may call additional experts to attend meetings on an ad hoc basis to inform</w:t>
      </w:r>
      <w:r w:rsidRPr="00EA5350">
        <w:rPr>
          <w:rFonts w:ascii="Arial" w:hAnsi="Arial" w:cs="Arial"/>
          <w:spacing w:val="-1"/>
        </w:rPr>
        <w:t xml:space="preserve"> </w:t>
      </w:r>
      <w:r w:rsidRPr="00EA5350">
        <w:rPr>
          <w:rFonts w:ascii="Arial" w:hAnsi="Arial" w:cs="Arial"/>
        </w:rPr>
        <w:t>discussions.</w:t>
      </w:r>
    </w:p>
    <w:p w14:paraId="4F8F9E25" w14:textId="77777777" w:rsidR="00273199" w:rsidRPr="00EA5350" w:rsidRDefault="00273199" w:rsidP="00273199">
      <w:pPr>
        <w:pStyle w:val="BodyText"/>
        <w:spacing w:before="3"/>
        <w:rPr>
          <w:rFonts w:ascii="Arial" w:hAnsi="Arial" w:cs="Arial"/>
        </w:rPr>
      </w:pPr>
    </w:p>
    <w:p w14:paraId="0FD3BC4F" w14:textId="78CC5C4D" w:rsidR="00273199" w:rsidRDefault="00273199" w:rsidP="00273199">
      <w:pPr>
        <w:tabs>
          <w:tab w:val="left" w:pos="828"/>
          <w:tab w:val="left" w:pos="829"/>
        </w:tabs>
        <w:spacing w:before="1" w:line="312" w:lineRule="auto"/>
        <w:ind w:right="429"/>
        <w:rPr>
          <w:rFonts w:ascii="Arial" w:hAnsi="Arial" w:cs="Arial"/>
        </w:rPr>
      </w:pPr>
      <w:r w:rsidRPr="00EA5350">
        <w:rPr>
          <w:rFonts w:ascii="Arial" w:hAnsi="Arial" w:cs="Arial"/>
        </w:rPr>
        <w:t>Members of the Committee shall respect confidentiality requirements as set out in the Standing Orders referred to above unless separate confidentiality requirements are set out for the committee in which event these shall be</w:t>
      </w:r>
      <w:r w:rsidRPr="00EA5350">
        <w:rPr>
          <w:rFonts w:ascii="Arial" w:hAnsi="Arial" w:cs="Arial"/>
          <w:spacing w:val="-5"/>
        </w:rPr>
        <w:t xml:space="preserve"> </w:t>
      </w:r>
      <w:r w:rsidRPr="00EA5350">
        <w:rPr>
          <w:rFonts w:ascii="Arial" w:hAnsi="Arial" w:cs="Arial"/>
        </w:rPr>
        <w:t>observed.</w:t>
      </w:r>
    </w:p>
    <w:p w14:paraId="3171102E" w14:textId="77777777" w:rsidR="00273199" w:rsidRDefault="00273199" w:rsidP="00273199">
      <w:pPr>
        <w:tabs>
          <w:tab w:val="left" w:pos="828"/>
          <w:tab w:val="left" w:pos="829"/>
        </w:tabs>
        <w:spacing w:line="312" w:lineRule="auto"/>
        <w:ind w:right="314"/>
        <w:rPr>
          <w:rFonts w:ascii="Arial" w:hAnsi="Arial" w:cs="Arial"/>
        </w:rPr>
      </w:pPr>
    </w:p>
    <w:p w14:paraId="48EBEE9A" w14:textId="4C714BAD" w:rsidR="00273199" w:rsidRPr="00EA5350" w:rsidRDefault="00273199" w:rsidP="00273199">
      <w:pPr>
        <w:tabs>
          <w:tab w:val="left" w:pos="828"/>
          <w:tab w:val="left" w:pos="829"/>
        </w:tabs>
        <w:spacing w:line="312" w:lineRule="auto"/>
        <w:ind w:right="314"/>
        <w:rPr>
          <w:rFonts w:ascii="Arial" w:hAnsi="Arial" w:cs="Arial"/>
        </w:rPr>
      </w:pPr>
      <w:r w:rsidRPr="00EA5350">
        <w:rPr>
          <w:rFonts w:ascii="Arial" w:hAnsi="Arial" w:cs="Arial"/>
        </w:rPr>
        <w:t>The committee will present its confirmed minutes to NHS England – Yorkshire and the Humber and the Governing Body of the CCG each month for information, including the minutes of any sub-committees to which responsibilities are delegated under paragraph 8.4</w:t>
      </w:r>
      <w:r w:rsidRPr="00EA5350">
        <w:rPr>
          <w:rFonts w:ascii="Arial" w:hAnsi="Arial" w:cs="Arial"/>
          <w:spacing w:val="-18"/>
        </w:rPr>
        <w:t xml:space="preserve"> </w:t>
      </w:r>
      <w:r w:rsidRPr="00EA5350">
        <w:rPr>
          <w:rFonts w:ascii="Arial" w:hAnsi="Arial" w:cs="Arial"/>
        </w:rPr>
        <w:t>above</w:t>
      </w:r>
    </w:p>
    <w:p w14:paraId="4E5CC790" w14:textId="77777777" w:rsidR="00273199" w:rsidRPr="00EA5350" w:rsidRDefault="00273199" w:rsidP="00273199">
      <w:pPr>
        <w:tabs>
          <w:tab w:val="left" w:pos="828"/>
          <w:tab w:val="left" w:pos="829"/>
        </w:tabs>
        <w:spacing w:before="88" w:line="312" w:lineRule="auto"/>
        <w:ind w:right="202"/>
        <w:rPr>
          <w:rFonts w:ascii="Arial" w:hAnsi="Arial" w:cs="Arial"/>
        </w:rPr>
      </w:pPr>
      <w:r w:rsidRPr="00EA5350">
        <w:rPr>
          <w:rFonts w:ascii="Arial" w:hAnsi="Arial" w:cs="Arial"/>
        </w:rPr>
        <w:t>The CCG will also comply with any reporting requirements set out in its constitution</w:t>
      </w:r>
    </w:p>
    <w:p w14:paraId="661FC8F9" w14:textId="0EB3E183" w:rsidR="00A0361B" w:rsidRPr="00EA5350" w:rsidRDefault="00A0361B" w:rsidP="00AB41D1">
      <w:pPr>
        <w:pStyle w:val="NoSpacing"/>
        <w:tabs>
          <w:tab w:val="left" w:pos="567"/>
        </w:tabs>
        <w:ind w:left="567" w:hanging="567"/>
        <w:jc w:val="both"/>
        <w:rPr>
          <w:rFonts w:ascii="Arial" w:eastAsia="Calibri" w:hAnsi="Arial" w:cs="Arial"/>
          <w:lang w:eastAsia="en-GB"/>
        </w:rPr>
      </w:pPr>
    </w:p>
    <w:p w14:paraId="6C6DF8BB" w14:textId="77777777" w:rsidR="00A0361B" w:rsidRPr="00EA5350" w:rsidRDefault="00A0361B" w:rsidP="00A405C0">
      <w:pPr>
        <w:pStyle w:val="NoSpacing"/>
        <w:tabs>
          <w:tab w:val="left" w:pos="567"/>
        </w:tabs>
        <w:ind w:left="567" w:hanging="567"/>
        <w:rPr>
          <w:rFonts w:ascii="Arial" w:eastAsia="Calibri" w:hAnsi="Arial" w:cs="Arial"/>
          <w:lang w:eastAsia="en-GB"/>
        </w:rPr>
      </w:pPr>
    </w:p>
    <w:p w14:paraId="51EC1CF0" w14:textId="5F543283" w:rsidR="009B2318" w:rsidRPr="00EA5350" w:rsidRDefault="00AB41D1" w:rsidP="00D86A39">
      <w:pPr>
        <w:pStyle w:val="Heading1"/>
      </w:pPr>
      <w:r w:rsidRPr="00EA5350">
        <w:t>1</w:t>
      </w:r>
      <w:r w:rsidR="006B15EA" w:rsidRPr="00EA5350">
        <w:t>5</w:t>
      </w:r>
      <w:r w:rsidRPr="00EA5350">
        <w:t>.</w:t>
      </w:r>
      <w:r w:rsidRPr="00EA5350">
        <w:tab/>
        <w:t>ADMINISTRATIVE SUPPORT</w:t>
      </w:r>
    </w:p>
    <w:p w14:paraId="6A1EF887" w14:textId="77777777" w:rsidR="00AB41D1" w:rsidRPr="00EA5350" w:rsidRDefault="00AB41D1" w:rsidP="00A405C0">
      <w:pPr>
        <w:pStyle w:val="NoSpacing"/>
        <w:tabs>
          <w:tab w:val="left" w:pos="567"/>
        </w:tabs>
        <w:ind w:left="567" w:hanging="567"/>
        <w:rPr>
          <w:rFonts w:ascii="Arial" w:eastAsia="Calibri" w:hAnsi="Arial" w:cs="Arial"/>
          <w:lang w:eastAsia="en-GB"/>
        </w:rPr>
      </w:pPr>
    </w:p>
    <w:p w14:paraId="561051DE" w14:textId="5B3EB976" w:rsidR="00273199" w:rsidRPr="00EA5350" w:rsidRDefault="00273199" w:rsidP="00273199">
      <w:pPr>
        <w:tabs>
          <w:tab w:val="left" w:pos="828"/>
          <w:tab w:val="left" w:pos="829"/>
        </w:tabs>
        <w:rPr>
          <w:rFonts w:ascii="Arial" w:hAnsi="Arial" w:cs="Arial"/>
        </w:rPr>
      </w:pPr>
      <w:r w:rsidRPr="00EA5350">
        <w:rPr>
          <w:rFonts w:ascii="Arial" w:hAnsi="Arial" w:cs="Arial"/>
        </w:rPr>
        <w:t>Secretariat support shall be provided by North East Lincolnshire</w:t>
      </w:r>
      <w:r w:rsidRPr="00EA5350">
        <w:rPr>
          <w:rFonts w:ascii="Arial" w:hAnsi="Arial" w:cs="Arial"/>
          <w:spacing w:val="-28"/>
        </w:rPr>
        <w:t xml:space="preserve"> </w:t>
      </w:r>
      <w:r w:rsidRPr="00EA5350">
        <w:rPr>
          <w:rFonts w:ascii="Arial" w:hAnsi="Arial" w:cs="Arial"/>
        </w:rPr>
        <w:t>CCG</w:t>
      </w:r>
    </w:p>
    <w:p w14:paraId="7BD865A8" w14:textId="77777777" w:rsidR="00273199" w:rsidRDefault="00273199" w:rsidP="00273199">
      <w:pPr>
        <w:tabs>
          <w:tab w:val="left" w:pos="828"/>
          <w:tab w:val="left" w:pos="829"/>
        </w:tabs>
        <w:rPr>
          <w:rFonts w:ascii="Arial" w:hAnsi="Arial" w:cs="Arial"/>
        </w:rPr>
      </w:pPr>
    </w:p>
    <w:p w14:paraId="1C3121FA" w14:textId="7E062AEF" w:rsidR="00273199" w:rsidRDefault="00273199" w:rsidP="00273199">
      <w:pPr>
        <w:tabs>
          <w:tab w:val="left" w:pos="828"/>
          <w:tab w:val="left" w:pos="829"/>
        </w:tabs>
        <w:rPr>
          <w:rFonts w:ascii="Arial" w:hAnsi="Arial" w:cs="Arial"/>
        </w:rPr>
      </w:pPr>
      <w:r w:rsidRPr="00EA5350">
        <w:rPr>
          <w:rFonts w:ascii="Arial" w:hAnsi="Arial" w:cs="Arial"/>
        </w:rPr>
        <w:t>The secretariat to the Joint Committee</w:t>
      </w:r>
      <w:r w:rsidRPr="00EA5350">
        <w:rPr>
          <w:rFonts w:ascii="Arial" w:hAnsi="Arial" w:cs="Arial"/>
          <w:spacing w:val="-4"/>
        </w:rPr>
        <w:t xml:space="preserve"> </w:t>
      </w:r>
      <w:proofErr w:type="gramStart"/>
      <w:r w:rsidRPr="00EA5350">
        <w:rPr>
          <w:rFonts w:ascii="Arial" w:hAnsi="Arial" w:cs="Arial"/>
        </w:rPr>
        <w:t>will:-</w:t>
      </w:r>
      <w:proofErr w:type="gramEnd"/>
    </w:p>
    <w:p w14:paraId="4DAA20E3" w14:textId="77777777" w:rsidR="00273199" w:rsidRPr="00EA5350" w:rsidRDefault="00273199" w:rsidP="00273199">
      <w:pPr>
        <w:tabs>
          <w:tab w:val="left" w:pos="828"/>
          <w:tab w:val="left" w:pos="829"/>
        </w:tabs>
        <w:rPr>
          <w:rFonts w:ascii="Arial" w:hAnsi="Arial" w:cs="Arial"/>
        </w:rPr>
      </w:pPr>
    </w:p>
    <w:p w14:paraId="23F14186" w14:textId="77777777" w:rsidR="00273199" w:rsidRPr="00EA5350" w:rsidRDefault="00273199" w:rsidP="00273199">
      <w:pPr>
        <w:pStyle w:val="ListParagraph"/>
        <w:numPr>
          <w:ilvl w:val="2"/>
          <w:numId w:val="33"/>
        </w:numPr>
        <w:tabs>
          <w:tab w:val="left" w:pos="841"/>
        </w:tabs>
        <w:ind w:right="656"/>
      </w:pPr>
      <w:r w:rsidRPr="00EA5350">
        <w:t>Circulate to all members the draft minutes and summary of actions from the meetings within 14 working</w:t>
      </w:r>
      <w:r w:rsidRPr="00EA5350">
        <w:rPr>
          <w:spacing w:val="-11"/>
        </w:rPr>
        <w:t xml:space="preserve"> </w:t>
      </w:r>
      <w:r w:rsidRPr="00EA5350">
        <w:t>days.</w:t>
      </w:r>
    </w:p>
    <w:p w14:paraId="796B7304" w14:textId="77777777" w:rsidR="00273199" w:rsidRPr="00EA5350" w:rsidRDefault="00273199" w:rsidP="00273199">
      <w:pPr>
        <w:pStyle w:val="BodyText"/>
        <w:rPr>
          <w:rFonts w:ascii="Arial" w:hAnsi="Arial" w:cs="Arial"/>
        </w:rPr>
      </w:pPr>
    </w:p>
    <w:p w14:paraId="2A284948" w14:textId="77777777" w:rsidR="00273199" w:rsidRPr="00EA5350" w:rsidRDefault="00273199" w:rsidP="00273199">
      <w:pPr>
        <w:pStyle w:val="ListParagraph"/>
        <w:numPr>
          <w:ilvl w:val="2"/>
          <w:numId w:val="33"/>
        </w:numPr>
        <w:tabs>
          <w:tab w:val="left" w:pos="841"/>
        </w:tabs>
        <w:spacing w:before="1"/>
        <w:ind w:right="802"/>
      </w:pPr>
      <w:r w:rsidRPr="00EA5350">
        <w:t>Individual members shall be responsible for ensuring the minutes are presented within their relevant organisations as</w:t>
      </w:r>
      <w:r w:rsidRPr="00EA5350">
        <w:rPr>
          <w:spacing w:val="-36"/>
        </w:rPr>
        <w:t xml:space="preserve"> </w:t>
      </w:r>
      <w:r w:rsidRPr="00EA5350">
        <w:t>appropriate.</w:t>
      </w:r>
    </w:p>
    <w:p w14:paraId="41314EFA" w14:textId="66900720" w:rsidR="00AB41D1" w:rsidRPr="00EA5350" w:rsidRDefault="00AB41D1" w:rsidP="00AB41D1">
      <w:pPr>
        <w:pStyle w:val="NoSpacing"/>
        <w:tabs>
          <w:tab w:val="left" w:pos="567"/>
        </w:tabs>
        <w:ind w:left="567" w:hanging="567"/>
        <w:jc w:val="both"/>
        <w:rPr>
          <w:rFonts w:ascii="Arial" w:eastAsia="Calibri" w:hAnsi="Arial" w:cs="Arial"/>
          <w:lang w:eastAsia="en-GB"/>
        </w:rPr>
      </w:pPr>
    </w:p>
    <w:p w14:paraId="1BAF90EF" w14:textId="77777777" w:rsidR="00AB41D1" w:rsidRPr="00EA5350" w:rsidRDefault="00AB41D1" w:rsidP="00A405C0">
      <w:pPr>
        <w:pStyle w:val="NoSpacing"/>
        <w:tabs>
          <w:tab w:val="left" w:pos="567"/>
        </w:tabs>
        <w:ind w:left="567" w:hanging="567"/>
        <w:rPr>
          <w:rFonts w:ascii="Arial" w:eastAsia="Calibri" w:hAnsi="Arial" w:cs="Arial"/>
          <w:lang w:eastAsia="en-GB"/>
        </w:rPr>
      </w:pPr>
    </w:p>
    <w:p w14:paraId="3957D892" w14:textId="1825BF27" w:rsidR="00AB41D1" w:rsidRPr="00EA5350" w:rsidRDefault="00AB41D1" w:rsidP="00D86A39">
      <w:pPr>
        <w:pStyle w:val="Heading1"/>
      </w:pPr>
      <w:r w:rsidRPr="00EA5350">
        <w:t>1</w:t>
      </w:r>
      <w:r w:rsidR="006B15EA" w:rsidRPr="00EA5350">
        <w:t>6</w:t>
      </w:r>
      <w:r w:rsidRPr="00EA5350">
        <w:t>.</w:t>
      </w:r>
      <w:r w:rsidRPr="00EA5350">
        <w:tab/>
        <w:t>REVIEW OF TERMS OF REFERENCE</w:t>
      </w:r>
    </w:p>
    <w:p w14:paraId="7A1C3845" w14:textId="77777777" w:rsidR="00AB41D1" w:rsidRPr="00EA5350" w:rsidRDefault="00AB41D1" w:rsidP="00A405C0">
      <w:pPr>
        <w:pStyle w:val="NoSpacing"/>
        <w:tabs>
          <w:tab w:val="left" w:pos="567"/>
        </w:tabs>
        <w:ind w:left="567" w:hanging="567"/>
        <w:rPr>
          <w:rFonts w:ascii="Arial" w:eastAsia="Calibri" w:hAnsi="Arial" w:cs="Arial"/>
          <w:lang w:eastAsia="en-GB"/>
        </w:rPr>
      </w:pPr>
    </w:p>
    <w:p w14:paraId="3A49B67E" w14:textId="77777777" w:rsidR="00954925" w:rsidRDefault="00AB41D1" w:rsidP="00AB41D1">
      <w:pPr>
        <w:pStyle w:val="NoSpacing"/>
        <w:tabs>
          <w:tab w:val="left" w:pos="567"/>
        </w:tabs>
        <w:ind w:left="567" w:hanging="567"/>
        <w:jc w:val="both"/>
        <w:rPr>
          <w:rFonts w:ascii="Arial" w:eastAsia="Calibri" w:hAnsi="Arial" w:cs="Arial"/>
          <w:lang w:eastAsia="en-GB"/>
        </w:rPr>
      </w:pPr>
      <w:r w:rsidRPr="00EA5350">
        <w:rPr>
          <w:rFonts w:ascii="Arial" w:eastAsia="Calibri" w:hAnsi="Arial" w:cs="Arial"/>
          <w:lang w:eastAsia="en-GB"/>
        </w:rPr>
        <w:t>These terms of reference will be reviewed on an annual basis</w:t>
      </w:r>
      <w:r w:rsidR="00AB2183" w:rsidRPr="00EA5350">
        <w:rPr>
          <w:rFonts w:ascii="Arial" w:eastAsia="Calibri" w:hAnsi="Arial" w:cs="Arial"/>
          <w:lang w:eastAsia="en-GB"/>
        </w:rPr>
        <w:t xml:space="preserve"> by</w:t>
      </w:r>
      <w:r w:rsidR="00954925">
        <w:rPr>
          <w:rFonts w:ascii="Arial" w:eastAsia="Calibri" w:hAnsi="Arial" w:cs="Arial"/>
          <w:lang w:eastAsia="en-GB"/>
        </w:rPr>
        <w:t xml:space="preserve"> the Committee</w:t>
      </w:r>
    </w:p>
    <w:p w14:paraId="663564CF" w14:textId="03B10CEE" w:rsidR="00AB2183" w:rsidRPr="00EA5350" w:rsidRDefault="00AB2183" w:rsidP="00AB41D1">
      <w:pPr>
        <w:pStyle w:val="NoSpacing"/>
        <w:tabs>
          <w:tab w:val="left" w:pos="567"/>
        </w:tabs>
        <w:ind w:left="567" w:hanging="567"/>
        <w:jc w:val="both"/>
        <w:rPr>
          <w:rFonts w:ascii="Arial" w:eastAsia="Calibri" w:hAnsi="Arial" w:cs="Arial"/>
          <w:lang w:eastAsia="en-GB"/>
        </w:rPr>
      </w:pPr>
      <w:r w:rsidRPr="00EA5350">
        <w:rPr>
          <w:rFonts w:ascii="Arial" w:eastAsia="Calibri" w:hAnsi="Arial" w:cs="Arial"/>
          <w:lang w:eastAsia="en-GB"/>
        </w:rPr>
        <w:tab/>
      </w:r>
    </w:p>
    <w:p w14:paraId="29695056" w14:textId="66852E24" w:rsidR="00AB2183" w:rsidRPr="00EA5350" w:rsidRDefault="00AB2183" w:rsidP="00AB2183">
      <w:pPr>
        <w:pStyle w:val="NoSpacing"/>
        <w:tabs>
          <w:tab w:val="left" w:pos="567"/>
        </w:tabs>
        <w:ind w:left="567" w:hanging="567"/>
        <w:jc w:val="both"/>
        <w:rPr>
          <w:rFonts w:ascii="Arial" w:eastAsia="Calibri" w:hAnsi="Arial" w:cs="Arial"/>
          <w:lang w:eastAsia="en-GB"/>
        </w:rPr>
      </w:pPr>
      <w:r w:rsidRPr="00EA5350">
        <w:rPr>
          <w:rFonts w:ascii="Arial" w:eastAsia="Calibri" w:hAnsi="Arial" w:cs="Arial"/>
          <w:lang w:eastAsia="en-GB"/>
        </w:rPr>
        <w:t>Agreed by (committee/date)</w:t>
      </w:r>
    </w:p>
    <w:p w14:paraId="483BC5BD" w14:textId="77777777" w:rsidR="00AB2183" w:rsidRPr="00EA5350" w:rsidRDefault="00AB2183" w:rsidP="00AB2183">
      <w:pPr>
        <w:pStyle w:val="NoSpacing"/>
        <w:tabs>
          <w:tab w:val="left" w:pos="567"/>
        </w:tabs>
        <w:ind w:left="567" w:hanging="567"/>
        <w:jc w:val="both"/>
        <w:rPr>
          <w:rFonts w:ascii="Arial" w:eastAsia="Calibri" w:hAnsi="Arial" w:cs="Arial"/>
          <w:lang w:eastAsia="en-GB"/>
        </w:rPr>
      </w:pPr>
    </w:p>
    <w:p w14:paraId="45605234" w14:textId="1E480840" w:rsidR="009B257B" w:rsidRPr="00EA5350" w:rsidRDefault="00AB2183" w:rsidP="009B257B">
      <w:pPr>
        <w:pStyle w:val="NoSpacing"/>
        <w:tabs>
          <w:tab w:val="left" w:pos="567"/>
        </w:tabs>
        <w:ind w:left="567" w:hanging="567"/>
        <w:jc w:val="both"/>
        <w:rPr>
          <w:rFonts w:ascii="Arial" w:eastAsia="Calibri" w:hAnsi="Arial" w:cs="Arial"/>
          <w:lang w:eastAsia="en-GB"/>
        </w:rPr>
      </w:pPr>
      <w:r w:rsidRPr="00EA5350">
        <w:rPr>
          <w:rFonts w:ascii="Arial" w:eastAsia="Calibri" w:hAnsi="Arial" w:cs="Arial"/>
          <w:lang w:eastAsia="en-GB"/>
        </w:rPr>
        <w:t>Approved by Governing Body/Date</w:t>
      </w:r>
    </w:p>
    <w:sectPr w:rsidR="009B257B" w:rsidRPr="00EA5350" w:rsidSect="00A405C0">
      <w:footerReference w:type="default" r:id="rId11"/>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D7E98" w14:textId="77777777" w:rsidR="00DE3404" w:rsidRDefault="00DE3404" w:rsidP="00AB41D1">
      <w:r>
        <w:separator/>
      </w:r>
    </w:p>
  </w:endnote>
  <w:endnote w:type="continuationSeparator" w:id="0">
    <w:p w14:paraId="633218A1" w14:textId="77777777" w:rsidR="00DE3404" w:rsidRDefault="00DE3404" w:rsidP="00AB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22596" w14:textId="6604D230" w:rsidR="00954925" w:rsidRDefault="00954925">
    <w:pPr>
      <w:pStyle w:val="Footer"/>
    </w:pPr>
    <w:r>
      <w:t>Review Date September 2021</w:t>
    </w:r>
  </w:p>
  <w:p w14:paraId="187431E9" w14:textId="77777777" w:rsidR="00AB41D1" w:rsidRDefault="00A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7BDAE" w14:textId="77777777" w:rsidR="00DE3404" w:rsidRDefault="00DE3404" w:rsidP="00AB41D1">
      <w:r>
        <w:separator/>
      </w:r>
    </w:p>
  </w:footnote>
  <w:footnote w:type="continuationSeparator" w:id="0">
    <w:p w14:paraId="7A429028" w14:textId="77777777" w:rsidR="00DE3404" w:rsidRDefault="00DE3404" w:rsidP="00AB4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F51AF3"/>
    <w:multiLevelType w:val="hybridMultilevel"/>
    <w:tmpl w:val="E4CC2480"/>
    <w:lvl w:ilvl="0" w:tplc="8A50A9F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E023AD"/>
    <w:multiLevelType w:val="hybridMultilevel"/>
    <w:tmpl w:val="C1BA7B1A"/>
    <w:lvl w:ilvl="0" w:tplc="1D56DF8C">
      <w:start w:val="4"/>
      <w:numFmt w:val="decimal"/>
      <w:lvlText w:val="%1."/>
      <w:lvlJc w:val="left"/>
      <w:pPr>
        <w:ind w:left="547" w:hanging="428"/>
      </w:pPr>
      <w:rPr>
        <w:rFonts w:ascii="Arial" w:eastAsia="Arial" w:hAnsi="Arial" w:cs="Arial" w:hint="default"/>
        <w:b/>
        <w:bCs/>
        <w:w w:val="98"/>
        <w:sz w:val="28"/>
        <w:szCs w:val="28"/>
        <w:lang w:val="en-GB" w:eastAsia="en-GB" w:bidi="en-GB"/>
      </w:rPr>
    </w:lvl>
    <w:lvl w:ilvl="1" w:tplc="92FA2C26">
      <w:start w:val="1"/>
      <w:numFmt w:val="lowerRoman"/>
      <w:lvlText w:val="%2."/>
      <w:lvlJc w:val="left"/>
      <w:pPr>
        <w:ind w:left="1440" w:hanging="480"/>
        <w:jc w:val="right"/>
      </w:pPr>
      <w:rPr>
        <w:rFonts w:ascii="Arial" w:eastAsia="Arial" w:hAnsi="Arial" w:cs="Arial" w:hint="default"/>
        <w:spacing w:val="-5"/>
        <w:w w:val="97"/>
        <w:sz w:val="24"/>
        <w:szCs w:val="24"/>
        <w:lang w:val="en-GB" w:eastAsia="en-GB" w:bidi="en-GB"/>
      </w:rPr>
    </w:lvl>
    <w:lvl w:ilvl="2" w:tplc="0DD26FD8">
      <w:numFmt w:val="bullet"/>
      <w:lvlText w:val="•"/>
      <w:lvlJc w:val="left"/>
      <w:pPr>
        <w:ind w:left="1440" w:hanging="480"/>
      </w:pPr>
      <w:rPr>
        <w:rFonts w:hint="default"/>
        <w:lang w:val="en-GB" w:eastAsia="en-GB" w:bidi="en-GB"/>
      </w:rPr>
    </w:lvl>
    <w:lvl w:ilvl="3" w:tplc="3AA2D928">
      <w:numFmt w:val="bullet"/>
      <w:lvlText w:val="•"/>
      <w:lvlJc w:val="left"/>
      <w:pPr>
        <w:ind w:left="2328" w:hanging="480"/>
      </w:pPr>
      <w:rPr>
        <w:rFonts w:hint="default"/>
        <w:lang w:val="en-GB" w:eastAsia="en-GB" w:bidi="en-GB"/>
      </w:rPr>
    </w:lvl>
    <w:lvl w:ilvl="4" w:tplc="7F7E845E">
      <w:numFmt w:val="bullet"/>
      <w:lvlText w:val="•"/>
      <w:lvlJc w:val="left"/>
      <w:pPr>
        <w:ind w:left="3217" w:hanging="480"/>
      </w:pPr>
      <w:rPr>
        <w:rFonts w:hint="default"/>
        <w:lang w:val="en-GB" w:eastAsia="en-GB" w:bidi="en-GB"/>
      </w:rPr>
    </w:lvl>
    <w:lvl w:ilvl="5" w:tplc="7778B43E">
      <w:numFmt w:val="bullet"/>
      <w:lvlText w:val="•"/>
      <w:lvlJc w:val="left"/>
      <w:pPr>
        <w:ind w:left="4106" w:hanging="480"/>
      </w:pPr>
      <w:rPr>
        <w:rFonts w:hint="default"/>
        <w:lang w:val="en-GB" w:eastAsia="en-GB" w:bidi="en-GB"/>
      </w:rPr>
    </w:lvl>
    <w:lvl w:ilvl="6" w:tplc="47DAD002">
      <w:numFmt w:val="bullet"/>
      <w:lvlText w:val="•"/>
      <w:lvlJc w:val="left"/>
      <w:pPr>
        <w:ind w:left="4995" w:hanging="480"/>
      </w:pPr>
      <w:rPr>
        <w:rFonts w:hint="default"/>
        <w:lang w:val="en-GB" w:eastAsia="en-GB" w:bidi="en-GB"/>
      </w:rPr>
    </w:lvl>
    <w:lvl w:ilvl="7" w:tplc="77EE805A">
      <w:numFmt w:val="bullet"/>
      <w:lvlText w:val="•"/>
      <w:lvlJc w:val="left"/>
      <w:pPr>
        <w:ind w:left="5884" w:hanging="480"/>
      </w:pPr>
      <w:rPr>
        <w:rFonts w:hint="default"/>
        <w:lang w:val="en-GB" w:eastAsia="en-GB" w:bidi="en-GB"/>
      </w:rPr>
    </w:lvl>
    <w:lvl w:ilvl="8" w:tplc="9B84BBA4">
      <w:numFmt w:val="bullet"/>
      <w:lvlText w:val="•"/>
      <w:lvlJc w:val="left"/>
      <w:pPr>
        <w:ind w:left="6773" w:hanging="480"/>
      </w:pPr>
      <w:rPr>
        <w:rFonts w:hint="default"/>
        <w:lang w:val="en-GB" w:eastAsia="en-GB" w:bidi="en-GB"/>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6266423"/>
    <w:multiLevelType w:val="multilevel"/>
    <w:tmpl w:val="F6FE27B8"/>
    <w:lvl w:ilvl="0">
      <w:start w:val="1"/>
      <w:numFmt w:val="decimal"/>
      <w:lvlText w:val="%1"/>
      <w:lvlJc w:val="left"/>
      <w:pPr>
        <w:ind w:left="828" w:hanging="668"/>
      </w:pPr>
      <w:rPr>
        <w:rFonts w:hint="default"/>
        <w:lang w:val="en-GB" w:eastAsia="en-GB" w:bidi="en-GB"/>
      </w:rPr>
    </w:lvl>
    <w:lvl w:ilvl="1">
      <w:start w:val="1"/>
      <w:numFmt w:val="decimal"/>
      <w:lvlText w:val="%1.%2"/>
      <w:lvlJc w:val="left"/>
      <w:pPr>
        <w:ind w:left="828" w:hanging="668"/>
      </w:pPr>
      <w:rPr>
        <w:rFonts w:ascii="Arial" w:eastAsia="Arial" w:hAnsi="Arial" w:cs="Arial" w:hint="default"/>
        <w:spacing w:val="-1"/>
        <w:w w:val="97"/>
        <w:sz w:val="24"/>
        <w:szCs w:val="24"/>
        <w:lang w:val="en-GB" w:eastAsia="en-GB" w:bidi="en-GB"/>
      </w:rPr>
    </w:lvl>
    <w:lvl w:ilvl="2">
      <w:numFmt w:val="bullet"/>
      <w:lvlText w:val="•"/>
      <w:lvlJc w:val="left"/>
      <w:pPr>
        <w:ind w:left="2366" w:hanging="668"/>
      </w:pPr>
      <w:rPr>
        <w:rFonts w:hint="default"/>
        <w:lang w:val="en-GB" w:eastAsia="en-GB" w:bidi="en-GB"/>
      </w:rPr>
    </w:lvl>
    <w:lvl w:ilvl="3">
      <w:numFmt w:val="bullet"/>
      <w:lvlText w:val="•"/>
      <w:lvlJc w:val="left"/>
      <w:pPr>
        <w:ind w:left="3139" w:hanging="668"/>
      </w:pPr>
      <w:rPr>
        <w:rFonts w:hint="default"/>
        <w:lang w:val="en-GB" w:eastAsia="en-GB" w:bidi="en-GB"/>
      </w:rPr>
    </w:lvl>
    <w:lvl w:ilvl="4">
      <w:numFmt w:val="bullet"/>
      <w:lvlText w:val="•"/>
      <w:lvlJc w:val="left"/>
      <w:pPr>
        <w:ind w:left="3912" w:hanging="668"/>
      </w:pPr>
      <w:rPr>
        <w:rFonts w:hint="default"/>
        <w:lang w:val="en-GB" w:eastAsia="en-GB" w:bidi="en-GB"/>
      </w:rPr>
    </w:lvl>
    <w:lvl w:ilvl="5">
      <w:numFmt w:val="bullet"/>
      <w:lvlText w:val="•"/>
      <w:lvlJc w:val="left"/>
      <w:pPr>
        <w:ind w:left="4685" w:hanging="668"/>
      </w:pPr>
      <w:rPr>
        <w:rFonts w:hint="default"/>
        <w:lang w:val="en-GB" w:eastAsia="en-GB" w:bidi="en-GB"/>
      </w:rPr>
    </w:lvl>
    <w:lvl w:ilvl="6">
      <w:numFmt w:val="bullet"/>
      <w:lvlText w:val="•"/>
      <w:lvlJc w:val="left"/>
      <w:pPr>
        <w:ind w:left="5458" w:hanging="668"/>
      </w:pPr>
      <w:rPr>
        <w:rFonts w:hint="default"/>
        <w:lang w:val="en-GB" w:eastAsia="en-GB" w:bidi="en-GB"/>
      </w:rPr>
    </w:lvl>
    <w:lvl w:ilvl="7">
      <w:numFmt w:val="bullet"/>
      <w:lvlText w:val="•"/>
      <w:lvlJc w:val="left"/>
      <w:pPr>
        <w:ind w:left="6231" w:hanging="668"/>
      </w:pPr>
      <w:rPr>
        <w:rFonts w:hint="default"/>
        <w:lang w:val="en-GB" w:eastAsia="en-GB" w:bidi="en-GB"/>
      </w:rPr>
    </w:lvl>
    <w:lvl w:ilvl="8">
      <w:numFmt w:val="bullet"/>
      <w:lvlText w:val="•"/>
      <w:lvlJc w:val="left"/>
      <w:pPr>
        <w:ind w:left="7004" w:hanging="668"/>
      </w:pPr>
      <w:rPr>
        <w:rFonts w:hint="default"/>
        <w:lang w:val="en-GB" w:eastAsia="en-GB" w:bidi="en-GB"/>
      </w:rPr>
    </w:lvl>
  </w:abstractNum>
  <w:abstractNum w:abstractNumId="17" w15:restartNumberingAfterBreak="0">
    <w:nsid w:val="1736155F"/>
    <w:multiLevelType w:val="multilevel"/>
    <w:tmpl w:val="17766410"/>
    <w:lvl w:ilvl="0">
      <w:start w:val="3"/>
      <w:numFmt w:val="decimal"/>
      <w:lvlText w:val="%1"/>
      <w:lvlJc w:val="left"/>
      <w:pPr>
        <w:ind w:left="480" w:hanging="360"/>
      </w:pPr>
      <w:rPr>
        <w:rFonts w:ascii="Arial" w:eastAsia="Arial" w:hAnsi="Arial" w:cs="Arial" w:hint="default"/>
        <w:b/>
        <w:bCs/>
        <w:w w:val="97"/>
        <w:sz w:val="24"/>
        <w:szCs w:val="24"/>
        <w:lang w:val="en-GB" w:eastAsia="en-GB" w:bidi="en-GB"/>
      </w:rPr>
    </w:lvl>
    <w:lvl w:ilvl="1">
      <w:start w:val="1"/>
      <w:numFmt w:val="decimal"/>
      <w:lvlText w:val="%1.%2"/>
      <w:lvlJc w:val="left"/>
      <w:pPr>
        <w:ind w:left="1049" w:hanging="360"/>
        <w:jc w:val="right"/>
      </w:pPr>
      <w:rPr>
        <w:rFonts w:ascii="Arial" w:eastAsia="Arial" w:hAnsi="Arial" w:cs="Arial" w:hint="default"/>
        <w:spacing w:val="-1"/>
        <w:w w:val="97"/>
        <w:sz w:val="24"/>
        <w:szCs w:val="24"/>
        <w:lang w:val="en-GB" w:eastAsia="en-GB" w:bidi="en-GB"/>
      </w:rPr>
    </w:lvl>
    <w:lvl w:ilvl="2">
      <w:numFmt w:val="bullet"/>
      <w:lvlText w:val=""/>
      <w:lvlJc w:val="left"/>
      <w:pPr>
        <w:ind w:left="1354" w:hanging="358"/>
      </w:pPr>
      <w:rPr>
        <w:rFonts w:ascii="Symbol" w:eastAsia="Symbol" w:hAnsi="Symbol" w:cs="Symbol" w:hint="default"/>
        <w:w w:val="100"/>
        <w:sz w:val="24"/>
        <w:szCs w:val="24"/>
        <w:lang w:val="en-GB" w:eastAsia="en-GB" w:bidi="en-GB"/>
      </w:rPr>
    </w:lvl>
    <w:lvl w:ilvl="3">
      <w:numFmt w:val="bullet"/>
      <w:lvlText w:val="•"/>
      <w:lvlJc w:val="left"/>
      <w:pPr>
        <w:ind w:left="2258" w:hanging="358"/>
      </w:pPr>
      <w:rPr>
        <w:rFonts w:hint="default"/>
        <w:lang w:val="en-GB" w:eastAsia="en-GB" w:bidi="en-GB"/>
      </w:rPr>
    </w:lvl>
    <w:lvl w:ilvl="4">
      <w:numFmt w:val="bullet"/>
      <w:lvlText w:val="•"/>
      <w:lvlJc w:val="left"/>
      <w:pPr>
        <w:ind w:left="3157" w:hanging="358"/>
      </w:pPr>
      <w:rPr>
        <w:rFonts w:hint="default"/>
        <w:lang w:val="en-GB" w:eastAsia="en-GB" w:bidi="en-GB"/>
      </w:rPr>
    </w:lvl>
    <w:lvl w:ilvl="5">
      <w:numFmt w:val="bullet"/>
      <w:lvlText w:val="•"/>
      <w:lvlJc w:val="left"/>
      <w:pPr>
        <w:ind w:left="4056" w:hanging="358"/>
      </w:pPr>
      <w:rPr>
        <w:rFonts w:hint="default"/>
        <w:lang w:val="en-GB" w:eastAsia="en-GB" w:bidi="en-GB"/>
      </w:rPr>
    </w:lvl>
    <w:lvl w:ilvl="6">
      <w:numFmt w:val="bullet"/>
      <w:lvlText w:val="•"/>
      <w:lvlJc w:val="left"/>
      <w:pPr>
        <w:ind w:left="4955" w:hanging="358"/>
      </w:pPr>
      <w:rPr>
        <w:rFonts w:hint="default"/>
        <w:lang w:val="en-GB" w:eastAsia="en-GB" w:bidi="en-GB"/>
      </w:rPr>
    </w:lvl>
    <w:lvl w:ilvl="7">
      <w:numFmt w:val="bullet"/>
      <w:lvlText w:val="•"/>
      <w:lvlJc w:val="left"/>
      <w:pPr>
        <w:ind w:left="5854" w:hanging="358"/>
      </w:pPr>
      <w:rPr>
        <w:rFonts w:hint="default"/>
        <w:lang w:val="en-GB" w:eastAsia="en-GB" w:bidi="en-GB"/>
      </w:rPr>
    </w:lvl>
    <w:lvl w:ilvl="8">
      <w:numFmt w:val="bullet"/>
      <w:lvlText w:val="•"/>
      <w:lvlJc w:val="left"/>
      <w:pPr>
        <w:ind w:left="6753" w:hanging="358"/>
      </w:pPr>
      <w:rPr>
        <w:rFonts w:hint="default"/>
        <w:lang w:val="en-GB" w:eastAsia="en-GB" w:bidi="en-GB"/>
      </w:rPr>
    </w:lvl>
  </w:abstractNum>
  <w:abstractNum w:abstractNumId="18" w15:restartNumberingAfterBreak="0">
    <w:nsid w:val="1F134B95"/>
    <w:multiLevelType w:val="hybridMultilevel"/>
    <w:tmpl w:val="C832A594"/>
    <w:lvl w:ilvl="0" w:tplc="C234C10C">
      <w:numFmt w:val="bullet"/>
      <w:lvlText w:val="•"/>
      <w:lvlJc w:val="left"/>
      <w:pPr>
        <w:ind w:left="787" w:hanging="668"/>
      </w:pPr>
      <w:rPr>
        <w:rFonts w:ascii="Arial" w:eastAsia="Arial" w:hAnsi="Arial" w:cs="Arial" w:hint="default"/>
        <w:w w:val="97"/>
        <w:sz w:val="24"/>
        <w:szCs w:val="24"/>
        <w:lang w:val="en-GB" w:eastAsia="en-GB" w:bidi="en-GB"/>
      </w:rPr>
    </w:lvl>
    <w:lvl w:ilvl="1" w:tplc="613EDB02">
      <w:numFmt w:val="bullet"/>
      <w:lvlText w:val="•"/>
      <w:lvlJc w:val="left"/>
      <w:pPr>
        <w:ind w:left="1557" w:hanging="668"/>
      </w:pPr>
      <w:rPr>
        <w:rFonts w:hint="default"/>
        <w:lang w:val="en-GB" w:eastAsia="en-GB" w:bidi="en-GB"/>
      </w:rPr>
    </w:lvl>
    <w:lvl w:ilvl="2" w:tplc="5A6C3E92">
      <w:numFmt w:val="bullet"/>
      <w:lvlText w:val="•"/>
      <w:lvlJc w:val="left"/>
      <w:pPr>
        <w:ind w:left="2334" w:hanging="668"/>
      </w:pPr>
      <w:rPr>
        <w:rFonts w:hint="default"/>
        <w:lang w:val="en-GB" w:eastAsia="en-GB" w:bidi="en-GB"/>
      </w:rPr>
    </w:lvl>
    <w:lvl w:ilvl="3" w:tplc="BC62A1D2">
      <w:numFmt w:val="bullet"/>
      <w:lvlText w:val="•"/>
      <w:lvlJc w:val="left"/>
      <w:pPr>
        <w:ind w:left="3111" w:hanging="668"/>
      </w:pPr>
      <w:rPr>
        <w:rFonts w:hint="default"/>
        <w:lang w:val="en-GB" w:eastAsia="en-GB" w:bidi="en-GB"/>
      </w:rPr>
    </w:lvl>
    <w:lvl w:ilvl="4" w:tplc="75108BE6">
      <w:numFmt w:val="bullet"/>
      <w:lvlText w:val="•"/>
      <w:lvlJc w:val="left"/>
      <w:pPr>
        <w:ind w:left="3888" w:hanging="668"/>
      </w:pPr>
      <w:rPr>
        <w:rFonts w:hint="default"/>
        <w:lang w:val="en-GB" w:eastAsia="en-GB" w:bidi="en-GB"/>
      </w:rPr>
    </w:lvl>
    <w:lvl w:ilvl="5" w:tplc="6E46DB2E">
      <w:numFmt w:val="bullet"/>
      <w:lvlText w:val="•"/>
      <w:lvlJc w:val="left"/>
      <w:pPr>
        <w:ind w:left="4665" w:hanging="668"/>
      </w:pPr>
      <w:rPr>
        <w:rFonts w:hint="default"/>
        <w:lang w:val="en-GB" w:eastAsia="en-GB" w:bidi="en-GB"/>
      </w:rPr>
    </w:lvl>
    <w:lvl w:ilvl="6" w:tplc="1BD41E54">
      <w:numFmt w:val="bullet"/>
      <w:lvlText w:val="•"/>
      <w:lvlJc w:val="left"/>
      <w:pPr>
        <w:ind w:left="5442" w:hanging="668"/>
      </w:pPr>
      <w:rPr>
        <w:rFonts w:hint="default"/>
        <w:lang w:val="en-GB" w:eastAsia="en-GB" w:bidi="en-GB"/>
      </w:rPr>
    </w:lvl>
    <w:lvl w:ilvl="7" w:tplc="F906DFF2">
      <w:numFmt w:val="bullet"/>
      <w:lvlText w:val="•"/>
      <w:lvlJc w:val="left"/>
      <w:pPr>
        <w:ind w:left="6219" w:hanging="668"/>
      </w:pPr>
      <w:rPr>
        <w:rFonts w:hint="default"/>
        <w:lang w:val="en-GB" w:eastAsia="en-GB" w:bidi="en-GB"/>
      </w:rPr>
    </w:lvl>
    <w:lvl w:ilvl="8" w:tplc="E09EBC60">
      <w:numFmt w:val="bullet"/>
      <w:lvlText w:val="•"/>
      <w:lvlJc w:val="left"/>
      <w:pPr>
        <w:ind w:left="6996" w:hanging="668"/>
      </w:pPr>
      <w:rPr>
        <w:rFonts w:hint="default"/>
        <w:lang w:val="en-GB" w:eastAsia="en-GB" w:bidi="en-GB"/>
      </w:r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3BD37AD"/>
    <w:multiLevelType w:val="hybridMultilevel"/>
    <w:tmpl w:val="399EF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02543E7"/>
    <w:multiLevelType w:val="multilevel"/>
    <w:tmpl w:val="23CA438E"/>
    <w:lvl w:ilvl="0">
      <w:start w:val="5"/>
      <w:numFmt w:val="decimal"/>
      <w:lvlText w:val="%1"/>
      <w:lvlJc w:val="left"/>
      <w:pPr>
        <w:ind w:left="828" w:hanging="708"/>
      </w:pPr>
      <w:rPr>
        <w:rFonts w:hint="default"/>
        <w:lang w:val="en-GB" w:eastAsia="en-GB" w:bidi="en-GB"/>
      </w:rPr>
    </w:lvl>
    <w:lvl w:ilvl="1">
      <w:start w:val="2"/>
      <w:numFmt w:val="decimal"/>
      <w:lvlText w:val="%1.%2"/>
      <w:lvlJc w:val="left"/>
      <w:pPr>
        <w:ind w:left="828" w:hanging="708"/>
      </w:pPr>
      <w:rPr>
        <w:rFonts w:ascii="Arial" w:eastAsia="Arial" w:hAnsi="Arial" w:cs="Arial" w:hint="default"/>
        <w:spacing w:val="-6"/>
        <w:w w:val="97"/>
        <w:sz w:val="24"/>
        <w:szCs w:val="24"/>
        <w:lang w:val="en-GB" w:eastAsia="en-GB" w:bidi="en-GB"/>
      </w:rPr>
    </w:lvl>
    <w:lvl w:ilvl="2">
      <w:numFmt w:val="bullet"/>
      <w:lvlText w:val="•"/>
      <w:lvlJc w:val="left"/>
      <w:pPr>
        <w:ind w:left="2366" w:hanging="708"/>
      </w:pPr>
      <w:rPr>
        <w:rFonts w:hint="default"/>
        <w:lang w:val="en-GB" w:eastAsia="en-GB" w:bidi="en-GB"/>
      </w:rPr>
    </w:lvl>
    <w:lvl w:ilvl="3">
      <w:numFmt w:val="bullet"/>
      <w:lvlText w:val="•"/>
      <w:lvlJc w:val="left"/>
      <w:pPr>
        <w:ind w:left="3139" w:hanging="708"/>
      </w:pPr>
      <w:rPr>
        <w:rFonts w:hint="default"/>
        <w:lang w:val="en-GB" w:eastAsia="en-GB" w:bidi="en-GB"/>
      </w:rPr>
    </w:lvl>
    <w:lvl w:ilvl="4">
      <w:numFmt w:val="bullet"/>
      <w:lvlText w:val="•"/>
      <w:lvlJc w:val="left"/>
      <w:pPr>
        <w:ind w:left="3912" w:hanging="708"/>
      </w:pPr>
      <w:rPr>
        <w:rFonts w:hint="default"/>
        <w:lang w:val="en-GB" w:eastAsia="en-GB" w:bidi="en-GB"/>
      </w:rPr>
    </w:lvl>
    <w:lvl w:ilvl="5">
      <w:numFmt w:val="bullet"/>
      <w:lvlText w:val="•"/>
      <w:lvlJc w:val="left"/>
      <w:pPr>
        <w:ind w:left="4685" w:hanging="708"/>
      </w:pPr>
      <w:rPr>
        <w:rFonts w:hint="default"/>
        <w:lang w:val="en-GB" w:eastAsia="en-GB" w:bidi="en-GB"/>
      </w:rPr>
    </w:lvl>
    <w:lvl w:ilvl="6">
      <w:numFmt w:val="bullet"/>
      <w:lvlText w:val="•"/>
      <w:lvlJc w:val="left"/>
      <w:pPr>
        <w:ind w:left="5458" w:hanging="708"/>
      </w:pPr>
      <w:rPr>
        <w:rFonts w:hint="default"/>
        <w:lang w:val="en-GB" w:eastAsia="en-GB" w:bidi="en-GB"/>
      </w:rPr>
    </w:lvl>
    <w:lvl w:ilvl="7">
      <w:numFmt w:val="bullet"/>
      <w:lvlText w:val="•"/>
      <w:lvlJc w:val="left"/>
      <w:pPr>
        <w:ind w:left="6231" w:hanging="708"/>
      </w:pPr>
      <w:rPr>
        <w:rFonts w:hint="default"/>
        <w:lang w:val="en-GB" w:eastAsia="en-GB" w:bidi="en-GB"/>
      </w:rPr>
    </w:lvl>
    <w:lvl w:ilvl="8">
      <w:numFmt w:val="bullet"/>
      <w:lvlText w:val="•"/>
      <w:lvlJc w:val="left"/>
      <w:pPr>
        <w:ind w:left="7004" w:hanging="708"/>
      </w:pPr>
      <w:rPr>
        <w:rFonts w:hint="default"/>
        <w:lang w:val="en-GB" w:eastAsia="en-GB" w:bidi="en-GB"/>
      </w:rPr>
    </w:lvl>
  </w:abstractNum>
  <w:abstractNum w:abstractNumId="28" w15:restartNumberingAfterBreak="0">
    <w:nsid w:val="627E59C7"/>
    <w:multiLevelType w:val="multilevel"/>
    <w:tmpl w:val="043E373C"/>
    <w:lvl w:ilvl="0">
      <w:start w:val="8"/>
      <w:numFmt w:val="decimal"/>
      <w:lvlText w:val="%1"/>
      <w:lvlJc w:val="left"/>
      <w:pPr>
        <w:ind w:left="972" w:hanging="852"/>
      </w:pPr>
      <w:rPr>
        <w:rFonts w:hint="default"/>
        <w:lang w:val="en-GB" w:eastAsia="en-GB" w:bidi="en-GB"/>
      </w:rPr>
    </w:lvl>
    <w:lvl w:ilvl="1">
      <w:start w:val="3"/>
      <w:numFmt w:val="decimal"/>
      <w:lvlText w:val="%1.%2"/>
      <w:lvlJc w:val="left"/>
      <w:pPr>
        <w:ind w:left="972" w:hanging="852"/>
      </w:pPr>
      <w:rPr>
        <w:rFonts w:ascii="Arial" w:eastAsia="Arial" w:hAnsi="Arial" w:cs="Arial" w:hint="default"/>
        <w:spacing w:val="-6"/>
        <w:w w:val="97"/>
        <w:sz w:val="24"/>
        <w:szCs w:val="24"/>
        <w:lang w:val="en-GB" w:eastAsia="en-GB" w:bidi="en-GB"/>
      </w:rPr>
    </w:lvl>
    <w:lvl w:ilvl="2">
      <w:start w:val="1"/>
      <w:numFmt w:val="lowerLetter"/>
      <w:lvlText w:val="%3)"/>
      <w:lvlJc w:val="left"/>
      <w:pPr>
        <w:ind w:left="840" w:hanging="360"/>
      </w:pPr>
      <w:rPr>
        <w:rFonts w:ascii="Arial" w:eastAsia="Arial" w:hAnsi="Arial" w:cs="Arial" w:hint="default"/>
        <w:spacing w:val="-1"/>
        <w:w w:val="97"/>
        <w:sz w:val="24"/>
        <w:szCs w:val="24"/>
        <w:lang w:val="en-GB" w:eastAsia="en-GB" w:bidi="en-GB"/>
      </w:rPr>
    </w:lvl>
    <w:lvl w:ilvl="3">
      <w:numFmt w:val="bullet"/>
      <w:lvlText w:val="•"/>
      <w:lvlJc w:val="left"/>
      <w:pPr>
        <w:ind w:left="2662" w:hanging="360"/>
      </w:pPr>
      <w:rPr>
        <w:rFonts w:hint="default"/>
        <w:lang w:val="en-GB" w:eastAsia="en-GB" w:bidi="en-GB"/>
      </w:rPr>
    </w:lvl>
    <w:lvl w:ilvl="4">
      <w:numFmt w:val="bullet"/>
      <w:lvlText w:val="•"/>
      <w:lvlJc w:val="left"/>
      <w:pPr>
        <w:ind w:left="3503" w:hanging="360"/>
      </w:pPr>
      <w:rPr>
        <w:rFonts w:hint="default"/>
        <w:lang w:val="en-GB" w:eastAsia="en-GB" w:bidi="en-GB"/>
      </w:rPr>
    </w:lvl>
    <w:lvl w:ilvl="5">
      <w:numFmt w:val="bullet"/>
      <w:lvlText w:val="•"/>
      <w:lvlJc w:val="left"/>
      <w:pPr>
        <w:ind w:left="4344" w:hanging="360"/>
      </w:pPr>
      <w:rPr>
        <w:rFonts w:hint="default"/>
        <w:lang w:val="en-GB" w:eastAsia="en-GB" w:bidi="en-GB"/>
      </w:rPr>
    </w:lvl>
    <w:lvl w:ilvl="6">
      <w:numFmt w:val="bullet"/>
      <w:lvlText w:val="•"/>
      <w:lvlJc w:val="left"/>
      <w:pPr>
        <w:ind w:left="5186" w:hanging="360"/>
      </w:pPr>
      <w:rPr>
        <w:rFonts w:hint="default"/>
        <w:lang w:val="en-GB" w:eastAsia="en-GB" w:bidi="en-GB"/>
      </w:rPr>
    </w:lvl>
    <w:lvl w:ilvl="7">
      <w:numFmt w:val="bullet"/>
      <w:lvlText w:val="•"/>
      <w:lvlJc w:val="left"/>
      <w:pPr>
        <w:ind w:left="6027" w:hanging="360"/>
      </w:pPr>
      <w:rPr>
        <w:rFonts w:hint="default"/>
        <w:lang w:val="en-GB" w:eastAsia="en-GB" w:bidi="en-GB"/>
      </w:rPr>
    </w:lvl>
    <w:lvl w:ilvl="8">
      <w:numFmt w:val="bullet"/>
      <w:lvlText w:val="•"/>
      <w:lvlJc w:val="left"/>
      <w:pPr>
        <w:ind w:left="6868" w:hanging="360"/>
      </w:pPr>
      <w:rPr>
        <w:rFonts w:hint="default"/>
        <w:lang w:val="en-GB" w:eastAsia="en-GB" w:bidi="en-GB"/>
      </w:rPr>
    </w:lvl>
  </w:abstractNum>
  <w:abstractNum w:abstractNumId="29"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9726C06"/>
    <w:multiLevelType w:val="hybridMultilevel"/>
    <w:tmpl w:val="FABCC054"/>
    <w:lvl w:ilvl="0" w:tplc="073A8968">
      <w:start w:val="1"/>
      <w:numFmt w:val="lowerLetter"/>
      <w:lvlText w:val="%1)"/>
      <w:lvlJc w:val="left"/>
      <w:pPr>
        <w:ind w:left="1757" w:hanging="360"/>
      </w:pPr>
      <w:rPr>
        <w:rFonts w:ascii="Arial" w:eastAsia="Arial" w:hAnsi="Arial" w:cs="Arial" w:hint="default"/>
        <w:spacing w:val="-1"/>
        <w:w w:val="97"/>
        <w:sz w:val="24"/>
        <w:szCs w:val="24"/>
        <w:lang w:val="en-GB" w:eastAsia="en-GB" w:bidi="en-GB"/>
      </w:rPr>
    </w:lvl>
    <w:lvl w:ilvl="1" w:tplc="BC941ADE">
      <w:numFmt w:val="bullet"/>
      <w:lvlText w:val="•"/>
      <w:lvlJc w:val="left"/>
      <w:pPr>
        <w:ind w:left="2439" w:hanging="360"/>
      </w:pPr>
      <w:rPr>
        <w:rFonts w:hint="default"/>
        <w:lang w:val="en-GB" w:eastAsia="en-GB" w:bidi="en-GB"/>
      </w:rPr>
    </w:lvl>
    <w:lvl w:ilvl="2" w:tplc="23863D24">
      <w:numFmt w:val="bullet"/>
      <w:lvlText w:val="•"/>
      <w:lvlJc w:val="left"/>
      <w:pPr>
        <w:ind w:left="3118" w:hanging="360"/>
      </w:pPr>
      <w:rPr>
        <w:rFonts w:hint="default"/>
        <w:lang w:val="en-GB" w:eastAsia="en-GB" w:bidi="en-GB"/>
      </w:rPr>
    </w:lvl>
    <w:lvl w:ilvl="3" w:tplc="169849AE">
      <w:numFmt w:val="bullet"/>
      <w:lvlText w:val="•"/>
      <w:lvlJc w:val="left"/>
      <w:pPr>
        <w:ind w:left="3797" w:hanging="360"/>
      </w:pPr>
      <w:rPr>
        <w:rFonts w:hint="default"/>
        <w:lang w:val="en-GB" w:eastAsia="en-GB" w:bidi="en-GB"/>
      </w:rPr>
    </w:lvl>
    <w:lvl w:ilvl="4" w:tplc="0DA4AF30">
      <w:numFmt w:val="bullet"/>
      <w:lvlText w:val="•"/>
      <w:lvlJc w:val="left"/>
      <w:pPr>
        <w:ind w:left="4476" w:hanging="360"/>
      </w:pPr>
      <w:rPr>
        <w:rFonts w:hint="default"/>
        <w:lang w:val="en-GB" w:eastAsia="en-GB" w:bidi="en-GB"/>
      </w:rPr>
    </w:lvl>
    <w:lvl w:ilvl="5" w:tplc="42ECD020">
      <w:numFmt w:val="bullet"/>
      <w:lvlText w:val="•"/>
      <w:lvlJc w:val="left"/>
      <w:pPr>
        <w:ind w:left="5155" w:hanging="360"/>
      </w:pPr>
      <w:rPr>
        <w:rFonts w:hint="default"/>
        <w:lang w:val="en-GB" w:eastAsia="en-GB" w:bidi="en-GB"/>
      </w:rPr>
    </w:lvl>
    <w:lvl w:ilvl="6" w:tplc="19E6CAA8">
      <w:numFmt w:val="bullet"/>
      <w:lvlText w:val="•"/>
      <w:lvlJc w:val="left"/>
      <w:pPr>
        <w:ind w:left="5834" w:hanging="360"/>
      </w:pPr>
      <w:rPr>
        <w:rFonts w:hint="default"/>
        <w:lang w:val="en-GB" w:eastAsia="en-GB" w:bidi="en-GB"/>
      </w:rPr>
    </w:lvl>
    <w:lvl w:ilvl="7" w:tplc="1854BA18">
      <w:numFmt w:val="bullet"/>
      <w:lvlText w:val="•"/>
      <w:lvlJc w:val="left"/>
      <w:pPr>
        <w:ind w:left="6513" w:hanging="360"/>
      </w:pPr>
      <w:rPr>
        <w:rFonts w:hint="default"/>
        <w:lang w:val="en-GB" w:eastAsia="en-GB" w:bidi="en-GB"/>
      </w:rPr>
    </w:lvl>
    <w:lvl w:ilvl="8" w:tplc="9D18203E">
      <w:numFmt w:val="bullet"/>
      <w:lvlText w:val="•"/>
      <w:lvlJc w:val="left"/>
      <w:pPr>
        <w:ind w:left="7192" w:hanging="360"/>
      </w:pPr>
      <w:rPr>
        <w:rFonts w:hint="default"/>
        <w:lang w:val="en-GB" w:eastAsia="en-GB" w:bidi="en-GB"/>
      </w:rPr>
    </w:lvl>
  </w:abstractNum>
  <w:abstractNum w:abstractNumId="31" w15:restartNumberingAfterBreak="0">
    <w:nsid w:val="79C43349"/>
    <w:multiLevelType w:val="multilevel"/>
    <w:tmpl w:val="66F8B280"/>
    <w:lvl w:ilvl="0">
      <w:start w:val="8"/>
      <w:numFmt w:val="decimal"/>
      <w:lvlText w:val="%1"/>
      <w:lvlJc w:val="left"/>
      <w:pPr>
        <w:ind w:left="840" w:hanging="720"/>
      </w:pPr>
      <w:rPr>
        <w:rFonts w:hint="default"/>
        <w:lang w:val="en-GB" w:eastAsia="en-GB" w:bidi="en-GB"/>
      </w:rPr>
    </w:lvl>
    <w:lvl w:ilvl="1">
      <w:start w:val="2"/>
      <w:numFmt w:val="decimal"/>
      <w:lvlText w:val="%1.%2."/>
      <w:lvlJc w:val="left"/>
      <w:pPr>
        <w:ind w:left="840" w:hanging="720"/>
      </w:pPr>
      <w:rPr>
        <w:rFonts w:ascii="Arial" w:eastAsia="Arial" w:hAnsi="Arial" w:cs="Arial" w:hint="default"/>
        <w:spacing w:val="-2"/>
        <w:w w:val="97"/>
        <w:sz w:val="24"/>
        <w:szCs w:val="24"/>
        <w:lang w:val="en-GB" w:eastAsia="en-GB" w:bidi="en-GB"/>
      </w:rPr>
    </w:lvl>
    <w:lvl w:ilvl="2">
      <w:start w:val="1"/>
      <w:numFmt w:val="lowerLetter"/>
      <w:lvlText w:val="%3."/>
      <w:lvlJc w:val="left"/>
      <w:pPr>
        <w:ind w:left="1114" w:hanging="425"/>
      </w:pPr>
      <w:rPr>
        <w:rFonts w:ascii="Arial" w:eastAsia="Arial" w:hAnsi="Arial" w:cs="Arial" w:hint="default"/>
        <w:spacing w:val="-6"/>
        <w:w w:val="97"/>
        <w:sz w:val="24"/>
        <w:szCs w:val="24"/>
        <w:lang w:val="en-GB" w:eastAsia="en-GB" w:bidi="en-GB"/>
      </w:rPr>
    </w:lvl>
    <w:lvl w:ilvl="3">
      <w:numFmt w:val="bullet"/>
      <w:lvlText w:val="•"/>
      <w:lvlJc w:val="left"/>
      <w:pPr>
        <w:ind w:left="2771" w:hanging="425"/>
      </w:pPr>
      <w:rPr>
        <w:rFonts w:hint="default"/>
        <w:lang w:val="en-GB" w:eastAsia="en-GB" w:bidi="en-GB"/>
      </w:rPr>
    </w:lvl>
    <w:lvl w:ilvl="4">
      <w:numFmt w:val="bullet"/>
      <w:lvlText w:val="•"/>
      <w:lvlJc w:val="left"/>
      <w:pPr>
        <w:ind w:left="3597" w:hanging="425"/>
      </w:pPr>
      <w:rPr>
        <w:rFonts w:hint="default"/>
        <w:lang w:val="en-GB" w:eastAsia="en-GB" w:bidi="en-GB"/>
      </w:rPr>
    </w:lvl>
    <w:lvl w:ilvl="5">
      <w:numFmt w:val="bullet"/>
      <w:lvlText w:val="•"/>
      <w:lvlJc w:val="left"/>
      <w:pPr>
        <w:ind w:left="4422" w:hanging="425"/>
      </w:pPr>
      <w:rPr>
        <w:rFonts w:hint="default"/>
        <w:lang w:val="en-GB" w:eastAsia="en-GB" w:bidi="en-GB"/>
      </w:rPr>
    </w:lvl>
    <w:lvl w:ilvl="6">
      <w:numFmt w:val="bullet"/>
      <w:lvlText w:val="•"/>
      <w:lvlJc w:val="left"/>
      <w:pPr>
        <w:ind w:left="5248" w:hanging="425"/>
      </w:pPr>
      <w:rPr>
        <w:rFonts w:hint="default"/>
        <w:lang w:val="en-GB" w:eastAsia="en-GB" w:bidi="en-GB"/>
      </w:rPr>
    </w:lvl>
    <w:lvl w:ilvl="7">
      <w:numFmt w:val="bullet"/>
      <w:lvlText w:val="•"/>
      <w:lvlJc w:val="left"/>
      <w:pPr>
        <w:ind w:left="6074" w:hanging="425"/>
      </w:pPr>
      <w:rPr>
        <w:rFonts w:hint="default"/>
        <w:lang w:val="en-GB" w:eastAsia="en-GB" w:bidi="en-GB"/>
      </w:rPr>
    </w:lvl>
    <w:lvl w:ilvl="8">
      <w:numFmt w:val="bullet"/>
      <w:lvlText w:val="•"/>
      <w:lvlJc w:val="left"/>
      <w:pPr>
        <w:ind w:left="6899" w:hanging="425"/>
      </w:pPr>
      <w:rPr>
        <w:rFonts w:hint="default"/>
        <w:lang w:val="en-GB" w:eastAsia="en-GB" w:bidi="en-GB"/>
      </w:rPr>
    </w:lvl>
  </w:abstractNum>
  <w:abstractNum w:abstractNumId="32" w15:restartNumberingAfterBreak="0">
    <w:nsid w:val="7BEE359E"/>
    <w:multiLevelType w:val="multilevel"/>
    <w:tmpl w:val="6A7C93A2"/>
    <w:lvl w:ilvl="0">
      <w:start w:val="6"/>
      <w:numFmt w:val="decimal"/>
      <w:lvlText w:val="%1"/>
      <w:lvlJc w:val="left"/>
      <w:pPr>
        <w:ind w:left="828" w:hanging="708"/>
        <w:jc w:val="right"/>
      </w:pPr>
      <w:rPr>
        <w:rFonts w:hint="default"/>
        <w:lang w:val="en-GB" w:eastAsia="en-GB" w:bidi="en-GB"/>
      </w:rPr>
    </w:lvl>
    <w:lvl w:ilvl="1">
      <w:start w:val="1"/>
      <w:numFmt w:val="decimal"/>
      <w:lvlText w:val="%1.%2"/>
      <w:lvlJc w:val="left"/>
      <w:pPr>
        <w:ind w:left="828" w:hanging="708"/>
      </w:pPr>
      <w:rPr>
        <w:rFonts w:ascii="Arial" w:eastAsia="Arial" w:hAnsi="Arial" w:cs="Arial" w:hint="default"/>
        <w:spacing w:val="-23"/>
        <w:w w:val="97"/>
        <w:sz w:val="24"/>
        <w:szCs w:val="24"/>
        <w:lang w:val="en-GB" w:eastAsia="en-GB" w:bidi="en-GB"/>
      </w:rPr>
    </w:lvl>
    <w:lvl w:ilvl="2">
      <w:numFmt w:val="bullet"/>
      <w:lvlText w:val="•"/>
      <w:lvlJc w:val="left"/>
      <w:pPr>
        <w:ind w:left="2366" w:hanging="708"/>
      </w:pPr>
      <w:rPr>
        <w:rFonts w:hint="default"/>
        <w:lang w:val="en-GB" w:eastAsia="en-GB" w:bidi="en-GB"/>
      </w:rPr>
    </w:lvl>
    <w:lvl w:ilvl="3">
      <w:numFmt w:val="bullet"/>
      <w:lvlText w:val="•"/>
      <w:lvlJc w:val="left"/>
      <w:pPr>
        <w:ind w:left="3139" w:hanging="708"/>
      </w:pPr>
      <w:rPr>
        <w:rFonts w:hint="default"/>
        <w:lang w:val="en-GB" w:eastAsia="en-GB" w:bidi="en-GB"/>
      </w:rPr>
    </w:lvl>
    <w:lvl w:ilvl="4">
      <w:numFmt w:val="bullet"/>
      <w:lvlText w:val="•"/>
      <w:lvlJc w:val="left"/>
      <w:pPr>
        <w:ind w:left="3912" w:hanging="708"/>
      </w:pPr>
      <w:rPr>
        <w:rFonts w:hint="default"/>
        <w:lang w:val="en-GB" w:eastAsia="en-GB" w:bidi="en-GB"/>
      </w:rPr>
    </w:lvl>
    <w:lvl w:ilvl="5">
      <w:numFmt w:val="bullet"/>
      <w:lvlText w:val="•"/>
      <w:lvlJc w:val="left"/>
      <w:pPr>
        <w:ind w:left="4685" w:hanging="708"/>
      </w:pPr>
      <w:rPr>
        <w:rFonts w:hint="default"/>
        <w:lang w:val="en-GB" w:eastAsia="en-GB" w:bidi="en-GB"/>
      </w:rPr>
    </w:lvl>
    <w:lvl w:ilvl="6">
      <w:numFmt w:val="bullet"/>
      <w:lvlText w:val="•"/>
      <w:lvlJc w:val="left"/>
      <w:pPr>
        <w:ind w:left="5458" w:hanging="708"/>
      </w:pPr>
      <w:rPr>
        <w:rFonts w:hint="default"/>
        <w:lang w:val="en-GB" w:eastAsia="en-GB" w:bidi="en-GB"/>
      </w:rPr>
    </w:lvl>
    <w:lvl w:ilvl="7">
      <w:numFmt w:val="bullet"/>
      <w:lvlText w:val="•"/>
      <w:lvlJc w:val="left"/>
      <w:pPr>
        <w:ind w:left="6231" w:hanging="708"/>
      </w:pPr>
      <w:rPr>
        <w:rFonts w:hint="default"/>
        <w:lang w:val="en-GB" w:eastAsia="en-GB" w:bidi="en-GB"/>
      </w:rPr>
    </w:lvl>
    <w:lvl w:ilvl="8">
      <w:numFmt w:val="bullet"/>
      <w:lvlText w:val="•"/>
      <w:lvlJc w:val="left"/>
      <w:pPr>
        <w:ind w:left="7004" w:hanging="708"/>
      </w:pPr>
      <w:rPr>
        <w:rFonts w:hint="default"/>
        <w:lang w:val="en-GB" w:eastAsia="en-GB" w:bidi="en-GB"/>
      </w:rPr>
    </w:lvl>
  </w:abstractNum>
  <w:abstractNum w:abstractNumId="3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DD065D5"/>
    <w:multiLevelType w:val="multilevel"/>
    <w:tmpl w:val="2E780E94"/>
    <w:lvl w:ilvl="0">
      <w:start w:val="9"/>
      <w:numFmt w:val="decimal"/>
      <w:lvlText w:val="%1."/>
      <w:lvlJc w:val="left"/>
      <w:pPr>
        <w:ind w:left="528" w:hanging="408"/>
      </w:pPr>
      <w:rPr>
        <w:rFonts w:ascii="Arial" w:eastAsia="Arial" w:hAnsi="Arial" w:cs="Arial" w:hint="default"/>
        <w:b/>
        <w:bCs/>
        <w:w w:val="98"/>
        <w:sz w:val="28"/>
        <w:szCs w:val="28"/>
        <w:lang w:val="en-GB" w:eastAsia="en-GB" w:bidi="en-GB"/>
      </w:rPr>
    </w:lvl>
    <w:lvl w:ilvl="1">
      <w:start w:val="1"/>
      <w:numFmt w:val="decimal"/>
      <w:lvlText w:val="%1.%2"/>
      <w:lvlJc w:val="left"/>
      <w:pPr>
        <w:ind w:left="828" w:hanging="708"/>
      </w:pPr>
      <w:rPr>
        <w:rFonts w:ascii="Arial" w:eastAsia="Arial" w:hAnsi="Arial" w:cs="Arial" w:hint="default"/>
        <w:spacing w:val="-6"/>
        <w:w w:val="97"/>
        <w:sz w:val="24"/>
        <w:szCs w:val="24"/>
        <w:lang w:val="en-GB" w:eastAsia="en-GB" w:bidi="en-GB"/>
      </w:rPr>
    </w:lvl>
    <w:lvl w:ilvl="2">
      <w:numFmt w:val="bullet"/>
      <w:lvlText w:val="•"/>
      <w:lvlJc w:val="left"/>
      <w:pPr>
        <w:ind w:left="840" w:hanging="708"/>
      </w:pPr>
      <w:rPr>
        <w:rFonts w:hint="default"/>
        <w:lang w:val="en-GB" w:eastAsia="en-GB" w:bidi="en-GB"/>
      </w:rPr>
    </w:lvl>
    <w:lvl w:ilvl="3">
      <w:numFmt w:val="bullet"/>
      <w:lvlText w:val="•"/>
      <w:lvlJc w:val="left"/>
      <w:pPr>
        <w:ind w:left="1803" w:hanging="708"/>
      </w:pPr>
      <w:rPr>
        <w:rFonts w:hint="default"/>
        <w:lang w:val="en-GB" w:eastAsia="en-GB" w:bidi="en-GB"/>
      </w:rPr>
    </w:lvl>
    <w:lvl w:ilvl="4">
      <w:numFmt w:val="bullet"/>
      <w:lvlText w:val="•"/>
      <w:lvlJc w:val="left"/>
      <w:pPr>
        <w:ind w:left="2767" w:hanging="708"/>
      </w:pPr>
      <w:rPr>
        <w:rFonts w:hint="default"/>
        <w:lang w:val="en-GB" w:eastAsia="en-GB" w:bidi="en-GB"/>
      </w:rPr>
    </w:lvl>
    <w:lvl w:ilvl="5">
      <w:numFmt w:val="bullet"/>
      <w:lvlText w:val="•"/>
      <w:lvlJc w:val="left"/>
      <w:pPr>
        <w:ind w:left="3731" w:hanging="708"/>
      </w:pPr>
      <w:rPr>
        <w:rFonts w:hint="default"/>
        <w:lang w:val="en-GB" w:eastAsia="en-GB" w:bidi="en-GB"/>
      </w:rPr>
    </w:lvl>
    <w:lvl w:ilvl="6">
      <w:numFmt w:val="bullet"/>
      <w:lvlText w:val="•"/>
      <w:lvlJc w:val="left"/>
      <w:pPr>
        <w:ind w:left="4695" w:hanging="708"/>
      </w:pPr>
      <w:rPr>
        <w:rFonts w:hint="default"/>
        <w:lang w:val="en-GB" w:eastAsia="en-GB" w:bidi="en-GB"/>
      </w:rPr>
    </w:lvl>
    <w:lvl w:ilvl="7">
      <w:numFmt w:val="bullet"/>
      <w:lvlText w:val="•"/>
      <w:lvlJc w:val="left"/>
      <w:pPr>
        <w:ind w:left="5659" w:hanging="708"/>
      </w:pPr>
      <w:rPr>
        <w:rFonts w:hint="default"/>
        <w:lang w:val="en-GB" w:eastAsia="en-GB" w:bidi="en-GB"/>
      </w:rPr>
    </w:lvl>
    <w:lvl w:ilvl="8">
      <w:numFmt w:val="bullet"/>
      <w:lvlText w:val="•"/>
      <w:lvlJc w:val="left"/>
      <w:pPr>
        <w:ind w:left="6623" w:hanging="708"/>
      </w:pPr>
      <w:rPr>
        <w:rFonts w:hint="default"/>
        <w:lang w:val="en-GB" w:eastAsia="en-GB" w:bidi="en-GB"/>
      </w:rPr>
    </w:lvl>
  </w:abstractNum>
  <w:num w:numId="1">
    <w:abstractNumId w:val="25"/>
  </w:num>
  <w:num w:numId="2">
    <w:abstractNumId w:val="12"/>
  </w:num>
  <w:num w:numId="3">
    <w:abstractNumId w:val="10"/>
  </w:num>
  <w:num w:numId="4">
    <w:abstractNumId w:val="29"/>
  </w:num>
  <w:num w:numId="5">
    <w:abstractNumId w:val="15"/>
  </w:num>
  <w:num w:numId="6">
    <w:abstractNumId w:val="21"/>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0"/>
  </w:num>
  <w:num w:numId="20">
    <w:abstractNumId w:val="26"/>
  </w:num>
  <w:num w:numId="21">
    <w:abstractNumId w:val="22"/>
  </w:num>
  <w:num w:numId="22">
    <w:abstractNumId w:val="11"/>
  </w:num>
  <w:num w:numId="23">
    <w:abstractNumId w:val="33"/>
  </w:num>
  <w:num w:numId="24">
    <w:abstractNumId w:val="27"/>
  </w:num>
  <w:num w:numId="25">
    <w:abstractNumId w:val="14"/>
  </w:num>
  <w:num w:numId="26">
    <w:abstractNumId w:val="24"/>
  </w:num>
  <w:num w:numId="27">
    <w:abstractNumId w:val="30"/>
  </w:num>
  <w:num w:numId="28">
    <w:abstractNumId w:val="17"/>
  </w:num>
  <w:num w:numId="29">
    <w:abstractNumId w:val="32"/>
  </w:num>
  <w:num w:numId="30">
    <w:abstractNumId w:val="18"/>
  </w:num>
  <w:num w:numId="31">
    <w:abstractNumId w:val="16"/>
  </w:num>
  <w:num w:numId="32">
    <w:abstractNumId w:val="34"/>
  </w:num>
  <w:num w:numId="33">
    <w:abstractNumId w:val="28"/>
  </w:num>
  <w:num w:numId="34">
    <w:abstractNumId w:val="3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404"/>
    <w:rsid w:val="001763B9"/>
    <w:rsid w:val="00230185"/>
    <w:rsid w:val="00273199"/>
    <w:rsid w:val="0027336E"/>
    <w:rsid w:val="003015BA"/>
    <w:rsid w:val="003044F7"/>
    <w:rsid w:val="00326E42"/>
    <w:rsid w:val="004857EB"/>
    <w:rsid w:val="004E627B"/>
    <w:rsid w:val="00584B1C"/>
    <w:rsid w:val="00645252"/>
    <w:rsid w:val="006B15EA"/>
    <w:rsid w:val="006D3D74"/>
    <w:rsid w:val="0083569A"/>
    <w:rsid w:val="0085207A"/>
    <w:rsid w:val="00954925"/>
    <w:rsid w:val="00960E2B"/>
    <w:rsid w:val="009B2318"/>
    <w:rsid w:val="009B257B"/>
    <w:rsid w:val="00A0361B"/>
    <w:rsid w:val="00A405C0"/>
    <w:rsid w:val="00A9204E"/>
    <w:rsid w:val="00AB2183"/>
    <w:rsid w:val="00AB41D1"/>
    <w:rsid w:val="00AD23C8"/>
    <w:rsid w:val="00D86A39"/>
    <w:rsid w:val="00DE3404"/>
    <w:rsid w:val="00EA5350"/>
    <w:rsid w:val="00F17932"/>
    <w:rsid w:val="00F22008"/>
    <w:rsid w:val="00F7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7967"/>
  <w15:chartTrackingRefBased/>
  <w15:docId w15:val="{8E9A731D-227D-4C0F-8E22-A55047D6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Spacing"/>
    <w:next w:val="Normal"/>
    <w:link w:val="Heading1Char"/>
    <w:uiPriority w:val="9"/>
    <w:qFormat/>
    <w:rsid w:val="00D86A39"/>
    <w:pPr>
      <w:tabs>
        <w:tab w:val="left" w:pos="567"/>
      </w:tabs>
      <w:outlineLvl w:val="0"/>
    </w:pPr>
    <w:rPr>
      <w:rFonts w:ascii="Arial" w:eastAsia="Calibri" w:hAnsi="Arial" w:cs="Arial"/>
      <w:b/>
      <w:color w:val="000000"/>
      <w:lang w:eastAsia="en-GB"/>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A39"/>
    <w:rPr>
      <w:rFonts w:ascii="Arial" w:eastAsia="Calibri" w:hAnsi="Arial" w:cs="Arial"/>
      <w:b/>
      <w:color w:val="000000"/>
      <w:lang w:eastAsia="en-GB"/>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A405C0"/>
  </w:style>
  <w:style w:type="paragraph" w:styleId="BodyText">
    <w:name w:val="Body Text"/>
    <w:basedOn w:val="Normal"/>
    <w:link w:val="BodyTextChar"/>
    <w:uiPriority w:val="99"/>
    <w:semiHidden/>
    <w:unhideWhenUsed/>
    <w:rsid w:val="006B15EA"/>
    <w:pPr>
      <w:spacing w:after="120"/>
    </w:pPr>
  </w:style>
  <w:style w:type="character" w:customStyle="1" w:styleId="BodyTextChar">
    <w:name w:val="Body Text Char"/>
    <w:basedOn w:val="DefaultParagraphFont"/>
    <w:link w:val="BodyText"/>
    <w:uiPriority w:val="99"/>
    <w:semiHidden/>
    <w:rsid w:val="006B15EA"/>
  </w:style>
  <w:style w:type="paragraph" w:styleId="ListParagraph">
    <w:name w:val="List Paragraph"/>
    <w:basedOn w:val="Normal"/>
    <w:uiPriority w:val="1"/>
    <w:qFormat/>
    <w:rsid w:val="00F22008"/>
    <w:pPr>
      <w:widowControl w:val="0"/>
      <w:autoSpaceDE w:val="0"/>
      <w:autoSpaceDN w:val="0"/>
      <w:ind w:left="828" w:hanging="708"/>
    </w:pPr>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74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4873beb7-5857-4685-be1f-d57550cc96cc"/>
    <ds:schemaRef ds:uri="http://purl.org/dc/dcmitype/"/>
    <ds:schemaRef ds:uri="http://purl.org/dc/elements/1.1/"/>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Stocks (CCG)</dc:creator>
  <cp:keywords/>
  <dc:description/>
  <cp:lastModifiedBy>Sarah Dawson (CCG)</cp:lastModifiedBy>
  <cp:revision>2</cp:revision>
  <dcterms:created xsi:type="dcterms:W3CDTF">2020-09-28T09:15:00Z</dcterms:created>
  <dcterms:modified xsi:type="dcterms:W3CDTF">2020-09-28T09:15:00Z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