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749" w:rsidRPr="004D7674" w:rsidRDefault="001A7749" w:rsidP="001A7749">
      <w:pPr>
        <w:pStyle w:val="Heading1"/>
        <w:numPr>
          <w:ilvl w:val="0"/>
          <w:numId w:val="0"/>
        </w:numPr>
        <w:spacing w:before="0" w:after="0"/>
        <w:rPr>
          <w:rFonts w:ascii="Arial" w:hAnsi="Arial"/>
          <w:sz w:val="22"/>
          <w:szCs w:val="22"/>
        </w:rPr>
      </w:pPr>
      <w:bookmarkStart w:id="0" w:name="_Toc186825"/>
      <w:r w:rsidRPr="004D7674">
        <w:rPr>
          <w:rFonts w:ascii="Arial" w:hAnsi="Arial"/>
          <w:sz w:val="22"/>
          <w:szCs w:val="22"/>
        </w:rPr>
        <w:t>Data Protection Impact Assessment (DPIA)</w:t>
      </w:r>
      <w:bookmarkEnd w:id="0"/>
    </w:p>
    <w:p w:rsidR="001A7749" w:rsidRPr="00804715" w:rsidRDefault="001A7749" w:rsidP="001A7749">
      <w:pPr>
        <w:spacing w:after="0"/>
        <w:ind w:left="0"/>
      </w:pPr>
    </w:p>
    <w:p w:rsidR="001A7749" w:rsidRPr="00804715" w:rsidRDefault="001A7749" w:rsidP="001A7749">
      <w:pPr>
        <w:spacing w:after="0"/>
        <w:ind w:left="0"/>
      </w:pPr>
      <w:r w:rsidRPr="00804715">
        <w:t>Please complete all questions with as much detail as possible</w:t>
      </w:r>
      <w:r>
        <w:t xml:space="preserve"> (liaising with partners/third parties)</w:t>
      </w:r>
      <w:r w:rsidRPr="00804715">
        <w:t xml:space="preserve"> and then contact the </w:t>
      </w:r>
      <w:r>
        <w:t>IG Team</w:t>
      </w:r>
      <w:r w:rsidRPr="00804715">
        <w:t xml:space="preserve"> </w:t>
      </w:r>
      <w:r>
        <w:t>prior to seeking approval</w:t>
      </w:r>
      <w:r w:rsidRPr="00804715">
        <w:t>.</w:t>
      </w:r>
    </w:p>
    <w:p w:rsidR="001A7749" w:rsidRPr="00804715" w:rsidRDefault="001A7749" w:rsidP="001A7749">
      <w:pPr>
        <w:spacing w:after="0"/>
        <w:ind w:left="0"/>
        <w:rPr>
          <w:rFonts w:cs="Arial"/>
          <w:b/>
          <w:bCs/>
          <w:kern w:val="32"/>
          <w:u w:val="single"/>
          <w:lang w:eastAsia="en-GB"/>
        </w:rPr>
      </w:pPr>
    </w:p>
    <w:p w:rsidR="001A7749" w:rsidRDefault="001A7749" w:rsidP="001A7749">
      <w:pPr>
        <w:spacing w:after="0"/>
        <w:ind w:left="0"/>
        <w:rPr>
          <w:b/>
          <w:u w:val="single"/>
        </w:rPr>
      </w:pPr>
      <w:r>
        <w:rPr>
          <w:b/>
          <w:u w:val="single"/>
        </w:rPr>
        <w:t>Section 1</w:t>
      </w:r>
      <w:r w:rsidRPr="002B3C55">
        <w:rPr>
          <w:b/>
          <w:u w:val="single"/>
        </w:rPr>
        <w:t>: System/Project General Details</w:t>
      </w:r>
    </w:p>
    <w:p w:rsidR="001A7749" w:rsidRPr="002B3C55" w:rsidRDefault="001A7749" w:rsidP="001A7749">
      <w:pPr>
        <w:spacing w:after="0"/>
        <w:ind w:left="0"/>
        <w:rPr>
          <w:b/>
          <w:u w:val="single"/>
        </w:rPr>
      </w:pP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4"/>
        <w:gridCol w:w="1546"/>
        <w:gridCol w:w="5712"/>
      </w:tblGrid>
      <w:tr w:rsidR="001A7749" w:rsidRPr="00804715" w:rsidTr="00E3748C">
        <w:trPr>
          <w:cantSplit/>
        </w:trPr>
        <w:tc>
          <w:tcPr>
            <w:tcW w:w="3034" w:type="dxa"/>
            <w:shd w:val="clear" w:color="auto" w:fill="DBE5F1" w:themeFill="accent1" w:themeFillTint="33"/>
          </w:tcPr>
          <w:p w:rsidR="001A7749" w:rsidRPr="00804715" w:rsidRDefault="001A7749" w:rsidP="00E3748C">
            <w:pPr>
              <w:spacing w:after="0"/>
              <w:ind w:left="0"/>
              <w:rPr>
                <w:rFonts w:cs="Arial"/>
                <w:b/>
              </w:rPr>
            </w:pPr>
            <w:r>
              <w:rPr>
                <w:rFonts w:cs="Arial"/>
                <w:b/>
              </w:rPr>
              <w:t>S</w:t>
            </w:r>
            <w:r w:rsidRPr="0055776E">
              <w:rPr>
                <w:rFonts w:cs="Arial"/>
                <w:b/>
              </w:rPr>
              <w:t xml:space="preserve">ystem/project/process (referred to thereafter as ‘project’) </w:t>
            </w:r>
            <w:r>
              <w:rPr>
                <w:rFonts w:cs="Arial"/>
                <w:b/>
              </w:rPr>
              <w:t>title</w:t>
            </w:r>
            <w:r w:rsidRPr="00804715">
              <w:rPr>
                <w:rFonts w:cs="Arial"/>
                <w:b/>
              </w:rPr>
              <w:t>:</w:t>
            </w:r>
          </w:p>
        </w:tc>
        <w:sdt>
          <w:sdtPr>
            <w:rPr>
              <w:sz w:val="22"/>
              <w:szCs w:val="22"/>
            </w:rPr>
            <w:id w:val="2137986900"/>
            <w:text/>
          </w:sdtPr>
          <w:sdtContent>
            <w:tc>
              <w:tcPr>
                <w:tcW w:w="7258" w:type="dxa"/>
                <w:gridSpan w:val="2"/>
              </w:tcPr>
              <w:p w:rsidR="001A7749" w:rsidRPr="00804715" w:rsidRDefault="001A7749" w:rsidP="00E3748C">
                <w:pPr>
                  <w:spacing w:after="0"/>
                  <w:ind w:left="0"/>
                  <w:rPr>
                    <w:rFonts w:cs="Arial"/>
                  </w:rPr>
                </w:pPr>
                <w:r w:rsidRPr="00E72510">
                  <w:rPr>
                    <w:sz w:val="22"/>
                    <w:szCs w:val="22"/>
                  </w:rPr>
                  <w:t>Community MSK Physiotherapy Service</w:t>
                </w:r>
              </w:p>
            </w:tc>
          </w:sdtContent>
        </w:sdt>
      </w:tr>
      <w:tr w:rsidR="001A7749" w:rsidRPr="00804715" w:rsidTr="00E3748C">
        <w:trPr>
          <w:cantSplit/>
        </w:trPr>
        <w:tc>
          <w:tcPr>
            <w:tcW w:w="3034" w:type="dxa"/>
            <w:shd w:val="clear" w:color="auto" w:fill="DBE5F1" w:themeFill="accent1" w:themeFillTint="33"/>
          </w:tcPr>
          <w:p w:rsidR="001A7749" w:rsidRPr="00804715" w:rsidRDefault="001A7749" w:rsidP="00E3748C">
            <w:pPr>
              <w:spacing w:after="0"/>
              <w:ind w:left="0"/>
              <w:rPr>
                <w:rFonts w:cs="Arial"/>
                <w:b/>
              </w:rPr>
            </w:pPr>
            <w:r w:rsidRPr="00804715">
              <w:rPr>
                <w:rFonts w:cs="Arial"/>
                <w:b/>
              </w:rPr>
              <w:t>Objective:</w:t>
            </w:r>
          </w:p>
        </w:tc>
        <w:sdt>
          <w:sdtPr>
            <w:rPr>
              <w:sz w:val="22"/>
              <w:szCs w:val="22"/>
            </w:rPr>
            <w:id w:val="752246512"/>
            <w:text/>
          </w:sdtPr>
          <w:sdtContent>
            <w:tc>
              <w:tcPr>
                <w:tcW w:w="7258" w:type="dxa"/>
                <w:gridSpan w:val="2"/>
              </w:tcPr>
              <w:p w:rsidR="001A7749" w:rsidRPr="00804715" w:rsidRDefault="001A7749" w:rsidP="00E3748C">
                <w:pPr>
                  <w:spacing w:after="0"/>
                  <w:ind w:left="0"/>
                  <w:rPr>
                    <w:rFonts w:cs="Arial"/>
                  </w:rPr>
                </w:pPr>
                <w:r w:rsidRPr="00E72510">
                  <w:rPr>
                    <w:sz w:val="22"/>
                    <w:szCs w:val="22"/>
                  </w:rPr>
                  <w:t>Provision of MSK physiotherapy solutions for non-complex MSK cases, delivered via referral from the GP or via self-referral, in a community setting</w:t>
                </w:r>
              </w:p>
            </w:tc>
          </w:sdtContent>
        </w:sdt>
      </w:tr>
      <w:tr w:rsidR="001A7749" w:rsidRPr="00804715" w:rsidTr="00E3748C">
        <w:trPr>
          <w:cantSplit/>
        </w:trPr>
        <w:tc>
          <w:tcPr>
            <w:tcW w:w="3034" w:type="dxa"/>
            <w:shd w:val="clear" w:color="auto" w:fill="DBE5F1" w:themeFill="accent1" w:themeFillTint="33"/>
          </w:tcPr>
          <w:p w:rsidR="001A7749" w:rsidRPr="00D442A4" w:rsidRDefault="001A7749" w:rsidP="00E3748C">
            <w:pPr>
              <w:spacing w:after="0"/>
              <w:ind w:left="0"/>
              <w:rPr>
                <w:rFonts w:cs="Arial"/>
                <w:color w:val="0000FF"/>
              </w:rPr>
            </w:pPr>
            <w:r>
              <w:rPr>
                <w:rFonts w:cs="Arial"/>
                <w:b/>
              </w:rPr>
              <w:t>Detail</w:t>
            </w:r>
            <w:proofErr w:type="gramStart"/>
            <w:r w:rsidRPr="00804715">
              <w:rPr>
                <w:rFonts w:cs="Arial"/>
                <w:b/>
              </w:rPr>
              <w:t>:</w:t>
            </w:r>
            <w:proofErr w:type="gramEnd"/>
            <w:r w:rsidRPr="00804715">
              <w:rPr>
                <w:rFonts w:cs="Arial"/>
                <w:b/>
              </w:rPr>
              <w:br/>
            </w:r>
            <w:r w:rsidRPr="004438D8">
              <w:rPr>
                <w:rFonts w:cs="Arial"/>
                <w:color w:val="595959" w:themeColor="text1" w:themeTint="A6"/>
                <w:sz w:val="20"/>
              </w:rPr>
              <w:t>Why is the new system/change in system required?  Is there an approved business case?</w:t>
            </w:r>
          </w:p>
        </w:tc>
        <w:sdt>
          <w:sdtPr>
            <w:rPr>
              <w:rFonts w:cs="Arial"/>
            </w:rPr>
            <w:id w:val="1929542529"/>
            <w:text/>
          </w:sdtPr>
          <w:sdtContent>
            <w:tc>
              <w:tcPr>
                <w:tcW w:w="7258" w:type="dxa"/>
                <w:gridSpan w:val="2"/>
              </w:tcPr>
              <w:p w:rsidR="001A7749" w:rsidRPr="00804715" w:rsidRDefault="001A7749" w:rsidP="00E3748C">
                <w:pPr>
                  <w:spacing w:after="0"/>
                  <w:ind w:left="0"/>
                  <w:rPr>
                    <w:rFonts w:cs="Arial"/>
                  </w:rPr>
                </w:pPr>
                <w:r>
                  <w:rPr>
                    <w:rFonts w:cs="Arial"/>
                  </w:rPr>
                  <w:t xml:space="preserve">The change in the system regarding data relates to the new option to self-refer into the service. This is required in order to 1) remove barriers for individuals wishing to access the community provider of their choice </w:t>
                </w:r>
                <w:proofErr w:type="gramStart"/>
                <w:r>
                  <w:rPr>
                    <w:rFonts w:cs="Arial"/>
                  </w:rPr>
                  <w:t>and also</w:t>
                </w:r>
                <w:proofErr w:type="gramEnd"/>
                <w:r>
                  <w:rPr>
                    <w:rFonts w:cs="Arial"/>
                  </w:rPr>
                  <w:t xml:space="preserve"> (2) to reduce time requirements on GPs (who historically had to refer patients into the system, as the only means of entry). The business case </w:t>
                </w:r>
                <w:proofErr w:type="gramStart"/>
                <w:r>
                  <w:rPr>
                    <w:rFonts w:cs="Arial"/>
                  </w:rPr>
                  <w:t>was put</w:t>
                </w:r>
                <w:proofErr w:type="gramEnd"/>
                <w:r>
                  <w:rPr>
                    <w:rFonts w:cs="Arial"/>
                  </w:rPr>
                  <w:t xml:space="preserve"> before the </w:t>
                </w:r>
                <w:proofErr w:type="spellStart"/>
                <w:r>
                  <w:rPr>
                    <w:rFonts w:cs="Arial"/>
                  </w:rPr>
                  <w:t>CoM</w:t>
                </w:r>
                <w:proofErr w:type="spellEnd"/>
                <w:r>
                  <w:rPr>
                    <w:rFonts w:cs="Arial"/>
                  </w:rPr>
                  <w:t xml:space="preserve"> and CCC for approval. </w:t>
                </w:r>
              </w:p>
            </w:tc>
          </w:sdtContent>
        </w:sdt>
      </w:tr>
      <w:tr w:rsidR="001A7749" w:rsidRPr="00804715" w:rsidTr="00E3748C">
        <w:trPr>
          <w:cantSplit/>
        </w:trPr>
        <w:tc>
          <w:tcPr>
            <w:tcW w:w="3034" w:type="dxa"/>
            <w:shd w:val="clear" w:color="auto" w:fill="DBE5F1" w:themeFill="accent1" w:themeFillTint="33"/>
          </w:tcPr>
          <w:p w:rsidR="001A7749" w:rsidRPr="00804715" w:rsidRDefault="001A7749" w:rsidP="00E3748C">
            <w:pPr>
              <w:spacing w:after="0"/>
              <w:ind w:left="0"/>
              <w:rPr>
                <w:rFonts w:cs="Arial"/>
                <w:b/>
              </w:rPr>
            </w:pPr>
            <w:r>
              <w:rPr>
                <w:rFonts w:cs="Arial"/>
                <w:b/>
              </w:rPr>
              <w:t>Stakeholders/</w:t>
            </w:r>
            <w:r w:rsidRPr="00804715">
              <w:rPr>
                <w:rFonts w:cs="Arial"/>
                <w:b/>
              </w:rPr>
              <w:t>Relationships</w:t>
            </w:r>
            <w:r>
              <w:rPr>
                <w:rFonts w:cs="Arial"/>
                <w:b/>
              </w:rPr>
              <w:t>/Partners</w:t>
            </w:r>
            <w:proofErr w:type="gramStart"/>
            <w:r w:rsidRPr="00804715">
              <w:rPr>
                <w:rFonts w:cs="Arial"/>
                <w:b/>
              </w:rPr>
              <w:t>:</w:t>
            </w:r>
            <w:proofErr w:type="gramEnd"/>
            <w:r w:rsidRPr="00804715">
              <w:rPr>
                <w:rFonts w:cs="Arial"/>
                <w:b/>
              </w:rPr>
              <w:br/>
            </w:r>
            <w:r>
              <w:rPr>
                <w:rFonts w:cs="Arial"/>
                <w:color w:val="595959" w:themeColor="text1" w:themeTint="A6"/>
                <w:sz w:val="20"/>
              </w:rPr>
              <w:t>Please outline the nature of such relationships and the corresponding roles of other organisations.</w:t>
            </w:r>
          </w:p>
        </w:tc>
        <w:sdt>
          <w:sdtPr>
            <w:rPr>
              <w:rFonts w:cs="Arial"/>
            </w:rPr>
            <w:id w:val="1718169587"/>
            <w:text/>
          </w:sdtPr>
          <w:sdtContent>
            <w:tc>
              <w:tcPr>
                <w:tcW w:w="7258" w:type="dxa"/>
                <w:gridSpan w:val="2"/>
              </w:tcPr>
              <w:p w:rsidR="001A7749" w:rsidRPr="00804715" w:rsidRDefault="001A7749" w:rsidP="00E3748C">
                <w:pPr>
                  <w:spacing w:after="0"/>
                  <w:ind w:left="0"/>
                  <w:rPr>
                    <w:rFonts w:cs="Arial"/>
                  </w:rPr>
                </w:pPr>
                <w:r>
                  <w:rPr>
                    <w:rFonts w:cs="Arial"/>
                  </w:rPr>
                  <w:t xml:space="preserve">10 community MSK physiotherapy providers – clients can contact then directly for MSK services (MSK providers will assess appropriateness and treatment need and liaise with GPs if required (i.e. for ongoing secondary treatment referrals) and </w:t>
                </w:r>
                <w:proofErr w:type="gramStart"/>
                <w:r>
                  <w:rPr>
                    <w:rFonts w:cs="Arial"/>
                  </w:rPr>
                  <w:t>consented</w:t>
                </w:r>
                <w:proofErr w:type="gramEnd"/>
                <w:r>
                  <w:rPr>
                    <w:rFonts w:cs="Arial"/>
                  </w:rPr>
                  <w:t xml:space="preserve"> to. GPs may also refer to the MSK providers, with client agreement. In both cases, with agreement, </w:t>
                </w:r>
                <w:proofErr w:type="gramStart"/>
                <w:r>
                  <w:rPr>
                    <w:rFonts w:cs="Arial"/>
                  </w:rPr>
                  <w:t>a closing summary of the treatment will be provided by the MSK providers</w:t>
                </w:r>
                <w:proofErr w:type="gramEnd"/>
                <w:r>
                  <w:rPr>
                    <w:rFonts w:cs="Arial"/>
                  </w:rPr>
                  <w:t xml:space="preserve"> to the GP. The MSK providers also report on the service to the CCG (IAA), but with non-patient identifiable data – the volume flow information informs payment for the service and targeted updates to the referring GPs.</w:t>
                </w:r>
              </w:p>
            </w:tc>
          </w:sdtContent>
        </w:sdt>
      </w:tr>
      <w:tr w:rsidR="001A7749" w:rsidRPr="00804715" w:rsidTr="00E3748C">
        <w:trPr>
          <w:cantSplit/>
        </w:trPr>
        <w:tc>
          <w:tcPr>
            <w:tcW w:w="3034" w:type="dxa"/>
            <w:shd w:val="clear" w:color="auto" w:fill="DBE5F1" w:themeFill="accent1" w:themeFillTint="33"/>
          </w:tcPr>
          <w:p w:rsidR="001A7749" w:rsidRPr="00804715" w:rsidRDefault="001A7749" w:rsidP="00E3748C">
            <w:pPr>
              <w:spacing w:after="0"/>
              <w:ind w:left="0"/>
              <w:rPr>
                <w:rFonts w:cs="Arial"/>
                <w:b/>
              </w:rPr>
            </w:pPr>
            <w:r w:rsidRPr="00804715">
              <w:rPr>
                <w:rFonts w:cs="Arial"/>
                <w:b/>
              </w:rPr>
              <w:t>Other related projects:</w:t>
            </w:r>
          </w:p>
        </w:tc>
        <w:sdt>
          <w:sdtPr>
            <w:rPr>
              <w:rFonts w:cs="Arial"/>
            </w:rPr>
            <w:id w:val="-992862404"/>
            <w:text/>
          </w:sdtPr>
          <w:sdtContent>
            <w:tc>
              <w:tcPr>
                <w:tcW w:w="7258" w:type="dxa"/>
                <w:gridSpan w:val="2"/>
              </w:tcPr>
              <w:p w:rsidR="001A7749" w:rsidRPr="00804715" w:rsidRDefault="001A7749" w:rsidP="00E3748C">
                <w:pPr>
                  <w:spacing w:after="0"/>
                  <w:ind w:left="0"/>
                  <w:rPr>
                    <w:rFonts w:cs="Arial"/>
                  </w:rPr>
                </w:pPr>
                <w:r>
                  <w:rPr>
                    <w:rFonts w:cs="Arial"/>
                  </w:rPr>
                  <w:t>Via request to the GP, this service can refer into other secondary services as required</w:t>
                </w:r>
              </w:p>
            </w:tc>
          </w:sdtContent>
        </w:sdt>
      </w:tr>
      <w:tr w:rsidR="00DC44E6" w:rsidRPr="00804715" w:rsidTr="00EC08A2">
        <w:trPr>
          <w:cantSplit/>
          <w:trHeight w:val="596"/>
        </w:trPr>
        <w:tc>
          <w:tcPr>
            <w:tcW w:w="3034" w:type="dxa"/>
            <w:vMerge w:val="restart"/>
            <w:shd w:val="clear" w:color="auto" w:fill="DBE5F1" w:themeFill="accent1" w:themeFillTint="33"/>
          </w:tcPr>
          <w:p w:rsidR="00DC44E6" w:rsidRPr="00804715" w:rsidRDefault="00DC44E6" w:rsidP="00E3748C">
            <w:pPr>
              <w:spacing w:after="0"/>
              <w:ind w:left="0"/>
              <w:rPr>
                <w:rFonts w:cs="Arial"/>
                <w:b/>
              </w:rPr>
            </w:pPr>
            <w:r>
              <w:rPr>
                <w:rFonts w:cs="Arial"/>
                <w:b/>
              </w:rPr>
              <w:t>Project lead</w:t>
            </w:r>
            <w:r w:rsidRPr="00804715">
              <w:rPr>
                <w:rFonts w:cs="Arial"/>
                <w:b/>
              </w:rPr>
              <w:t>:</w:t>
            </w:r>
          </w:p>
        </w:tc>
        <w:tc>
          <w:tcPr>
            <w:tcW w:w="1546" w:type="dxa"/>
          </w:tcPr>
          <w:p w:rsidR="00DC44E6" w:rsidRPr="00804715" w:rsidRDefault="00DC44E6" w:rsidP="00E3748C">
            <w:pPr>
              <w:spacing w:after="0"/>
              <w:ind w:left="0"/>
              <w:rPr>
                <w:rFonts w:cs="Arial"/>
              </w:rPr>
            </w:pPr>
            <w:r w:rsidRPr="00804715">
              <w:rPr>
                <w:rFonts w:cs="Arial"/>
              </w:rPr>
              <w:t>Title:</w:t>
            </w:r>
          </w:p>
        </w:tc>
        <w:sdt>
          <w:sdtPr>
            <w:rPr>
              <w:rFonts w:cs="Arial"/>
            </w:rPr>
            <w:id w:val="-735551582"/>
            <w:text/>
          </w:sdtPr>
          <w:sdtContent>
            <w:tc>
              <w:tcPr>
                <w:tcW w:w="5712" w:type="dxa"/>
              </w:tcPr>
              <w:p w:rsidR="00DC44E6" w:rsidRPr="00804715" w:rsidRDefault="00DC44E6" w:rsidP="00E3748C">
                <w:pPr>
                  <w:spacing w:after="0"/>
                  <w:ind w:left="0"/>
                  <w:rPr>
                    <w:rFonts w:cs="Arial"/>
                  </w:rPr>
                </w:pPr>
                <w:r>
                  <w:rPr>
                    <w:rFonts w:cs="Arial"/>
                  </w:rPr>
                  <w:t>Service lead, carers and communities</w:t>
                </w:r>
              </w:p>
            </w:tc>
          </w:sdtContent>
        </w:sdt>
      </w:tr>
      <w:tr w:rsidR="00DC44E6" w:rsidRPr="00804715" w:rsidTr="00DC44E6">
        <w:trPr>
          <w:cantSplit/>
          <w:trHeight w:val="405"/>
        </w:trPr>
        <w:tc>
          <w:tcPr>
            <w:tcW w:w="3034" w:type="dxa"/>
            <w:vMerge/>
            <w:shd w:val="clear" w:color="auto" w:fill="DBE5F1" w:themeFill="accent1" w:themeFillTint="33"/>
          </w:tcPr>
          <w:p w:rsidR="00DC44E6" w:rsidRPr="00804715" w:rsidRDefault="00DC44E6" w:rsidP="00E3748C">
            <w:pPr>
              <w:spacing w:after="0"/>
              <w:ind w:left="0"/>
              <w:rPr>
                <w:rFonts w:cs="Arial"/>
                <w:b/>
              </w:rPr>
            </w:pPr>
          </w:p>
        </w:tc>
        <w:tc>
          <w:tcPr>
            <w:tcW w:w="1546" w:type="dxa"/>
          </w:tcPr>
          <w:p w:rsidR="00DC44E6" w:rsidRPr="00804715" w:rsidRDefault="00DC44E6" w:rsidP="00E3748C">
            <w:pPr>
              <w:spacing w:after="0"/>
              <w:ind w:left="0"/>
              <w:rPr>
                <w:rFonts w:cs="Arial"/>
              </w:rPr>
            </w:pPr>
            <w:r w:rsidRPr="00804715">
              <w:rPr>
                <w:rFonts w:cs="Arial"/>
              </w:rPr>
              <w:t>Department:</w:t>
            </w:r>
          </w:p>
          <w:p w:rsidR="00DC44E6" w:rsidRPr="00804715" w:rsidRDefault="00DC44E6" w:rsidP="00E3748C">
            <w:pPr>
              <w:spacing w:after="0"/>
              <w:ind w:left="0"/>
              <w:rPr>
                <w:rFonts w:cs="Arial"/>
              </w:rPr>
            </w:pPr>
          </w:p>
        </w:tc>
        <w:tc>
          <w:tcPr>
            <w:tcW w:w="5712" w:type="dxa"/>
          </w:tcPr>
          <w:sdt>
            <w:sdtPr>
              <w:rPr>
                <w:rFonts w:eastAsiaTheme="minorEastAsia" w:cs="Arial"/>
                <w:bCs/>
                <w:noProof/>
                <w:lang w:eastAsia="en-GB"/>
              </w:rPr>
              <w:id w:val="620033665"/>
              <w:text/>
            </w:sdtPr>
            <w:sdtContent>
              <w:p w:rsidR="00DC44E6" w:rsidRPr="00804715" w:rsidRDefault="00DC44E6" w:rsidP="00E3748C">
                <w:pPr>
                  <w:spacing w:after="0"/>
                  <w:ind w:left="0"/>
                  <w:rPr>
                    <w:rFonts w:cs="Arial"/>
                  </w:rPr>
                </w:pPr>
                <w:r w:rsidRPr="00B036F2">
                  <w:rPr>
                    <w:rFonts w:eastAsiaTheme="minorEastAsia" w:cs="Arial"/>
                    <w:bCs/>
                    <w:noProof/>
                    <w:lang w:eastAsia="en-GB"/>
                  </w:rPr>
                  <w:t>Care &amp; Independence team</w:t>
                </w:r>
              </w:p>
            </w:sdtContent>
          </w:sdt>
          <w:p w:rsidR="00DC44E6" w:rsidRPr="00804715" w:rsidRDefault="00DC44E6" w:rsidP="00DC44E6">
            <w:pPr>
              <w:spacing w:after="0"/>
              <w:ind w:left="0"/>
              <w:rPr>
                <w:rFonts w:cs="Arial"/>
              </w:rPr>
            </w:pPr>
          </w:p>
        </w:tc>
      </w:tr>
      <w:tr w:rsidR="00DC44E6" w:rsidRPr="00804715" w:rsidTr="00491252">
        <w:trPr>
          <w:cantSplit/>
          <w:trHeight w:val="596"/>
        </w:trPr>
        <w:tc>
          <w:tcPr>
            <w:tcW w:w="3034" w:type="dxa"/>
            <w:vMerge w:val="restart"/>
            <w:shd w:val="clear" w:color="auto" w:fill="DBE5F1" w:themeFill="accent1" w:themeFillTint="33"/>
          </w:tcPr>
          <w:p w:rsidR="00DC44E6" w:rsidRPr="00804715" w:rsidRDefault="00DC44E6" w:rsidP="00E3748C">
            <w:pPr>
              <w:spacing w:after="0"/>
              <w:ind w:left="0"/>
              <w:rPr>
                <w:rFonts w:cs="Arial"/>
                <w:b/>
              </w:rPr>
            </w:pPr>
            <w:r w:rsidRPr="00804715">
              <w:rPr>
                <w:rFonts w:cs="Arial"/>
                <w:b/>
              </w:rPr>
              <w:t>Information Asset Owner:</w:t>
            </w:r>
          </w:p>
          <w:p w:rsidR="00DC44E6" w:rsidRPr="00804715" w:rsidRDefault="00DC44E6" w:rsidP="00E3748C">
            <w:pPr>
              <w:spacing w:after="0"/>
              <w:ind w:left="0"/>
              <w:rPr>
                <w:rFonts w:cs="Arial"/>
                <w:b/>
              </w:rPr>
            </w:pPr>
            <w:r w:rsidRPr="004438D8">
              <w:rPr>
                <w:rFonts w:cs="Arial"/>
                <w:color w:val="595959" w:themeColor="text1" w:themeTint="A6"/>
                <w:sz w:val="20"/>
              </w:rPr>
              <w:t xml:space="preserve">All information systems/assets must have an </w:t>
            </w:r>
            <w:hyperlink w:anchor="IAO" w:history="1">
              <w:r w:rsidRPr="001C5838">
                <w:rPr>
                  <w:rStyle w:val="Hyperlink"/>
                  <w:rFonts w:cs="Arial"/>
                  <w:sz w:val="20"/>
                </w:rPr>
                <w:t>Information Asset Owner (IAO).</w:t>
              </w:r>
            </w:hyperlink>
            <w:r w:rsidRPr="004438D8">
              <w:rPr>
                <w:rFonts w:cs="Arial"/>
                <w:color w:val="595959" w:themeColor="text1" w:themeTint="A6"/>
                <w:sz w:val="20"/>
              </w:rPr>
              <w:t xml:space="preserve"> IAO’s </w:t>
            </w:r>
            <w:r>
              <w:rPr>
                <w:rFonts w:cs="Arial"/>
                <w:color w:val="595959" w:themeColor="text1" w:themeTint="A6"/>
                <w:sz w:val="20"/>
              </w:rPr>
              <w:t>should</w:t>
            </w:r>
            <w:r w:rsidRPr="004438D8">
              <w:rPr>
                <w:rFonts w:cs="Arial"/>
                <w:color w:val="595959" w:themeColor="text1" w:themeTint="A6"/>
                <w:sz w:val="20"/>
              </w:rPr>
              <w:t xml:space="preserve"> normally </w:t>
            </w:r>
            <w:r>
              <w:rPr>
                <w:rFonts w:cs="Arial"/>
                <w:color w:val="595959" w:themeColor="text1" w:themeTint="A6"/>
                <w:sz w:val="20"/>
              </w:rPr>
              <w:t>be a</w:t>
            </w:r>
            <w:r w:rsidRPr="004438D8">
              <w:rPr>
                <w:rFonts w:cs="Arial"/>
                <w:color w:val="595959" w:themeColor="text1" w:themeTint="A6"/>
                <w:sz w:val="20"/>
              </w:rPr>
              <w:t xml:space="preserve"> Head</w:t>
            </w:r>
            <w:r>
              <w:rPr>
                <w:rFonts w:cs="Arial"/>
                <w:color w:val="595959" w:themeColor="text1" w:themeTint="A6"/>
                <w:sz w:val="20"/>
              </w:rPr>
              <w:t xml:space="preserve"> of Department</w:t>
            </w:r>
            <w:r w:rsidRPr="004438D8">
              <w:rPr>
                <w:rFonts w:cs="Arial"/>
                <w:color w:val="595959" w:themeColor="text1" w:themeTint="A6"/>
                <w:sz w:val="20"/>
              </w:rPr>
              <w:t>/Service.</w:t>
            </w:r>
          </w:p>
        </w:tc>
        <w:tc>
          <w:tcPr>
            <w:tcW w:w="1546" w:type="dxa"/>
          </w:tcPr>
          <w:p w:rsidR="00DC44E6" w:rsidRPr="00804715" w:rsidRDefault="00DC44E6" w:rsidP="00E3748C">
            <w:pPr>
              <w:spacing w:after="0"/>
              <w:ind w:left="0"/>
              <w:rPr>
                <w:rFonts w:cs="Arial"/>
              </w:rPr>
            </w:pPr>
            <w:r w:rsidRPr="00804715">
              <w:rPr>
                <w:rFonts w:cs="Arial"/>
              </w:rPr>
              <w:t>Title:</w:t>
            </w:r>
          </w:p>
        </w:tc>
        <w:tc>
          <w:tcPr>
            <w:tcW w:w="5712" w:type="dxa"/>
          </w:tcPr>
          <w:sdt>
            <w:sdtPr>
              <w:rPr>
                <w:rFonts w:cs="Arial"/>
              </w:rPr>
              <w:id w:val="-892426549"/>
              <w:text/>
            </w:sdtPr>
            <w:sdtContent>
              <w:p w:rsidR="00DC44E6" w:rsidRPr="00804715" w:rsidRDefault="00DC44E6" w:rsidP="00E3748C">
                <w:pPr>
                  <w:spacing w:after="0"/>
                  <w:ind w:left="0"/>
                  <w:rPr>
                    <w:rFonts w:cs="Arial"/>
                  </w:rPr>
                </w:pPr>
                <w:r w:rsidRPr="009C648F">
                  <w:rPr>
                    <w:rFonts w:cs="Arial"/>
                  </w:rPr>
                  <w:t>Service lead, carers and communities</w:t>
                </w:r>
              </w:p>
            </w:sdtContent>
          </w:sdt>
        </w:tc>
      </w:tr>
      <w:tr w:rsidR="00DC44E6" w:rsidRPr="00804715" w:rsidTr="00DC44E6">
        <w:trPr>
          <w:cantSplit/>
          <w:trHeight w:val="479"/>
        </w:trPr>
        <w:tc>
          <w:tcPr>
            <w:tcW w:w="3034" w:type="dxa"/>
            <w:vMerge/>
            <w:shd w:val="clear" w:color="auto" w:fill="DBE5F1" w:themeFill="accent1" w:themeFillTint="33"/>
          </w:tcPr>
          <w:p w:rsidR="00DC44E6" w:rsidRPr="00804715" w:rsidRDefault="00DC44E6" w:rsidP="00E3748C">
            <w:pPr>
              <w:spacing w:after="0"/>
              <w:ind w:left="0"/>
              <w:rPr>
                <w:rFonts w:cs="Arial"/>
                <w:b/>
              </w:rPr>
            </w:pPr>
          </w:p>
        </w:tc>
        <w:tc>
          <w:tcPr>
            <w:tcW w:w="1546" w:type="dxa"/>
          </w:tcPr>
          <w:p w:rsidR="00DC44E6" w:rsidRPr="00804715" w:rsidRDefault="00DC44E6" w:rsidP="00E3748C">
            <w:pPr>
              <w:spacing w:after="0"/>
              <w:ind w:left="0"/>
              <w:rPr>
                <w:rFonts w:cs="Arial"/>
              </w:rPr>
            </w:pPr>
            <w:r w:rsidRPr="00804715">
              <w:rPr>
                <w:rFonts w:cs="Arial"/>
              </w:rPr>
              <w:t>Department:</w:t>
            </w:r>
          </w:p>
        </w:tc>
        <w:sdt>
          <w:sdtPr>
            <w:rPr>
              <w:rFonts w:eastAsiaTheme="minorEastAsia" w:cs="Arial"/>
              <w:bCs/>
              <w:noProof/>
              <w:lang w:eastAsia="en-GB"/>
            </w:rPr>
            <w:id w:val="780616555"/>
            <w:text/>
          </w:sdtPr>
          <w:sdtContent>
            <w:tc>
              <w:tcPr>
                <w:tcW w:w="5712" w:type="dxa"/>
              </w:tcPr>
              <w:p w:rsidR="00DC44E6" w:rsidRPr="00804715" w:rsidRDefault="00DC44E6" w:rsidP="00E3748C">
                <w:pPr>
                  <w:spacing w:after="0"/>
                  <w:ind w:left="0"/>
                  <w:rPr>
                    <w:rFonts w:cs="Arial"/>
                  </w:rPr>
                </w:pPr>
                <w:r w:rsidRPr="00512C77">
                  <w:rPr>
                    <w:rFonts w:eastAsiaTheme="minorEastAsia" w:cs="Arial"/>
                    <w:bCs/>
                    <w:noProof/>
                    <w:lang w:eastAsia="en-GB"/>
                  </w:rPr>
                  <w:t xml:space="preserve">  Care &amp; Independence team</w:t>
                </w:r>
              </w:p>
            </w:tc>
          </w:sdtContent>
        </w:sdt>
      </w:tr>
      <w:tr w:rsidR="00DC44E6" w:rsidRPr="00804715" w:rsidTr="00430FFB">
        <w:trPr>
          <w:cantSplit/>
          <w:trHeight w:val="596"/>
        </w:trPr>
        <w:tc>
          <w:tcPr>
            <w:tcW w:w="3034" w:type="dxa"/>
            <w:vMerge w:val="restart"/>
            <w:shd w:val="clear" w:color="auto" w:fill="DBE5F1" w:themeFill="accent1" w:themeFillTint="33"/>
          </w:tcPr>
          <w:p w:rsidR="00DC44E6" w:rsidRPr="00804715" w:rsidRDefault="00DC44E6" w:rsidP="00E3748C">
            <w:pPr>
              <w:spacing w:after="0"/>
              <w:ind w:left="0"/>
              <w:rPr>
                <w:rFonts w:cs="Arial"/>
                <w:b/>
              </w:rPr>
            </w:pPr>
            <w:r w:rsidRPr="00804715">
              <w:rPr>
                <w:rFonts w:cs="Arial"/>
                <w:b/>
              </w:rPr>
              <w:t>Information Asset Administrator:</w:t>
            </w:r>
          </w:p>
          <w:p w:rsidR="00DC44E6" w:rsidRPr="00804715" w:rsidRDefault="00DC44E6" w:rsidP="00E3748C">
            <w:pPr>
              <w:spacing w:after="0"/>
              <w:ind w:left="0"/>
              <w:rPr>
                <w:rFonts w:cs="Arial"/>
                <w:b/>
              </w:rPr>
            </w:pPr>
            <w:r w:rsidRPr="004438D8">
              <w:rPr>
                <w:rFonts w:cs="Arial"/>
                <w:color w:val="595959" w:themeColor="text1" w:themeTint="A6"/>
                <w:sz w:val="20"/>
              </w:rPr>
              <w:t xml:space="preserve">Information systems/assets may have an </w:t>
            </w:r>
            <w:hyperlink w:anchor="IAA" w:history="1">
              <w:r w:rsidRPr="001C5838">
                <w:rPr>
                  <w:rStyle w:val="Hyperlink"/>
                  <w:rFonts w:cs="Arial"/>
                  <w:sz w:val="20"/>
                </w:rPr>
                <w:t>Information Asset Administrator (IAA)</w:t>
              </w:r>
            </w:hyperlink>
            <w:r w:rsidRPr="004438D8">
              <w:rPr>
                <w:rFonts w:cs="Arial"/>
                <w:color w:val="595959" w:themeColor="text1" w:themeTint="A6"/>
                <w:sz w:val="20"/>
              </w:rPr>
              <w:t xml:space="preserve"> who reports the IAO. IAA’s are normally System Managers/Project Leads.</w:t>
            </w:r>
          </w:p>
        </w:tc>
        <w:tc>
          <w:tcPr>
            <w:tcW w:w="1546" w:type="dxa"/>
          </w:tcPr>
          <w:p w:rsidR="00DC44E6" w:rsidRPr="00804715" w:rsidRDefault="00DC44E6" w:rsidP="00E3748C">
            <w:pPr>
              <w:spacing w:after="0"/>
              <w:ind w:left="0"/>
              <w:rPr>
                <w:rFonts w:cs="Arial"/>
              </w:rPr>
            </w:pPr>
            <w:r>
              <w:rPr>
                <w:rFonts w:cs="Arial"/>
              </w:rPr>
              <w:t>T</w:t>
            </w:r>
            <w:r w:rsidRPr="00804715">
              <w:rPr>
                <w:rFonts w:cs="Arial"/>
              </w:rPr>
              <w:t>itle:</w:t>
            </w:r>
          </w:p>
        </w:tc>
        <w:tc>
          <w:tcPr>
            <w:tcW w:w="5712" w:type="dxa"/>
          </w:tcPr>
          <w:sdt>
            <w:sdtPr>
              <w:rPr>
                <w:rFonts w:cs="Arial"/>
              </w:rPr>
              <w:id w:val="-583925779"/>
              <w:text/>
            </w:sdtPr>
            <w:sdtContent>
              <w:p w:rsidR="00DC44E6" w:rsidRPr="00804715" w:rsidRDefault="00DC44E6" w:rsidP="00E3748C">
                <w:pPr>
                  <w:spacing w:after="0"/>
                  <w:ind w:left="0"/>
                  <w:rPr>
                    <w:rFonts w:cs="Arial"/>
                  </w:rPr>
                </w:pPr>
                <w:r>
                  <w:rPr>
                    <w:rFonts w:cs="Arial"/>
                  </w:rPr>
                  <w:t>Commissioning Officer</w:t>
                </w:r>
              </w:p>
            </w:sdtContent>
          </w:sdt>
        </w:tc>
      </w:tr>
      <w:tr w:rsidR="00DC44E6" w:rsidRPr="00804715" w:rsidTr="00401124">
        <w:trPr>
          <w:cantSplit/>
          <w:trHeight w:val="899"/>
        </w:trPr>
        <w:tc>
          <w:tcPr>
            <w:tcW w:w="3034" w:type="dxa"/>
            <w:vMerge/>
            <w:shd w:val="clear" w:color="auto" w:fill="DBE5F1" w:themeFill="accent1" w:themeFillTint="33"/>
          </w:tcPr>
          <w:p w:rsidR="00DC44E6" w:rsidRPr="00804715" w:rsidRDefault="00DC44E6" w:rsidP="00E3748C">
            <w:pPr>
              <w:spacing w:after="0"/>
              <w:ind w:left="0"/>
              <w:rPr>
                <w:rFonts w:cs="Arial"/>
                <w:b/>
              </w:rPr>
            </w:pPr>
          </w:p>
        </w:tc>
        <w:tc>
          <w:tcPr>
            <w:tcW w:w="1546" w:type="dxa"/>
          </w:tcPr>
          <w:p w:rsidR="00DC44E6" w:rsidRPr="00804715" w:rsidRDefault="00DC44E6" w:rsidP="00E3748C">
            <w:pPr>
              <w:spacing w:after="0"/>
              <w:ind w:left="0"/>
              <w:rPr>
                <w:rFonts w:cs="Arial"/>
              </w:rPr>
            </w:pPr>
            <w:r w:rsidRPr="00804715">
              <w:rPr>
                <w:rFonts w:cs="Arial"/>
              </w:rPr>
              <w:t>Department:</w:t>
            </w:r>
          </w:p>
          <w:p w:rsidR="00DC44E6" w:rsidRPr="00804715" w:rsidRDefault="00DC44E6" w:rsidP="00E3748C">
            <w:pPr>
              <w:spacing w:after="0"/>
              <w:ind w:left="0"/>
              <w:rPr>
                <w:rFonts w:cs="Arial"/>
              </w:rPr>
            </w:pPr>
          </w:p>
        </w:tc>
        <w:tc>
          <w:tcPr>
            <w:tcW w:w="5712" w:type="dxa"/>
          </w:tcPr>
          <w:sdt>
            <w:sdtPr>
              <w:rPr>
                <w:rFonts w:eastAsiaTheme="minorEastAsia" w:cs="Arial"/>
                <w:bCs/>
                <w:noProof/>
                <w:lang w:eastAsia="en-GB"/>
              </w:rPr>
              <w:id w:val="-1855716136"/>
              <w:text/>
            </w:sdtPr>
            <w:sdtContent>
              <w:p w:rsidR="00DC44E6" w:rsidRPr="00804715" w:rsidRDefault="00DC44E6" w:rsidP="00E3748C">
                <w:pPr>
                  <w:spacing w:after="0"/>
                  <w:ind w:left="0"/>
                  <w:rPr>
                    <w:rFonts w:cs="Arial"/>
                  </w:rPr>
                </w:pPr>
                <w:r w:rsidRPr="00512C77">
                  <w:rPr>
                    <w:rFonts w:eastAsiaTheme="minorEastAsia" w:cs="Arial"/>
                    <w:bCs/>
                    <w:noProof/>
                    <w:lang w:eastAsia="en-GB"/>
                  </w:rPr>
                  <w:t>Care &amp; Independence team</w:t>
                </w:r>
              </w:p>
            </w:sdtContent>
          </w:sdt>
          <w:p w:rsidR="00DC44E6" w:rsidRPr="00804715" w:rsidRDefault="00DC44E6" w:rsidP="00DC44E6">
            <w:pPr>
              <w:spacing w:after="0"/>
              <w:ind w:left="0"/>
              <w:rPr>
                <w:rFonts w:cs="Arial"/>
              </w:rPr>
            </w:pPr>
          </w:p>
        </w:tc>
      </w:tr>
    </w:tbl>
    <w:p w:rsidR="001A7749" w:rsidRPr="00804715" w:rsidRDefault="001A7749" w:rsidP="001A7749">
      <w:pPr>
        <w:spacing w:after="0"/>
        <w:ind w:left="0"/>
        <w:rPr>
          <w:rFonts w:cs="Arial"/>
        </w:rPr>
      </w:pPr>
    </w:p>
    <w:p w:rsidR="001A7749" w:rsidRDefault="001A7749" w:rsidP="001A7749">
      <w:pPr>
        <w:spacing w:after="0"/>
        <w:ind w:left="0"/>
        <w:rPr>
          <w:b/>
          <w:u w:val="single"/>
        </w:rPr>
      </w:pPr>
      <w:r>
        <w:rPr>
          <w:b/>
          <w:u w:val="single"/>
        </w:rPr>
        <w:br w:type="page"/>
      </w:r>
    </w:p>
    <w:p w:rsidR="001A7749" w:rsidRDefault="001A7749" w:rsidP="001A7749">
      <w:pPr>
        <w:spacing w:after="0"/>
        <w:ind w:left="0"/>
        <w:rPr>
          <w:b/>
          <w:u w:val="single"/>
        </w:rPr>
      </w:pPr>
      <w:r w:rsidRPr="002B3C55">
        <w:rPr>
          <w:b/>
          <w:u w:val="single"/>
        </w:rPr>
        <w:lastRenderedPageBreak/>
        <w:t xml:space="preserve">Section </w:t>
      </w:r>
      <w:r>
        <w:rPr>
          <w:b/>
          <w:u w:val="single"/>
        </w:rPr>
        <w:t>2</w:t>
      </w:r>
      <w:r w:rsidRPr="002B3C55">
        <w:rPr>
          <w:b/>
          <w:u w:val="single"/>
        </w:rPr>
        <w:t xml:space="preserve">: </w:t>
      </w:r>
      <w:r>
        <w:rPr>
          <w:b/>
          <w:u w:val="single"/>
        </w:rPr>
        <w:t>Data Protection Impact Assessment</w:t>
      </w:r>
      <w:r w:rsidRPr="002B3C55">
        <w:rPr>
          <w:b/>
          <w:u w:val="single"/>
        </w:rPr>
        <w:t xml:space="preserve"> Key Questions</w:t>
      </w:r>
    </w:p>
    <w:p w:rsidR="001A7749" w:rsidRPr="002B3C55" w:rsidRDefault="001A7749" w:rsidP="001A7749">
      <w:pPr>
        <w:spacing w:after="0"/>
        <w:ind w:left="0"/>
        <w:rPr>
          <w:b/>
          <w:u w:val="single"/>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48"/>
        <w:gridCol w:w="3181"/>
        <w:gridCol w:w="6210"/>
      </w:tblGrid>
      <w:tr w:rsidR="001A7749" w:rsidRPr="001D56D9" w:rsidTr="00E3748C">
        <w:trPr>
          <w:cantSplit/>
          <w:tblHeader/>
        </w:trPr>
        <w:tc>
          <w:tcPr>
            <w:tcW w:w="556" w:type="dxa"/>
            <w:shd w:val="clear" w:color="auto" w:fill="4F81BD"/>
          </w:tcPr>
          <w:p w:rsidR="001A7749" w:rsidRPr="001D56D9" w:rsidRDefault="001A7749" w:rsidP="00E3748C">
            <w:pPr>
              <w:spacing w:after="0"/>
              <w:ind w:left="426" w:hanging="426"/>
              <w:rPr>
                <w:rFonts w:cs="Arial"/>
                <w:b/>
                <w:color w:val="FFFFFF"/>
              </w:rPr>
            </w:pPr>
          </w:p>
        </w:tc>
        <w:tc>
          <w:tcPr>
            <w:tcW w:w="3255" w:type="dxa"/>
            <w:shd w:val="clear" w:color="auto" w:fill="4F81BD"/>
          </w:tcPr>
          <w:p w:rsidR="001A7749" w:rsidRPr="001D56D9" w:rsidRDefault="001A7749" w:rsidP="00E3748C">
            <w:pPr>
              <w:spacing w:after="0"/>
              <w:ind w:left="11"/>
              <w:rPr>
                <w:rFonts w:cs="Arial"/>
                <w:b/>
                <w:color w:val="FFFFFF"/>
              </w:rPr>
            </w:pPr>
            <w:r w:rsidRPr="001D56D9">
              <w:rPr>
                <w:rFonts w:cs="Arial"/>
                <w:b/>
                <w:color w:val="FFFFFF"/>
              </w:rPr>
              <w:t>Question</w:t>
            </w:r>
          </w:p>
        </w:tc>
        <w:tc>
          <w:tcPr>
            <w:tcW w:w="6361" w:type="dxa"/>
            <w:shd w:val="clear" w:color="auto" w:fill="4F81BD"/>
          </w:tcPr>
          <w:p w:rsidR="001A7749" w:rsidRPr="001D56D9" w:rsidRDefault="001A7749" w:rsidP="00E3748C">
            <w:pPr>
              <w:spacing w:after="0"/>
              <w:ind w:left="0"/>
              <w:rPr>
                <w:rFonts w:cs="Arial"/>
                <w:b/>
                <w:color w:val="FFFFFF"/>
              </w:rPr>
            </w:pPr>
            <w:r w:rsidRPr="001D56D9">
              <w:rPr>
                <w:rFonts w:cs="Arial"/>
                <w:b/>
                <w:color w:val="FFFFFF"/>
              </w:rPr>
              <w:t>Response</w:t>
            </w:r>
          </w:p>
        </w:tc>
      </w:tr>
      <w:tr w:rsidR="001A7749" w:rsidRPr="00804715" w:rsidTr="00E3748C">
        <w:trPr>
          <w:cantSplit/>
        </w:trPr>
        <w:tc>
          <w:tcPr>
            <w:tcW w:w="10172" w:type="dxa"/>
            <w:gridSpan w:val="3"/>
            <w:shd w:val="clear" w:color="auto" w:fill="92CDDC" w:themeFill="accent5" w:themeFillTint="99"/>
          </w:tcPr>
          <w:p w:rsidR="001A7749" w:rsidRPr="00804715" w:rsidRDefault="001A7749" w:rsidP="00E3748C">
            <w:pPr>
              <w:tabs>
                <w:tab w:val="left" w:pos="1071"/>
                <w:tab w:val="left" w:pos="2334"/>
                <w:tab w:val="left" w:pos="3468"/>
              </w:tabs>
              <w:spacing w:after="0"/>
              <w:ind w:left="11"/>
              <w:rPr>
                <w:rFonts w:cs="Arial"/>
              </w:rPr>
            </w:pPr>
            <w:r w:rsidRPr="00804715">
              <w:rPr>
                <w:rFonts w:cs="Arial"/>
                <w:b/>
              </w:rPr>
              <w:t>Data Items</w:t>
            </w:r>
          </w:p>
        </w:tc>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Pr="00804715" w:rsidRDefault="001A7749" w:rsidP="00E3748C">
            <w:pPr>
              <w:spacing w:after="0"/>
              <w:ind w:left="11"/>
              <w:rPr>
                <w:rFonts w:cs="Arial"/>
                <w:b/>
              </w:rPr>
            </w:pPr>
            <w:r w:rsidRPr="00804715">
              <w:rPr>
                <w:rFonts w:cs="Arial"/>
                <w:b/>
              </w:rPr>
              <w:t xml:space="preserve">Will the </w:t>
            </w:r>
            <w:r>
              <w:rPr>
                <w:rFonts w:cs="Arial"/>
                <w:b/>
              </w:rPr>
              <w:t>project use identifiable or potentially identifiable data in any way?</w:t>
            </w:r>
          </w:p>
          <w:p w:rsidR="001A7749" w:rsidRPr="00804715" w:rsidRDefault="001A7749" w:rsidP="00E3748C">
            <w:pPr>
              <w:tabs>
                <w:tab w:val="num" w:pos="360"/>
              </w:tabs>
              <w:spacing w:after="0"/>
              <w:ind w:left="11"/>
              <w:rPr>
                <w:rFonts w:cs="Arial"/>
                <w:color w:val="0000FF"/>
              </w:rPr>
            </w:pPr>
            <w:r w:rsidRPr="002B3C55">
              <w:rPr>
                <w:rFonts w:cs="Arial"/>
                <w:color w:val="595959" w:themeColor="text1" w:themeTint="A6"/>
                <w:sz w:val="20"/>
              </w:rPr>
              <w:t xml:space="preserve">If answered ‘No’ </w:t>
            </w:r>
            <w:r>
              <w:rPr>
                <w:rFonts w:cs="Arial"/>
                <w:color w:val="595959" w:themeColor="text1" w:themeTint="A6"/>
                <w:sz w:val="20"/>
              </w:rPr>
              <w:t>then</w:t>
            </w:r>
            <w:r w:rsidRPr="002B3C55">
              <w:rPr>
                <w:rFonts w:cs="Arial"/>
                <w:color w:val="595959" w:themeColor="text1" w:themeTint="A6"/>
                <w:sz w:val="20"/>
              </w:rPr>
              <w:t xml:space="preserve"> a </w:t>
            </w:r>
            <w:r>
              <w:rPr>
                <w:rFonts w:cs="Arial"/>
                <w:color w:val="595959" w:themeColor="text1" w:themeTint="A6"/>
                <w:sz w:val="20"/>
              </w:rPr>
              <w:t>DPIA</w:t>
            </w:r>
            <w:r w:rsidRPr="002B3C55">
              <w:rPr>
                <w:rFonts w:cs="Arial"/>
                <w:color w:val="595959" w:themeColor="text1" w:themeTint="A6"/>
                <w:sz w:val="20"/>
              </w:rPr>
              <w:t xml:space="preserve"> </w:t>
            </w:r>
            <w:proofErr w:type="gramStart"/>
            <w:r w:rsidRPr="002B3C55">
              <w:rPr>
                <w:rFonts w:cs="Arial"/>
                <w:color w:val="595959" w:themeColor="text1" w:themeTint="A6"/>
                <w:sz w:val="20"/>
              </w:rPr>
              <w:t xml:space="preserve">is not </w:t>
            </w:r>
            <w:r>
              <w:rPr>
                <w:rFonts w:cs="Arial"/>
                <w:color w:val="595959" w:themeColor="text1" w:themeTint="A6"/>
                <w:sz w:val="20"/>
              </w:rPr>
              <w:t>normally suggested</w:t>
            </w:r>
            <w:proofErr w:type="gramEnd"/>
            <w:r w:rsidRPr="002B3C55">
              <w:rPr>
                <w:rFonts w:cs="Arial"/>
                <w:color w:val="595959" w:themeColor="text1" w:themeTint="A6"/>
                <w:sz w:val="20"/>
              </w:rPr>
              <w:t>.</w:t>
            </w:r>
          </w:p>
        </w:tc>
        <w:tc>
          <w:tcPr>
            <w:tcW w:w="6361" w:type="dxa"/>
          </w:tcPr>
          <w:p w:rsidR="001A7749" w:rsidRPr="00804715" w:rsidRDefault="005024A2" w:rsidP="00E3748C">
            <w:pPr>
              <w:tabs>
                <w:tab w:val="left" w:pos="2617"/>
              </w:tabs>
              <w:spacing w:after="0"/>
              <w:ind w:left="0"/>
              <w:rPr>
                <w:rFonts w:cs="Arial"/>
              </w:rPr>
            </w:pPr>
            <w:sdt>
              <w:sdtPr>
                <w:rPr>
                  <w:rFonts w:cs="Arial"/>
                </w:rPr>
                <w:id w:val="1517885632"/>
                <w14:checkbox>
                  <w14:checked w14:val="1"/>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Yes</w:t>
            </w:r>
            <w:r w:rsidR="001A7749" w:rsidRPr="00804715">
              <w:rPr>
                <w:rFonts w:cs="Arial"/>
              </w:rPr>
              <w:tab/>
            </w:r>
            <w:sdt>
              <w:sdtPr>
                <w:rPr>
                  <w:rFonts w:cs="Arial"/>
                </w:rPr>
                <w:id w:val="1118489980"/>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sidRPr="00804715">
              <w:rPr>
                <w:rFonts w:cs="Arial"/>
              </w:rPr>
              <w:t xml:space="preserve"> No</w:t>
            </w:r>
          </w:p>
          <w:p w:rsidR="001A7749" w:rsidRDefault="001A7749" w:rsidP="00E3748C">
            <w:pPr>
              <w:tabs>
                <w:tab w:val="left" w:pos="1071"/>
                <w:tab w:val="left" w:pos="2334"/>
                <w:tab w:val="left" w:pos="3468"/>
              </w:tabs>
              <w:spacing w:after="0"/>
              <w:ind w:left="0"/>
              <w:rPr>
                <w:rFonts w:cs="Arial"/>
              </w:rPr>
            </w:pPr>
          </w:p>
          <w:p w:rsidR="001A7749" w:rsidRDefault="001A7749" w:rsidP="00E3748C">
            <w:pPr>
              <w:tabs>
                <w:tab w:val="left" w:pos="1071"/>
                <w:tab w:val="left" w:pos="2334"/>
                <w:tab w:val="left" w:pos="3468"/>
              </w:tabs>
              <w:spacing w:after="0"/>
              <w:ind w:left="0"/>
              <w:rPr>
                <w:rFonts w:cs="Arial"/>
              </w:rPr>
            </w:pPr>
            <w:r>
              <w:rPr>
                <w:rFonts w:cs="Arial"/>
              </w:rPr>
              <w:t>If yes, who will this data relate to:</w:t>
            </w:r>
          </w:p>
          <w:p w:rsidR="001A7749" w:rsidRDefault="005024A2" w:rsidP="00E3748C">
            <w:pPr>
              <w:tabs>
                <w:tab w:val="left" w:pos="1071"/>
                <w:tab w:val="left" w:pos="2334"/>
                <w:tab w:val="left" w:pos="3468"/>
              </w:tabs>
              <w:spacing w:after="0"/>
              <w:ind w:left="0"/>
              <w:rPr>
                <w:rFonts w:cs="Arial"/>
              </w:rPr>
            </w:pPr>
            <w:sdt>
              <w:sdtPr>
                <w:rPr>
                  <w:rFonts w:cs="Arial"/>
                </w:rPr>
                <w:id w:val="-1679962847"/>
                <w14:checkbox>
                  <w14:checked w14:val="1"/>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Patient</w:t>
            </w:r>
          </w:p>
          <w:p w:rsidR="001A7749" w:rsidRDefault="005024A2" w:rsidP="00E3748C">
            <w:pPr>
              <w:tabs>
                <w:tab w:val="left" w:pos="1071"/>
                <w:tab w:val="left" w:pos="2334"/>
                <w:tab w:val="left" w:pos="3468"/>
              </w:tabs>
              <w:spacing w:after="0"/>
              <w:ind w:left="0"/>
              <w:rPr>
                <w:rFonts w:cs="Arial"/>
              </w:rPr>
            </w:pPr>
            <w:sdt>
              <w:sdtPr>
                <w:rPr>
                  <w:rFonts w:cs="Arial"/>
                </w:rPr>
                <w:id w:val="1071773722"/>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Staff</w:t>
            </w:r>
          </w:p>
          <w:p w:rsidR="001A7749" w:rsidRPr="00804715" w:rsidRDefault="005024A2" w:rsidP="00E3748C">
            <w:pPr>
              <w:tabs>
                <w:tab w:val="left" w:pos="1071"/>
                <w:tab w:val="left" w:pos="2334"/>
                <w:tab w:val="left" w:pos="3468"/>
              </w:tabs>
              <w:spacing w:after="0"/>
              <w:ind w:left="0"/>
              <w:rPr>
                <w:rFonts w:cs="Arial"/>
              </w:rPr>
            </w:pPr>
            <w:sdt>
              <w:sdtPr>
                <w:rPr>
                  <w:rFonts w:cs="Arial"/>
                </w:rPr>
                <w:id w:val="-682814556"/>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Other: </w:t>
            </w:r>
            <w:sdt>
              <w:sdtPr>
                <w:rPr>
                  <w:rFonts w:cs="Arial"/>
                </w:rPr>
                <w:id w:val="-1294288502"/>
                <w:showingPlcHdr/>
                <w:text/>
              </w:sdtPr>
              <w:sdtContent>
                <w:r w:rsidR="001A7749" w:rsidRPr="006975C3">
                  <w:rPr>
                    <w:rStyle w:val="PlaceholderText"/>
                  </w:rPr>
                  <w:t>Click here to enter text.</w:t>
                </w:r>
              </w:sdtContent>
            </w:sdt>
          </w:p>
        </w:tc>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Pr="00804715" w:rsidRDefault="001A7749" w:rsidP="00E3748C">
            <w:pPr>
              <w:spacing w:after="0"/>
              <w:ind w:left="11"/>
              <w:rPr>
                <w:rFonts w:cs="Arial"/>
                <w:b/>
              </w:rPr>
            </w:pPr>
            <w:r w:rsidRPr="00804715">
              <w:rPr>
                <w:rFonts w:cs="Arial"/>
                <w:b/>
              </w:rPr>
              <w:t xml:space="preserve">Please state purpose for the </w:t>
            </w:r>
            <w:r>
              <w:rPr>
                <w:rFonts w:cs="Arial"/>
                <w:b/>
              </w:rPr>
              <w:t>processing</w:t>
            </w:r>
            <w:r w:rsidRPr="00804715">
              <w:rPr>
                <w:rFonts w:cs="Arial"/>
                <w:b/>
              </w:rPr>
              <w:t xml:space="preserve"> of the data:</w:t>
            </w:r>
          </w:p>
          <w:p w:rsidR="001A7749" w:rsidRPr="00804715" w:rsidRDefault="001A7749" w:rsidP="00E3748C">
            <w:pPr>
              <w:spacing w:after="0"/>
              <w:ind w:left="11"/>
              <w:rPr>
                <w:rFonts w:cs="Arial"/>
                <w:color w:val="0000FF"/>
              </w:rPr>
            </w:pPr>
            <w:r w:rsidRPr="002B3C55">
              <w:rPr>
                <w:rFonts w:cs="Arial"/>
                <w:color w:val="595959" w:themeColor="text1" w:themeTint="A6"/>
                <w:sz w:val="20"/>
              </w:rPr>
              <w:t>For exa</w:t>
            </w:r>
            <w:r>
              <w:rPr>
                <w:rFonts w:cs="Arial"/>
                <w:color w:val="595959" w:themeColor="text1" w:themeTint="A6"/>
                <w:sz w:val="20"/>
              </w:rPr>
              <w:t>mple, patient care, commissioning</w:t>
            </w:r>
            <w:r w:rsidRPr="002B3C55">
              <w:rPr>
                <w:rFonts w:cs="Arial"/>
                <w:color w:val="595959" w:themeColor="text1" w:themeTint="A6"/>
                <w:sz w:val="20"/>
              </w:rPr>
              <w:t xml:space="preserve">, research, audit, </w:t>
            </w:r>
            <w:r>
              <w:rPr>
                <w:rFonts w:cs="Arial"/>
                <w:color w:val="595959" w:themeColor="text1" w:themeTint="A6"/>
                <w:sz w:val="20"/>
              </w:rPr>
              <w:t>evaluation.</w:t>
            </w:r>
          </w:p>
        </w:tc>
        <w:sdt>
          <w:sdtPr>
            <w:rPr>
              <w:rFonts w:cs="Arial"/>
            </w:rPr>
            <w:id w:val="1490373286"/>
            <w:text/>
          </w:sdtPr>
          <w:sdtContent>
            <w:tc>
              <w:tcPr>
                <w:tcW w:w="6361" w:type="dxa"/>
              </w:tcPr>
              <w:p w:rsidR="001A7749" w:rsidRPr="00804715" w:rsidRDefault="001A7749" w:rsidP="00E3748C">
                <w:pPr>
                  <w:spacing w:after="0"/>
                  <w:ind w:left="0"/>
                  <w:rPr>
                    <w:rFonts w:cs="Arial"/>
                  </w:rPr>
                </w:pPr>
                <w:r>
                  <w:rPr>
                    <w:rFonts w:cs="Arial"/>
                  </w:rPr>
                  <w:t>MSK providers process/store the information in order to ensure appropriate patient care planning. The GP data is to ensure GPs have a full picture of the health of their clients, and can use this to inform any further actions/referrals. The CCG processing of data (non-patient identifiable) is to inform the use of the service, from what quarters, and satisfaction for evaluation, payment and future service improvements.</w:t>
                </w:r>
              </w:p>
            </w:tc>
          </w:sdtContent>
        </w:sdt>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noProof/>
                <w:lang w:eastAsia="en-GB"/>
              </w:rPr>
            </w:pPr>
          </w:p>
        </w:tc>
        <w:tc>
          <w:tcPr>
            <w:tcW w:w="3255" w:type="dxa"/>
            <w:shd w:val="clear" w:color="auto" w:fill="DBE5F1"/>
          </w:tcPr>
          <w:p w:rsidR="001A7749" w:rsidRPr="00804715" w:rsidRDefault="001A7749" w:rsidP="00E3748C">
            <w:pPr>
              <w:spacing w:after="0"/>
              <w:ind w:left="11"/>
              <w:rPr>
                <w:rFonts w:cs="Arial"/>
                <w:b/>
              </w:rPr>
            </w:pPr>
            <w:r w:rsidRPr="00804715">
              <w:rPr>
                <w:rFonts w:cs="Arial"/>
                <w:b/>
              </w:rPr>
              <w:t>Please tick the data items that are held in the system</w:t>
            </w:r>
          </w:p>
          <w:p w:rsidR="001A7749" w:rsidRDefault="001A7749" w:rsidP="00E3748C">
            <w:pPr>
              <w:spacing w:after="0"/>
              <w:ind w:left="11"/>
              <w:rPr>
                <w:rFonts w:cs="Arial"/>
                <w:b/>
              </w:rPr>
            </w:pPr>
            <w:r w:rsidRPr="00804715">
              <w:rPr>
                <w:rFonts w:cs="Arial"/>
                <w:b/>
                <w:noProof/>
                <w:lang w:eastAsia="en-GB"/>
              </w:rPr>
              <mc:AlternateContent>
                <mc:Choice Requires="wps">
                  <w:drawing>
                    <wp:anchor distT="0" distB="0" distL="114300" distR="114300" simplePos="0" relativeHeight="251659264" behindDoc="0" locked="0" layoutInCell="1" allowOverlap="1" wp14:anchorId="657AE8AA" wp14:editId="373CAFAE">
                      <wp:simplePos x="0" y="0"/>
                      <wp:positionH relativeFrom="column">
                        <wp:posOffset>1113790</wp:posOffset>
                      </wp:positionH>
                      <wp:positionV relativeFrom="paragraph">
                        <wp:posOffset>42545</wp:posOffset>
                      </wp:positionV>
                      <wp:extent cx="342900" cy="1000125"/>
                      <wp:effectExtent l="0" t="0" r="19050" b="2857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0125"/>
                              </a:xfrm>
                              <a:prstGeom prst="rightBrace">
                                <a:avLst>
                                  <a:gd name="adj1" fmla="val 260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40FC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87.7pt;margin-top:3.35pt;width:27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0UgwIAAC8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" adj="1927"/>
                  </w:pict>
                </mc:Fallback>
              </mc:AlternateContent>
            </w:r>
          </w:p>
          <w:p w:rsidR="001A7749" w:rsidRPr="00804715" w:rsidRDefault="001A7749" w:rsidP="00E3748C">
            <w:pPr>
              <w:spacing w:after="0"/>
              <w:ind w:left="11"/>
              <w:rPr>
                <w:rFonts w:cs="Arial"/>
                <w:b/>
              </w:rPr>
            </w:pPr>
            <w:r w:rsidRPr="00804715">
              <w:rPr>
                <w:rFonts w:cs="Arial"/>
                <w:b/>
              </w:rPr>
              <w:br/>
              <w:t>Personal</w:t>
            </w:r>
            <w:r w:rsidRPr="00804715">
              <w:rPr>
                <w:rFonts w:cs="Arial"/>
                <w:b/>
              </w:rPr>
              <w:br/>
            </w:r>
          </w:p>
          <w:p w:rsidR="001A7749" w:rsidRPr="00804715" w:rsidRDefault="001A7749" w:rsidP="00E3748C">
            <w:pPr>
              <w:spacing w:after="0"/>
              <w:ind w:left="11"/>
              <w:rPr>
                <w:rFonts w:cs="Arial"/>
                <w:b/>
              </w:rPr>
            </w:pPr>
            <w:r w:rsidRPr="00804715">
              <w:rPr>
                <w:rFonts w:cs="Arial"/>
                <w:b/>
              </w:rPr>
              <w:br/>
            </w:r>
          </w:p>
          <w:p w:rsidR="001A7749" w:rsidRDefault="001A7749" w:rsidP="00E3748C">
            <w:pPr>
              <w:spacing w:after="0"/>
              <w:ind w:left="11"/>
              <w:rPr>
                <w:rFonts w:cs="Arial"/>
                <w:b/>
              </w:rPr>
            </w:pPr>
          </w:p>
          <w:p w:rsidR="001A7749" w:rsidRDefault="001A7749" w:rsidP="00E3748C">
            <w:pPr>
              <w:spacing w:after="0"/>
              <w:ind w:left="11"/>
              <w:rPr>
                <w:rFonts w:cs="Arial"/>
                <w:b/>
              </w:rPr>
            </w:pPr>
            <w:r w:rsidRPr="00804715">
              <w:rPr>
                <w:rFonts w:cs="Arial"/>
                <w:b/>
                <w:noProof/>
                <w:lang w:eastAsia="en-GB"/>
              </w:rPr>
              <mc:AlternateContent>
                <mc:Choice Requires="wps">
                  <w:drawing>
                    <wp:anchor distT="0" distB="0" distL="114300" distR="114300" simplePos="0" relativeHeight="251660288" behindDoc="0" locked="0" layoutInCell="1" allowOverlap="1" wp14:anchorId="68C86893" wp14:editId="6B60B394">
                      <wp:simplePos x="0" y="0"/>
                      <wp:positionH relativeFrom="column">
                        <wp:posOffset>1113790</wp:posOffset>
                      </wp:positionH>
                      <wp:positionV relativeFrom="paragraph">
                        <wp:posOffset>21590</wp:posOffset>
                      </wp:positionV>
                      <wp:extent cx="347980" cy="942975"/>
                      <wp:effectExtent l="0" t="0" r="13970" b="2857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942975"/>
                              </a:xfrm>
                              <a:prstGeom prst="rightBrace">
                                <a:avLst>
                                  <a:gd name="adj1" fmla="val 294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07DC7" id="AutoShape 13" o:spid="_x0000_s1026" type="#_x0000_t88" style="position:absolute;margin-left:87.7pt;margin-top:1.7pt;width:27.4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" adj="2349"/>
                  </w:pict>
                </mc:Fallback>
              </mc:AlternateContent>
            </w:r>
            <w:r w:rsidRPr="00804715">
              <w:rPr>
                <w:rFonts w:cs="Arial"/>
                <w:b/>
              </w:rPr>
              <w:br/>
            </w:r>
            <w:r>
              <w:rPr>
                <w:rFonts w:cs="Arial"/>
                <w:b/>
              </w:rPr>
              <w:t>Special categories</w:t>
            </w:r>
          </w:p>
          <w:p w:rsidR="001A7749" w:rsidRDefault="001A7749" w:rsidP="00E3748C">
            <w:pPr>
              <w:spacing w:after="0"/>
              <w:ind w:left="11"/>
              <w:rPr>
                <w:rFonts w:cs="Arial"/>
                <w:b/>
              </w:rPr>
            </w:pPr>
            <w:r>
              <w:rPr>
                <w:rFonts w:cs="Arial"/>
                <w:b/>
              </w:rPr>
              <w:t xml:space="preserve"> of personal data </w:t>
            </w:r>
          </w:p>
          <w:p w:rsidR="001A7749" w:rsidRPr="00804715" w:rsidRDefault="001A7749" w:rsidP="00E3748C">
            <w:pPr>
              <w:spacing w:after="0"/>
              <w:ind w:left="11"/>
              <w:rPr>
                <w:rFonts w:cs="Arial"/>
                <w:b/>
              </w:rPr>
            </w:pPr>
            <w:r>
              <w:rPr>
                <w:rFonts w:cs="Arial"/>
                <w:b/>
              </w:rPr>
              <w:t>(s</w:t>
            </w:r>
            <w:r w:rsidRPr="00804715">
              <w:rPr>
                <w:rFonts w:cs="Arial"/>
                <w:b/>
              </w:rPr>
              <w:t>ensitive</w:t>
            </w:r>
            <w:r>
              <w:rPr>
                <w:rFonts w:cs="Arial"/>
                <w:b/>
              </w:rPr>
              <w:t xml:space="preserve"> data)</w:t>
            </w:r>
          </w:p>
        </w:tc>
        <w:tc>
          <w:tcPr>
            <w:tcW w:w="6361" w:type="dxa"/>
          </w:tcPr>
          <w:p w:rsidR="001A7749" w:rsidRPr="00804715" w:rsidRDefault="001A7749" w:rsidP="00E3748C">
            <w:pPr>
              <w:tabs>
                <w:tab w:val="left" w:pos="2617"/>
              </w:tabs>
              <w:spacing w:after="0"/>
              <w:ind w:left="0"/>
              <w:rPr>
                <w:rFonts w:cs="Arial"/>
              </w:rPr>
            </w:pPr>
          </w:p>
          <w:p w:rsidR="001A7749" w:rsidRPr="00804715" w:rsidRDefault="001A7749" w:rsidP="00E3748C">
            <w:pPr>
              <w:tabs>
                <w:tab w:val="left" w:pos="2617"/>
              </w:tabs>
              <w:spacing w:after="0"/>
              <w:ind w:left="0"/>
              <w:rPr>
                <w:rFonts w:cs="Arial"/>
              </w:rPr>
            </w:pPr>
          </w:p>
          <w:p w:rsidR="001A7749" w:rsidRPr="00804715" w:rsidRDefault="001A7749" w:rsidP="00E3748C">
            <w:pPr>
              <w:tabs>
                <w:tab w:val="left" w:pos="2617"/>
              </w:tabs>
              <w:spacing w:after="0"/>
              <w:ind w:left="0"/>
              <w:rPr>
                <w:rFonts w:cs="Arial"/>
              </w:rPr>
            </w:pPr>
            <w:r w:rsidRPr="00804715">
              <w:rPr>
                <w:rFonts w:cs="Arial"/>
              </w:rPr>
              <w:t xml:space="preserve"> </w:t>
            </w:r>
            <w:sdt>
              <w:sdtPr>
                <w:rPr>
                  <w:rFonts w:cs="Arial"/>
                </w:rPr>
                <w:id w:val="1257015474"/>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sidRPr="00804715">
              <w:rPr>
                <w:rFonts w:cs="Arial"/>
              </w:rPr>
              <w:t xml:space="preserve">Name </w:t>
            </w:r>
            <w:r w:rsidRPr="00804715">
              <w:rPr>
                <w:rFonts w:cs="Arial"/>
              </w:rPr>
              <w:tab/>
              <w:t xml:space="preserve"> </w:t>
            </w:r>
            <w:sdt>
              <w:sdtPr>
                <w:rPr>
                  <w:rFonts w:cs="Arial"/>
                </w:rPr>
                <w:id w:val="-1536798231"/>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sidRPr="00804715">
              <w:rPr>
                <w:rFonts w:cs="Arial"/>
              </w:rPr>
              <w:t>Address</w:t>
            </w:r>
          </w:p>
          <w:p w:rsidR="001A7749" w:rsidRPr="00804715" w:rsidRDefault="001A7749" w:rsidP="00E3748C">
            <w:pPr>
              <w:tabs>
                <w:tab w:val="left" w:pos="2617"/>
              </w:tabs>
              <w:spacing w:after="0"/>
              <w:ind w:left="0"/>
              <w:rPr>
                <w:rFonts w:cs="Arial"/>
              </w:rPr>
            </w:pPr>
            <w:r w:rsidRPr="00804715">
              <w:rPr>
                <w:rFonts w:cs="Arial"/>
              </w:rPr>
              <w:t xml:space="preserve"> </w:t>
            </w:r>
            <w:sdt>
              <w:sdtPr>
                <w:rPr>
                  <w:rFonts w:cs="Arial"/>
                </w:rPr>
                <w:id w:val="2076935963"/>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sidRPr="00804715">
              <w:rPr>
                <w:rFonts w:cs="Arial"/>
              </w:rPr>
              <w:t>Post Code</w:t>
            </w:r>
            <w:r w:rsidRPr="00804715">
              <w:rPr>
                <w:rFonts w:cs="Arial"/>
              </w:rPr>
              <w:tab/>
              <w:t xml:space="preserve"> </w:t>
            </w:r>
            <w:sdt>
              <w:sdtPr>
                <w:rPr>
                  <w:rFonts w:cs="Arial"/>
                </w:rPr>
                <w:id w:val="-1528709615"/>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sidRPr="00804715">
              <w:rPr>
                <w:rFonts w:cs="Arial"/>
              </w:rPr>
              <w:t>Date of Birth</w:t>
            </w:r>
          </w:p>
          <w:p w:rsidR="001A7749" w:rsidRDefault="001A7749" w:rsidP="00E3748C">
            <w:pPr>
              <w:tabs>
                <w:tab w:val="left" w:pos="2617"/>
              </w:tabs>
              <w:spacing w:after="0"/>
              <w:ind w:left="0"/>
              <w:rPr>
                <w:rFonts w:cs="Arial"/>
              </w:rPr>
            </w:pPr>
            <w:r w:rsidRPr="00804715">
              <w:rPr>
                <w:rFonts w:cs="Arial"/>
              </w:rPr>
              <w:t xml:space="preserve"> </w:t>
            </w:r>
            <w:sdt>
              <w:sdtPr>
                <w:rPr>
                  <w:rFonts w:cs="Arial"/>
                </w:rPr>
                <w:id w:val="1655489415"/>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sidRPr="00804715">
              <w:rPr>
                <w:rFonts w:cs="Arial"/>
              </w:rPr>
              <w:t>GP</w:t>
            </w:r>
            <w:r>
              <w:rPr>
                <w:rFonts w:cs="Arial"/>
              </w:rPr>
              <w:t xml:space="preserve"> Practice</w:t>
            </w:r>
            <w:r w:rsidRPr="00804715">
              <w:rPr>
                <w:rFonts w:cs="Arial"/>
              </w:rPr>
              <w:tab/>
            </w:r>
            <w:r>
              <w:rPr>
                <w:rFonts w:cs="Arial"/>
              </w:rPr>
              <w:t xml:space="preserve"> </w:t>
            </w:r>
            <w:sdt>
              <w:sdtPr>
                <w:rPr>
                  <w:rFonts w:cs="Arial"/>
                </w:rPr>
                <w:id w:val="-3417017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sidRPr="00804715">
              <w:rPr>
                <w:rFonts w:cs="Arial"/>
              </w:rPr>
              <w:t xml:space="preserve">Date of </w:t>
            </w:r>
            <w:r>
              <w:rPr>
                <w:rFonts w:cs="Arial"/>
              </w:rPr>
              <w:t>Death</w:t>
            </w:r>
          </w:p>
          <w:p w:rsidR="001A7749" w:rsidRDefault="001A7749" w:rsidP="00E3748C">
            <w:pPr>
              <w:tabs>
                <w:tab w:val="left" w:pos="2617"/>
              </w:tabs>
              <w:spacing w:after="0"/>
              <w:ind w:left="0"/>
              <w:rPr>
                <w:rFonts w:cs="Arial"/>
              </w:rPr>
            </w:pPr>
            <w:r w:rsidRPr="00804715">
              <w:rPr>
                <w:rFonts w:cs="Arial"/>
              </w:rPr>
              <w:t xml:space="preserve"> </w:t>
            </w:r>
            <w:sdt>
              <w:sdtPr>
                <w:rPr>
                  <w:rFonts w:cs="Arial"/>
                </w:rPr>
                <w:id w:val="1811361144"/>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sidRPr="00804715">
              <w:rPr>
                <w:rFonts w:cs="Arial"/>
              </w:rPr>
              <w:t>NHS Number</w:t>
            </w:r>
            <w:r w:rsidRPr="00804715">
              <w:rPr>
                <w:rFonts w:cs="Arial"/>
              </w:rPr>
              <w:tab/>
            </w:r>
            <w:r>
              <w:rPr>
                <w:rFonts w:cs="Arial"/>
              </w:rPr>
              <w:t xml:space="preserve"> </w:t>
            </w:r>
            <w:sdt>
              <w:sdtPr>
                <w:rPr>
                  <w:rFonts w:cs="Arial"/>
                </w:rPr>
                <w:id w:val="-324236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NI </w:t>
            </w:r>
            <w:r w:rsidRPr="00804715">
              <w:rPr>
                <w:rFonts w:cs="Arial"/>
              </w:rPr>
              <w:t>Number</w:t>
            </w:r>
          </w:p>
          <w:p w:rsidR="001A7749" w:rsidRDefault="001A7749" w:rsidP="00E3748C">
            <w:pPr>
              <w:tabs>
                <w:tab w:val="left" w:pos="2617"/>
              </w:tabs>
              <w:spacing w:after="0"/>
              <w:ind w:left="0"/>
              <w:rPr>
                <w:rFonts w:cs="Arial"/>
              </w:rPr>
            </w:pPr>
            <w:r>
              <w:rPr>
                <w:rFonts w:cs="Arial"/>
              </w:rPr>
              <w:t xml:space="preserve"> </w:t>
            </w:r>
            <w:sdt>
              <w:sdtPr>
                <w:rPr>
                  <w:rFonts w:cs="Arial"/>
                </w:rPr>
                <w:id w:val="-18195697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Passport Number</w:t>
            </w:r>
            <w:r>
              <w:rPr>
                <w:rFonts w:cs="Arial"/>
              </w:rPr>
              <w:tab/>
              <w:t xml:space="preserve"> </w:t>
            </w:r>
            <w:sdt>
              <w:sdtPr>
                <w:rPr>
                  <w:rFonts w:cs="Arial"/>
                </w:rPr>
                <w:id w:val="-1553840157"/>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roofErr w:type="spellStart"/>
            <w:r>
              <w:rPr>
                <w:rFonts w:cs="Arial"/>
              </w:rPr>
              <w:t>Pseudonymised</w:t>
            </w:r>
            <w:proofErr w:type="spellEnd"/>
            <w:r>
              <w:rPr>
                <w:rFonts w:cs="Arial"/>
              </w:rPr>
              <w:t xml:space="preserve"> Data</w:t>
            </w:r>
          </w:p>
          <w:p w:rsidR="001A7749" w:rsidRPr="00804715" w:rsidRDefault="001A7749" w:rsidP="00E3748C">
            <w:pPr>
              <w:tabs>
                <w:tab w:val="left" w:pos="2617"/>
              </w:tabs>
              <w:spacing w:after="0"/>
              <w:ind w:left="0"/>
              <w:rPr>
                <w:rFonts w:cs="Arial"/>
              </w:rPr>
            </w:pPr>
            <w:r>
              <w:rPr>
                <w:rFonts w:cs="Arial"/>
              </w:rPr>
              <w:t xml:space="preserve"> </w:t>
            </w:r>
            <w:sdt>
              <w:sdtPr>
                <w:rPr>
                  <w:rFonts w:cs="Arial"/>
                </w:rPr>
                <w:id w:val="8122215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Online Identifiers (e.g. IP Number,  Mobile Device ID)</w:t>
            </w:r>
          </w:p>
          <w:p w:rsidR="001A7749" w:rsidRPr="00804715" w:rsidRDefault="001A7749" w:rsidP="00E3748C">
            <w:pPr>
              <w:tabs>
                <w:tab w:val="left" w:pos="2617"/>
              </w:tabs>
              <w:spacing w:after="0"/>
              <w:ind w:left="0"/>
              <w:rPr>
                <w:rFonts w:cs="Arial"/>
              </w:rPr>
            </w:pPr>
          </w:p>
          <w:p w:rsidR="001A7749" w:rsidRPr="00804715" w:rsidRDefault="005024A2" w:rsidP="00E3748C">
            <w:pPr>
              <w:tabs>
                <w:tab w:val="left" w:pos="2617"/>
              </w:tabs>
              <w:spacing w:after="0"/>
              <w:ind w:left="0"/>
              <w:rPr>
                <w:rFonts w:cs="Arial"/>
              </w:rPr>
            </w:pPr>
            <w:sdt>
              <w:sdtPr>
                <w:rPr>
                  <w:rFonts w:cs="Arial"/>
                </w:rPr>
                <w:id w:val="1806882080"/>
                <w14:checkbox>
                  <w14:checked w14:val="1"/>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Health Data</w:t>
            </w:r>
            <w:r w:rsidR="001A7749" w:rsidRPr="00804715">
              <w:rPr>
                <w:rFonts w:cs="Arial"/>
              </w:rPr>
              <w:tab/>
            </w:r>
            <w:sdt>
              <w:sdtPr>
                <w:rPr>
                  <w:rFonts w:cs="Arial"/>
                </w:rPr>
                <w:id w:val="1691715862"/>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Trade Union membership</w:t>
            </w:r>
          </w:p>
          <w:p w:rsidR="001A7749" w:rsidRPr="00804715" w:rsidRDefault="005024A2" w:rsidP="00E3748C">
            <w:pPr>
              <w:tabs>
                <w:tab w:val="left" w:pos="2617"/>
              </w:tabs>
              <w:spacing w:after="0"/>
              <w:ind w:left="0"/>
              <w:rPr>
                <w:rFonts w:cs="Arial"/>
              </w:rPr>
            </w:pPr>
            <w:sdt>
              <w:sdtPr>
                <w:rPr>
                  <w:rFonts w:cs="Arial"/>
                </w:rPr>
                <w:id w:val="-1532036827"/>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Political opinions</w:t>
            </w:r>
            <w:r w:rsidR="001A7749" w:rsidRPr="00804715">
              <w:rPr>
                <w:rFonts w:cs="Arial"/>
              </w:rPr>
              <w:tab/>
            </w:r>
            <w:sdt>
              <w:sdtPr>
                <w:rPr>
                  <w:rFonts w:cs="Arial"/>
                </w:rPr>
                <w:id w:val="-2115052401"/>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Religion</w:t>
            </w:r>
          </w:p>
          <w:p w:rsidR="001A7749" w:rsidRPr="00804715" w:rsidRDefault="005024A2" w:rsidP="00E3748C">
            <w:pPr>
              <w:tabs>
                <w:tab w:val="left" w:pos="2617"/>
              </w:tabs>
              <w:spacing w:after="0"/>
              <w:ind w:left="0"/>
              <w:rPr>
                <w:rFonts w:cs="Arial"/>
              </w:rPr>
            </w:pPr>
            <w:sdt>
              <w:sdtPr>
                <w:rPr>
                  <w:rFonts w:cs="Arial"/>
                </w:rPr>
                <w:id w:val="1570611956"/>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Racial or </w:t>
            </w:r>
            <w:r w:rsidR="001A7749" w:rsidRPr="00804715">
              <w:rPr>
                <w:rFonts w:cs="Arial"/>
              </w:rPr>
              <w:t>Ethnic Origin</w:t>
            </w:r>
            <w:r w:rsidR="001A7749">
              <w:rPr>
                <w:rFonts w:cs="Arial"/>
              </w:rPr>
              <w:tab/>
            </w:r>
            <w:sdt>
              <w:sdtPr>
                <w:rPr>
                  <w:rFonts w:cs="Arial"/>
                </w:rPr>
                <w:id w:val="-1144739296"/>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Sex life and sexual orientation</w:t>
            </w:r>
          </w:p>
          <w:p w:rsidR="001A7749" w:rsidRPr="00804715" w:rsidRDefault="005024A2" w:rsidP="00E3748C">
            <w:pPr>
              <w:tabs>
                <w:tab w:val="left" w:pos="2617"/>
              </w:tabs>
              <w:spacing w:after="0"/>
              <w:ind w:left="0"/>
              <w:rPr>
                <w:rFonts w:cs="Arial"/>
              </w:rPr>
            </w:pPr>
            <w:sdt>
              <w:sdtPr>
                <w:rPr>
                  <w:rFonts w:cs="Arial"/>
                </w:rPr>
                <w:id w:val="-84073701"/>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Biometric Data</w:t>
            </w:r>
            <w:r w:rsidR="001A7749">
              <w:rPr>
                <w:rFonts w:cs="Arial"/>
              </w:rPr>
              <w:tab/>
            </w:r>
            <w:sdt>
              <w:sdtPr>
                <w:rPr>
                  <w:rFonts w:cs="Arial"/>
                </w:rPr>
                <w:id w:val="-1099254980"/>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Genetic Data</w:t>
            </w:r>
          </w:p>
          <w:p w:rsidR="001A7749" w:rsidRPr="00804715" w:rsidRDefault="001A7749" w:rsidP="00E3748C">
            <w:pPr>
              <w:tabs>
                <w:tab w:val="left" w:pos="2617"/>
              </w:tabs>
              <w:spacing w:after="0"/>
              <w:ind w:left="0"/>
              <w:rPr>
                <w:rFonts w:cs="Arial"/>
              </w:rPr>
            </w:pPr>
            <w:r w:rsidRPr="00804715">
              <w:rPr>
                <w:rFonts w:cs="Arial"/>
              </w:rPr>
              <w:t xml:space="preserve">  </w:t>
            </w:r>
            <w:r w:rsidRPr="00804715">
              <w:rPr>
                <w:rFonts w:cs="Arial"/>
              </w:rPr>
              <w:tab/>
            </w:r>
          </w:p>
          <w:p w:rsidR="001A7749" w:rsidRPr="00804715" w:rsidRDefault="005024A2" w:rsidP="00E3748C">
            <w:pPr>
              <w:tabs>
                <w:tab w:val="left" w:pos="2617"/>
              </w:tabs>
              <w:spacing w:after="0"/>
              <w:ind w:left="0"/>
              <w:rPr>
                <w:rFonts w:cs="Arial"/>
              </w:rPr>
            </w:pPr>
            <w:sdt>
              <w:sdtPr>
                <w:rPr>
                  <w:rFonts w:cs="Arial"/>
                </w:rPr>
                <w:id w:val="-2033025063"/>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Other</w:t>
            </w:r>
            <w:r w:rsidR="001A7749" w:rsidRPr="00804715">
              <w:rPr>
                <w:rFonts w:cs="Arial"/>
              </w:rPr>
              <w:t xml:space="preserve">: </w:t>
            </w:r>
          </w:p>
        </w:tc>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Pr="00804715" w:rsidRDefault="001A7749" w:rsidP="00E3748C">
            <w:pPr>
              <w:spacing w:after="0"/>
              <w:ind w:left="11"/>
              <w:rPr>
                <w:rFonts w:cs="Arial"/>
                <w:b/>
              </w:rPr>
            </w:pPr>
            <w:r w:rsidRPr="00804715">
              <w:rPr>
                <w:rFonts w:cs="Arial"/>
                <w:b/>
              </w:rPr>
              <w:t xml:space="preserve">What </w:t>
            </w:r>
            <w:r>
              <w:rPr>
                <w:rFonts w:cs="Arial"/>
                <w:b/>
              </w:rPr>
              <w:t>consultation/</w:t>
            </w:r>
            <w:r w:rsidRPr="00804715">
              <w:rPr>
                <w:rFonts w:cs="Arial"/>
                <w:b/>
              </w:rPr>
              <w:t xml:space="preserve">checks </w:t>
            </w:r>
            <w:proofErr w:type="gramStart"/>
            <w:r w:rsidRPr="00804715">
              <w:rPr>
                <w:rFonts w:cs="Arial"/>
                <w:b/>
              </w:rPr>
              <w:t>have been made</w:t>
            </w:r>
            <w:proofErr w:type="gramEnd"/>
            <w:r w:rsidRPr="00804715">
              <w:rPr>
                <w:rFonts w:cs="Arial"/>
                <w:b/>
              </w:rPr>
              <w:t xml:space="preserve"> regarding the adequacy, relevance and necessity for the </w:t>
            </w:r>
            <w:r>
              <w:rPr>
                <w:rFonts w:cs="Arial"/>
                <w:b/>
              </w:rPr>
              <w:t>processing</w:t>
            </w:r>
            <w:r w:rsidRPr="00804715">
              <w:rPr>
                <w:rFonts w:cs="Arial"/>
                <w:b/>
              </w:rPr>
              <w:t xml:space="preserve"> of </w:t>
            </w:r>
            <w:r>
              <w:rPr>
                <w:rFonts w:cs="Arial"/>
                <w:b/>
              </w:rPr>
              <w:t>the</w:t>
            </w:r>
            <w:r w:rsidRPr="00804715">
              <w:rPr>
                <w:rFonts w:cs="Arial"/>
                <w:b/>
              </w:rPr>
              <w:t xml:space="preserve"> data for this project?</w:t>
            </w:r>
          </w:p>
        </w:tc>
        <w:sdt>
          <w:sdtPr>
            <w:rPr>
              <w:rFonts w:cs="Arial"/>
            </w:rPr>
            <w:id w:val="-211807477"/>
            <w:text/>
          </w:sdtPr>
          <w:sdtContent>
            <w:tc>
              <w:tcPr>
                <w:tcW w:w="6361" w:type="dxa"/>
              </w:tcPr>
              <w:p w:rsidR="001A7749" w:rsidRPr="00804715" w:rsidRDefault="001A7749" w:rsidP="00E3748C">
                <w:pPr>
                  <w:spacing w:after="0"/>
                  <w:ind w:left="0"/>
                  <w:rPr>
                    <w:rFonts w:cs="Arial"/>
                  </w:rPr>
                </w:pPr>
                <w:r>
                  <w:rPr>
                    <w:rFonts w:cs="Arial"/>
                  </w:rPr>
                  <w:t xml:space="preserve">The self-referral form </w:t>
                </w:r>
                <w:proofErr w:type="gramStart"/>
                <w:r>
                  <w:rPr>
                    <w:rFonts w:cs="Arial"/>
                  </w:rPr>
                  <w:t>has been researched</w:t>
                </w:r>
                <w:proofErr w:type="gramEnd"/>
                <w:r>
                  <w:rPr>
                    <w:rFonts w:cs="Arial"/>
                  </w:rPr>
                  <w:t xml:space="preserve"> against other comparable self-referral systems for MSK, and will be passed to the MSK providers for comment before start of service, to ensure information requested is adequate, relevant and necessary. The GP referral form </w:t>
                </w:r>
                <w:proofErr w:type="gramStart"/>
                <w:r>
                  <w:rPr>
                    <w:rFonts w:cs="Arial"/>
                  </w:rPr>
                  <w:t>was approved</w:t>
                </w:r>
                <w:proofErr w:type="gramEnd"/>
                <w:r>
                  <w:rPr>
                    <w:rFonts w:cs="Arial"/>
                  </w:rPr>
                  <w:t xml:space="preserve"> for use with the service 4 years ago and has not changed. </w:t>
                </w:r>
              </w:p>
            </w:tc>
          </w:sdtContent>
        </w:sdt>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Pr="00804715" w:rsidRDefault="001A7749" w:rsidP="00E3748C">
            <w:pPr>
              <w:spacing w:after="0"/>
              <w:ind w:left="11"/>
              <w:rPr>
                <w:rFonts w:cs="Arial"/>
                <w:b/>
              </w:rPr>
            </w:pPr>
            <w:r w:rsidRPr="00804715">
              <w:rPr>
                <w:rFonts w:cs="Arial"/>
                <w:b/>
              </w:rPr>
              <w:t xml:space="preserve">How will the </w:t>
            </w:r>
            <w:r>
              <w:rPr>
                <w:rFonts w:cs="Arial"/>
                <w:b/>
              </w:rPr>
              <w:t>data</w:t>
            </w:r>
            <w:r w:rsidRPr="00804715">
              <w:rPr>
                <w:rFonts w:cs="Arial"/>
                <w:b/>
              </w:rPr>
              <w:t xml:space="preserve"> </w:t>
            </w:r>
            <w:proofErr w:type="gramStart"/>
            <w:r w:rsidRPr="00804715">
              <w:rPr>
                <w:rFonts w:cs="Arial"/>
                <w:b/>
              </w:rPr>
              <w:t>be kept up to date and checked for accuracy and completeness</w:t>
            </w:r>
            <w:proofErr w:type="gramEnd"/>
            <w:r w:rsidRPr="00804715">
              <w:rPr>
                <w:rFonts w:cs="Arial"/>
                <w:b/>
              </w:rPr>
              <w:t>?</w:t>
            </w:r>
          </w:p>
        </w:tc>
        <w:sdt>
          <w:sdtPr>
            <w:rPr>
              <w:rFonts w:cs="Arial"/>
            </w:rPr>
            <w:id w:val="-899589782"/>
            <w:text/>
          </w:sdtPr>
          <w:sdtContent>
            <w:tc>
              <w:tcPr>
                <w:tcW w:w="6361" w:type="dxa"/>
              </w:tcPr>
              <w:p w:rsidR="001A7749" w:rsidRPr="00804715" w:rsidRDefault="001A7749" w:rsidP="00E3748C">
                <w:pPr>
                  <w:tabs>
                    <w:tab w:val="left" w:pos="2617"/>
                  </w:tabs>
                  <w:spacing w:after="0"/>
                  <w:ind w:left="0"/>
                  <w:rPr>
                    <w:rFonts w:cs="Arial"/>
                  </w:rPr>
                </w:pPr>
                <w:r>
                  <w:rPr>
                    <w:rFonts w:cs="Arial"/>
                  </w:rPr>
                  <w:t xml:space="preserve">Clients are referred into the MSK service for a clinically relevant </w:t>
                </w:r>
                <w:proofErr w:type="gramStart"/>
                <w:r>
                  <w:rPr>
                    <w:rFonts w:cs="Arial"/>
                  </w:rPr>
                  <w:t>time period</w:t>
                </w:r>
                <w:proofErr w:type="gramEnd"/>
                <w:r>
                  <w:rPr>
                    <w:rFonts w:cs="Arial"/>
                  </w:rPr>
                  <w:t xml:space="preserve">, but this is not long. During the treatment, ongoing assessment of the condition occurs, and at treatment end, a summary of the treatment and any further steps </w:t>
                </w:r>
                <w:proofErr w:type="gramStart"/>
                <w:r>
                  <w:rPr>
                    <w:rFonts w:cs="Arial"/>
                  </w:rPr>
                  <w:t>is passed</w:t>
                </w:r>
                <w:proofErr w:type="gramEnd"/>
                <w:r>
                  <w:rPr>
                    <w:rFonts w:cs="Arial"/>
                  </w:rPr>
                  <w:t xml:space="preserve"> to the GP (with client’s consent). Therefore, keeping the data up to date is not really a relevant issue. With self-referral, clients </w:t>
                </w:r>
                <w:proofErr w:type="gramStart"/>
                <w:r>
                  <w:rPr>
                    <w:rFonts w:cs="Arial"/>
                  </w:rPr>
                  <w:t>are asked</w:t>
                </w:r>
                <w:proofErr w:type="gramEnd"/>
                <w:r>
                  <w:rPr>
                    <w:rFonts w:cs="Arial"/>
                  </w:rPr>
                  <w:t xml:space="preserve"> to sign off on the information they provide to ensure it is accurate and complete. With GP referral, any discrepancies in contact information </w:t>
                </w:r>
                <w:proofErr w:type="gramStart"/>
                <w:r>
                  <w:rPr>
                    <w:rFonts w:cs="Arial"/>
                  </w:rPr>
                  <w:t>is checked</w:t>
                </w:r>
                <w:proofErr w:type="gramEnd"/>
                <w:r>
                  <w:rPr>
                    <w:rFonts w:cs="Arial"/>
                  </w:rPr>
                  <w:t xml:space="preserve"> by MSK therapists with the GP and other information is proof checked with the client at appointment.  </w:t>
                </w:r>
              </w:p>
            </w:tc>
          </w:sdtContent>
        </w:sdt>
      </w:tr>
      <w:tr w:rsidR="001A7749" w:rsidRPr="00804715" w:rsidTr="00E3748C">
        <w:trPr>
          <w:cantSplit/>
        </w:trPr>
        <w:tc>
          <w:tcPr>
            <w:tcW w:w="10172" w:type="dxa"/>
            <w:gridSpan w:val="3"/>
            <w:shd w:val="clear" w:color="auto" w:fill="92CDDC" w:themeFill="accent5" w:themeFillTint="99"/>
          </w:tcPr>
          <w:p w:rsidR="001A7749" w:rsidRPr="00804715" w:rsidRDefault="001A7749" w:rsidP="00E3748C">
            <w:pPr>
              <w:tabs>
                <w:tab w:val="left" w:pos="2617"/>
              </w:tabs>
              <w:spacing w:after="0"/>
              <w:ind w:left="11"/>
              <w:rPr>
                <w:rFonts w:cs="Arial"/>
              </w:rPr>
            </w:pPr>
            <w:r w:rsidRPr="00804715">
              <w:rPr>
                <w:rFonts w:cs="Arial"/>
                <w:b/>
              </w:rPr>
              <w:t>Data processing</w:t>
            </w:r>
          </w:p>
        </w:tc>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Pr="00804715" w:rsidRDefault="001A7749" w:rsidP="00E3748C">
            <w:pPr>
              <w:spacing w:after="0"/>
              <w:ind w:left="11"/>
              <w:rPr>
                <w:rFonts w:cs="Arial"/>
                <w:b/>
              </w:rPr>
            </w:pPr>
            <w:r>
              <w:rPr>
                <w:rFonts w:cs="Arial"/>
                <w:b/>
              </w:rPr>
              <w:t>Will a third party be processing data on the CCG or one of its contractors?</w:t>
            </w:r>
          </w:p>
        </w:tc>
        <w:tc>
          <w:tcPr>
            <w:tcW w:w="6361" w:type="dxa"/>
          </w:tcPr>
          <w:p w:rsidR="001A7749" w:rsidRDefault="005024A2" w:rsidP="00E3748C">
            <w:pPr>
              <w:tabs>
                <w:tab w:val="left" w:pos="2617"/>
              </w:tabs>
              <w:spacing w:after="0"/>
              <w:ind w:left="0"/>
              <w:rPr>
                <w:rFonts w:cs="Arial"/>
              </w:rPr>
            </w:pPr>
            <w:sdt>
              <w:sdtPr>
                <w:rPr>
                  <w:rFonts w:cs="Arial"/>
                </w:rPr>
                <w:id w:val="-1768453220"/>
                <w14:checkbox>
                  <w14:checked w14:val="1"/>
                  <w14:checkedState w14:val="2612" w14:font="MS Gothic"/>
                  <w14:uncheckedState w14:val="2610" w14:font="MS Gothic"/>
                </w14:checkbox>
              </w:sdtPr>
              <w:sdtContent>
                <w:r w:rsidR="00E3748C">
                  <w:rPr>
                    <w:rFonts w:ascii="MS Gothic" w:eastAsia="MS Gothic" w:hAnsi="MS Gothic" w:cs="Arial" w:hint="eastAsia"/>
                  </w:rPr>
                  <w:t>☒</w:t>
                </w:r>
              </w:sdtContent>
            </w:sdt>
            <w:r w:rsidR="001A7749">
              <w:rPr>
                <w:rFonts w:cs="Arial"/>
              </w:rPr>
              <w:t xml:space="preserve"> </w:t>
            </w:r>
            <w:r w:rsidR="001A7749" w:rsidRPr="00804715">
              <w:rPr>
                <w:rFonts w:cs="Arial"/>
              </w:rPr>
              <w:t>Yes</w:t>
            </w:r>
            <w:r w:rsidR="001A7749" w:rsidRPr="00804715">
              <w:rPr>
                <w:rFonts w:cs="Arial"/>
              </w:rPr>
              <w:tab/>
            </w:r>
            <w:sdt>
              <w:sdtPr>
                <w:rPr>
                  <w:rFonts w:cs="Arial"/>
                </w:rPr>
                <w:id w:val="365874352"/>
                <w14:checkbox>
                  <w14:checked w14:val="0"/>
                  <w14:checkedState w14:val="2612" w14:font="MS Gothic"/>
                  <w14:uncheckedState w14:val="2610" w14:font="MS Gothic"/>
                </w14:checkbox>
              </w:sdtPr>
              <w:sdtContent>
                <w:r w:rsidR="00E3748C">
                  <w:rPr>
                    <w:rFonts w:ascii="MS Gothic" w:eastAsia="MS Gothic" w:hAnsi="MS Gothic" w:cs="Arial" w:hint="eastAsia"/>
                  </w:rPr>
                  <w:t>☐</w:t>
                </w:r>
              </w:sdtContent>
            </w:sdt>
            <w:r w:rsidR="001A7749">
              <w:rPr>
                <w:rFonts w:cs="Arial"/>
              </w:rPr>
              <w:t xml:space="preserve"> </w:t>
            </w:r>
            <w:r w:rsidR="001A7749" w:rsidRPr="00804715">
              <w:rPr>
                <w:rFonts w:cs="Arial"/>
              </w:rPr>
              <w:t>No</w:t>
            </w:r>
          </w:p>
          <w:p w:rsidR="001A7749" w:rsidRPr="00804715" w:rsidRDefault="001A7749" w:rsidP="00E3748C">
            <w:pPr>
              <w:tabs>
                <w:tab w:val="left" w:pos="2617"/>
              </w:tabs>
              <w:spacing w:after="0"/>
              <w:ind w:left="0"/>
              <w:rPr>
                <w:rFonts w:cs="Arial"/>
              </w:rPr>
            </w:pPr>
          </w:p>
          <w:p w:rsidR="001A7749" w:rsidRPr="00804715" w:rsidRDefault="001A7749" w:rsidP="00E3748C">
            <w:pPr>
              <w:tabs>
                <w:tab w:val="left" w:pos="2617"/>
              </w:tabs>
              <w:spacing w:after="0"/>
              <w:ind w:left="0"/>
              <w:rPr>
                <w:rFonts w:cs="Arial"/>
              </w:rPr>
            </w:pPr>
            <w:r>
              <w:rPr>
                <w:rFonts w:cs="Arial"/>
              </w:rPr>
              <w:t>If no, please go to the Confidentiality section.</w:t>
            </w:r>
            <w:r w:rsidRPr="00804715">
              <w:rPr>
                <w:rFonts w:cs="Arial"/>
              </w:rPr>
              <w:t xml:space="preserve"> </w:t>
            </w:r>
          </w:p>
        </w:tc>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Default="001A7749" w:rsidP="00E3748C">
            <w:pPr>
              <w:spacing w:after="0"/>
              <w:ind w:left="11"/>
              <w:rPr>
                <w:rFonts w:cs="Arial"/>
                <w:b/>
              </w:rPr>
            </w:pPr>
            <w:proofErr w:type="gramStart"/>
            <w:r w:rsidRPr="00804715">
              <w:rPr>
                <w:rFonts w:cs="Arial"/>
                <w:b/>
              </w:rPr>
              <w:t>Is the third party contract/supplier of the project registered</w:t>
            </w:r>
            <w:proofErr w:type="gramEnd"/>
            <w:r w:rsidRPr="00804715">
              <w:rPr>
                <w:rFonts w:cs="Arial"/>
                <w:b/>
              </w:rPr>
              <w:t xml:space="preserve"> with the Information Commissioner?</w:t>
            </w:r>
          </w:p>
          <w:p w:rsidR="001A7749" w:rsidRPr="00804715" w:rsidRDefault="001A7749" w:rsidP="00E3748C">
            <w:pPr>
              <w:spacing w:after="0"/>
              <w:ind w:left="11"/>
              <w:rPr>
                <w:rFonts w:cs="Arial"/>
                <w:b/>
              </w:rPr>
            </w:pPr>
            <w:r>
              <w:rPr>
                <w:rFonts w:cs="Arial"/>
                <w:color w:val="595959" w:themeColor="text1" w:themeTint="A6"/>
                <w:sz w:val="20"/>
                <w:szCs w:val="20"/>
              </w:rPr>
              <w:t>This was required until 25 May 2018.</w:t>
            </w:r>
          </w:p>
        </w:tc>
        <w:tc>
          <w:tcPr>
            <w:tcW w:w="6361" w:type="dxa"/>
          </w:tcPr>
          <w:p w:rsidR="001A7749" w:rsidRPr="00804715" w:rsidRDefault="005024A2" w:rsidP="00E3748C">
            <w:pPr>
              <w:tabs>
                <w:tab w:val="left" w:pos="2617"/>
              </w:tabs>
              <w:spacing w:after="0"/>
              <w:ind w:left="0"/>
              <w:rPr>
                <w:rFonts w:cs="Arial"/>
              </w:rPr>
            </w:pPr>
            <w:sdt>
              <w:sdtPr>
                <w:rPr>
                  <w:rFonts w:cs="Arial"/>
                </w:rPr>
                <w:id w:val="156119754"/>
                <w14:checkbox>
                  <w14:checked w14:val="1"/>
                  <w14:checkedState w14:val="2612" w14:font="MS Gothic"/>
                  <w14:uncheckedState w14:val="2610" w14:font="MS Gothic"/>
                </w14:checkbox>
              </w:sdtPr>
              <w:sdtContent>
                <w:r w:rsidR="00DB35A9">
                  <w:rPr>
                    <w:rFonts w:ascii="MS Gothic" w:eastAsia="MS Gothic" w:hAnsi="MS Gothic" w:cs="Arial" w:hint="eastAsia"/>
                  </w:rPr>
                  <w:t>☒</w:t>
                </w:r>
              </w:sdtContent>
            </w:sdt>
            <w:r w:rsidR="001A7749">
              <w:rPr>
                <w:rFonts w:cs="Arial"/>
              </w:rPr>
              <w:t xml:space="preserve"> </w:t>
            </w:r>
            <w:r w:rsidR="001A7749" w:rsidRPr="00804715">
              <w:rPr>
                <w:rFonts w:cs="Arial"/>
              </w:rPr>
              <w:t>Yes</w:t>
            </w:r>
            <w:r w:rsidR="001A7749" w:rsidRPr="00804715">
              <w:rPr>
                <w:rFonts w:cs="Arial"/>
              </w:rPr>
              <w:tab/>
            </w:r>
            <w:sdt>
              <w:sdtPr>
                <w:rPr>
                  <w:rFonts w:cs="Arial"/>
                </w:rPr>
                <w:id w:val="314457969"/>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No</w:t>
            </w:r>
          </w:p>
          <w:p w:rsidR="001A7749" w:rsidRDefault="00DB35A9" w:rsidP="00E3748C">
            <w:pPr>
              <w:tabs>
                <w:tab w:val="left" w:pos="2617"/>
              </w:tabs>
              <w:spacing w:after="0"/>
              <w:ind w:left="0"/>
              <w:rPr>
                <w:rFonts w:cs="Arial"/>
              </w:rPr>
            </w:pPr>
            <w:r>
              <w:rPr>
                <w:rFonts w:cs="Arial"/>
              </w:rPr>
              <w:t>Refer to risk assessment – for full details</w:t>
            </w:r>
          </w:p>
          <w:p w:rsidR="001A7749" w:rsidRPr="00804715" w:rsidRDefault="001A7749" w:rsidP="00E3748C">
            <w:pPr>
              <w:tabs>
                <w:tab w:val="left" w:pos="2617"/>
              </w:tabs>
              <w:spacing w:after="0"/>
              <w:ind w:left="0"/>
              <w:rPr>
                <w:rFonts w:cs="Arial"/>
              </w:rPr>
            </w:pPr>
            <w:r w:rsidRPr="005024A2">
              <w:rPr>
                <w:rFonts w:cs="Arial"/>
              </w:rPr>
              <w:t xml:space="preserve">Organisation: </w:t>
            </w:r>
            <w:sdt>
              <w:sdtPr>
                <w:rPr>
                  <w:rFonts w:cs="Arial"/>
                </w:rPr>
                <w:id w:val="-2076274331"/>
                <w:text/>
              </w:sdtPr>
              <w:sdtContent>
                <w:r w:rsidR="005024A2">
                  <w:rPr>
                    <w:rFonts w:cs="Arial"/>
                  </w:rPr>
                  <w:t xml:space="preserve">All organisations </w:t>
                </w:r>
              </w:sdtContent>
            </w:sdt>
          </w:p>
          <w:p w:rsidR="001A7749" w:rsidRPr="00804715" w:rsidRDefault="001A7749" w:rsidP="005024A2">
            <w:pPr>
              <w:tabs>
                <w:tab w:val="left" w:pos="2617"/>
              </w:tabs>
              <w:spacing w:after="0"/>
              <w:ind w:left="0"/>
              <w:rPr>
                <w:rFonts w:cs="Arial"/>
              </w:rPr>
            </w:pPr>
            <w:r w:rsidRPr="00804715">
              <w:rPr>
                <w:rFonts w:cs="Arial"/>
              </w:rPr>
              <w:t xml:space="preserve">Data Protection </w:t>
            </w:r>
            <w:r>
              <w:rPr>
                <w:rFonts w:cs="Arial"/>
              </w:rPr>
              <w:t xml:space="preserve">Registration </w:t>
            </w:r>
            <w:r w:rsidRPr="00804715">
              <w:rPr>
                <w:rFonts w:cs="Arial"/>
              </w:rPr>
              <w:t xml:space="preserve">Number: </w:t>
            </w:r>
            <w:sdt>
              <w:sdtPr>
                <w:rPr>
                  <w:rFonts w:cs="Arial"/>
                </w:rPr>
                <w:id w:val="510806751"/>
                <w:text/>
              </w:sdtPr>
              <w:sdtContent>
                <w:r w:rsidR="005024A2">
                  <w:rPr>
                    <w:rFonts w:cs="Arial"/>
                  </w:rPr>
                  <w:t>refer to risk assessment action 1 –</w:t>
                </w:r>
              </w:sdtContent>
            </w:sdt>
          </w:p>
        </w:tc>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Default="001A7749" w:rsidP="00E3748C">
            <w:pPr>
              <w:spacing w:after="0"/>
              <w:ind w:left="11"/>
              <w:rPr>
                <w:rFonts w:cs="Arial"/>
                <w:b/>
              </w:rPr>
            </w:pPr>
            <w:r w:rsidRPr="00804715">
              <w:rPr>
                <w:rFonts w:cs="Arial"/>
                <w:b/>
              </w:rPr>
              <w:t>Has the third party supplier completed</w:t>
            </w:r>
            <w:r>
              <w:rPr>
                <w:rFonts w:cs="Arial"/>
                <w:b/>
              </w:rPr>
              <w:t xml:space="preserve"> and published</w:t>
            </w:r>
            <w:r w:rsidRPr="00804715">
              <w:rPr>
                <w:rFonts w:cs="Arial"/>
                <w:b/>
              </w:rPr>
              <w:t xml:space="preserve"> a</w:t>
            </w:r>
            <w:r>
              <w:rPr>
                <w:rFonts w:cs="Arial"/>
                <w:b/>
              </w:rPr>
              <w:t xml:space="preserve"> satisfactory</w:t>
            </w:r>
            <w:r w:rsidRPr="00804715">
              <w:rPr>
                <w:rFonts w:cs="Arial"/>
                <w:b/>
              </w:rPr>
              <w:t xml:space="preserve"> </w:t>
            </w:r>
            <w:hyperlink r:id="rId7" w:history="1">
              <w:r>
                <w:rPr>
                  <w:rStyle w:val="Hyperlink"/>
                  <w:rFonts w:cs="Arial"/>
                  <w:b/>
                </w:rPr>
                <w:t>Data Security and Protection</w:t>
              </w:r>
              <w:r w:rsidRPr="001C5838">
                <w:rPr>
                  <w:rStyle w:val="Hyperlink"/>
                  <w:rFonts w:cs="Arial"/>
                  <w:b/>
                </w:rPr>
                <w:t xml:space="preserve"> Toolkit submission</w:t>
              </w:r>
            </w:hyperlink>
            <w:r w:rsidRPr="00804715">
              <w:rPr>
                <w:rFonts w:cs="Arial"/>
                <w:b/>
              </w:rPr>
              <w:t>?</w:t>
            </w:r>
          </w:p>
          <w:p w:rsidR="001A7749" w:rsidRPr="00804715" w:rsidRDefault="001A7749" w:rsidP="00E3748C">
            <w:pPr>
              <w:spacing w:after="0"/>
              <w:ind w:left="11"/>
              <w:rPr>
                <w:rFonts w:cs="Arial"/>
                <w:b/>
              </w:rPr>
            </w:pPr>
            <w:r>
              <w:rPr>
                <w:rFonts w:cs="Arial"/>
                <w:color w:val="595959" w:themeColor="text1" w:themeTint="A6"/>
                <w:sz w:val="20"/>
                <w:szCs w:val="20"/>
              </w:rPr>
              <w:t>Please note that the Data Security and Protection Toolkit replaced the IG Toolkit from 1 April 2018.</w:t>
            </w:r>
          </w:p>
        </w:tc>
        <w:tc>
          <w:tcPr>
            <w:tcW w:w="6361" w:type="dxa"/>
          </w:tcPr>
          <w:p w:rsidR="001A7749" w:rsidRPr="00804715" w:rsidRDefault="005024A2" w:rsidP="00E3748C">
            <w:pPr>
              <w:tabs>
                <w:tab w:val="left" w:pos="2617"/>
              </w:tabs>
              <w:spacing w:after="0"/>
              <w:ind w:left="0"/>
              <w:rPr>
                <w:rFonts w:cs="Arial"/>
              </w:rPr>
            </w:pPr>
            <w:sdt>
              <w:sdtPr>
                <w:rPr>
                  <w:rFonts w:cs="Arial"/>
                </w:rPr>
                <w:id w:val="1833170890"/>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001A7749">
              <w:rPr>
                <w:rFonts w:cs="Arial"/>
              </w:rPr>
              <w:t xml:space="preserve"> </w:t>
            </w:r>
            <w:r w:rsidR="001A7749" w:rsidRPr="00804715">
              <w:rPr>
                <w:rFonts w:cs="Arial"/>
              </w:rPr>
              <w:t>Yes</w:t>
            </w:r>
            <w:r w:rsidR="009F16DB">
              <w:rPr>
                <w:rFonts w:cs="Arial"/>
              </w:rPr>
              <w:t xml:space="preserve">    </w:t>
            </w:r>
            <w:r w:rsidR="001A7749" w:rsidRPr="00804715">
              <w:rPr>
                <w:rFonts w:cs="Arial"/>
              </w:rPr>
              <w:tab/>
            </w:r>
            <w:sdt>
              <w:sdtPr>
                <w:rPr>
                  <w:rFonts w:cs="Arial"/>
                </w:rPr>
                <w:id w:val="-729537003"/>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No</w:t>
            </w:r>
          </w:p>
          <w:p w:rsidR="001A7749" w:rsidRDefault="001A7749" w:rsidP="00E3748C">
            <w:pPr>
              <w:tabs>
                <w:tab w:val="left" w:pos="2617"/>
              </w:tabs>
              <w:spacing w:after="0"/>
              <w:ind w:left="0"/>
              <w:rPr>
                <w:rFonts w:cs="Arial"/>
              </w:rPr>
            </w:pPr>
            <w:r w:rsidRPr="00804715">
              <w:rPr>
                <w:rFonts w:cs="Arial"/>
              </w:rPr>
              <w:t>If yes, please give organisation code and percentage score:</w:t>
            </w:r>
          </w:p>
          <w:p w:rsidR="001A7749" w:rsidRPr="00A73CF3" w:rsidRDefault="005024A2" w:rsidP="00E3748C">
            <w:pPr>
              <w:tabs>
                <w:tab w:val="left" w:pos="2617"/>
              </w:tabs>
              <w:spacing w:after="0"/>
              <w:ind w:left="0"/>
              <w:rPr>
                <w:rFonts w:cs="Arial"/>
              </w:rPr>
            </w:pPr>
            <w:sdt>
              <w:sdtPr>
                <w:rPr>
                  <w:rFonts w:cs="Arial"/>
                </w:rPr>
                <w:id w:val="732513051"/>
                <w:text/>
              </w:sdtPr>
              <w:sdtContent>
                <w:r w:rsidR="00DB35A9" w:rsidRPr="00A73CF3">
                  <w:rPr>
                    <w:rFonts w:cs="Arial"/>
                  </w:rPr>
                  <w:t xml:space="preserve">Refer to risk assessment for full details.    </w:t>
                </w:r>
              </w:sdtContent>
            </w:sdt>
            <w:r w:rsidR="00A73CF3" w:rsidRPr="00A73CF3">
              <w:rPr>
                <w:rFonts w:cs="Arial"/>
                <w:bCs/>
                <w:kern w:val="28"/>
              </w:rPr>
              <w:t xml:space="preserve"> </w:t>
            </w:r>
            <w:r w:rsidR="00A73CF3" w:rsidRPr="00A73CF3">
              <w:rPr>
                <w:rFonts w:cs="Arial"/>
                <w:bCs/>
                <w:kern w:val="28"/>
              </w:rPr>
              <w:t>Capital Physio</w:t>
            </w:r>
            <w:r w:rsidR="00A73CF3">
              <w:rPr>
                <w:rFonts w:cs="Arial"/>
                <w:bCs/>
                <w:kern w:val="28"/>
              </w:rPr>
              <w:t xml:space="preserve"> completed toolkit 21.11.19</w:t>
            </w:r>
          </w:p>
          <w:p w:rsidR="001A7749" w:rsidRDefault="001A7749" w:rsidP="00E3748C">
            <w:pPr>
              <w:tabs>
                <w:tab w:val="left" w:pos="2617"/>
              </w:tabs>
              <w:spacing w:after="0"/>
              <w:ind w:left="0"/>
              <w:rPr>
                <w:rFonts w:cs="Arial"/>
                <w:i/>
              </w:rPr>
            </w:pPr>
          </w:p>
          <w:p w:rsidR="001A7749" w:rsidRPr="004B57D8" w:rsidRDefault="001A7749" w:rsidP="00E3748C">
            <w:pPr>
              <w:tabs>
                <w:tab w:val="left" w:pos="2617"/>
              </w:tabs>
              <w:spacing w:after="0"/>
              <w:ind w:left="0"/>
              <w:rPr>
                <w:rFonts w:cs="Arial"/>
                <w:i/>
              </w:rPr>
            </w:pPr>
            <w:r w:rsidRPr="004B57D8">
              <w:rPr>
                <w:rFonts w:cs="Arial"/>
                <w:i/>
              </w:rPr>
              <w:t>IG Toolkit Score:</w:t>
            </w:r>
          </w:p>
          <w:p w:rsidR="001A7749" w:rsidRDefault="005024A2" w:rsidP="00E3748C">
            <w:pPr>
              <w:tabs>
                <w:tab w:val="left" w:pos="2617"/>
              </w:tabs>
              <w:spacing w:after="0"/>
              <w:ind w:left="0"/>
              <w:rPr>
                <w:rFonts w:cs="Arial"/>
              </w:rPr>
            </w:pPr>
            <w:sdt>
              <w:sdtPr>
                <w:rPr>
                  <w:rFonts w:cs="Arial"/>
                </w:rPr>
                <w:id w:val="-1800133144"/>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Satisfactory</w:t>
            </w:r>
            <w:r w:rsidR="001A7749" w:rsidRPr="00804715">
              <w:rPr>
                <w:rFonts w:cs="Arial"/>
              </w:rPr>
              <w:tab/>
            </w:r>
            <w:sdt>
              <w:sdtPr>
                <w:rPr>
                  <w:rFonts w:cs="Arial"/>
                </w:rPr>
                <w:id w:val="2146616699"/>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482C19">
              <w:rPr>
                <w:rFonts w:cs="Arial"/>
              </w:rPr>
              <w:t>Not satisfactory</w:t>
            </w:r>
          </w:p>
          <w:p w:rsidR="001A7749" w:rsidRDefault="005024A2" w:rsidP="00E3748C">
            <w:pPr>
              <w:tabs>
                <w:tab w:val="left" w:pos="2617"/>
              </w:tabs>
              <w:spacing w:after="0"/>
              <w:ind w:left="0"/>
              <w:rPr>
                <w:rFonts w:cs="Arial"/>
              </w:rPr>
            </w:pPr>
            <w:sdt>
              <w:sdtPr>
                <w:rPr>
                  <w:rFonts w:cs="Arial"/>
                </w:rPr>
                <w:id w:val="263039992"/>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Satisfactory with Improvement Plan</w:t>
            </w:r>
          </w:p>
          <w:p w:rsidR="001A7749" w:rsidRDefault="001A7749" w:rsidP="00E3748C">
            <w:pPr>
              <w:tabs>
                <w:tab w:val="left" w:pos="2617"/>
              </w:tabs>
              <w:spacing w:after="0"/>
              <w:ind w:left="0"/>
              <w:rPr>
                <w:rFonts w:cs="Arial"/>
              </w:rPr>
            </w:pPr>
            <w:r>
              <w:rPr>
                <w:rFonts w:cs="Arial"/>
              </w:rPr>
              <w:t>If satisfactory with an improvement plan, please request a copy of the plan and enclose it with this assessment.</w:t>
            </w:r>
          </w:p>
          <w:p w:rsidR="001A7749" w:rsidRDefault="001A7749" w:rsidP="00E3748C">
            <w:pPr>
              <w:tabs>
                <w:tab w:val="left" w:pos="2617"/>
              </w:tabs>
              <w:spacing w:after="0"/>
              <w:ind w:left="0"/>
              <w:rPr>
                <w:rFonts w:cs="Arial"/>
              </w:rPr>
            </w:pPr>
            <w:r>
              <w:rPr>
                <w:rFonts w:cs="Arial"/>
              </w:rPr>
              <w:t>If not satisfactory, please explain how the service has been procured:</w:t>
            </w:r>
          </w:p>
          <w:p w:rsidR="001A7749" w:rsidRPr="00804715" w:rsidRDefault="005024A2" w:rsidP="00E3748C">
            <w:pPr>
              <w:tabs>
                <w:tab w:val="left" w:pos="2617"/>
              </w:tabs>
              <w:spacing w:after="0"/>
              <w:ind w:left="0"/>
              <w:rPr>
                <w:rFonts w:cs="Arial"/>
              </w:rPr>
            </w:pPr>
            <w:sdt>
              <w:sdtPr>
                <w:rPr>
                  <w:rFonts w:cs="Arial"/>
                </w:rPr>
                <w:id w:val="659587639"/>
                <w:showingPlcHdr/>
                <w:text/>
              </w:sdtPr>
              <w:sdtContent>
                <w:r w:rsidR="001A7749" w:rsidRPr="006975C3">
                  <w:rPr>
                    <w:rStyle w:val="PlaceholderText"/>
                  </w:rPr>
                  <w:t>Click here to enter text.</w:t>
                </w:r>
              </w:sdtContent>
            </w:sdt>
          </w:p>
        </w:tc>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Pr="00804715" w:rsidRDefault="001A7749" w:rsidP="00E3748C">
            <w:pPr>
              <w:spacing w:after="0"/>
              <w:ind w:left="11"/>
              <w:rPr>
                <w:rFonts w:cs="Arial"/>
                <w:b/>
              </w:rPr>
            </w:pPr>
            <w:r w:rsidRPr="00804715">
              <w:rPr>
                <w:rFonts w:cs="Arial"/>
                <w:b/>
              </w:rPr>
              <w:t>Does the third party/supplier contract</w:t>
            </w:r>
            <w:r>
              <w:rPr>
                <w:rFonts w:cs="Arial"/>
                <w:b/>
              </w:rPr>
              <w:t>(</w:t>
            </w:r>
            <w:r w:rsidRPr="00804715">
              <w:rPr>
                <w:rFonts w:cs="Arial"/>
                <w:b/>
              </w:rPr>
              <w:t>s</w:t>
            </w:r>
            <w:r>
              <w:rPr>
                <w:rFonts w:cs="Arial"/>
                <w:b/>
              </w:rPr>
              <w:t>)</w:t>
            </w:r>
            <w:r w:rsidRPr="00804715">
              <w:rPr>
                <w:rFonts w:cs="Arial"/>
                <w:b/>
              </w:rPr>
              <w:t xml:space="preserve"> </w:t>
            </w:r>
            <w:r>
              <w:rPr>
                <w:rFonts w:cs="Arial"/>
                <w:b/>
              </w:rPr>
              <w:t>include</w:t>
            </w:r>
            <w:r w:rsidRPr="00804715">
              <w:rPr>
                <w:rFonts w:cs="Arial"/>
                <w:b/>
              </w:rPr>
              <w:t xml:space="preserve"> all the necessary Information Governance clauses </w:t>
            </w:r>
            <w:r>
              <w:rPr>
                <w:rFonts w:cs="Arial"/>
                <w:b/>
              </w:rPr>
              <w:t xml:space="preserve">regarding </w:t>
            </w:r>
            <w:r w:rsidRPr="00804715">
              <w:rPr>
                <w:rFonts w:cs="Arial"/>
                <w:b/>
              </w:rPr>
              <w:t>Data Protection and Freedom of Information?</w:t>
            </w:r>
            <w:r>
              <w:rPr>
                <w:rFonts w:cs="Arial"/>
                <w:b/>
              </w:rPr>
              <w:br/>
            </w:r>
            <w:r w:rsidRPr="00A73631">
              <w:rPr>
                <w:rFonts w:cs="Arial"/>
                <w:color w:val="595959" w:themeColor="text1" w:themeTint="A6"/>
                <w:sz w:val="20"/>
                <w:szCs w:val="20"/>
              </w:rPr>
              <w:t xml:space="preserve">See </w:t>
            </w:r>
            <w:hyperlink w:anchor="SupportingDocs" w:history="1">
              <w:r w:rsidRPr="00016FE1">
                <w:rPr>
                  <w:rStyle w:val="Hyperlink"/>
                  <w:rFonts w:cs="Arial"/>
                  <w:sz w:val="20"/>
                  <w:szCs w:val="20"/>
                </w:rPr>
                <w:t>Contract and Commissioning Information Governance Assurance</w:t>
              </w:r>
            </w:hyperlink>
            <w:r>
              <w:rPr>
                <w:rFonts w:cs="Arial"/>
                <w:color w:val="595959" w:themeColor="text1" w:themeTint="A6"/>
                <w:sz w:val="20"/>
                <w:szCs w:val="20"/>
              </w:rPr>
              <w:t xml:space="preserve"> </w:t>
            </w:r>
            <w:r w:rsidRPr="00A73631">
              <w:rPr>
                <w:rFonts w:cs="Arial"/>
                <w:color w:val="595959" w:themeColor="text1" w:themeTint="A6"/>
                <w:sz w:val="20"/>
                <w:szCs w:val="20"/>
              </w:rPr>
              <w:t>checklist.</w:t>
            </w:r>
          </w:p>
        </w:tc>
        <w:tc>
          <w:tcPr>
            <w:tcW w:w="6361" w:type="dxa"/>
          </w:tcPr>
          <w:p w:rsidR="001A7749" w:rsidRDefault="005024A2" w:rsidP="00E3748C">
            <w:pPr>
              <w:tabs>
                <w:tab w:val="left" w:pos="2617"/>
              </w:tabs>
              <w:spacing w:after="0"/>
              <w:ind w:left="0"/>
              <w:rPr>
                <w:rFonts w:cs="Arial"/>
              </w:rPr>
            </w:pPr>
            <w:sdt>
              <w:sdtPr>
                <w:rPr>
                  <w:rFonts w:cs="Arial"/>
                </w:rPr>
                <w:id w:val="-1926487799"/>
                <w14:checkbox>
                  <w14:checked w14:val="1"/>
                  <w14:checkedState w14:val="2612" w14:font="MS Gothic"/>
                  <w14:uncheckedState w14:val="2610" w14:font="MS Gothic"/>
                </w14:checkbox>
              </w:sdtPr>
              <w:sdtContent>
                <w:r w:rsidR="00E3748C">
                  <w:rPr>
                    <w:rFonts w:ascii="MS Gothic" w:eastAsia="MS Gothic" w:hAnsi="MS Gothic" w:cs="Arial" w:hint="eastAsia"/>
                  </w:rPr>
                  <w:t>☒</w:t>
                </w:r>
              </w:sdtContent>
            </w:sdt>
            <w:r w:rsidR="001A7749">
              <w:rPr>
                <w:rFonts w:cs="Arial"/>
              </w:rPr>
              <w:t xml:space="preserve"> </w:t>
            </w:r>
            <w:r w:rsidR="001A7749" w:rsidRPr="00804715">
              <w:rPr>
                <w:rFonts w:cs="Arial"/>
              </w:rPr>
              <w:t>Yes</w:t>
            </w:r>
            <w:r w:rsidR="001A7749" w:rsidRPr="00804715">
              <w:rPr>
                <w:rFonts w:cs="Arial"/>
              </w:rPr>
              <w:tab/>
            </w:r>
            <w:sdt>
              <w:sdtPr>
                <w:rPr>
                  <w:rFonts w:cs="Arial"/>
                </w:rPr>
                <w:id w:val="342755307"/>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No</w:t>
            </w:r>
          </w:p>
          <w:p w:rsidR="001A7749" w:rsidRDefault="001A7749" w:rsidP="00E3748C">
            <w:pPr>
              <w:tabs>
                <w:tab w:val="left" w:pos="2617"/>
              </w:tabs>
              <w:spacing w:after="0"/>
              <w:ind w:left="0"/>
              <w:rPr>
                <w:rFonts w:cs="Arial"/>
              </w:rPr>
            </w:pPr>
          </w:p>
          <w:p w:rsidR="001A7749" w:rsidRDefault="001A7749" w:rsidP="00E3748C">
            <w:pPr>
              <w:tabs>
                <w:tab w:val="left" w:pos="2617"/>
              </w:tabs>
              <w:spacing w:after="0"/>
              <w:ind w:left="0"/>
              <w:rPr>
                <w:rFonts w:cs="Arial"/>
              </w:rPr>
            </w:pPr>
            <w:r>
              <w:rPr>
                <w:rFonts w:cs="Arial"/>
              </w:rPr>
              <w:t>Is the contract based on or utilise the NHS standard contract?</w:t>
            </w:r>
          </w:p>
          <w:p w:rsidR="001A7749" w:rsidRDefault="005024A2" w:rsidP="00E3748C">
            <w:pPr>
              <w:tabs>
                <w:tab w:val="left" w:pos="2617"/>
              </w:tabs>
              <w:spacing w:after="0"/>
              <w:ind w:left="0"/>
              <w:rPr>
                <w:rFonts w:cs="Arial"/>
              </w:rPr>
            </w:pPr>
            <w:sdt>
              <w:sdtPr>
                <w:rPr>
                  <w:rFonts w:cs="Arial"/>
                </w:rPr>
                <w:id w:val="1378506779"/>
                <w14:checkbox>
                  <w14:checked w14:val="1"/>
                  <w14:checkedState w14:val="2612" w14:font="MS Gothic"/>
                  <w14:uncheckedState w14:val="2610" w14:font="MS Gothic"/>
                </w14:checkbox>
              </w:sdtPr>
              <w:sdtContent>
                <w:r w:rsidR="00E3748C">
                  <w:rPr>
                    <w:rFonts w:ascii="MS Gothic" w:eastAsia="MS Gothic" w:hAnsi="MS Gothic" w:cs="Arial" w:hint="eastAsia"/>
                  </w:rPr>
                  <w:t>☒</w:t>
                </w:r>
              </w:sdtContent>
            </w:sdt>
            <w:r w:rsidR="001A7749">
              <w:rPr>
                <w:rFonts w:cs="Arial"/>
              </w:rPr>
              <w:t xml:space="preserve"> </w:t>
            </w:r>
            <w:r w:rsidR="001A7749" w:rsidRPr="00804715">
              <w:rPr>
                <w:rFonts w:cs="Arial"/>
              </w:rPr>
              <w:t>Yes</w:t>
            </w:r>
            <w:r w:rsidR="001A7749" w:rsidRPr="00804715">
              <w:rPr>
                <w:rFonts w:cs="Arial"/>
              </w:rPr>
              <w:tab/>
            </w:r>
            <w:sdt>
              <w:sdtPr>
                <w:rPr>
                  <w:rFonts w:cs="Arial"/>
                </w:rPr>
                <w:id w:val="1277913439"/>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No</w:t>
            </w:r>
          </w:p>
          <w:p w:rsidR="001A7749" w:rsidRPr="00804715" w:rsidRDefault="001A7749" w:rsidP="00E3748C">
            <w:pPr>
              <w:tabs>
                <w:tab w:val="left" w:pos="2617"/>
              </w:tabs>
              <w:spacing w:after="0"/>
              <w:ind w:left="0"/>
              <w:rPr>
                <w:rFonts w:cs="Arial"/>
              </w:rPr>
            </w:pPr>
          </w:p>
        </w:tc>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Pr="00804715" w:rsidRDefault="001A7749" w:rsidP="00E3748C">
            <w:pPr>
              <w:spacing w:after="0"/>
              <w:ind w:left="11"/>
              <w:rPr>
                <w:rFonts w:cs="Arial"/>
                <w:b/>
              </w:rPr>
            </w:pPr>
            <w:r>
              <w:rPr>
                <w:rFonts w:cs="Arial"/>
                <w:b/>
              </w:rPr>
              <w:t xml:space="preserve">Will other </w:t>
            </w:r>
            <w:r w:rsidRPr="00804715">
              <w:rPr>
                <w:rFonts w:cs="Arial"/>
                <w:b/>
              </w:rPr>
              <w:t>third parties</w:t>
            </w:r>
            <w:r>
              <w:rPr>
                <w:rFonts w:cs="Arial"/>
                <w:b/>
              </w:rPr>
              <w:t xml:space="preserve"> (not already identified)</w:t>
            </w:r>
            <w:r w:rsidRPr="00804715">
              <w:rPr>
                <w:rFonts w:cs="Arial"/>
                <w:b/>
              </w:rPr>
              <w:t xml:space="preserve"> have access to the </w:t>
            </w:r>
            <w:r>
              <w:rPr>
                <w:rFonts w:cs="Arial"/>
                <w:b/>
              </w:rPr>
              <w:t>data</w:t>
            </w:r>
            <w:r w:rsidRPr="00804715">
              <w:rPr>
                <w:rFonts w:cs="Arial"/>
                <w:b/>
              </w:rPr>
              <w:t xml:space="preserve">? </w:t>
            </w:r>
            <w:r w:rsidRPr="00804715">
              <w:rPr>
                <w:rFonts w:cs="Arial"/>
                <w:b/>
              </w:rPr>
              <w:br/>
            </w:r>
            <w:r w:rsidRPr="002B3C55">
              <w:rPr>
                <w:rFonts w:cs="Arial"/>
                <w:color w:val="595959" w:themeColor="text1" w:themeTint="A6"/>
                <w:sz w:val="20"/>
              </w:rPr>
              <w:t>Include any external organisations.</w:t>
            </w:r>
          </w:p>
        </w:tc>
        <w:tc>
          <w:tcPr>
            <w:tcW w:w="6361" w:type="dxa"/>
          </w:tcPr>
          <w:p w:rsidR="001A7749" w:rsidRPr="00804715" w:rsidRDefault="005024A2" w:rsidP="00E3748C">
            <w:pPr>
              <w:tabs>
                <w:tab w:val="left" w:pos="2617"/>
              </w:tabs>
              <w:spacing w:after="0"/>
              <w:ind w:left="0"/>
              <w:rPr>
                <w:rFonts w:cs="Arial"/>
              </w:rPr>
            </w:pPr>
            <w:sdt>
              <w:sdtPr>
                <w:rPr>
                  <w:rFonts w:cs="Arial"/>
                </w:rPr>
                <w:id w:val="94599975"/>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Yes</w:t>
            </w:r>
            <w:r w:rsidR="001A7749" w:rsidRPr="00804715">
              <w:rPr>
                <w:rFonts w:cs="Arial"/>
              </w:rPr>
              <w:tab/>
            </w:r>
            <w:sdt>
              <w:sdtPr>
                <w:rPr>
                  <w:rFonts w:cs="Arial"/>
                </w:rPr>
                <w:id w:val="-1102641110"/>
                <w14:checkbox>
                  <w14:checked w14:val="1"/>
                  <w14:checkedState w14:val="2612" w14:font="MS Gothic"/>
                  <w14:uncheckedState w14:val="2610" w14:font="MS Gothic"/>
                </w14:checkbox>
              </w:sdtPr>
              <w:sdtContent>
                <w:r w:rsidR="00E3748C">
                  <w:rPr>
                    <w:rFonts w:ascii="MS Gothic" w:eastAsia="MS Gothic" w:hAnsi="MS Gothic" w:cs="Arial" w:hint="eastAsia"/>
                  </w:rPr>
                  <w:t>☒</w:t>
                </w:r>
              </w:sdtContent>
            </w:sdt>
            <w:r w:rsidR="001A7749">
              <w:rPr>
                <w:rFonts w:cs="Arial"/>
              </w:rPr>
              <w:t xml:space="preserve"> </w:t>
            </w:r>
            <w:r w:rsidR="001A7749" w:rsidRPr="00804715">
              <w:rPr>
                <w:rFonts w:cs="Arial"/>
              </w:rPr>
              <w:t>No</w:t>
            </w:r>
          </w:p>
          <w:p w:rsidR="001A7749" w:rsidRDefault="001A7749" w:rsidP="00E3748C">
            <w:pPr>
              <w:tabs>
                <w:tab w:val="left" w:pos="2617"/>
              </w:tabs>
              <w:spacing w:after="0"/>
              <w:ind w:left="0"/>
              <w:rPr>
                <w:rFonts w:cs="Arial"/>
              </w:rPr>
            </w:pPr>
          </w:p>
          <w:p w:rsidR="001A7749" w:rsidRDefault="001A7749" w:rsidP="00E3748C">
            <w:pPr>
              <w:tabs>
                <w:tab w:val="left" w:pos="2617"/>
              </w:tabs>
              <w:spacing w:after="0"/>
              <w:ind w:left="0"/>
              <w:rPr>
                <w:rFonts w:cs="Arial"/>
              </w:rPr>
            </w:pPr>
            <w:r w:rsidRPr="001F70DF">
              <w:rPr>
                <w:rFonts w:cs="Arial"/>
              </w:rPr>
              <w:t>I</w:t>
            </w:r>
            <w:r>
              <w:rPr>
                <w:rFonts w:cs="Arial"/>
              </w:rPr>
              <w:t>f so, for what purpose?</w:t>
            </w:r>
          </w:p>
          <w:sdt>
            <w:sdtPr>
              <w:rPr>
                <w:rFonts w:cs="Arial"/>
              </w:rPr>
              <w:id w:val="-731386868"/>
              <w:showingPlcHdr/>
              <w:text/>
            </w:sdtPr>
            <w:sdtContent>
              <w:p w:rsidR="001A7749" w:rsidRDefault="001A7749" w:rsidP="00E3748C">
                <w:pPr>
                  <w:tabs>
                    <w:tab w:val="left" w:pos="2617"/>
                  </w:tabs>
                  <w:spacing w:after="0"/>
                  <w:ind w:left="0"/>
                  <w:rPr>
                    <w:rFonts w:cs="Arial"/>
                  </w:rPr>
                </w:pPr>
                <w:r w:rsidRPr="006975C3">
                  <w:rPr>
                    <w:rStyle w:val="PlaceholderText"/>
                  </w:rPr>
                  <w:t>Click here to enter text.</w:t>
                </w:r>
              </w:p>
            </w:sdtContent>
          </w:sdt>
          <w:p w:rsidR="001A7749" w:rsidRDefault="001A7749" w:rsidP="00E3748C">
            <w:pPr>
              <w:tabs>
                <w:tab w:val="left" w:pos="2617"/>
              </w:tabs>
              <w:spacing w:after="0"/>
              <w:ind w:left="0"/>
              <w:rPr>
                <w:rFonts w:cs="Arial"/>
              </w:rPr>
            </w:pPr>
          </w:p>
          <w:p w:rsidR="001A7749" w:rsidRPr="00804715" w:rsidRDefault="001A7749" w:rsidP="00E3748C">
            <w:pPr>
              <w:tabs>
                <w:tab w:val="left" w:pos="2617"/>
              </w:tabs>
              <w:spacing w:after="0"/>
              <w:ind w:left="0"/>
              <w:rPr>
                <w:rFonts w:cs="Arial"/>
              </w:rPr>
            </w:pPr>
            <w:r>
              <w:rPr>
                <w:rFonts w:cs="Arial"/>
              </w:rPr>
              <w:t>Please list organisations and by what means of transfer:</w:t>
            </w:r>
          </w:p>
          <w:sdt>
            <w:sdtPr>
              <w:rPr>
                <w:rFonts w:cs="Arial"/>
              </w:rPr>
              <w:id w:val="-363605626"/>
              <w:showingPlcHdr/>
              <w:text/>
            </w:sdtPr>
            <w:sdtContent>
              <w:p w:rsidR="001A7749" w:rsidRPr="00804715" w:rsidRDefault="001A7749" w:rsidP="00E3748C">
                <w:pPr>
                  <w:tabs>
                    <w:tab w:val="left" w:pos="2617"/>
                  </w:tabs>
                  <w:spacing w:after="0"/>
                  <w:ind w:left="0"/>
                  <w:rPr>
                    <w:rFonts w:cs="Arial"/>
                  </w:rPr>
                </w:pPr>
                <w:r w:rsidRPr="006975C3">
                  <w:rPr>
                    <w:rStyle w:val="PlaceholderText"/>
                  </w:rPr>
                  <w:t>Click here to enter text.</w:t>
                </w:r>
              </w:p>
            </w:sdtContent>
          </w:sdt>
        </w:tc>
      </w:tr>
      <w:tr w:rsidR="001A7749" w:rsidRPr="00804715" w:rsidTr="00E3748C">
        <w:trPr>
          <w:cantSplit/>
        </w:trPr>
        <w:tc>
          <w:tcPr>
            <w:tcW w:w="10172" w:type="dxa"/>
            <w:gridSpan w:val="3"/>
            <w:shd w:val="clear" w:color="auto" w:fill="92CDDC" w:themeFill="accent5" w:themeFillTint="99"/>
          </w:tcPr>
          <w:p w:rsidR="001A7749" w:rsidRPr="00804715" w:rsidRDefault="001A7749" w:rsidP="00E3748C">
            <w:pPr>
              <w:tabs>
                <w:tab w:val="left" w:pos="2617"/>
              </w:tabs>
              <w:spacing w:after="0"/>
              <w:ind w:left="11"/>
              <w:rPr>
                <w:rFonts w:cs="Arial"/>
              </w:rPr>
            </w:pPr>
            <w:r w:rsidRPr="00804715">
              <w:rPr>
                <w:rFonts w:cs="Arial"/>
                <w:b/>
              </w:rPr>
              <w:t>Confidentiality</w:t>
            </w:r>
          </w:p>
        </w:tc>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Default="001A7749" w:rsidP="00E3748C">
            <w:pPr>
              <w:spacing w:after="0"/>
              <w:ind w:left="11"/>
              <w:rPr>
                <w:rFonts w:cs="Arial"/>
                <w:b/>
              </w:rPr>
            </w:pPr>
            <w:r w:rsidRPr="00804715">
              <w:rPr>
                <w:rFonts w:cs="Arial"/>
                <w:b/>
              </w:rPr>
              <w:t xml:space="preserve">Please outline </w:t>
            </w:r>
            <w:r>
              <w:rPr>
                <w:rFonts w:cs="Arial"/>
                <w:b/>
              </w:rPr>
              <w:t xml:space="preserve">how individuals </w:t>
            </w:r>
            <w:proofErr w:type="gramStart"/>
            <w:r>
              <w:rPr>
                <w:rFonts w:cs="Arial"/>
                <w:b/>
              </w:rPr>
              <w:t>will be informed and kept</w:t>
            </w:r>
            <w:proofErr w:type="gramEnd"/>
            <w:r>
              <w:rPr>
                <w:rFonts w:cs="Arial"/>
                <w:b/>
              </w:rPr>
              <w:t xml:space="preserve"> informed about how their data will be processed</w:t>
            </w:r>
            <w:r w:rsidRPr="00804715">
              <w:rPr>
                <w:rFonts w:cs="Arial"/>
                <w:b/>
              </w:rPr>
              <w:t>.</w:t>
            </w:r>
          </w:p>
          <w:p w:rsidR="001A7749" w:rsidRPr="00F83F34" w:rsidRDefault="001A7749" w:rsidP="00E3748C">
            <w:pPr>
              <w:spacing w:after="0"/>
              <w:ind w:left="11"/>
              <w:rPr>
                <w:rFonts w:cs="Arial"/>
              </w:rPr>
            </w:pPr>
            <w:r w:rsidRPr="00F83F34">
              <w:rPr>
                <w:rFonts w:cs="Arial"/>
                <w:color w:val="595959" w:themeColor="text1" w:themeTint="A6"/>
                <w:sz w:val="20"/>
              </w:rPr>
              <w:t xml:space="preserve">A copy of the </w:t>
            </w:r>
            <w:hyperlink r:id="rId8" w:history="1">
              <w:r w:rsidRPr="001C5838">
                <w:rPr>
                  <w:rStyle w:val="Hyperlink"/>
                  <w:rFonts w:cs="Arial"/>
                  <w:sz w:val="20"/>
                </w:rPr>
                <w:t>privacy notice and/or leaflets</w:t>
              </w:r>
            </w:hyperlink>
            <w:r w:rsidRPr="00F83F34">
              <w:rPr>
                <w:rFonts w:cs="Arial"/>
                <w:color w:val="595959" w:themeColor="text1" w:themeTint="A6"/>
                <w:sz w:val="20"/>
              </w:rPr>
              <w:t xml:space="preserve"> </w:t>
            </w:r>
            <w:proofErr w:type="gramStart"/>
            <w:r w:rsidRPr="00F83F34">
              <w:rPr>
                <w:rFonts w:cs="Arial"/>
                <w:color w:val="595959" w:themeColor="text1" w:themeTint="A6"/>
                <w:sz w:val="20"/>
              </w:rPr>
              <w:t>must be provided</w:t>
            </w:r>
            <w:proofErr w:type="gramEnd"/>
            <w:r w:rsidRPr="00F83F34">
              <w:rPr>
                <w:rFonts w:cs="Arial"/>
                <w:color w:val="595959" w:themeColor="text1" w:themeTint="A6"/>
                <w:sz w:val="20"/>
              </w:rPr>
              <w:t>.</w:t>
            </w:r>
          </w:p>
        </w:tc>
        <w:sdt>
          <w:sdtPr>
            <w:rPr>
              <w:rFonts w:cs="Arial"/>
            </w:rPr>
            <w:id w:val="-1983294737"/>
            <w:text/>
          </w:sdtPr>
          <w:sdtContent>
            <w:tc>
              <w:tcPr>
                <w:tcW w:w="6361" w:type="dxa"/>
              </w:tcPr>
              <w:p w:rsidR="001A7749" w:rsidRPr="00804715" w:rsidRDefault="001A7749" w:rsidP="00E3748C">
                <w:pPr>
                  <w:tabs>
                    <w:tab w:val="left" w:pos="2617"/>
                  </w:tabs>
                  <w:spacing w:after="0"/>
                  <w:ind w:left="0"/>
                  <w:rPr>
                    <w:rFonts w:cs="Arial"/>
                  </w:rPr>
                </w:pPr>
                <w:r>
                  <w:rPr>
                    <w:rFonts w:cs="Arial"/>
                  </w:rPr>
                  <w:t xml:space="preserve">The data </w:t>
                </w:r>
                <w:proofErr w:type="gramStart"/>
                <w:r>
                  <w:rPr>
                    <w:rFonts w:cs="Arial"/>
                  </w:rPr>
                  <w:t>is used</w:t>
                </w:r>
                <w:proofErr w:type="gramEnd"/>
                <w:r>
                  <w:rPr>
                    <w:rFonts w:cs="Arial"/>
                  </w:rPr>
                  <w:t xml:space="preserve"> in conjunction with an assessment </w:t>
                </w:r>
                <w:r w:rsidR="00E3748C">
                  <w:rPr>
                    <w:rFonts w:cs="Arial"/>
                  </w:rPr>
                  <w:t>to explore</w:t>
                </w:r>
                <w:r>
                  <w:rPr>
                    <w:rFonts w:cs="Arial"/>
                  </w:rPr>
                  <w:t xml:space="preserve"> the healthy condition and create a treatment plan – the patient is involved directly in this. Consent </w:t>
                </w:r>
                <w:proofErr w:type="gramStart"/>
                <w:r>
                  <w:rPr>
                    <w:rFonts w:cs="Arial"/>
                  </w:rPr>
                  <w:t>is sought</w:t>
                </w:r>
                <w:proofErr w:type="gramEnd"/>
                <w:r>
                  <w:rPr>
                    <w:rFonts w:cs="Arial"/>
                  </w:rPr>
                  <w:t xml:space="preserve"> from clients at the beginning to share the medical situation and outcomes of treatment with the GP.</w:t>
                </w:r>
              </w:p>
            </w:tc>
          </w:sdtContent>
        </w:sdt>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Pr="00804715" w:rsidRDefault="001A7749" w:rsidP="00E3748C">
            <w:pPr>
              <w:spacing w:after="0"/>
              <w:ind w:left="11"/>
              <w:rPr>
                <w:rFonts w:cs="Arial"/>
                <w:b/>
              </w:rPr>
            </w:pPr>
            <w:r w:rsidRPr="00804715">
              <w:rPr>
                <w:rFonts w:cs="Arial"/>
                <w:b/>
              </w:rPr>
              <w:t xml:space="preserve">Does the project involve </w:t>
            </w:r>
            <w:r>
              <w:rPr>
                <w:rFonts w:cs="Arial"/>
                <w:b/>
              </w:rPr>
              <w:t xml:space="preserve">the </w:t>
            </w:r>
            <w:r w:rsidRPr="00804715">
              <w:rPr>
                <w:rFonts w:cs="Arial"/>
                <w:b/>
              </w:rPr>
              <w:t xml:space="preserve">collection </w:t>
            </w:r>
            <w:r>
              <w:rPr>
                <w:rFonts w:cs="Arial"/>
                <w:b/>
              </w:rPr>
              <w:t>of data</w:t>
            </w:r>
            <w:r w:rsidRPr="00804715">
              <w:rPr>
                <w:rFonts w:cs="Arial"/>
                <w:b/>
              </w:rPr>
              <w:t xml:space="preserve"> that may be unclear or intrusive?</w:t>
            </w:r>
            <w:r>
              <w:rPr>
                <w:rFonts w:cs="Arial"/>
                <w:b/>
              </w:rPr>
              <w:br/>
            </w:r>
            <w:proofErr w:type="gramStart"/>
            <w:r w:rsidRPr="00C617D8">
              <w:rPr>
                <w:rFonts w:cs="Arial"/>
                <w:color w:val="595959" w:themeColor="text1" w:themeTint="A6"/>
                <w:sz w:val="20"/>
                <w:szCs w:val="20"/>
              </w:rPr>
              <w:t>Are all data items clearly defined</w:t>
            </w:r>
            <w:proofErr w:type="gramEnd"/>
            <w:r w:rsidRPr="00C617D8">
              <w:rPr>
                <w:rFonts w:cs="Arial"/>
                <w:color w:val="595959" w:themeColor="text1" w:themeTint="A6"/>
                <w:sz w:val="20"/>
                <w:szCs w:val="20"/>
              </w:rPr>
              <w:t xml:space="preserve">? </w:t>
            </w:r>
            <w:r>
              <w:rPr>
                <w:rFonts w:cs="Arial"/>
                <w:color w:val="595959" w:themeColor="text1" w:themeTint="A6"/>
                <w:sz w:val="20"/>
                <w:szCs w:val="20"/>
              </w:rPr>
              <w:t>Is the data collected limited to a specific set of predefined categories?</w:t>
            </w:r>
          </w:p>
        </w:tc>
        <w:tc>
          <w:tcPr>
            <w:tcW w:w="6361" w:type="dxa"/>
          </w:tcPr>
          <w:p w:rsidR="001A7749" w:rsidRDefault="005024A2" w:rsidP="00E3748C">
            <w:pPr>
              <w:tabs>
                <w:tab w:val="left" w:pos="2617"/>
              </w:tabs>
              <w:spacing w:after="0"/>
              <w:ind w:left="0"/>
              <w:rPr>
                <w:rFonts w:cs="Arial"/>
              </w:rPr>
            </w:pPr>
            <w:sdt>
              <w:sdtPr>
                <w:rPr>
                  <w:rFonts w:cs="Arial"/>
                </w:rPr>
                <w:id w:val="-1230535867"/>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Yes</w:t>
            </w:r>
            <w:r w:rsidR="001A7749" w:rsidRPr="00804715">
              <w:rPr>
                <w:rFonts w:cs="Arial"/>
              </w:rPr>
              <w:tab/>
            </w:r>
            <w:sdt>
              <w:sdtPr>
                <w:rPr>
                  <w:rFonts w:cs="Arial"/>
                </w:rPr>
                <w:id w:val="-239713428"/>
                <w14:checkbox>
                  <w14:checked w14:val="1"/>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No</w:t>
            </w:r>
          </w:p>
          <w:p w:rsidR="001A7749" w:rsidRDefault="001A7749" w:rsidP="00E3748C">
            <w:pPr>
              <w:tabs>
                <w:tab w:val="left" w:pos="2617"/>
              </w:tabs>
              <w:spacing w:after="0"/>
              <w:ind w:left="0"/>
              <w:rPr>
                <w:rFonts w:cs="Arial"/>
              </w:rPr>
            </w:pPr>
          </w:p>
          <w:p w:rsidR="001A7749" w:rsidRDefault="001A7749" w:rsidP="00E3748C">
            <w:pPr>
              <w:tabs>
                <w:tab w:val="left" w:pos="2617"/>
              </w:tabs>
              <w:spacing w:after="0"/>
              <w:ind w:left="0"/>
              <w:rPr>
                <w:rFonts w:cs="Arial"/>
              </w:rPr>
            </w:pPr>
            <w:r>
              <w:rPr>
                <w:rFonts w:cs="Arial"/>
              </w:rPr>
              <w:t>If yes, please explain:</w:t>
            </w:r>
          </w:p>
          <w:sdt>
            <w:sdtPr>
              <w:rPr>
                <w:rFonts w:cs="Arial"/>
              </w:rPr>
              <w:id w:val="-1030018138"/>
              <w:showingPlcHdr/>
              <w:text/>
            </w:sdtPr>
            <w:sdtContent>
              <w:p w:rsidR="001A7749" w:rsidRPr="00804715" w:rsidRDefault="001A7749" w:rsidP="00E3748C">
                <w:pPr>
                  <w:tabs>
                    <w:tab w:val="left" w:pos="2617"/>
                  </w:tabs>
                  <w:spacing w:after="0"/>
                  <w:ind w:left="0"/>
                  <w:rPr>
                    <w:rFonts w:cs="Arial"/>
                  </w:rPr>
                </w:pPr>
                <w:r w:rsidRPr="00FE485C">
                  <w:rPr>
                    <w:rStyle w:val="PlaceholderText"/>
                  </w:rPr>
                  <w:t>Click here to enter text.</w:t>
                </w:r>
              </w:p>
            </w:sdtContent>
          </w:sdt>
        </w:tc>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Default="001A7749" w:rsidP="00E3748C">
            <w:pPr>
              <w:spacing w:after="0"/>
              <w:ind w:left="11"/>
              <w:rPr>
                <w:rFonts w:cs="Arial"/>
                <w:b/>
              </w:rPr>
            </w:pPr>
            <w:r w:rsidRPr="00804715">
              <w:rPr>
                <w:rFonts w:cs="Arial"/>
                <w:b/>
              </w:rPr>
              <w:t xml:space="preserve">Are you relying on individuals (patients/staff) to </w:t>
            </w:r>
            <w:r>
              <w:rPr>
                <w:rFonts w:cs="Arial"/>
                <w:b/>
              </w:rPr>
              <w:t>explicit consent to</w:t>
            </w:r>
            <w:r w:rsidRPr="00804715">
              <w:rPr>
                <w:rFonts w:cs="Arial"/>
                <w:b/>
              </w:rPr>
              <w:t xml:space="preserve"> the processing of personal identifiable or sensitive data?</w:t>
            </w:r>
          </w:p>
          <w:p w:rsidR="001A7749" w:rsidRPr="00804715" w:rsidRDefault="001A7749" w:rsidP="00E3748C">
            <w:pPr>
              <w:spacing w:after="0"/>
              <w:ind w:left="11"/>
              <w:rPr>
                <w:rFonts w:cs="Arial"/>
                <w:b/>
              </w:rPr>
            </w:pPr>
            <w:r>
              <w:rPr>
                <w:rFonts w:cs="Arial"/>
                <w:color w:val="595959" w:themeColor="text1" w:themeTint="A6"/>
                <w:sz w:val="20"/>
              </w:rPr>
              <w:t xml:space="preserve">Please provide copies of any consent </w:t>
            </w:r>
            <w:r w:rsidRPr="009E242D">
              <w:rPr>
                <w:rFonts w:cs="Arial"/>
                <w:color w:val="595959" w:themeColor="text1" w:themeTint="A6"/>
                <w:sz w:val="20"/>
                <w:szCs w:val="20"/>
              </w:rPr>
              <w:t>documentation that will be used, including patient information leaflets</w:t>
            </w:r>
          </w:p>
        </w:tc>
        <w:tc>
          <w:tcPr>
            <w:tcW w:w="6361" w:type="dxa"/>
          </w:tcPr>
          <w:p w:rsidR="001A7749" w:rsidRPr="00804715" w:rsidRDefault="005024A2" w:rsidP="00E3748C">
            <w:pPr>
              <w:tabs>
                <w:tab w:val="left" w:pos="2617"/>
              </w:tabs>
              <w:spacing w:after="0"/>
              <w:ind w:left="0"/>
              <w:rPr>
                <w:rFonts w:cs="Arial"/>
              </w:rPr>
            </w:pPr>
            <w:sdt>
              <w:sdtPr>
                <w:rPr>
                  <w:rFonts w:cs="Arial"/>
                </w:rPr>
                <w:id w:val="-180974980"/>
                <w14:checkbox>
                  <w14:checked w14:val="0"/>
                  <w14:checkedState w14:val="2612" w14:font="MS Gothic"/>
                  <w14:uncheckedState w14:val="2610" w14:font="MS Gothic"/>
                </w14:checkbox>
              </w:sdtPr>
              <w:sdtContent>
                <w:r w:rsidR="00E3748C">
                  <w:rPr>
                    <w:rFonts w:ascii="MS Gothic" w:eastAsia="MS Gothic" w:hAnsi="MS Gothic" w:cs="Arial" w:hint="eastAsia"/>
                  </w:rPr>
                  <w:t>☐</w:t>
                </w:r>
              </w:sdtContent>
            </w:sdt>
            <w:r w:rsidR="001A7749">
              <w:rPr>
                <w:rFonts w:cs="Arial"/>
              </w:rPr>
              <w:t xml:space="preserve"> </w:t>
            </w:r>
            <w:r w:rsidR="001A7749" w:rsidRPr="00804715">
              <w:rPr>
                <w:rFonts w:cs="Arial"/>
              </w:rPr>
              <w:t>Yes</w:t>
            </w:r>
            <w:r w:rsidR="001A7749" w:rsidRPr="00804715">
              <w:rPr>
                <w:rFonts w:cs="Arial"/>
              </w:rPr>
              <w:tab/>
            </w:r>
            <w:sdt>
              <w:sdtPr>
                <w:rPr>
                  <w:rFonts w:cs="Arial"/>
                </w:rPr>
                <w:id w:val="2143379563"/>
                <w14:checkbox>
                  <w14:checked w14:val="1"/>
                  <w14:checkedState w14:val="2612" w14:font="MS Gothic"/>
                  <w14:uncheckedState w14:val="2610" w14:font="MS Gothic"/>
                </w14:checkbox>
              </w:sdtPr>
              <w:sdtContent>
                <w:r w:rsidR="00E3748C">
                  <w:rPr>
                    <w:rFonts w:ascii="MS Gothic" w:eastAsia="MS Gothic" w:hAnsi="MS Gothic" w:cs="Arial" w:hint="eastAsia"/>
                  </w:rPr>
                  <w:t>☒</w:t>
                </w:r>
              </w:sdtContent>
            </w:sdt>
            <w:r w:rsidR="001A7749">
              <w:rPr>
                <w:rFonts w:cs="Arial"/>
              </w:rPr>
              <w:t xml:space="preserve"> </w:t>
            </w:r>
            <w:r w:rsidR="001A7749" w:rsidRPr="00804715">
              <w:rPr>
                <w:rFonts w:cs="Arial"/>
              </w:rPr>
              <w:t>No</w:t>
            </w:r>
            <w:r w:rsidR="001A7749">
              <w:rPr>
                <w:rFonts w:cs="Arial"/>
              </w:rPr>
              <w:t xml:space="preserve"> (Go to next question)</w:t>
            </w:r>
          </w:p>
          <w:p w:rsidR="001A7749" w:rsidRPr="00804715" w:rsidRDefault="001A7749" w:rsidP="00E3748C">
            <w:pPr>
              <w:tabs>
                <w:tab w:val="left" w:pos="2617"/>
              </w:tabs>
              <w:spacing w:after="0"/>
              <w:ind w:left="0"/>
              <w:rPr>
                <w:rFonts w:cs="Arial"/>
              </w:rPr>
            </w:pPr>
          </w:p>
          <w:sdt>
            <w:sdtPr>
              <w:rPr>
                <w:rFonts w:cs="Arial"/>
              </w:rPr>
              <w:id w:val="-1245952221"/>
              <w:text/>
            </w:sdtPr>
            <w:sdtContent>
              <w:p w:rsidR="001A7749" w:rsidRDefault="001A7749" w:rsidP="00E3748C">
                <w:pPr>
                  <w:tabs>
                    <w:tab w:val="left" w:pos="2617"/>
                  </w:tabs>
                  <w:spacing w:after="0"/>
                  <w:ind w:left="0"/>
                  <w:rPr>
                    <w:rFonts w:cs="Arial"/>
                  </w:rPr>
                </w:pPr>
                <w:r>
                  <w:rPr>
                    <w:rFonts w:cs="Arial"/>
                  </w:rPr>
                  <w:t xml:space="preserve">There is assumed consent in regards to self-referral, in that the </w:t>
                </w:r>
                <w:proofErr w:type="gramStart"/>
                <w:r>
                  <w:rPr>
                    <w:rFonts w:cs="Arial"/>
                  </w:rPr>
                  <w:t>patient is putting themselves</w:t>
                </w:r>
                <w:proofErr w:type="gramEnd"/>
                <w:r>
                  <w:rPr>
                    <w:rFonts w:cs="Arial"/>
                  </w:rPr>
                  <w:t xml:space="preserve"> forward and submitting their own data for use in expectation of a service (and this is what the information is processed for). There is also explicit consent in regards to sharing the data and outcomes of treatment with the GP – MSK therapists will obtain this directly via the form and conversation. Where the client is GP referred, the GP will obtain the client’s permission to have their data sent to the MSK provider for use as above. In this case, returning updates from the MSK provider </w:t>
                </w:r>
                <w:proofErr w:type="gramStart"/>
                <w:r>
                  <w:rPr>
                    <w:rFonts w:cs="Arial"/>
                  </w:rPr>
                  <w:t>is covered</w:t>
                </w:r>
                <w:proofErr w:type="gramEnd"/>
                <w:r>
                  <w:rPr>
                    <w:rFonts w:cs="Arial"/>
                  </w:rPr>
                  <w:t xml:space="preserve"> as part of the GP consent at the start.</w:t>
                </w:r>
              </w:p>
            </w:sdtContent>
          </w:sdt>
          <w:p w:rsidR="001A7749" w:rsidRDefault="001A7749" w:rsidP="00E3748C">
            <w:pPr>
              <w:tabs>
                <w:tab w:val="left" w:pos="2617"/>
              </w:tabs>
              <w:spacing w:after="0"/>
              <w:ind w:left="0"/>
              <w:rPr>
                <w:rFonts w:cs="Arial"/>
              </w:rPr>
            </w:pPr>
          </w:p>
          <w:p w:rsidR="001A7749" w:rsidRDefault="001A7749" w:rsidP="00E3748C">
            <w:pPr>
              <w:tabs>
                <w:tab w:val="left" w:pos="2617"/>
              </w:tabs>
              <w:spacing w:after="0"/>
              <w:ind w:left="0"/>
              <w:rPr>
                <w:rFonts w:cs="Arial"/>
              </w:rPr>
            </w:pPr>
            <w:r w:rsidRPr="00482C19">
              <w:rPr>
                <w:rFonts w:cs="Arial"/>
              </w:rPr>
              <w:t>Will the consent cover all proposed processing and sharing/disclosures?</w:t>
            </w:r>
          </w:p>
          <w:p w:rsidR="001A7749" w:rsidRPr="00804715" w:rsidRDefault="005024A2" w:rsidP="00E3748C">
            <w:pPr>
              <w:tabs>
                <w:tab w:val="left" w:pos="2617"/>
              </w:tabs>
              <w:spacing w:after="0"/>
              <w:ind w:left="0"/>
              <w:rPr>
                <w:rFonts w:cs="Arial"/>
              </w:rPr>
            </w:pPr>
            <w:sdt>
              <w:sdtPr>
                <w:rPr>
                  <w:rFonts w:cs="Arial"/>
                </w:rPr>
                <w:id w:val="-1011375898"/>
                <w14:checkbox>
                  <w14:checked w14:val="1"/>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Yes</w:t>
            </w:r>
            <w:r w:rsidR="001A7749" w:rsidRPr="00804715">
              <w:rPr>
                <w:rFonts w:cs="Arial"/>
              </w:rPr>
              <w:tab/>
            </w:r>
            <w:sdt>
              <w:sdtPr>
                <w:rPr>
                  <w:rFonts w:cs="Arial"/>
                </w:rPr>
                <w:id w:val="-1093161609"/>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No</w:t>
            </w:r>
          </w:p>
          <w:p w:rsidR="001A7749" w:rsidRDefault="001A7749" w:rsidP="00E3748C">
            <w:pPr>
              <w:tabs>
                <w:tab w:val="left" w:pos="2617"/>
              </w:tabs>
              <w:spacing w:after="0"/>
              <w:ind w:left="0"/>
              <w:rPr>
                <w:rFonts w:cs="Arial"/>
              </w:rPr>
            </w:pPr>
          </w:p>
          <w:p w:rsidR="001A7749" w:rsidRDefault="001A7749" w:rsidP="00E3748C">
            <w:pPr>
              <w:tabs>
                <w:tab w:val="left" w:pos="2617"/>
              </w:tabs>
              <w:spacing w:after="0"/>
              <w:ind w:left="0"/>
              <w:rPr>
                <w:rFonts w:cs="Arial"/>
              </w:rPr>
            </w:pPr>
            <w:r>
              <w:rPr>
                <w:rFonts w:cs="Arial"/>
              </w:rPr>
              <w:t>If no, please detail:</w:t>
            </w:r>
          </w:p>
          <w:p w:rsidR="001A7749" w:rsidRPr="00C617D8" w:rsidRDefault="005024A2" w:rsidP="00E3748C">
            <w:pPr>
              <w:tabs>
                <w:tab w:val="left" w:pos="2617"/>
              </w:tabs>
              <w:spacing w:after="0"/>
              <w:ind w:left="0"/>
              <w:rPr>
                <w:rFonts w:cs="Arial"/>
              </w:rPr>
            </w:pPr>
            <w:sdt>
              <w:sdtPr>
                <w:rPr>
                  <w:rFonts w:cs="Arial"/>
                </w:rPr>
                <w:id w:val="-1532495206"/>
                <w:showingPlcHdr/>
                <w:text/>
              </w:sdtPr>
              <w:sdtContent>
                <w:r w:rsidR="001A7749" w:rsidRPr="006975C3">
                  <w:rPr>
                    <w:rStyle w:val="PlaceholderText"/>
                  </w:rPr>
                  <w:t>Click here to enter text.</w:t>
                </w:r>
              </w:sdtContent>
            </w:sdt>
          </w:p>
        </w:tc>
      </w:tr>
      <w:tr w:rsidR="001A7749" w:rsidRPr="00804715" w:rsidTr="00E3748C">
        <w:trPr>
          <w:cantSplit/>
        </w:trPr>
        <w:tc>
          <w:tcPr>
            <w:tcW w:w="556" w:type="dxa"/>
            <w:shd w:val="clear" w:color="auto" w:fill="DBE5F1"/>
          </w:tcPr>
          <w:p w:rsidR="001A7749" w:rsidRPr="00482C19"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Default="001A7749" w:rsidP="00E3748C">
            <w:pPr>
              <w:tabs>
                <w:tab w:val="left" w:pos="2617"/>
              </w:tabs>
              <w:spacing w:after="0"/>
              <w:ind w:left="0"/>
              <w:rPr>
                <w:rFonts w:cs="Arial"/>
                <w:b/>
              </w:rPr>
            </w:pPr>
            <w:r>
              <w:rPr>
                <w:rFonts w:cs="Arial"/>
                <w:b/>
              </w:rPr>
              <w:t xml:space="preserve">If explicit consent </w:t>
            </w:r>
            <w:proofErr w:type="gramStart"/>
            <w:r>
              <w:rPr>
                <w:rFonts w:cs="Arial"/>
                <w:b/>
              </w:rPr>
              <w:t>is not being sought</w:t>
            </w:r>
            <w:proofErr w:type="gramEnd"/>
            <w:r>
              <w:rPr>
                <w:rFonts w:cs="Arial"/>
                <w:b/>
              </w:rPr>
              <w:t>, what legal basis enables this data processing?</w:t>
            </w:r>
          </w:p>
          <w:p w:rsidR="001A7749" w:rsidRPr="00247721" w:rsidRDefault="001A7749" w:rsidP="00E3748C">
            <w:pPr>
              <w:tabs>
                <w:tab w:val="left" w:pos="2617"/>
              </w:tabs>
              <w:spacing w:after="0"/>
              <w:ind w:left="0"/>
              <w:rPr>
                <w:rFonts w:cs="Arial"/>
              </w:rPr>
            </w:pPr>
            <w:r w:rsidRPr="00247721">
              <w:rPr>
                <w:rFonts w:cs="Arial"/>
                <w:color w:val="595959" w:themeColor="text1" w:themeTint="A6"/>
                <w:sz w:val="20"/>
              </w:rPr>
              <w:t>For more information</w:t>
            </w:r>
            <w:r>
              <w:rPr>
                <w:rFonts w:cs="Arial"/>
                <w:color w:val="595959" w:themeColor="text1" w:themeTint="A6"/>
                <w:sz w:val="20"/>
              </w:rPr>
              <w:t xml:space="preserve"> about conditions for processing</w:t>
            </w:r>
            <w:r w:rsidRPr="00247721">
              <w:rPr>
                <w:rFonts w:cs="Arial"/>
                <w:color w:val="595959" w:themeColor="text1" w:themeTint="A6"/>
                <w:sz w:val="20"/>
              </w:rPr>
              <w:t xml:space="preserve">, please see the </w:t>
            </w:r>
            <w:hyperlink r:id="rId9" w:history="1">
              <w:r w:rsidRPr="00247721">
                <w:rPr>
                  <w:rStyle w:val="Hyperlink"/>
                  <w:rFonts w:cs="Arial"/>
                  <w:color w:val="595959" w:themeColor="text1" w:themeTint="A6"/>
                  <w:sz w:val="20"/>
                </w:rPr>
                <w:t>ICO’s GDPR website</w:t>
              </w:r>
            </w:hyperlink>
            <w:r w:rsidRPr="00247721">
              <w:rPr>
                <w:rFonts w:cs="Arial"/>
                <w:color w:val="595959" w:themeColor="text1" w:themeTint="A6"/>
                <w:sz w:val="20"/>
              </w:rPr>
              <w:t>.</w:t>
            </w:r>
          </w:p>
        </w:tc>
        <w:tc>
          <w:tcPr>
            <w:tcW w:w="6361" w:type="dxa"/>
          </w:tcPr>
          <w:p w:rsidR="001A7749" w:rsidRDefault="001A7749" w:rsidP="00E3748C">
            <w:pPr>
              <w:tabs>
                <w:tab w:val="left" w:pos="2617"/>
              </w:tabs>
              <w:spacing w:after="0"/>
              <w:ind w:left="0"/>
              <w:rPr>
                <w:rFonts w:cs="Arial"/>
              </w:rPr>
            </w:pPr>
            <w:r>
              <w:rPr>
                <w:rFonts w:cs="Arial"/>
              </w:rPr>
              <w:t>Personal data (identifiers and potentially identifiable data):</w:t>
            </w:r>
          </w:p>
          <w:p w:rsidR="001A7749" w:rsidRDefault="005024A2" w:rsidP="00E3748C">
            <w:pPr>
              <w:tabs>
                <w:tab w:val="left" w:pos="2617"/>
              </w:tabs>
              <w:spacing w:after="0"/>
              <w:ind w:left="0"/>
              <w:rPr>
                <w:rFonts w:cs="Arial"/>
              </w:rPr>
            </w:pPr>
            <w:sdt>
              <w:sdtPr>
                <w:rPr>
                  <w:rFonts w:cs="Arial"/>
                </w:rPr>
                <w:id w:val="-1458407327"/>
                <w14:checkbox>
                  <w14:checked w14:val="1"/>
                  <w14:checkedState w14:val="2612" w14:font="MS Gothic"/>
                  <w14:uncheckedState w14:val="2610" w14:font="MS Gothic"/>
                </w14:checkbox>
              </w:sdtPr>
              <w:sdtContent>
                <w:r w:rsidR="00E3748C">
                  <w:rPr>
                    <w:rFonts w:ascii="MS Gothic" w:eastAsia="MS Gothic" w:hAnsi="MS Gothic" w:cs="Arial" w:hint="eastAsia"/>
                  </w:rPr>
                  <w:t>☒</w:t>
                </w:r>
              </w:sdtContent>
            </w:sdt>
            <w:r w:rsidR="001A7749">
              <w:rPr>
                <w:rFonts w:cs="Arial"/>
              </w:rPr>
              <w:t xml:space="preserve"> Relating to a contract: </w:t>
            </w:r>
            <w:sdt>
              <w:sdtPr>
                <w:rPr>
                  <w:rFonts w:cs="Arial"/>
                </w:rPr>
                <w:id w:val="246621751"/>
                <w:text/>
              </w:sdtPr>
              <w:sdtContent>
                <w:r w:rsidR="00E3748C">
                  <w:rPr>
                    <w:rFonts w:cs="Arial"/>
                  </w:rPr>
                  <w:t xml:space="preserve">Article 6 of GDPR </w:t>
                </w:r>
              </w:sdtContent>
            </w:sdt>
          </w:p>
          <w:p w:rsidR="001A7749" w:rsidRDefault="005024A2" w:rsidP="00E3748C">
            <w:pPr>
              <w:tabs>
                <w:tab w:val="left" w:pos="2617"/>
              </w:tabs>
              <w:spacing w:after="0"/>
              <w:ind w:left="0"/>
              <w:rPr>
                <w:rFonts w:cs="Arial"/>
              </w:rPr>
            </w:pPr>
            <w:sdt>
              <w:sdtPr>
                <w:rPr>
                  <w:rFonts w:cs="Arial"/>
                </w:rPr>
                <w:id w:val="-1033493046"/>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Legal obligation: </w:t>
            </w:r>
            <w:sdt>
              <w:sdtPr>
                <w:rPr>
                  <w:rFonts w:cs="Arial"/>
                </w:rPr>
                <w:id w:val="1156104078"/>
                <w:showingPlcHdr/>
                <w:text/>
              </w:sdtPr>
              <w:sdtContent>
                <w:r w:rsidR="001A7749" w:rsidRPr="006975C3">
                  <w:rPr>
                    <w:rStyle w:val="PlaceholderText"/>
                  </w:rPr>
                  <w:t>Click here to enter text.</w:t>
                </w:r>
              </w:sdtContent>
            </w:sdt>
          </w:p>
          <w:p w:rsidR="001A7749" w:rsidRDefault="005024A2" w:rsidP="00E3748C">
            <w:pPr>
              <w:tabs>
                <w:tab w:val="left" w:pos="2617"/>
              </w:tabs>
              <w:spacing w:after="0"/>
              <w:ind w:left="0"/>
              <w:rPr>
                <w:rFonts w:cs="Arial"/>
              </w:rPr>
            </w:pPr>
            <w:sdt>
              <w:sdtPr>
                <w:rPr>
                  <w:rFonts w:cs="Arial"/>
                </w:rPr>
                <w:id w:val="-158776421"/>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Vital interests: </w:t>
            </w:r>
            <w:sdt>
              <w:sdtPr>
                <w:rPr>
                  <w:rFonts w:cs="Arial"/>
                </w:rPr>
                <w:id w:val="-146511245"/>
                <w:showingPlcHdr/>
                <w:text/>
              </w:sdtPr>
              <w:sdtContent>
                <w:r w:rsidR="001A7749" w:rsidRPr="006975C3">
                  <w:rPr>
                    <w:rStyle w:val="PlaceholderText"/>
                  </w:rPr>
                  <w:t>Click here to enter text.</w:t>
                </w:r>
              </w:sdtContent>
            </w:sdt>
          </w:p>
          <w:p w:rsidR="001A7749" w:rsidRDefault="005024A2" w:rsidP="00E3748C">
            <w:pPr>
              <w:tabs>
                <w:tab w:val="left" w:pos="2617"/>
              </w:tabs>
              <w:spacing w:after="0"/>
              <w:ind w:left="0"/>
              <w:rPr>
                <w:rFonts w:cs="Arial"/>
              </w:rPr>
            </w:pPr>
            <w:sdt>
              <w:sdtPr>
                <w:rPr>
                  <w:rFonts w:cs="Arial"/>
                </w:rPr>
                <w:id w:val="-432055320"/>
                <w14:checkbox>
                  <w14:checked w14:val="1"/>
                  <w14:checkedState w14:val="2612" w14:font="MS Gothic"/>
                  <w14:uncheckedState w14:val="2610" w14:font="MS Gothic"/>
                </w14:checkbox>
              </w:sdtPr>
              <w:sdtContent>
                <w:r w:rsidR="00E3748C">
                  <w:rPr>
                    <w:rFonts w:ascii="MS Gothic" w:eastAsia="MS Gothic" w:hAnsi="MS Gothic" w:cs="Arial" w:hint="eastAsia"/>
                  </w:rPr>
                  <w:t>☒</w:t>
                </w:r>
              </w:sdtContent>
            </w:sdt>
            <w:r w:rsidR="001A7749">
              <w:rPr>
                <w:rFonts w:cs="Arial"/>
              </w:rPr>
              <w:t xml:space="preserve"> Public task: </w:t>
            </w:r>
            <w:sdt>
              <w:sdtPr>
                <w:rPr>
                  <w:rFonts w:cs="Arial"/>
                </w:rPr>
                <w:id w:val="243689471"/>
                <w:text/>
              </w:sdtPr>
              <w:sdtContent>
                <w:r w:rsidR="00E3748C">
                  <w:rPr>
                    <w:rFonts w:cs="Arial"/>
                  </w:rPr>
                  <w:t xml:space="preserve">Article 6 of GDPR </w:t>
                </w:r>
              </w:sdtContent>
            </w:sdt>
          </w:p>
          <w:p w:rsidR="001A7749" w:rsidRDefault="005024A2" w:rsidP="00E3748C">
            <w:pPr>
              <w:tabs>
                <w:tab w:val="left" w:pos="2617"/>
              </w:tabs>
              <w:spacing w:after="0"/>
              <w:ind w:left="0"/>
              <w:rPr>
                <w:rFonts w:cs="Arial"/>
              </w:rPr>
            </w:pPr>
            <w:sdt>
              <w:sdtPr>
                <w:rPr>
                  <w:rFonts w:cs="Arial"/>
                </w:rPr>
                <w:id w:val="418140145"/>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Other: </w:t>
            </w:r>
            <w:sdt>
              <w:sdtPr>
                <w:rPr>
                  <w:rFonts w:cs="Arial"/>
                </w:rPr>
                <w:id w:val="352841588"/>
                <w:showingPlcHdr/>
                <w:text/>
              </w:sdtPr>
              <w:sdtContent>
                <w:r w:rsidR="001A7749" w:rsidRPr="006975C3">
                  <w:rPr>
                    <w:rStyle w:val="PlaceholderText"/>
                  </w:rPr>
                  <w:t>Click here to enter text.</w:t>
                </w:r>
              </w:sdtContent>
            </w:sdt>
          </w:p>
          <w:p w:rsidR="001A7749" w:rsidRDefault="001A7749" w:rsidP="00E3748C">
            <w:pPr>
              <w:tabs>
                <w:tab w:val="left" w:pos="2617"/>
              </w:tabs>
              <w:spacing w:after="0"/>
              <w:ind w:left="0"/>
              <w:rPr>
                <w:rFonts w:cs="Arial"/>
              </w:rPr>
            </w:pPr>
          </w:p>
          <w:p w:rsidR="001A7749" w:rsidRDefault="001A7749" w:rsidP="00E3748C">
            <w:pPr>
              <w:tabs>
                <w:tab w:val="left" w:pos="2617"/>
              </w:tabs>
              <w:spacing w:after="0"/>
              <w:ind w:left="0"/>
              <w:rPr>
                <w:rFonts w:cs="Arial"/>
              </w:rPr>
            </w:pPr>
            <w:r>
              <w:rPr>
                <w:rFonts w:cs="Arial"/>
              </w:rPr>
              <w:t xml:space="preserve">Special categories of personal data (sensitive data), </w:t>
            </w:r>
            <w:r w:rsidRPr="0056434D">
              <w:rPr>
                <w:rFonts w:cs="Arial"/>
                <w:i/>
              </w:rPr>
              <w:t>if applicable</w:t>
            </w:r>
            <w:r>
              <w:rPr>
                <w:rFonts w:cs="Arial"/>
              </w:rPr>
              <w:t>:</w:t>
            </w:r>
          </w:p>
          <w:p w:rsidR="001A7749" w:rsidRDefault="005024A2" w:rsidP="00E3748C">
            <w:pPr>
              <w:tabs>
                <w:tab w:val="left" w:pos="2617"/>
              </w:tabs>
              <w:spacing w:after="0"/>
              <w:ind w:left="0"/>
              <w:rPr>
                <w:rFonts w:cs="Arial"/>
              </w:rPr>
            </w:pPr>
            <w:sdt>
              <w:sdtPr>
                <w:rPr>
                  <w:rFonts w:cs="Arial"/>
                </w:rPr>
                <w:id w:val="-1762982672"/>
                <w14:checkbox>
                  <w14:checked w14:val="1"/>
                  <w14:checkedState w14:val="2612" w14:font="MS Gothic"/>
                  <w14:uncheckedState w14:val="2610" w14:font="MS Gothic"/>
                </w14:checkbox>
              </w:sdtPr>
              <w:sdtContent>
                <w:r w:rsidR="00E3748C">
                  <w:rPr>
                    <w:rFonts w:ascii="MS Gothic" w:eastAsia="MS Gothic" w:hAnsi="MS Gothic" w:cs="Arial" w:hint="eastAsia"/>
                  </w:rPr>
                  <w:t>☒</w:t>
                </w:r>
              </w:sdtContent>
            </w:sdt>
            <w:r w:rsidR="001A7749">
              <w:rPr>
                <w:rFonts w:cs="Arial"/>
              </w:rPr>
              <w:t xml:space="preserve"> Medical related: </w:t>
            </w:r>
            <w:sdt>
              <w:sdtPr>
                <w:rPr>
                  <w:rFonts w:cs="Arial"/>
                </w:rPr>
                <w:id w:val="1574006439"/>
                <w:text/>
              </w:sdtPr>
              <w:sdtContent>
                <w:r w:rsidR="00E3748C">
                  <w:rPr>
                    <w:rFonts w:cs="Arial"/>
                  </w:rPr>
                  <w:t xml:space="preserve">Article 9 GDPR </w:t>
                </w:r>
              </w:sdtContent>
            </w:sdt>
          </w:p>
          <w:p w:rsidR="001A7749" w:rsidRDefault="005024A2" w:rsidP="00E3748C">
            <w:pPr>
              <w:tabs>
                <w:tab w:val="left" w:pos="2617"/>
              </w:tabs>
              <w:spacing w:after="0"/>
              <w:ind w:left="0"/>
              <w:rPr>
                <w:rFonts w:cs="Arial"/>
              </w:rPr>
            </w:pPr>
            <w:sdt>
              <w:sdtPr>
                <w:rPr>
                  <w:rFonts w:cs="Arial"/>
                </w:rPr>
                <w:id w:val="-1132793765"/>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Public Health: </w:t>
            </w:r>
            <w:sdt>
              <w:sdtPr>
                <w:rPr>
                  <w:rFonts w:cs="Arial"/>
                </w:rPr>
                <w:id w:val="1568223362"/>
                <w:showingPlcHdr/>
                <w:text/>
              </w:sdtPr>
              <w:sdtContent>
                <w:r w:rsidR="001A7749" w:rsidRPr="006975C3">
                  <w:rPr>
                    <w:rStyle w:val="PlaceholderText"/>
                  </w:rPr>
                  <w:t>Click here to enter text.</w:t>
                </w:r>
              </w:sdtContent>
            </w:sdt>
          </w:p>
          <w:p w:rsidR="001A7749" w:rsidRDefault="005024A2" w:rsidP="00E3748C">
            <w:pPr>
              <w:tabs>
                <w:tab w:val="left" w:pos="2617"/>
              </w:tabs>
              <w:spacing w:after="0"/>
              <w:ind w:left="0"/>
              <w:rPr>
                <w:rFonts w:cs="Arial"/>
              </w:rPr>
            </w:pPr>
            <w:sdt>
              <w:sdtPr>
                <w:rPr>
                  <w:rFonts w:cs="Arial"/>
                </w:rPr>
                <w:id w:val="-1376932014"/>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Employment </w:t>
            </w:r>
            <w:proofErr w:type="gramStart"/>
            <w:r w:rsidR="001A7749">
              <w:rPr>
                <w:rFonts w:cs="Arial"/>
              </w:rPr>
              <w:t>related:</w:t>
            </w:r>
            <w:proofErr w:type="gramEnd"/>
            <w:r w:rsidR="001A7749">
              <w:rPr>
                <w:rFonts w:cs="Arial"/>
              </w:rPr>
              <w:t xml:space="preserve"> </w:t>
            </w:r>
            <w:sdt>
              <w:sdtPr>
                <w:rPr>
                  <w:rFonts w:cs="Arial"/>
                </w:rPr>
                <w:id w:val="-1238860331"/>
                <w:showingPlcHdr/>
                <w:text/>
              </w:sdtPr>
              <w:sdtContent>
                <w:r w:rsidR="001A7749" w:rsidRPr="006975C3">
                  <w:rPr>
                    <w:rStyle w:val="PlaceholderText"/>
                  </w:rPr>
                  <w:t>Click here to enter text.</w:t>
                </w:r>
              </w:sdtContent>
            </w:sdt>
          </w:p>
          <w:p w:rsidR="001A7749" w:rsidRDefault="005024A2" w:rsidP="00E3748C">
            <w:pPr>
              <w:tabs>
                <w:tab w:val="left" w:pos="2617"/>
              </w:tabs>
              <w:spacing w:after="0"/>
              <w:ind w:left="0"/>
              <w:rPr>
                <w:rFonts w:cs="Arial"/>
              </w:rPr>
            </w:pPr>
            <w:sdt>
              <w:sdtPr>
                <w:rPr>
                  <w:rFonts w:cs="Arial"/>
                </w:rPr>
                <w:id w:val="1004400923"/>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Vital interests: </w:t>
            </w:r>
            <w:sdt>
              <w:sdtPr>
                <w:rPr>
                  <w:rFonts w:cs="Arial"/>
                </w:rPr>
                <w:id w:val="-1016225465"/>
                <w:showingPlcHdr/>
                <w:text/>
              </w:sdtPr>
              <w:sdtContent>
                <w:r w:rsidR="001A7749" w:rsidRPr="006975C3">
                  <w:rPr>
                    <w:rStyle w:val="PlaceholderText"/>
                  </w:rPr>
                  <w:t>Click here to enter text.</w:t>
                </w:r>
              </w:sdtContent>
            </w:sdt>
          </w:p>
          <w:p w:rsidR="001A7749" w:rsidRDefault="005024A2" w:rsidP="00E3748C">
            <w:pPr>
              <w:tabs>
                <w:tab w:val="left" w:pos="2617"/>
              </w:tabs>
              <w:spacing w:after="0"/>
              <w:ind w:left="0"/>
              <w:rPr>
                <w:rFonts w:cs="Arial"/>
              </w:rPr>
            </w:pPr>
            <w:sdt>
              <w:sdtPr>
                <w:rPr>
                  <w:rFonts w:cs="Arial"/>
                </w:rPr>
                <w:id w:val="272915617"/>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Already public: </w:t>
            </w:r>
            <w:sdt>
              <w:sdtPr>
                <w:rPr>
                  <w:rFonts w:cs="Arial"/>
                </w:rPr>
                <w:id w:val="2005234946"/>
                <w:showingPlcHdr/>
                <w:text/>
              </w:sdtPr>
              <w:sdtContent>
                <w:r w:rsidR="001A7749" w:rsidRPr="006975C3">
                  <w:rPr>
                    <w:rStyle w:val="PlaceholderText"/>
                  </w:rPr>
                  <w:t>Click here to enter text.</w:t>
                </w:r>
              </w:sdtContent>
            </w:sdt>
          </w:p>
          <w:p w:rsidR="001A7749" w:rsidRDefault="005024A2" w:rsidP="00E3748C">
            <w:pPr>
              <w:tabs>
                <w:tab w:val="left" w:pos="2617"/>
              </w:tabs>
              <w:spacing w:after="0"/>
              <w:ind w:left="0"/>
              <w:rPr>
                <w:rFonts w:cs="Arial"/>
              </w:rPr>
            </w:pPr>
            <w:sdt>
              <w:sdtPr>
                <w:rPr>
                  <w:rFonts w:cs="Arial"/>
                </w:rPr>
                <w:id w:val="-453166192"/>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Legal claim </w:t>
            </w:r>
            <w:proofErr w:type="gramStart"/>
            <w:r w:rsidR="001A7749">
              <w:rPr>
                <w:rFonts w:cs="Arial"/>
              </w:rPr>
              <w:t>related:</w:t>
            </w:r>
            <w:proofErr w:type="gramEnd"/>
            <w:r w:rsidR="001A7749">
              <w:rPr>
                <w:rFonts w:cs="Arial"/>
              </w:rPr>
              <w:t xml:space="preserve"> </w:t>
            </w:r>
            <w:sdt>
              <w:sdtPr>
                <w:rPr>
                  <w:rFonts w:cs="Arial"/>
                </w:rPr>
                <w:id w:val="46034883"/>
                <w:showingPlcHdr/>
                <w:text/>
              </w:sdtPr>
              <w:sdtContent>
                <w:r w:rsidR="001A7749" w:rsidRPr="006975C3">
                  <w:rPr>
                    <w:rStyle w:val="PlaceholderText"/>
                  </w:rPr>
                  <w:t>Click here to enter text.</w:t>
                </w:r>
              </w:sdtContent>
            </w:sdt>
          </w:p>
          <w:p w:rsidR="001A7749" w:rsidRDefault="005024A2" w:rsidP="00E3748C">
            <w:pPr>
              <w:tabs>
                <w:tab w:val="left" w:pos="2617"/>
              </w:tabs>
              <w:spacing w:after="0"/>
              <w:ind w:left="0"/>
              <w:rPr>
                <w:rFonts w:cs="Arial"/>
              </w:rPr>
            </w:pPr>
            <w:sdt>
              <w:sdtPr>
                <w:rPr>
                  <w:rFonts w:cs="Arial"/>
                </w:rPr>
                <w:id w:val="1698044302"/>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Substantial public interest: </w:t>
            </w:r>
            <w:sdt>
              <w:sdtPr>
                <w:rPr>
                  <w:rFonts w:cs="Arial"/>
                </w:rPr>
                <w:id w:val="-372614976"/>
                <w:showingPlcHdr/>
                <w:text/>
              </w:sdtPr>
              <w:sdtContent>
                <w:r w:rsidR="001A7749" w:rsidRPr="006975C3">
                  <w:rPr>
                    <w:rStyle w:val="PlaceholderText"/>
                  </w:rPr>
                  <w:t>Click here to enter text.</w:t>
                </w:r>
              </w:sdtContent>
            </w:sdt>
          </w:p>
          <w:p w:rsidR="001A7749" w:rsidRDefault="005024A2" w:rsidP="00E3748C">
            <w:pPr>
              <w:tabs>
                <w:tab w:val="left" w:pos="2617"/>
              </w:tabs>
              <w:spacing w:after="0"/>
              <w:ind w:left="0"/>
              <w:rPr>
                <w:rFonts w:cs="Arial"/>
              </w:rPr>
            </w:pPr>
            <w:sdt>
              <w:sdtPr>
                <w:rPr>
                  <w:rFonts w:cs="Arial"/>
                </w:rPr>
                <w:id w:val="-1409991657"/>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Other: </w:t>
            </w:r>
            <w:sdt>
              <w:sdtPr>
                <w:rPr>
                  <w:rFonts w:cs="Arial"/>
                </w:rPr>
                <w:id w:val="218105450"/>
                <w:showingPlcHdr/>
                <w:text/>
              </w:sdtPr>
              <w:sdtContent>
                <w:r w:rsidR="001A7749" w:rsidRPr="006975C3">
                  <w:rPr>
                    <w:rStyle w:val="PlaceholderText"/>
                  </w:rPr>
                  <w:t>Click here to enter text.</w:t>
                </w:r>
              </w:sdtContent>
            </w:sdt>
          </w:p>
        </w:tc>
      </w:tr>
      <w:tr w:rsidR="001A7749" w:rsidRPr="00804715" w:rsidTr="00E3748C">
        <w:trPr>
          <w:cantSplit/>
        </w:trPr>
        <w:tc>
          <w:tcPr>
            <w:tcW w:w="556" w:type="dxa"/>
            <w:shd w:val="clear" w:color="auto" w:fill="DBE5F1"/>
          </w:tcPr>
          <w:p w:rsidR="001A7749" w:rsidRPr="00482C19"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Pr="00482C19" w:rsidRDefault="001A7749" w:rsidP="00E3748C">
            <w:pPr>
              <w:tabs>
                <w:tab w:val="left" w:pos="2617"/>
              </w:tabs>
              <w:spacing w:after="0"/>
              <w:ind w:left="0"/>
              <w:rPr>
                <w:rFonts w:cs="Arial"/>
                <w:b/>
              </w:rPr>
            </w:pPr>
            <w:proofErr w:type="gramStart"/>
            <w:r w:rsidRPr="00482C19">
              <w:rPr>
                <w:rFonts w:cs="Arial"/>
                <w:b/>
              </w:rPr>
              <w:t>Will identifiable data only be handled</w:t>
            </w:r>
            <w:proofErr w:type="gramEnd"/>
            <w:r w:rsidRPr="00482C19">
              <w:rPr>
                <w:rFonts w:cs="Arial"/>
                <w:b/>
              </w:rPr>
              <w:t xml:space="preserve"> within the patients’ direct care team (in accordance with the </w:t>
            </w:r>
            <w:hyperlink w:anchor="CommonLaw" w:history="1">
              <w:r w:rsidRPr="00482C19">
                <w:rPr>
                  <w:rStyle w:val="Hyperlink"/>
                  <w:rFonts w:cs="Arial"/>
                  <w:b/>
                </w:rPr>
                <w:t>Common Law Duty of Confidentiality</w:t>
              </w:r>
            </w:hyperlink>
            <w:r w:rsidRPr="00482C19">
              <w:rPr>
                <w:rFonts w:cs="Arial"/>
                <w:b/>
              </w:rPr>
              <w:t>)?</w:t>
            </w:r>
          </w:p>
        </w:tc>
        <w:tc>
          <w:tcPr>
            <w:tcW w:w="6361" w:type="dxa"/>
          </w:tcPr>
          <w:p w:rsidR="001A7749" w:rsidRDefault="005024A2" w:rsidP="00E3748C">
            <w:pPr>
              <w:tabs>
                <w:tab w:val="left" w:pos="2617"/>
              </w:tabs>
              <w:spacing w:after="0"/>
              <w:ind w:left="0"/>
              <w:rPr>
                <w:rFonts w:cs="Arial"/>
              </w:rPr>
            </w:pPr>
            <w:sdt>
              <w:sdtPr>
                <w:rPr>
                  <w:rFonts w:cs="Arial"/>
                </w:rPr>
                <w:id w:val="-1871756852"/>
                <w14:checkbox>
                  <w14:checked w14:val="1"/>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Yes</w:t>
            </w:r>
            <w:r w:rsidR="001A7749">
              <w:rPr>
                <w:rFonts w:cs="Arial"/>
              </w:rPr>
              <w:tab/>
            </w:r>
            <w:sdt>
              <w:sdtPr>
                <w:rPr>
                  <w:rFonts w:cs="Arial"/>
                </w:rPr>
                <w:id w:val="2055191921"/>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No</w:t>
            </w:r>
          </w:p>
          <w:p w:rsidR="001A7749" w:rsidRDefault="001A7749" w:rsidP="00E3748C">
            <w:pPr>
              <w:tabs>
                <w:tab w:val="left" w:pos="2617"/>
              </w:tabs>
              <w:spacing w:after="0"/>
              <w:ind w:left="0"/>
              <w:rPr>
                <w:rFonts w:cs="Arial"/>
              </w:rPr>
            </w:pPr>
          </w:p>
          <w:p w:rsidR="001A7749" w:rsidRDefault="001A7749" w:rsidP="00E3748C">
            <w:pPr>
              <w:tabs>
                <w:tab w:val="left" w:pos="2617"/>
              </w:tabs>
              <w:spacing w:after="0"/>
              <w:ind w:left="0"/>
              <w:rPr>
                <w:rFonts w:cs="Arial"/>
              </w:rPr>
            </w:pPr>
            <w:r>
              <w:rPr>
                <w:rFonts w:cs="Arial"/>
              </w:rPr>
              <w:t>If no, please detail:</w:t>
            </w:r>
          </w:p>
          <w:p w:rsidR="001A7749" w:rsidRPr="00804715" w:rsidRDefault="005024A2" w:rsidP="00E3748C">
            <w:pPr>
              <w:tabs>
                <w:tab w:val="left" w:pos="2617"/>
              </w:tabs>
              <w:spacing w:after="0"/>
              <w:ind w:left="0"/>
              <w:rPr>
                <w:rFonts w:cs="Arial"/>
              </w:rPr>
            </w:pPr>
            <w:sdt>
              <w:sdtPr>
                <w:rPr>
                  <w:rFonts w:cs="Arial"/>
                </w:rPr>
                <w:id w:val="520588582"/>
                <w:showingPlcHdr/>
                <w:text/>
              </w:sdtPr>
              <w:sdtContent>
                <w:r w:rsidR="001A7749" w:rsidRPr="006975C3">
                  <w:rPr>
                    <w:rStyle w:val="PlaceholderText"/>
                  </w:rPr>
                  <w:t>Click here to enter text.</w:t>
                </w:r>
              </w:sdtContent>
            </w:sdt>
          </w:p>
        </w:tc>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Pr="00804715" w:rsidRDefault="001A7749" w:rsidP="00E3748C">
            <w:pPr>
              <w:spacing w:after="0"/>
              <w:ind w:left="11"/>
              <w:rPr>
                <w:rFonts w:cs="Arial"/>
                <w:b/>
              </w:rPr>
            </w:pPr>
            <w:r>
              <w:rPr>
                <w:rFonts w:cs="Arial"/>
                <w:b/>
              </w:rPr>
              <w:t xml:space="preserve">How will consent, </w:t>
            </w:r>
            <w:r w:rsidRPr="00804715">
              <w:rPr>
                <w:rFonts w:cs="Arial"/>
                <w:b/>
              </w:rPr>
              <w:t>non-consent</w:t>
            </w:r>
            <w:r>
              <w:rPr>
                <w:rFonts w:cs="Arial"/>
                <w:b/>
              </w:rPr>
              <w:t>, objections or opt-outs</w:t>
            </w:r>
            <w:r w:rsidRPr="00804715">
              <w:rPr>
                <w:rFonts w:cs="Arial"/>
                <w:b/>
              </w:rPr>
              <w:t xml:space="preserve"> be recorded</w:t>
            </w:r>
            <w:r>
              <w:rPr>
                <w:rFonts w:cs="Arial"/>
                <w:b/>
              </w:rPr>
              <w:t xml:space="preserve"> and respected</w:t>
            </w:r>
            <w:r w:rsidRPr="00804715">
              <w:rPr>
                <w:rFonts w:cs="Arial"/>
                <w:b/>
              </w:rPr>
              <w:t>?</w:t>
            </w:r>
          </w:p>
        </w:tc>
        <w:tc>
          <w:tcPr>
            <w:tcW w:w="6361" w:type="dxa"/>
          </w:tcPr>
          <w:p w:rsidR="001A7749" w:rsidRPr="00804715" w:rsidRDefault="00E3748C" w:rsidP="00E3748C">
            <w:pPr>
              <w:spacing w:after="0"/>
              <w:ind w:left="0"/>
              <w:rPr>
                <w:rFonts w:cs="Arial"/>
              </w:rPr>
            </w:pPr>
            <w:r w:rsidRPr="00E3748C">
              <w:rPr>
                <w:rFonts w:cs="Arial"/>
              </w:rPr>
              <w:t xml:space="preserve">Information </w:t>
            </w:r>
            <w:proofErr w:type="gramStart"/>
            <w:r w:rsidRPr="00E3748C">
              <w:rPr>
                <w:rFonts w:cs="Arial"/>
              </w:rPr>
              <w:t>will be explained</w:t>
            </w:r>
            <w:proofErr w:type="gramEnd"/>
            <w:r w:rsidRPr="00E3748C">
              <w:rPr>
                <w:rFonts w:cs="Arial"/>
              </w:rPr>
              <w:t xml:space="preserve"> to the service user.  Details on how their data is used/processed via the Providers privacy notices.</w:t>
            </w:r>
          </w:p>
        </w:tc>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Pr="00804715" w:rsidRDefault="001A7749" w:rsidP="00E3748C">
            <w:pPr>
              <w:spacing w:after="0"/>
              <w:ind w:left="11"/>
              <w:rPr>
                <w:rFonts w:cs="Arial"/>
                <w:b/>
              </w:rPr>
            </w:pPr>
            <w:r>
              <w:rPr>
                <w:rFonts w:cs="Arial"/>
                <w:b/>
              </w:rPr>
              <w:t>What arrangements are in place to process Subject Access Requests?</w:t>
            </w:r>
            <w:r>
              <w:rPr>
                <w:rFonts w:cs="Arial"/>
                <w:b/>
              </w:rPr>
              <w:br/>
            </w:r>
            <w:r w:rsidRPr="002B3C55">
              <w:rPr>
                <w:rFonts w:cs="Arial"/>
                <w:color w:val="595959" w:themeColor="text1" w:themeTint="A6"/>
                <w:sz w:val="20"/>
              </w:rPr>
              <w:t xml:space="preserve">What would happen if such a request </w:t>
            </w:r>
            <w:proofErr w:type="gramStart"/>
            <w:r w:rsidRPr="002B3C55">
              <w:rPr>
                <w:rFonts w:cs="Arial"/>
                <w:color w:val="595959" w:themeColor="text1" w:themeTint="A6"/>
                <w:sz w:val="20"/>
              </w:rPr>
              <w:t>were made</w:t>
            </w:r>
            <w:proofErr w:type="gramEnd"/>
            <w:r w:rsidRPr="002B3C55">
              <w:rPr>
                <w:rFonts w:cs="Arial"/>
                <w:color w:val="595959" w:themeColor="text1" w:themeTint="A6"/>
                <w:sz w:val="20"/>
              </w:rPr>
              <w:t>?</w:t>
            </w:r>
          </w:p>
        </w:tc>
        <w:tc>
          <w:tcPr>
            <w:tcW w:w="6361" w:type="dxa"/>
          </w:tcPr>
          <w:p w:rsidR="001A7749" w:rsidRPr="00804715" w:rsidRDefault="005024A2" w:rsidP="00E3748C">
            <w:pPr>
              <w:spacing w:after="0"/>
              <w:ind w:left="0"/>
              <w:rPr>
                <w:rFonts w:cs="Arial"/>
              </w:rPr>
            </w:pPr>
            <w:sdt>
              <w:sdtPr>
                <w:rPr>
                  <w:rFonts w:cs="Arial"/>
                </w:rPr>
                <w:id w:val="444283204"/>
                <w:text/>
              </w:sdtPr>
              <w:sdtContent>
                <w:r w:rsidR="001A7749">
                  <w:rPr>
                    <w:rFonts w:cs="Arial"/>
                  </w:rPr>
                  <w:t xml:space="preserve">All providers are </w:t>
                </w:r>
                <w:proofErr w:type="gramStart"/>
                <w:r w:rsidR="001A7749">
                  <w:rPr>
                    <w:rFonts w:cs="Arial"/>
                  </w:rPr>
                  <w:t>required</w:t>
                </w:r>
                <w:proofErr w:type="gramEnd"/>
                <w:r w:rsidR="001A7749">
                  <w:rPr>
                    <w:rFonts w:cs="Arial"/>
                  </w:rPr>
                  <w:t xml:space="preserve"> as part of their other business to be set up for SAR requests, and any such requests regarding this contract would follow the same process.</w:t>
                </w:r>
              </w:sdtContent>
            </w:sdt>
          </w:p>
        </w:tc>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Pr="00804715" w:rsidRDefault="001A7749" w:rsidP="00E3748C">
            <w:pPr>
              <w:spacing w:after="0"/>
              <w:ind w:left="11"/>
              <w:rPr>
                <w:rFonts w:cs="Arial"/>
                <w:b/>
              </w:rPr>
            </w:pPr>
            <w:proofErr w:type="gramStart"/>
            <w:r>
              <w:rPr>
                <w:rFonts w:cs="Arial"/>
                <w:b/>
              </w:rPr>
              <w:t>Will the processing of data be automated</w:t>
            </w:r>
            <w:proofErr w:type="gramEnd"/>
            <w:r>
              <w:rPr>
                <w:rFonts w:cs="Arial"/>
                <w:b/>
              </w:rPr>
              <w:t>?</w:t>
            </w:r>
            <w:r>
              <w:rPr>
                <w:rFonts w:cs="Arial"/>
                <w:b/>
              </w:rPr>
              <w:br/>
            </w:r>
            <w:proofErr w:type="gramStart"/>
            <w:r>
              <w:rPr>
                <w:rFonts w:cs="Arial"/>
                <w:color w:val="595959" w:themeColor="text1" w:themeTint="A6"/>
                <w:sz w:val="20"/>
              </w:rPr>
              <w:t>Will the proposed processing of data involved automated means of processing to determine an outcome for the individual?</w:t>
            </w:r>
            <w:proofErr w:type="gramEnd"/>
          </w:p>
        </w:tc>
        <w:tc>
          <w:tcPr>
            <w:tcW w:w="6361" w:type="dxa"/>
          </w:tcPr>
          <w:p w:rsidR="001A7749" w:rsidRDefault="005024A2" w:rsidP="00E3748C">
            <w:pPr>
              <w:tabs>
                <w:tab w:val="left" w:pos="2617"/>
              </w:tabs>
              <w:spacing w:after="0"/>
              <w:ind w:left="0"/>
              <w:rPr>
                <w:rFonts w:cs="Arial"/>
              </w:rPr>
            </w:pPr>
            <w:sdt>
              <w:sdtPr>
                <w:rPr>
                  <w:rFonts w:cs="Arial"/>
                </w:rPr>
                <w:id w:val="-1512985307"/>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Yes</w:t>
            </w:r>
            <w:r w:rsidR="001A7749" w:rsidRPr="00804715">
              <w:rPr>
                <w:rFonts w:cs="Arial"/>
              </w:rPr>
              <w:tab/>
            </w:r>
            <w:sdt>
              <w:sdtPr>
                <w:rPr>
                  <w:rFonts w:cs="Arial"/>
                </w:rPr>
                <w:id w:val="-821812092"/>
                <w14:checkbox>
                  <w14:checked w14:val="1"/>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No</w:t>
            </w:r>
          </w:p>
          <w:p w:rsidR="001A7749" w:rsidRDefault="005024A2" w:rsidP="00E3748C">
            <w:pPr>
              <w:tabs>
                <w:tab w:val="left" w:pos="2617"/>
              </w:tabs>
              <w:spacing w:after="0"/>
              <w:ind w:left="0"/>
              <w:rPr>
                <w:rFonts w:cs="Arial"/>
              </w:rPr>
            </w:pPr>
            <w:sdt>
              <w:sdtPr>
                <w:rPr>
                  <w:rFonts w:cs="Arial"/>
                </w:rPr>
                <w:id w:val="883836131"/>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No</w:t>
            </w:r>
            <w:r w:rsidR="001A7749">
              <w:rPr>
                <w:rFonts w:cs="Arial"/>
              </w:rPr>
              <w:t>t applicable</w:t>
            </w:r>
          </w:p>
          <w:p w:rsidR="001A7749" w:rsidRDefault="001A7749" w:rsidP="00E3748C">
            <w:pPr>
              <w:tabs>
                <w:tab w:val="left" w:pos="2617"/>
              </w:tabs>
              <w:spacing w:after="0"/>
              <w:ind w:left="0"/>
              <w:rPr>
                <w:rFonts w:cs="Arial"/>
              </w:rPr>
            </w:pPr>
          </w:p>
          <w:p w:rsidR="001A7749" w:rsidRDefault="001A7749" w:rsidP="00E3748C">
            <w:pPr>
              <w:spacing w:after="0"/>
              <w:ind w:left="0"/>
              <w:rPr>
                <w:rFonts w:cs="Arial"/>
              </w:rPr>
            </w:pPr>
            <w:r>
              <w:rPr>
                <w:rFonts w:cs="Arial"/>
              </w:rPr>
              <w:t xml:space="preserve">If yes, please outline what arrangements are available to enable the individual access and to extract data (in a standard file format). Please also detail any profiling that may take place as part through automated processing: </w:t>
            </w:r>
          </w:p>
          <w:p w:rsidR="001A7749" w:rsidRPr="00804715" w:rsidRDefault="005024A2" w:rsidP="00E3748C">
            <w:pPr>
              <w:spacing w:after="0"/>
              <w:ind w:left="0"/>
              <w:rPr>
                <w:rFonts w:cs="Arial"/>
              </w:rPr>
            </w:pPr>
            <w:sdt>
              <w:sdtPr>
                <w:rPr>
                  <w:rFonts w:cs="Arial"/>
                </w:rPr>
                <w:id w:val="536851970"/>
                <w:showingPlcHdr/>
                <w:text/>
              </w:sdtPr>
              <w:sdtContent>
                <w:r w:rsidR="001A7749" w:rsidRPr="006975C3">
                  <w:rPr>
                    <w:rStyle w:val="PlaceholderText"/>
                  </w:rPr>
                  <w:t>Click here to enter text.</w:t>
                </w:r>
              </w:sdtContent>
            </w:sdt>
          </w:p>
        </w:tc>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Pr="001B0899" w:rsidRDefault="001A7749" w:rsidP="00E3748C">
            <w:pPr>
              <w:spacing w:after="0"/>
              <w:ind w:left="11"/>
              <w:rPr>
                <w:rFonts w:cs="Arial"/>
                <w:color w:val="595959" w:themeColor="text1" w:themeTint="A6"/>
                <w:sz w:val="20"/>
              </w:rPr>
            </w:pPr>
            <w:r w:rsidRPr="00804715">
              <w:rPr>
                <w:rFonts w:cs="Arial"/>
                <w:b/>
              </w:rPr>
              <w:t>What process is in place for rectifying/blocking data?</w:t>
            </w:r>
            <w:r>
              <w:rPr>
                <w:rFonts w:cs="Arial"/>
                <w:b/>
              </w:rPr>
              <w:br/>
            </w:r>
            <w:r w:rsidRPr="002B3C55">
              <w:rPr>
                <w:rFonts w:cs="Arial"/>
                <w:color w:val="595959" w:themeColor="text1" w:themeTint="A6"/>
                <w:sz w:val="20"/>
              </w:rPr>
              <w:t xml:space="preserve">What would happen if such a request </w:t>
            </w:r>
            <w:proofErr w:type="gramStart"/>
            <w:r w:rsidRPr="002B3C55">
              <w:rPr>
                <w:rFonts w:cs="Arial"/>
                <w:color w:val="595959" w:themeColor="text1" w:themeTint="A6"/>
                <w:sz w:val="20"/>
              </w:rPr>
              <w:t>were made</w:t>
            </w:r>
            <w:proofErr w:type="gramEnd"/>
            <w:r w:rsidRPr="002B3C55">
              <w:rPr>
                <w:rFonts w:cs="Arial"/>
                <w:color w:val="595959" w:themeColor="text1" w:themeTint="A6"/>
                <w:sz w:val="20"/>
              </w:rPr>
              <w:t>?</w:t>
            </w:r>
          </w:p>
        </w:tc>
        <w:tc>
          <w:tcPr>
            <w:tcW w:w="6361" w:type="dxa"/>
          </w:tcPr>
          <w:p w:rsidR="001A7749" w:rsidRPr="00804715" w:rsidRDefault="00075105" w:rsidP="00E3748C">
            <w:pPr>
              <w:spacing w:after="0"/>
              <w:ind w:left="0"/>
              <w:rPr>
                <w:rFonts w:cs="Arial"/>
              </w:rPr>
            </w:pPr>
            <w:r>
              <w:rPr>
                <w:rFonts w:cs="Arial"/>
              </w:rPr>
              <w:t>The providers have been required as part of the tender to detail in full their data processes, including storage, security, ability to update/rectify information, remove data and block information. All providers are aware that service users give their consent for their data to be held and used for the purposes of the treatment – this can be retracted at any time, and all providers have confirmed their ability to operate in this way.</w:t>
            </w:r>
          </w:p>
        </w:tc>
      </w:tr>
      <w:tr w:rsidR="001A7749" w:rsidRPr="00804715" w:rsidTr="00E3748C">
        <w:trPr>
          <w:cantSplit/>
        </w:trPr>
        <w:tc>
          <w:tcPr>
            <w:tcW w:w="10172" w:type="dxa"/>
            <w:gridSpan w:val="3"/>
            <w:shd w:val="clear" w:color="auto" w:fill="92CDDC" w:themeFill="accent5" w:themeFillTint="99"/>
          </w:tcPr>
          <w:p w:rsidR="001A7749" w:rsidRPr="00804715" w:rsidRDefault="001A7749" w:rsidP="00E3748C">
            <w:pPr>
              <w:tabs>
                <w:tab w:val="left" w:pos="2617"/>
              </w:tabs>
              <w:spacing w:after="0"/>
              <w:ind w:left="11"/>
              <w:rPr>
                <w:rFonts w:cs="Arial"/>
              </w:rPr>
            </w:pPr>
            <w:r w:rsidRPr="00804715">
              <w:rPr>
                <w:rFonts w:cs="Arial"/>
                <w:b/>
              </w:rPr>
              <w:t>Engagement</w:t>
            </w:r>
          </w:p>
        </w:tc>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Pr="00804715" w:rsidRDefault="001A7749" w:rsidP="00E3748C">
            <w:pPr>
              <w:spacing w:after="0"/>
              <w:ind w:left="11"/>
              <w:rPr>
                <w:rFonts w:cs="Arial"/>
                <w:b/>
              </w:rPr>
            </w:pPr>
            <w:r>
              <w:rPr>
                <w:rFonts w:cs="Arial"/>
                <w:b/>
              </w:rPr>
              <w:t>Has</w:t>
            </w:r>
            <w:r w:rsidRPr="00804715">
              <w:rPr>
                <w:rFonts w:cs="Arial"/>
                <w:b/>
              </w:rPr>
              <w:t xml:space="preserve"> stakeholder engagement taken place</w:t>
            </w:r>
            <w:r>
              <w:rPr>
                <w:rFonts w:cs="Arial"/>
                <w:b/>
              </w:rPr>
              <w:t>?</w:t>
            </w:r>
          </w:p>
        </w:tc>
        <w:tc>
          <w:tcPr>
            <w:tcW w:w="6361" w:type="dxa"/>
          </w:tcPr>
          <w:p w:rsidR="001A7749" w:rsidRPr="00804715" w:rsidRDefault="005024A2" w:rsidP="00E3748C">
            <w:pPr>
              <w:tabs>
                <w:tab w:val="left" w:pos="2617"/>
              </w:tabs>
              <w:spacing w:after="0"/>
              <w:ind w:left="0"/>
              <w:rPr>
                <w:rFonts w:cs="Arial"/>
              </w:rPr>
            </w:pPr>
            <w:sdt>
              <w:sdtPr>
                <w:rPr>
                  <w:rFonts w:cs="Arial"/>
                </w:rPr>
                <w:id w:val="-111129901"/>
                <w14:checkbox>
                  <w14:checked w14:val="1"/>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Yes</w:t>
            </w:r>
            <w:r w:rsidR="001A7749">
              <w:rPr>
                <w:rFonts w:cs="Arial"/>
              </w:rPr>
              <w:tab/>
            </w:r>
            <w:sdt>
              <w:sdtPr>
                <w:rPr>
                  <w:rFonts w:cs="Arial"/>
                </w:rPr>
                <w:id w:val="746151499"/>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No</w:t>
            </w:r>
          </w:p>
          <w:p w:rsidR="001A7749" w:rsidRDefault="001A7749" w:rsidP="00E3748C">
            <w:pPr>
              <w:tabs>
                <w:tab w:val="left" w:pos="2617"/>
              </w:tabs>
              <w:spacing w:after="0"/>
              <w:ind w:left="0"/>
              <w:rPr>
                <w:rFonts w:cs="Arial"/>
              </w:rPr>
            </w:pPr>
          </w:p>
          <w:p w:rsidR="001A7749" w:rsidRDefault="001A7749" w:rsidP="00E3748C">
            <w:pPr>
              <w:tabs>
                <w:tab w:val="left" w:pos="2617"/>
              </w:tabs>
              <w:spacing w:after="0"/>
              <w:ind w:left="0"/>
              <w:rPr>
                <w:rFonts w:cs="Arial"/>
              </w:rPr>
            </w:pPr>
            <w:r>
              <w:rPr>
                <w:rFonts w:cs="Arial"/>
              </w:rPr>
              <w:t xml:space="preserve">If yes, </w:t>
            </w:r>
            <w:r w:rsidRPr="001F70DF">
              <w:rPr>
                <w:rFonts w:cs="Arial"/>
              </w:rPr>
              <w:t xml:space="preserve">how </w:t>
            </w:r>
            <w:proofErr w:type="gramStart"/>
            <w:r w:rsidRPr="001F70DF">
              <w:rPr>
                <w:rFonts w:cs="Arial"/>
              </w:rPr>
              <w:t>have any issues identified by stakeholders been considered</w:t>
            </w:r>
            <w:proofErr w:type="gramEnd"/>
            <w:r w:rsidRPr="001F70DF">
              <w:rPr>
                <w:rFonts w:cs="Arial"/>
              </w:rPr>
              <w:t>?</w:t>
            </w:r>
          </w:p>
          <w:sdt>
            <w:sdtPr>
              <w:rPr>
                <w:rFonts w:cs="Arial"/>
              </w:rPr>
              <w:id w:val="-1262527630"/>
              <w:text/>
            </w:sdtPr>
            <w:sdtContent>
              <w:p w:rsidR="001A7749" w:rsidRDefault="001A7749" w:rsidP="00E3748C">
                <w:pPr>
                  <w:tabs>
                    <w:tab w:val="left" w:pos="2617"/>
                  </w:tabs>
                  <w:spacing w:after="0"/>
                  <w:ind w:left="0"/>
                  <w:rPr>
                    <w:rFonts w:cs="Arial"/>
                  </w:rPr>
                </w:pPr>
                <w:proofErr w:type="spellStart"/>
                <w:r>
                  <w:rPr>
                    <w:rFonts w:cs="Arial"/>
                  </w:rPr>
                  <w:t>CoM</w:t>
                </w:r>
                <w:proofErr w:type="spellEnd"/>
                <w:r>
                  <w:rPr>
                    <w:rFonts w:cs="Arial"/>
                  </w:rPr>
                  <w:t xml:space="preserve"> </w:t>
                </w:r>
                <w:proofErr w:type="gramStart"/>
                <w:r>
                  <w:rPr>
                    <w:rFonts w:cs="Arial"/>
                  </w:rPr>
                  <w:t>were consulted</w:t>
                </w:r>
                <w:proofErr w:type="gramEnd"/>
                <w:r>
                  <w:rPr>
                    <w:rFonts w:cs="Arial"/>
                  </w:rPr>
                  <w:t xml:space="preserve"> regarding all amendments – concern over inappropriate onward referral to secondary services prompted us to adjust the specification so that such a route must be through the GP. Regarding self-referral and telephone assessment as well as GP advice/information options, the </w:t>
                </w:r>
                <w:proofErr w:type="spellStart"/>
                <w:r>
                  <w:rPr>
                    <w:rFonts w:cs="Arial"/>
                  </w:rPr>
                  <w:t>CoM</w:t>
                </w:r>
                <w:proofErr w:type="spellEnd"/>
                <w:r>
                  <w:rPr>
                    <w:rFonts w:cs="Arial"/>
                  </w:rPr>
                  <w:t xml:space="preserve"> was happy to proceed – it was made clear in the specification that telephone assessment is only for appropriate cases (i.e. where advice/info is needed alone, </w:t>
                </w:r>
                <w:proofErr w:type="spellStart"/>
                <w:r>
                  <w:rPr>
                    <w:rFonts w:cs="Arial"/>
                  </w:rPr>
                  <w:t>etc</w:t>
                </w:r>
                <w:proofErr w:type="spellEnd"/>
                <w:r>
                  <w:rPr>
                    <w:rFonts w:cs="Arial"/>
                  </w:rPr>
                  <w:t xml:space="preserve">). </w:t>
                </w:r>
              </w:p>
            </w:sdtContent>
          </w:sdt>
          <w:p w:rsidR="001A7749" w:rsidRPr="00804715" w:rsidRDefault="001A7749" w:rsidP="00E3748C">
            <w:pPr>
              <w:tabs>
                <w:tab w:val="left" w:pos="2617"/>
              </w:tabs>
              <w:spacing w:after="0"/>
              <w:ind w:left="0"/>
              <w:rPr>
                <w:rFonts w:cs="Arial"/>
              </w:rPr>
            </w:pPr>
            <w:r>
              <w:rPr>
                <w:rFonts w:cs="Arial"/>
              </w:rPr>
              <w:t>If no, please outline any plans in the near future to seek stakeholder feedback:</w:t>
            </w:r>
          </w:p>
          <w:sdt>
            <w:sdtPr>
              <w:rPr>
                <w:rFonts w:cs="Arial"/>
              </w:rPr>
              <w:id w:val="2044246295"/>
              <w:showingPlcHdr/>
              <w:text/>
            </w:sdtPr>
            <w:sdtContent>
              <w:p w:rsidR="001A7749" w:rsidRPr="00804715" w:rsidRDefault="001A7749" w:rsidP="00E3748C">
                <w:pPr>
                  <w:tabs>
                    <w:tab w:val="left" w:pos="2617"/>
                  </w:tabs>
                  <w:spacing w:after="0"/>
                  <w:ind w:left="0"/>
                  <w:rPr>
                    <w:rFonts w:cs="Arial"/>
                  </w:rPr>
                </w:pPr>
                <w:r w:rsidRPr="006975C3">
                  <w:rPr>
                    <w:rStyle w:val="PlaceholderText"/>
                  </w:rPr>
                  <w:t>Click here to enter text.</w:t>
                </w:r>
              </w:p>
            </w:sdtContent>
          </w:sdt>
        </w:tc>
      </w:tr>
      <w:tr w:rsidR="001A7749" w:rsidRPr="00804715" w:rsidTr="00E3748C">
        <w:trPr>
          <w:cantSplit/>
        </w:trPr>
        <w:tc>
          <w:tcPr>
            <w:tcW w:w="10172" w:type="dxa"/>
            <w:gridSpan w:val="3"/>
            <w:shd w:val="clear" w:color="auto" w:fill="92CDDC" w:themeFill="accent5" w:themeFillTint="99"/>
          </w:tcPr>
          <w:p w:rsidR="001A7749" w:rsidRPr="00804715" w:rsidRDefault="001A7749" w:rsidP="00E3748C">
            <w:pPr>
              <w:tabs>
                <w:tab w:val="left" w:pos="2617"/>
              </w:tabs>
              <w:spacing w:after="0"/>
              <w:ind w:left="11"/>
              <w:rPr>
                <w:rFonts w:cs="Arial"/>
              </w:rPr>
            </w:pPr>
            <w:r w:rsidRPr="00804715">
              <w:rPr>
                <w:rFonts w:cs="Arial"/>
                <w:b/>
              </w:rPr>
              <w:t>Data Sharing</w:t>
            </w:r>
          </w:p>
        </w:tc>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Pr="00804715" w:rsidRDefault="001A7749" w:rsidP="00E3748C">
            <w:pPr>
              <w:spacing w:after="0"/>
              <w:ind w:left="11"/>
              <w:rPr>
                <w:rFonts w:cs="Arial"/>
                <w:b/>
              </w:rPr>
            </w:pPr>
            <w:r w:rsidRPr="00804715">
              <w:rPr>
                <w:rFonts w:cs="Arial"/>
                <w:b/>
              </w:rPr>
              <w:t xml:space="preserve">Does the project </w:t>
            </w:r>
            <w:r>
              <w:rPr>
                <w:rFonts w:cs="Arial"/>
                <w:b/>
              </w:rPr>
              <w:t>involve any new</w:t>
            </w:r>
            <w:r w:rsidRPr="00804715">
              <w:rPr>
                <w:rFonts w:cs="Arial"/>
                <w:b/>
              </w:rPr>
              <w:t xml:space="preserve"> </w:t>
            </w:r>
            <w:r>
              <w:rPr>
                <w:rFonts w:cs="Arial"/>
                <w:b/>
              </w:rPr>
              <w:t>data</w:t>
            </w:r>
            <w:r w:rsidRPr="00804715">
              <w:rPr>
                <w:rFonts w:cs="Arial"/>
                <w:b/>
              </w:rPr>
              <w:t xml:space="preserve"> sharing</w:t>
            </w:r>
            <w:r>
              <w:rPr>
                <w:rFonts w:cs="Arial"/>
                <w:b/>
              </w:rPr>
              <w:t xml:space="preserve"> between stakeholder organisations</w:t>
            </w:r>
            <w:r w:rsidRPr="00804715">
              <w:rPr>
                <w:rFonts w:cs="Arial"/>
                <w:b/>
              </w:rPr>
              <w:t xml:space="preserve">? </w:t>
            </w:r>
          </w:p>
        </w:tc>
        <w:tc>
          <w:tcPr>
            <w:tcW w:w="6361" w:type="dxa"/>
          </w:tcPr>
          <w:p w:rsidR="001A7749" w:rsidRPr="00804715" w:rsidRDefault="005024A2" w:rsidP="00E3748C">
            <w:pPr>
              <w:tabs>
                <w:tab w:val="left" w:pos="2617"/>
              </w:tabs>
              <w:spacing w:after="0"/>
              <w:ind w:left="0"/>
              <w:rPr>
                <w:rFonts w:cs="Arial"/>
              </w:rPr>
            </w:pPr>
            <w:sdt>
              <w:sdtPr>
                <w:rPr>
                  <w:rFonts w:cs="Arial"/>
                </w:rPr>
                <w:id w:val="-527798915"/>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Yes</w:t>
            </w:r>
            <w:r w:rsidR="001A7749" w:rsidRPr="00804715">
              <w:rPr>
                <w:rFonts w:cs="Arial"/>
              </w:rPr>
              <w:tab/>
            </w:r>
            <w:sdt>
              <w:sdtPr>
                <w:rPr>
                  <w:rFonts w:cs="Arial"/>
                </w:rPr>
                <w:id w:val="1372419382"/>
                <w14:checkbox>
                  <w14:checked w14:val="1"/>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No</w:t>
            </w:r>
          </w:p>
          <w:p w:rsidR="001A7749" w:rsidRDefault="001A7749" w:rsidP="00E3748C">
            <w:pPr>
              <w:spacing w:after="0"/>
              <w:ind w:left="0"/>
              <w:rPr>
                <w:rFonts w:cs="Arial"/>
              </w:rPr>
            </w:pPr>
          </w:p>
          <w:p w:rsidR="001A7749" w:rsidRPr="00804715" w:rsidRDefault="001A7749" w:rsidP="00E3748C">
            <w:pPr>
              <w:spacing w:after="0"/>
              <w:ind w:left="0"/>
              <w:rPr>
                <w:rFonts w:cs="Arial"/>
              </w:rPr>
            </w:pPr>
            <w:r>
              <w:rPr>
                <w:rFonts w:cs="Arial"/>
              </w:rPr>
              <w:t>If yes, please describe:</w:t>
            </w:r>
          </w:p>
          <w:sdt>
            <w:sdtPr>
              <w:rPr>
                <w:rFonts w:cs="Arial"/>
              </w:rPr>
              <w:id w:val="292716137"/>
              <w:showingPlcHdr/>
              <w:text/>
            </w:sdtPr>
            <w:sdtContent>
              <w:p w:rsidR="001A7749" w:rsidRDefault="001A7749" w:rsidP="00E3748C">
                <w:pPr>
                  <w:spacing w:after="0"/>
                  <w:ind w:left="0"/>
                  <w:rPr>
                    <w:rFonts w:cs="Arial"/>
                  </w:rPr>
                </w:pPr>
                <w:r w:rsidRPr="006975C3">
                  <w:rPr>
                    <w:rStyle w:val="PlaceholderText"/>
                  </w:rPr>
                  <w:t>Click here to enter text.</w:t>
                </w:r>
              </w:p>
            </w:sdtContent>
          </w:sdt>
          <w:p w:rsidR="001A7749" w:rsidRPr="004D18B8" w:rsidRDefault="001A7749" w:rsidP="00E3748C">
            <w:pPr>
              <w:spacing w:after="0"/>
              <w:ind w:left="0"/>
              <w:rPr>
                <w:rFonts w:cs="Arial"/>
              </w:rPr>
            </w:pPr>
            <w:r w:rsidRPr="004D18B8">
              <w:rPr>
                <w:rFonts w:cs="Arial"/>
              </w:rPr>
              <w:t xml:space="preserve">Please provide a </w:t>
            </w:r>
            <w:proofErr w:type="gramStart"/>
            <w:r w:rsidRPr="004D18B8">
              <w:rPr>
                <w:rFonts w:cs="Arial"/>
              </w:rPr>
              <w:t>high level</w:t>
            </w:r>
            <w:proofErr w:type="gramEnd"/>
            <w:r w:rsidRPr="004D18B8">
              <w:rPr>
                <w:rFonts w:cs="Arial"/>
              </w:rPr>
              <w:t xml:space="preserve"> data flow diagram showing how identifiable information would flow.</w:t>
            </w:r>
          </w:p>
        </w:tc>
      </w:tr>
      <w:tr w:rsidR="001A7749" w:rsidRPr="00804715" w:rsidTr="00E3748C">
        <w:trPr>
          <w:cantSplit/>
        </w:trPr>
        <w:tc>
          <w:tcPr>
            <w:tcW w:w="10172" w:type="dxa"/>
            <w:gridSpan w:val="3"/>
            <w:shd w:val="clear" w:color="auto" w:fill="92CDDC" w:themeFill="accent5" w:themeFillTint="99"/>
          </w:tcPr>
          <w:p w:rsidR="001A7749" w:rsidRPr="00804715" w:rsidRDefault="001A7749" w:rsidP="00E3748C">
            <w:pPr>
              <w:tabs>
                <w:tab w:val="left" w:pos="2617"/>
              </w:tabs>
              <w:spacing w:after="0"/>
              <w:ind w:left="11"/>
              <w:rPr>
                <w:rFonts w:cs="Arial"/>
              </w:rPr>
            </w:pPr>
            <w:r w:rsidRPr="00804715">
              <w:rPr>
                <w:rFonts w:cs="Arial"/>
                <w:b/>
              </w:rPr>
              <w:t>Data Linkage</w:t>
            </w:r>
          </w:p>
        </w:tc>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Default="001A7749" w:rsidP="00E3748C">
            <w:pPr>
              <w:spacing w:after="0"/>
              <w:ind w:left="11"/>
              <w:rPr>
                <w:rFonts w:cs="Arial"/>
                <w:b/>
              </w:rPr>
            </w:pPr>
            <w:r w:rsidRPr="00804715">
              <w:rPr>
                <w:rFonts w:cs="Arial"/>
                <w:b/>
              </w:rPr>
              <w:t>Does the project involve linkage of personal data with data in other collections, or signi</w:t>
            </w:r>
            <w:r>
              <w:rPr>
                <w:rFonts w:cs="Arial"/>
                <w:b/>
              </w:rPr>
              <w:t>ficant change in data linkages?</w:t>
            </w:r>
          </w:p>
          <w:p w:rsidR="001A7749" w:rsidRDefault="001A7749" w:rsidP="00E3748C">
            <w:pPr>
              <w:spacing w:after="0"/>
              <w:ind w:left="11"/>
              <w:rPr>
                <w:rFonts w:cs="Arial"/>
                <w:color w:val="595959" w:themeColor="text1" w:themeTint="A6"/>
                <w:sz w:val="20"/>
              </w:rPr>
            </w:pPr>
            <w:r w:rsidRPr="002B3C55">
              <w:rPr>
                <w:rFonts w:cs="Arial"/>
                <w:color w:val="595959" w:themeColor="text1" w:themeTint="A6"/>
                <w:sz w:val="20"/>
              </w:rPr>
              <w:t xml:space="preserve">The degree of concern is higher where data is transferred out of its original context (e.g. the sharing and merging of datasets can allow for a collection of a much wider set of information than needed and identifiers </w:t>
            </w:r>
            <w:r w:rsidRPr="002B3C55">
              <w:rPr>
                <w:rFonts w:cs="Arial"/>
                <w:color w:val="595959" w:themeColor="text1" w:themeTint="A6"/>
                <w:sz w:val="20"/>
              </w:rPr>
              <w:lastRenderedPageBreak/>
              <w:t>might be collected/linked which prevents personal data being kept anonymously)</w:t>
            </w:r>
          </w:p>
          <w:p w:rsidR="001A7749" w:rsidRDefault="001A7749" w:rsidP="00E3748C">
            <w:pPr>
              <w:spacing w:after="0"/>
              <w:ind w:left="11"/>
              <w:rPr>
                <w:rFonts w:cs="Arial"/>
                <w:color w:val="595959" w:themeColor="text1" w:themeTint="A6"/>
                <w:sz w:val="20"/>
              </w:rPr>
            </w:pPr>
          </w:p>
          <w:p w:rsidR="001A7749" w:rsidRDefault="001A7749" w:rsidP="00E3748C">
            <w:pPr>
              <w:spacing w:after="0"/>
              <w:ind w:left="11"/>
              <w:rPr>
                <w:rFonts w:cs="Arial"/>
                <w:color w:val="595959" w:themeColor="text1" w:themeTint="A6"/>
                <w:sz w:val="20"/>
              </w:rPr>
            </w:pPr>
          </w:p>
          <w:p w:rsidR="001A7749" w:rsidRDefault="001A7749" w:rsidP="00E3748C">
            <w:pPr>
              <w:spacing w:after="0"/>
              <w:ind w:left="11"/>
              <w:rPr>
                <w:rFonts w:cs="Arial"/>
                <w:color w:val="595959" w:themeColor="text1" w:themeTint="A6"/>
                <w:sz w:val="20"/>
              </w:rPr>
            </w:pPr>
          </w:p>
          <w:p w:rsidR="001A7749" w:rsidRPr="00804715" w:rsidRDefault="001A7749" w:rsidP="00E3748C">
            <w:pPr>
              <w:spacing w:after="0"/>
              <w:ind w:left="11"/>
              <w:rPr>
                <w:rFonts w:cs="Arial"/>
                <w:color w:val="0070C0"/>
              </w:rPr>
            </w:pPr>
          </w:p>
        </w:tc>
        <w:tc>
          <w:tcPr>
            <w:tcW w:w="6361" w:type="dxa"/>
          </w:tcPr>
          <w:p w:rsidR="001A7749" w:rsidRDefault="005024A2" w:rsidP="00E3748C">
            <w:pPr>
              <w:tabs>
                <w:tab w:val="left" w:pos="2617"/>
              </w:tabs>
              <w:spacing w:after="0"/>
              <w:ind w:left="0"/>
              <w:rPr>
                <w:rFonts w:cs="Arial"/>
              </w:rPr>
            </w:pPr>
            <w:sdt>
              <w:sdtPr>
                <w:rPr>
                  <w:rFonts w:cs="Arial"/>
                </w:rPr>
                <w:id w:val="-1901431248"/>
                <w14:checkbox>
                  <w14:checked w14:val="1"/>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Yes</w:t>
            </w:r>
            <w:r w:rsidR="001A7749" w:rsidRPr="00804715">
              <w:rPr>
                <w:rFonts w:cs="Arial"/>
              </w:rPr>
              <w:tab/>
            </w:r>
            <w:sdt>
              <w:sdtPr>
                <w:rPr>
                  <w:rFonts w:cs="Arial"/>
                </w:rPr>
                <w:id w:val="-1505586197"/>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No</w:t>
            </w:r>
          </w:p>
          <w:p w:rsidR="001A7749" w:rsidRDefault="001A7749" w:rsidP="00E3748C">
            <w:pPr>
              <w:tabs>
                <w:tab w:val="left" w:pos="2617"/>
              </w:tabs>
              <w:spacing w:after="0"/>
              <w:ind w:left="0"/>
              <w:rPr>
                <w:rFonts w:cs="Arial"/>
              </w:rPr>
            </w:pPr>
          </w:p>
          <w:p w:rsidR="001A7749" w:rsidRDefault="001A7749" w:rsidP="00E3748C">
            <w:pPr>
              <w:tabs>
                <w:tab w:val="left" w:pos="2617"/>
              </w:tabs>
              <w:spacing w:after="0"/>
              <w:ind w:left="0"/>
              <w:rPr>
                <w:rFonts w:cs="Arial"/>
              </w:rPr>
            </w:pPr>
            <w:r>
              <w:rPr>
                <w:rFonts w:cs="Arial"/>
              </w:rPr>
              <w:t xml:space="preserve">If </w:t>
            </w:r>
            <w:r w:rsidRPr="004D18B8">
              <w:rPr>
                <w:rFonts w:cs="Arial"/>
              </w:rPr>
              <w:t xml:space="preserve">yes, please provide a data flow diagram showing how identifiable information would flow and ensure this </w:t>
            </w:r>
            <w:proofErr w:type="gramStart"/>
            <w:r w:rsidRPr="004D18B8">
              <w:rPr>
                <w:rFonts w:cs="Arial"/>
              </w:rPr>
              <w:t>is</w:t>
            </w:r>
            <w:proofErr w:type="gramEnd"/>
            <w:r w:rsidRPr="004D18B8">
              <w:rPr>
                <w:rFonts w:cs="Arial"/>
              </w:rPr>
              <w:t xml:space="preserve"> added to the CCG Information Asset and Data Flow Register</w:t>
            </w:r>
            <w:r>
              <w:rPr>
                <w:rFonts w:cs="Arial"/>
              </w:rPr>
              <w:t xml:space="preserve"> (see Information Assets and Data Flows section)</w:t>
            </w:r>
            <w:r w:rsidRPr="004D18B8">
              <w:rPr>
                <w:rFonts w:cs="Arial"/>
              </w:rPr>
              <w:t>.</w:t>
            </w:r>
          </w:p>
          <w:p w:rsidR="001A7749" w:rsidRDefault="001A7749" w:rsidP="00E3748C">
            <w:pPr>
              <w:tabs>
                <w:tab w:val="left" w:pos="2617"/>
              </w:tabs>
              <w:spacing w:after="0"/>
              <w:ind w:left="0"/>
              <w:rPr>
                <w:rFonts w:cs="Arial"/>
              </w:rPr>
            </w:pPr>
          </w:p>
          <w:p w:rsidR="001A7749" w:rsidRDefault="001A7749" w:rsidP="00E3748C">
            <w:pPr>
              <w:tabs>
                <w:tab w:val="left" w:pos="2617"/>
              </w:tabs>
              <w:spacing w:after="0"/>
              <w:ind w:left="0"/>
              <w:rPr>
                <w:rFonts w:cs="Arial"/>
              </w:rPr>
            </w:pPr>
            <w:r>
              <w:rPr>
                <w:rFonts w:cs="Arial"/>
                <w:noProof/>
                <w:lang w:eastAsia="en-GB"/>
              </w:rPr>
              <mc:AlternateContent>
                <mc:Choice Requires="wps">
                  <w:drawing>
                    <wp:anchor distT="0" distB="0" distL="114300" distR="114300" simplePos="0" relativeHeight="251661312" behindDoc="0" locked="0" layoutInCell="1" allowOverlap="1" wp14:anchorId="12EF2B2D" wp14:editId="7C582893">
                      <wp:simplePos x="0" y="0"/>
                      <wp:positionH relativeFrom="column">
                        <wp:posOffset>700405</wp:posOffset>
                      </wp:positionH>
                      <wp:positionV relativeFrom="paragraph">
                        <wp:posOffset>90805</wp:posOffset>
                      </wp:positionV>
                      <wp:extent cx="883920" cy="0"/>
                      <wp:effectExtent l="0" t="76200" r="11430" b="114300"/>
                      <wp:wrapNone/>
                      <wp:docPr id="1" name="Straight Arrow Connector 1"/>
                      <wp:cNvGraphicFramePr/>
                      <a:graphic xmlns:a="http://schemas.openxmlformats.org/drawingml/2006/main">
                        <a:graphicData uri="http://schemas.microsoft.com/office/word/2010/wordprocessingShape">
                          <wps:wsp>
                            <wps:cNvCnPr/>
                            <wps:spPr>
                              <a:xfrm>
                                <a:off x="0" y="0"/>
                                <a:ext cx="8839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714E330E" id="_x0000_t32" coordsize="21600,21600" o:spt="32" o:oned="t" path="m,l21600,21600e" filled="f">
                      <v:path arrowok="t" fillok="f" o:connecttype="none"/>
                      <o:lock v:ext="edit" shapetype="t"/>
                    </v:shapetype>
                    <v:shape id="Straight Arrow Connector 1" o:spid="_x0000_s1026" type="#_x0000_t32" style="position:absolute;margin-left:55.15pt;margin-top:7.15pt;width:69.6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" strokecolor="#4579b8 [3044]">
                      <v:stroke endarrow="open"/>
                    </v:shape>
                  </w:pict>
                </mc:Fallback>
              </mc:AlternateContent>
            </w:r>
            <w:r>
              <w:rPr>
                <w:rFonts w:cs="Arial"/>
              </w:rPr>
              <w:t>GP                                                             MSK provider</w:t>
            </w:r>
          </w:p>
          <w:p w:rsidR="001A7749" w:rsidRDefault="001A7749" w:rsidP="00E3748C">
            <w:pPr>
              <w:tabs>
                <w:tab w:val="left" w:pos="2617"/>
              </w:tabs>
              <w:spacing w:after="0"/>
              <w:ind w:left="0"/>
              <w:rPr>
                <w:rFonts w:cs="Arial"/>
              </w:rPr>
            </w:pPr>
            <w:r>
              <w:rPr>
                <w:rFonts w:cs="Arial"/>
              </w:rPr>
              <w:lastRenderedPageBreak/>
              <w:t xml:space="preserve">                                                      Repeat referral or referral for  </w:t>
            </w:r>
          </w:p>
          <w:p w:rsidR="001A7749" w:rsidRDefault="001A7749" w:rsidP="00E3748C">
            <w:pPr>
              <w:tabs>
                <w:tab w:val="left" w:pos="2617"/>
              </w:tabs>
              <w:spacing w:after="0"/>
              <w:ind w:left="0"/>
              <w:rPr>
                <w:rFonts w:cs="Arial"/>
              </w:rPr>
            </w:pPr>
            <w:r>
              <w:rPr>
                <w:rFonts w:cs="Arial"/>
              </w:rPr>
              <w:t xml:space="preserve">                                                      new condition would be linked </w:t>
            </w:r>
          </w:p>
          <w:p w:rsidR="001A7749" w:rsidRDefault="001A7749" w:rsidP="00E3748C">
            <w:pPr>
              <w:tabs>
                <w:tab w:val="left" w:pos="2617"/>
              </w:tabs>
              <w:spacing w:after="0"/>
              <w:ind w:left="0"/>
              <w:rPr>
                <w:rFonts w:cs="Arial"/>
              </w:rPr>
            </w:pPr>
            <w:r>
              <w:rPr>
                <w:rFonts w:cs="Arial"/>
              </w:rPr>
              <w:t xml:space="preserve">                                                      by MSK with any previous </w:t>
            </w:r>
          </w:p>
          <w:p w:rsidR="001A7749" w:rsidRDefault="001A7749" w:rsidP="00E3748C">
            <w:pPr>
              <w:tabs>
                <w:tab w:val="left" w:pos="2617"/>
              </w:tabs>
              <w:spacing w:after="0"/>
              <w:ind w:left="0"/>
              <w:rPr>
                <w:rFonts w:cs="Arial"/>
              </w:rPr>
            </w:pPr>
            <w:r>
              <w:rPr>
                <w:rFonts w:cs="Arial"/>
              </w:rPr>
              <w:t xml:space="preserve">                                                      knowledge of client</w:t>
            </w:r>
          </w:p>
          <w:p w:rsidR="001A7749" w:rsidRDefault="001A7749" w:rsidP="00E3748C">
            <w:pPr>
              <w:tabs>
                <w:tab w:val="left" w:pos="2617"/>
              </w:tabs>
              <w:spacing w:after="0"/>
              <w:ind w:left="0"/>
              <w:rPr>
                <w:rFonts w:cs="Arial"/>
              </w:rPr>
            </w:pPr>
            <w:r>
              <w:rPr>
                <w:rFonts w:cs="Arial"/>
              </w:rPr>
              <w:t xml:space="preserve">Update on client condition </w:t>
            </w:r>
          </w:p>
          <w:p w:rsidR="001A7749" w:rsidRDefault="001A7749" w:rsidP="00E3748C">
            <w:pPr>
              <w:tabs>
                <w:tab w:val="left" w:pos="2617"/>
              </w:tabs>
              <w:spacing w:after="0"/>
              <w:ind w:left="0"/>
              <w:rPr>
                <w:rFonts w:cs="Arial"/>
              </w:rPr>
            </w:pPr>
            <w:r>
              <w:rPr>
                <w:rFonts w:cs="Arial"/>
                <w:noProof/>
                <w:lang w:eastAsia="en-GB"/>
              </w:rPr>
              <mc:AlternateContent>
                <mc:Choice Requires="wps">
                  <w:drawing>
                    <wp:anchor distT="0" distB="0" distL="114300" distR="114300" simplePos="0" relativeHeight="251662336" behindDoc="0" locked="0" layoutInCell="1" allowOverlap="1" wp14:anchorId="29AA2640" wp14:editId="7F8A277C">
                      <wp:simplePos x="0" y="0"/>
                      <wp:positionH relativeFrom="column">
                        <wp:posOffset>1828165</wp:posOffset>
                      </wp:positionH>
                      <wp:positionV relativeFrom="paragraph">
                        <wp:posOffset>10795</wp:posOffset>
                      </wp:positionV>
                      <wp:extent cx="922020" cy="0"/>
                      <wp:effectExtent l="38100" t="76200" r="0" b="114300"/>
                      <wp:wrapNone/>
                      <wp:docPr id="20" name="Straight Arrow Connector 20"/>
                      <wp:cNvGraphicFramePr/>
                      <a:graphic xmlns:a="http://schemas.openxmlformats.org/drawingml/2006/main">
                        <a:graphicData uri="http://schemas.microsoft.com/office/word/2010/wordprocessingShape">
                          <wps:wsp>
                            <wps:cNvCnPr/>
                            <wps:spPr>
                              <a:xfrm flipH="1">
                                <a:off x="0" y="0"/>
                                <a:ext cx="9220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CA0630" id="Straight Arrow Connector 20" o:spid="_x0000_s1026" type="#_x0000_t32" style="position:absolute;margin-left:143.95pt;margin-top:.85pt;width:72.6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" strokecolor="#4579b8 [3044]">
                      <v:stroke endarrow="open"/>
                    </v:shape>
                  </w:pict>
                </mc:Fallback>
              </mc:AlternateContent>
            </w:r>
            <w:r>
              <w:rPr>
                <w:rFonts w:cs="Arial"/>
              </w:rPr>
              <w:t xml:space="preserve">and treatment/outcomes </w:t>
            </w:r>
          </w:p>
          <w:p w:rsidR="001A7749" w:rsidRDefault="001A7749" w:rsidP="00E3748C">
            <w:pPr>
              <w:tabs>
                <w:tab w:val="left" w:pos="2617"/>
              </w:tabs>
              <w:spacing w:after="0"/>
              <w:ind w:left="0"/>
              <w:rPr>
                <w:rFonts w:cs="Arial"/>
              </w:rPr>
            </w:pPr>
            <w:r>
              <w:rPr>
                <w:rFonts w:cs="Arial"/>
              </w:rPr>
              <w:t>from MSK would be added</w:t>
            </w:r>
          </w:p>
          <w:p w:rsidR="001A7749" w:rsidRDefault="001A7749" w:rsidP="00E3748C">
            <w:pPr>
              <w:tabs>
                <w:tab w:val="left" w:pos="2617"/>
              </w:tabs>
              <w:spacing w:after="0"/>
              <w:ind w:left="0"/>
              <w:rPr>
                <w:rFonts w:cs="Arial"/>
              </w:rPr>
            </w:pPr>
            <w:r>
              <w:rPr>
                <w:rFonts w:cs="Arial"/>
              </w:rPr>
              <w:t xml:space="preserve"> by GP to patient record</w:t>
            </w:r>
          </w:p>
          <w:p w:rsidR="009F16DB" w:rsidRPr="00804715" w:rsidRDefault="009F16DB" w:rsidP="009F16DB">
            <w:pPr>
              <w:tabs>
                <w:tab w:val="left" w:pos="2617"/>
              </w:tabs>
              <w:spacing w:after="0"/>
              <w:ind w:left="0"/>
              <w:rPr>
                <w:rFonts w:cs="Arial"/>
              </w:rPr>
            </w:pPr>
          </w:p>
        </w:tc>
      </w:tr>
      <w:tr w:rsidR="001A7749" w:rsidRPr="00804715" w:rsidTr="00E3748C">
        <w:trPr>
          <w:cantSplit/>
        </w:trPr>
        <w:tc>
          <w:tcPr>
            <w:tcW w:w="10172" w:type="dxa"/>
            <w:gridSpan w:val="3"/>
            <w:shd w:val="clear" w:color="auto" w:fill="92CDDC" w:themeFill="accent5" w:themeFillTint="99"/>
          </w:tcPr>
          <w:p w:rsidR="001A7749" w:rsidRPr="00804715" w:rsidRDefault="001A7749" w:rsidP="00E3748C">
            <w:pPr>
              <w:spacing w:after="0"/>
              <w:ind w:left="11"/>
              <w:rPr>
                <w:rFonts w:cs="Arial"/>
              </w:rPr>
            </w:pPr>
            <w:r w:rsidRPr="00804715">
              <w:rPr>
                <w:rFonts w:cs="Arial"/>
                <w:b/>
              </w:rPr>
              <w:lastRenderedPageBreak/>
              <w:t>Information Security</w:t>
            </w:r>
          </w:p>
        </w:tc>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Default="001A7749" w:rsidP="00E3748C">
            <w:pPr>
              <w:spacing w:after="0"/>
              <w:ind w:left="11"/>
              <w:rPr>
                <w:rFonts w:cs="Arial"/>
                <w:b/>
              </w:rPr>
            </w:pPr>
            <w:r w:rsidRPr="00804715">
              <w:rPr>
                <w:rFonts w:cs="Arial"/>
                <w:b/>
              </w:rPr>
              <w:t xml:space="preserve">Who will have access to the </w:t>
            </w:r>
            <w:r>
              <w:rPr>
                <w:rFonts w:cs="Arial"/>
                <w:b/>
              </w:rPr>
              <w:t>data</w:t>
            </w:r>
            <w:r w:rsidRPr="00804715">
              <w:rPr>
                <w:rFonts w:cs="Arial"/>
                <w:b/>
              </w:rPr>
              <w:t xml:space="preserve"> within the </w:t>
            </w:r>
            <w:r>
              <w:rPr>
                <w:rFonts w:cs="Arial"/>
                <w:b/>
              </w:rPr>
              <w:t>project</w:t>
            </w:r>
            <w:r w:rsidRPr="00804715">
              <w:rPr>
                <w:rFonts w:cs="Arial"/>
                <w:b/>
              </w:rPr>
              <w:t>?</w:t>
            </w:r>
          </w:p>
          <w:p w:rsidR="001A7749" w:rsidRPr="001F70DF" w:rsidRDefault="001A7749" w:rsidP="00E3748C">
            <w:pPr>
              <w:spacing w:after="0"/>
              <w:ind w:left="11"/>
              <w:rPr>
                <w:rFonts w:cs="Arial"/>
              </w:rPr>
            </w:pPr>
            <w:r>
              <w:rPr>
                <w:rFonts w:cs="Arial"/>
                <w:color w:val="595959" w:themeColor="text1" w:themeTint="A6"/>
                <w:sz w:val="20"/>
              </w:rPr>
              <w:t>Please refer to roles/</w:t>
            </w:r>
            <w:r w:rsidRPr="001F70DF">
              <w:rPr>
                <w:rFonts w:cs="Arial"/>
                <w:color w:val="595959" w:themeColor="text1" w:themeTint="A6"/>
                <w:sz w:val="20"/>
              </w:rPr>
              <w:t>job titles</w:t>
            </w:r>
            <w:r>
              <w:rPr>
                <w:rFonts w:cs="Arial"/>
                <w:color w:val="595959" w:themeColor="text1" w:themeTint="A6"/>
                <w:sz w:val="20"/>
              </w:rPr>
              <w:t>/organisations</w:t>
            </w:r>
            <w:r w:rsidRPr="001F70DF">
              <w:rPr>
                <w:rFonts w:cs="Arial"/>
                <w:color w:val="595959" w:themeColor="text1" w:themeTint="A6"/>
                <w:sz w:val="20"/>
              </w:rPr>
              <w:t>.</w:t>
            </w:r>
          </w:p>
        </w:tc>
        <w:sdt>
          <w:sdtPr>
            <w:rPr>
              <w:rFonts w:cs="Arial"/>
            </w:rPr>
            <w:id w:val="-13390858"/>
            <w:text/>
          </w:sdtPr>
          <w:sdtContent>
            <w:tc>
              <w:tcPr>
                <w:tcW w:w="6361" w:type="dxa"/>
              </w:tcPr>
              <w:p w:rsidR="001A7749" w:rsidRPr="00804715" w:rsidRDefault="001A7749" w:rsidP="00E3748C">
                <w:pPr>
                  <w:spacing w:after="0"/>
                  <w:ind w:left="0"/>
                  <w:rPr>
                    <w:rFonts w:cs="Arial"/>
                  </w:rPr>
                </w:pPr>
                <w:r>
                  <w:rPr>
                    <w:rFonts w:cs="Arial"/>
                  </w:rPr>
                  <w:t xml:space="preserve">Patients, MSK providers, GPs (if consent given, when via self-referral). CCG will have access to non-identifiable volume figures. </w:t>
                </w:r>
              </w:p>
            </w:tc>
          </w:sdtContent>
        </w:sdt>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Default="001A7749" w:rsidP="00E3748C">
            <w:pPr>
              <w:spacing w:after="0"/>
              <w:ind w:left="11"/>
              <w:rPr>
                <w:rFonts w:cs="Arial"/>
                <w:b/>
                <w:color w:val="595959" w:themeColor="text1" w:themeTint="A6"/>
                <w:sz w:val="22"/>
              </w:rPr>
            </w:pPr>
            <w:r w:rsidRPr="00804715">
              <w:rPr>
                <w:rFonts w:cs="Arial"/>
                <w:b/>
              </w:rPr>
              <w:t>Is there a useable audit trail in place for the project</w:t>
            </w:r>
            <w:r w:rsidRPr="009942E4">
              <w:rPr>
                <w:rFonts w:cs="Arial"/>
                <w:b/>
                <w:color w:val="000000" w:themeColor="text1"/>
              </w:rPr>
              <w:t xml:space="preserve">? </w:t>
            </w:r>
          </w:p>
          <w:p w:rsidR="001A7749" w:rsidRPr="00804715" w:rsidRDefault="001A7749" w:rsidP="00E3748C">
            <w:pPr>
              <w:spacing w:after="0"/>
              <w:ind w:left="11"/>
              <w:rPr>
                <w:rFonts w:cs="Arial"/>
                <w:b/>
              </w:rPr>
            </w:pPr>
            <w:r w:rsidRPr="002B3C55">
              <w:rPr>
                <w:rFonts w:cs="Arial"/>
                <w:color w:val="595959" w:themeColor="text1" w:themeTint="A6"/>
                <w:sz w:val="20"/>
              </w:rPr>
              <w:t>For example, to identify who has accessed a record?</w:t>
            </w:r>
          </w:p>
        </w:tc>
        <w:tc>
          <w:tcPr>
            <w:tcW w:w="6361" w:type="dxa"/>
          </w:tcPr>
          <w:p w:rsidR="001A7749" w:rsidRDefault="005024A2" w:rsidP="00E3748C">
            <w:pPr>
              <w:tabs>
                <w:tab w:val="left" w:pos="2617"/>
              </w:tabs>
              <w:spacing w:after="0"/>
              <w:ind w:left="0"/>
              <w:rPr>
                <w:rFonts w:cs="Arial"/>
              </w:rPr>
            </w:pPr>
            <w:sdt>
              <w:sdtPr>
                <w:rPr>
                  <w:rFonts w:cs="Arial"/>
                </w:rPr>
                <w:id w:val="-580995088"/>
                <w14:checkbox>
                  <w14:checked w14:val="0"/>
                  <w14:checkedState w14:val="2612" w14:font="MS Gothic"/>
                  <w14:uncheckedState w14:val="2610" w14:font="MS Gothic"/>
                </w14:checkbox>
              </w:sdtPr>
              <w:sdtContent>
                <w:r w:rsidR="003C0D38">
                  <w:rPr>
                    <w:rFonts w:ascii="MS Gothic" w:eastAsia="MS Gothic" w:hAnsi="MS Gothic" w:cs="Arial" w:hint="eastAsia"/>
                  </w:rPr>
                  <w:t>☐</w:t>
                </w:r>
              </w:sdtContent>
            </w:sdt>
            <w:r w:rsidR="001A7749">
              <w:rPr>
                <w:rFonts w:cs="Arial"/>
              </w:rPr>
              <w:t xml:space="preserve"> </w:t>
            </w:r>
            <w:r w:rsidR="001A7749" w:rsidRPr="00804715">
              <w:rPr>
                <w:rFonts w:cs="Arial"/>
              </w:rPr>
              <w:t>Yes</w:t>
            </w:r>
            <w:r w:rsidR="001A7749" w:rsidRPr="00804715">
              <w:rPr>
                <w:rFonts w:cs="Arial"/>
              </w:rPr>
              <w:tab/>
            </w:r>
            <w:sdt>
              <w:sdtPr>
                <w:rPr>
                  <w:rFonts w:cs="Arial"/>
                </w:rPr>
                <w:id w:val="-760913540"/>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No</w:t>
            </w:r>
          </w:p>
          <w:p w:rsidR="001A7749" w:rsidRDefault="005024A2" w:rsidP="00E3748C">
            <w:pPr>
              <w:tabs>
                <w:tab w:val="left" w:pos="2617"/>
              </w:tabs>
              <w:spacing w:after="0"/>
              <w:ind w:left="0"/>
              <w:rPr>
                <w:rFonts w:cs="Arial"/>
              </w:rPr>
            </w:pPr>
            <w:sdt>
              <w:sdtPr>
                <w:rPr>
                  <w:rFonts w:cs="Arial"/>
                </w:rPr>
                <w:id w:val="-851260558"/>
                <w14:checkbox>
                  <w14:checked w14:val="1"/>
                  <w14:checkedState w14:val="2612" w14:font="MS Gothic"/>
                  <w14:uncheckedState w14:val="2610" w14:font="MS Gothic"/>
                </w14:checkbox>
              </w:sdtPr>
              <w:sdtContent>
                <w:r w:rsidR="001A7749" w:rsidRPr="003C0D38">
                  <w:rPr>
                    <w:rFonts w:ascii="MS Gothic" w:eastAsia="MS Gothic" w:hAnsi="MS Gothic" w:cs="Arial" w:hint="eastAsia"/>
                  </w:rPr>
                  <w:t>☒</w:t>
                </w:r>
              </w:sdtContent>
            </w:sdt>
            <w:r w:rsidR="001A7749" w:rsidRPr="003C0D38">
              <w:rPr>
                <w:rFonts w:cs="Arial"/>
              </w:rPr>
              <w:t xml:space="preserve"> Not applicable</w:t>
            </w:r>
          </w:p>
          <w:p w:rsidR="001A7749" w:rsidRDefault="001A7749" w:rsidP="00E3748C">
            <w:pPr>
              <w:tabs>
                <w:tab w:val="left" w:pos="2617"/>
              </w:tabs>
              <w:spacing w:after="0"/>
              <w:ind w:left="0"/>
              <w:rPr>
                <w:rFonts w:cs="Arial"/>
              </w:rPr>
            </w:pPr>
          </w:p>
          <w:p w:rsidR="001A7749" w:rsidRPr="00804715" w:rsidRDefault="001A7749" w:rsidP="00E3748C">
            <w:pPr>
              <w:tabs>
                <w:tab w:val="left" w:pos="2617"/>
              </w:tabs>
              <w:spacing w:after="0"/>
              <w:ind w:left="0"/>
              <w:rPr>
                <w:rFonts w:cs="Arial"/>
              </w:rPr>
            </w:pPr>
            <w:r>
              <w:rPr>
                <w:rFonts w:cs="Arial"/>
              </w:rPr>
              <w:t xml:space="preserve">If yes, please outline the audit plan: </w:t>
            </w:r>
            <w:sdt>
              <w:sdtPr>
                <w:rPr>
                  <w:rFonts w:cs="Arial"/>
                </w:rPr>
                <w:id w:val="860322755"/>
                <w:showingPlcHdr/>
                <w:text/>
              </w:sdtPr>
              <w:sdtContent>
                <w:r w:rsidRPr="006975C3">
                  <w:rPr>
                    <w:rStyle w:val="PlaceholderText"/>
                  </w:rPr>
                  <w:t>Click here to enter text.</w:t>
                </w:r>
              </w:sdtContent>
            </w:sdt>
          </w:p>
        </w:tc>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Default="001A7749" w:rsidP="00E3748C">
            <w:pPr>
              <w:spacing w:after="0"/>
              <w:ind w:left="11"/>
              <w:rPr>
                <w:rFonts w:cs="Arial"/>
                <w:b/>
              </w:rPr>
            </w:pPr>
            <w:r>
              <w:rPr>
                <w:rFonts w:cs="Arial"/>
                <w:b/>
              </w:rPr>
              <w:t>W</w:t>
            </w:r>
            <w:r w:rsidRPr="00804715">
              <w:rPr>
                <w:rFonts w:cs="Arial"/>
                <w:b/>
              </w:rPr>
              <w:t xml:space="preserve">here will the </w:t>
            </w:r>
            <w:r>
              <w:rPr>
                <w:rFonts w:cs="Arial"/>
                <w:b/>
              </w:rPr>
              <w:t xml:space="preserve">data </w:t>
            </w:r>
            <w:r w:rsidRPr="00804715">
              <w:rPr>
                <w:rFonts w:cs="Arial"/>
                <w:b/>
              </w:rPr>
              <w:t>be kept/stored/accessed?</w:t>
            </w:r>
          </w:p>
          <w:p w:rsidR="001A7749" w:rsidRPr="00804715" w:rsidRDefault="001A7749" w:rsidP="00E3748C">
            <w:pPr>
              <w:spacing w:after="0"/>
              <w:ind w:left="11"/>
              <w:rPr>
                <w:rFonts w:cs="Arial"/>
                <w:b/>
              </w:rPr>
            </w:pPr>
            <w:r>
              <w:rPr>
                <w:rFonts w:cs="Arial"/>
                <w:color w:val="595959" w:themeColor="text1" w:themeTint="A6"/>
                <w:sz w:val="20"/>
              </w:rPr>
              <w:t>Where applicable, please refer to data flow diagram.</w:t>
            </w:r>
          </w:p>
        </w:tc>
        <w:sdt>
          <w:sdtPr>
            <w:rPr>
              <w:rFonts w:cs="Arial"/>
            </w:rPr>
            <w:id w:val="770431710"/>
            <w:text/>
          </w:sdtPr>
          <w:sdtContent>
            <w:tc>
              <w:tcPr>
                <w:tcW w:w="6361" w:type="dxa"/>
              </w:tcPr>
              <w:p w:rsidR="001A7749" w:rsidRPr="00804715" w:rsidRDefault="001A7749" w:rsidP="00E3748C">
                <w:pPr>
                  <w:spacing w:after="0"/>
                  <w:ind w:left="0"/>
                  <w:rPr>
                    <w:rFonts w:cs="Arial"/>
                  </w:rPr>
                </w:pPr>
                <w:r w:rsidRPr="00EE028B">
                  <w:rPr>
                    <w:rFonts w:cs="Arial"/>
                  </w:rPr>
                  <w:t xml:space="preserve">GPs will store data on </w:t>
                </w:r>
                <w:proofErr w:type="spellStart"/>
                <w:r w:rsidRPr="00EE028B">
                  <w:rPr>
                    <w:rFonts w:cs="Arial"/>
                  </w:rPr>
                  <w:t>SystmOne</w:t>
                </w:r>
                <w:proofErr w:type="spellEnd"/>
                <w:r w:rsidRPr="00EE028B">
                  <w:rPr>
                    <w:rFonts w:cs="Arial"/>
                  </w:rPr>
                  <w:t>/</w:t>
                </w:r>
                <w:proofErr w:type="spellStart"/>
                <w:r w:rsidRPr="00EE028B">
                  <w:rPr>
                    <w:rFonts w:cs="Arial"/>
                  </w:rPr>
                  <w:t>Emiss</w:t>
                </w:r>
                <w:proofErr w:type="spellEnd"/>
                <w:r w:rsidRPr="00EE028B">
                  <w:rPr>
                    <w:rFonts w:cs="Arial"/>
                  </w:rPr>
                  <w:t>. MSK providers will store data in their own secure systems (N3 a requirement of the contract). CCG data is not patient identifiable and flow data is therefore stored in the Y drive (Y:\NELCCG\Care Service Delivery &amp; Redesign\Care &amp; Independence\Allied Health Professionals\MSK</w:t>
                </w:r>
                <w:r>
                  <w:rPr>
                    <w:rFonts w:cs="Arial"/>
                  </w:rPr>
                  <w:t>)</w:t>
                </w:r>
                <w:r w:rsidRPr="00EE028B">
                  <w:rPr>
                    <w:rFonts w:cs="Arial"/>
                  </w:rPr>
                  <w:t>, outside of a secure folder</w:t>
                </w:r>
              </w:p>
            </w:tc>
          </w:sdtContent>
        </w:sdt>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Pr="00804715" w:rsidRDefault="001A7749" w:rsidP="00E3748C">
            <w:pPr>
              <w:spacing w:after="0"/>
              <w:ind w:left="11"/>
              <w:rPr>
                <w:rFonts w:cs="Arial"/>
                <w:b/>
              </w:rPr>
            </w:pPr>
            <w:r w:rsidRPr="00804715">
              <w:rPr>
                <w:rFonts w:cs="Arial"/>
                <w:b/>
              </w:rPr>
              <w:t xml:space="preserve">Please </w:t>
            </w:r>
            <w:r>
              <w:rPr>
                <w:rFonts w:cs="Arial"/>
                <w:b/>
              </w:rPr>
              <w:t>indicate all</w:t>
            </w:r>
            <w:r w:rsidRPr="00804715">
              <w:rPr>
                <w:rFonts w:cs="Arial"/>
                <w:b/>
              </w:rPr>
              <w:t xml:space="preserve"> method</w:t>
            </w:r>
            <w:r>
              <w:rPr>
                <w:rFonts w:cs="Arial"/>
                <w:b/>
              </w:rPr>
              <w:t>s in which</w:t>
            </w:r>
            <w:r w:rsidRPr="00804715">
              <w:rPr>
                <w:rFonts w:cs="Arial"/>
                <w:b/>
              </w:rPr>
              <w:t xml:space="preserve"> </w:t>
            </w:r>
            <w:r>
              <w:rPr>
                <w:rFonts w:cs="Arial"/>
                <w:b/>
              </w:rPr>
              <w:t>data</w:t>
            </w:r>
            <w:r w:rsidRPr="00804715">
              <w:rPr>
                <w:rFonts w:cs="Arial"/>
                <w:b/>
              </w:rPr>
              <w:t xml:space="preserve"> will be transferred</w:t>
            </w:r>
          </w:p>
        </w:tc>
        <w:tc>
          <w:tcPr>
            <w:tcW w:w="6361" w:type="dxa"/>
          </w:tcPr>
          <w:p w:rsidR="001A7749" w:rsidRPr="00804715" w:rsidRDefault="005024A2" w:rsidP="00E3748C">
            <w:pPr>
              <w:tabs>
                <w:tab w:val="left" w:pos="2617"/>
              </w:tabs>
              <w:spacing w:after="0"/>
              <w:ind w:left="0"/>
              <w:rPr>
                <w:rFonts w:cs="Arial"/>
              </w:rPr>
            </w:pPr>
            <w:sdt>
              <w:sdtPr>
                <w:rPr>
                  <w:rFonts w:cs="Arial"/>
                </w:rPr>
                <w:id w:val="-601096189"/>
                <w14:checkbox>
                  <w14:checked w14:val="1"/>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Fax</w:t>
            </w:r>
            <w:r w:rsidR="001A7749" w:rsidRPr="00804715">
              <w:rPr>
                <w:rFonts w:cs="Arial"/>
              </w:rPr>
              <w:tab/>
            </w:r>
            <w:sdt>
              <w:sdtPr>
                <w:rPr>
                  <w:rFonts w:cs="Arial"/>
                </w:rPr>
                <w:id w:val="1263650677"/>
                <w14:checkbox>
                  <w14:checked w14:val="1"/>
                  <w14:checkedState w14:val="2612" w14:font="MS Gothic"/>
                  <w14:uncheckedState w14:val="2610" w14:font="MS Gothic"/>
                </w14:checkbox>
              </w:sdtPr>
              <w:sdtContent>
                <w:r w:rsidR="003C0D38">
                  <w:rPr>
                    <w:rFonts w:ascii="MS Gothic" w:eastAsia="MS Gothic" w:hAnsi="MS Gothic" w:cs="Arial" w:hint="eastAsia"/>
                  </w:rPr>
                  <w:t>☒</w:t>
                </w:r>
              </w:sdtContent>
            </w:sdt>
            <w:r w:rsidR="001A7749">
              <w:rPr>
                <w:rFonts w:cs="Arial"/>
              </w:rPr>
              <w:t xml:space="preserve"> </w:t>
            </w:r>
            <w:r w:rsidR="001A7749" w:rsidRPr="00804715">
              <w:rPr>
                <w:rFonts w:cs="Arial"/>
              </w:rPr>
              <w:t>Email</w:t>
            </w:r>
            <w:r w:rsidR="001A7749">
              <w:rPr>
                <w:rFonts w:cs="Arial"/>
              </w:rPr>
              <w:t xml:space="preserve"> (Unsecure/Personal)</w:t>
            </w:r>
          </w:p>
          <w:p w:rsidR="001A7749" w:rsidRPr="00804715" w:rsidRDefault="005024A2" w:rsidP="00E3748C">
            <w:pPr>
              <w:tabs>
                <w:tab w:val="left" w:pos="2617"/>
              </w:tabs>
              <w:spacing w:after="0"/>
              <w:ind w:left="0"/>
              <w:rPr>
                <w:rFonts w:cs="Arial"/>
              </w:rPr>
            </w:pPr>
            <w:sdt>
              <w:sdtPr>
                <w:rPr>
                  <w:rFonts w:cs="Arial"/>
                </w:rPr>
                <w:id w:val="-1066412219"/>
                <w14:checkbox>
                  <w14:checked w14:val="1"/>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Email</w:t>
            </w:r>
            <w:r w:rsidR="001A7749">
              <w:rPr>
                <w:rFonts w:cs="Arial"/>
              </w:rPr>
              <w:t xml:space="preserve"> (Secure/nhs.net)</w:t>
            </w:r>
            <w:r w:rsidR="001A7749">
              <w:rPr>
                <w:rFonts w:cs="Arial"/>
              </w:rPr>
              <w:tab/>
            </w:r>
            <w:sdt>
              <w:sdtPr>
                <w:rPr>
                  <w:rFonts w:cs="Arial"/>
                </w:rPr>
                <w:id w:val="1270822582"/>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Internet (unsecure – e.g. </w:t>
            </w:r>
            <w:r w:rsidR="001A7749" w:rsidRPr="00095DF5">
              <w:rPr>
                <w:rFonts w:cs="Arial"/>
              </w:rPr>
              <w:t>http</w:t>
            </w:r>
            <w:r w:rsidR="001A7749">
              <w:rPr>
                <w:rFonts w:cs="Arial"/>
              </w:rPr>
              <w:t>)</w:t>
            </w:r>
          </w:p>
          <w:p w:rsidR="001A7749" w:rsidRPr="00804715" w:rsidRDefault="005024A2" w:rsidP="00E3748C">
            <w:pPr>
              <w:tabs>
                <w:tab w:val="left" w:pos="2617"/>
              </w:tabs>
              <w:spacing w:after="0"/>
              <w:ind w:left="0"/>
              <w:rPr>
                <w:rFonts w:cs="Arial"/>
              </w:rPr>
            </w:pPr>
            <w:sdt>
              <w:sdtPr>
                <w:rPr>
                  <w:rFonts w:cs="Arial"/>
                </w:rPr>
                <w:id w:val="-684514830"/>
                <w14:checkbox>
                  <w14:checked w14:val="1"/>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T</w:t>
            </w:r>
            <w:r w:rsidR="001A7749" w:rsidRPr="00804715">
              <w:rPr>
                <w:rFonts w:cs="Arial"/>
              </w:rPr>
              <w:t>elephone</w:t>
            </w:r>
            <w:r w:rsidR="001A7749" w:rsidRPr="00804715">
              <w:rPr>
                <w:rFonts w:cs="Arial"/>
              </w:rPr>
              <w:tab/>
            </w:r>
            <w:sdt>
              <w:sdtPr>
                <w:rPr>
                  <w:rFonts w:cs="Arial"/>
                </w:rPr>
                <w:id w:val="1169215558"/>
                <w14:checkbox>
                  <w14:checked w14:val="1"/>
                  <w14:checkedState w14:val="2612" w14:font="MS Gothic"/>
                  <w14:uncheckedState w14:val="2610" w14:font="MS Gothic"/>
                </w14:checkbox>
              </w:sdtPr>
              <w:sdtContent>
                <w:r w:rsidR="003C0D38">
                  <w:rPr>
                    <w:rFonts w:ascii="MS Gothic" w:eastAsia="MS Gothic" w:hAnsi="MS Gothic" w:cs="Arial" w:hint="eastAsia"/>
                  </w:rPr>
                  <w:t>☒</w:t>
                </w:r>
              </w:sdtContent>
            </w:sdt>
            <w:r w:rsidR="001A7749">
              <w:rPr>
                <w:rFonts w:cs="Arial"/>
              </w:rPr>
              <w:t xml:space="preserve"> Internet (secure – e.g. </w:t>
            </w:r>
            <w:r w:rsidR="001A7749" w:rsidRPr="00095DF5">
              <w:rPr>
                <w:rFonts w:cs="Arial"/>
              </w:rPr>
              <w:t>http</w:t>
            </w:r>
            <w:r w:rsidR="001A7749">
              <w:rPr>
                <w:rFonts w:cs="Arial"/>
              </w:rPr>
              <w:t>s)</w:t>
            </w:r>
          </w:p>
          <w:p w:rsidR="001A7749" w:rsidRPr="00804715" w:rsidRDefault="005024A2" w:rsidP="00E3748C">
            <w:pPr>
              <w:tabs>
                <w:tab w:val="left" w:pos="2617"/>
              </w:tabs>
              <w:spacing w:after="0"/>
              <w:ind w:left="0"/>
              <w:rPr>
                <w:rFonts w:cs="Arial"/>
              </w:rPr>
            </w:pPr>
            <w:sdt>
              <w:sdtPr>
                <w:rPr>
                  <w:rFonts w:cs="Arial"/>
                </w:rPr>
                <w:id w:val="-1655826144"/>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By hand</w:t>
            </w:r>
            <w:r w:rsidR="001A7749" w:rsidRPr="00804715">
              <w:rPr>
                <w:rFonts w:cs="Arial"/>
              </w:rPr>
              <w:tab/>
            </w:r>
            <w:sdt>
              <w:sdtPr>
                <w:rPr>
                  <w:rFonts w:cs="Arial"/>
                </w:rPr>
                <w:id w:val="1773120949"/>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C</w:t>
            </w:r>
            <w:r w:rsidR="001A7749" w:rsidRPr="00804715">
              <w:rPr>
                <w:rFonts w:cs="Arial"/>
              </w:rPr>
              <w:t>ourier</w:t>
            </w:r>
          </w:p>
          <w:p w:rsidR="001A7749" w:rsidRDefault="005024A2" w:rsidP="00E3748C">
            <w:pPr>
              <w:tabs>
                <w:tab w:val="left" w:pos="2617"/>
              </w:tabs>
              <w:spacing w:after="0"/>
              <w:ind w:left="0"/>
              <w:rPr>
                <w:rFonts w:cs="Arial"/>
              </w:rPr>
            </w:pPr>
            <w:sdt>
              <w:sdtPr>
                <w:rPr>
                  <w:rFonts w:cs="Arial"/>
                </w:rPr>
                <w:id w:val="474033984"/>
                <w14:checkbox>
                  <w14:checked w14:val="1"/>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Post – track/traceable</w:t>
            </w:r>
            <w:r w:rsidR="001A7749">
              <w:rPr>
                <w:rFonts w:cs="Arial"/>
              </w:rPr>
              <w:tab/>
            </w:r>
            <w:sdt>
              <w:sdtPr>
                <w:rPr>
                  <w:rFonts w:cs="Arial"/>
                </w:rPr>
                <w:id w:val="1624808651"/>
                <w14:checkbox>
                  <w14:checked w14:val="1"/>
                  <w14:checkedState w14:val="2612" w14:font="MS Gothic"/>
                  <w14:uncheckedState w14:val="2610" w14:font="MS Gothic"/>
                </w14:checkbox>
              </w:sdtPr>
              <w:sdtContent>
                <w:r w:rsidR="003C0D38">
                  <w:rPr>
                    <w:rFonts w:ascii="MS Gothic" w:eastAsia="MS Gothic" w:hAnsi="MS Gothic" w:cs="Arial" w:hint="eastAsia"/>
                  </w:rPr>
                  <w:t>☒</w:t>
                </w:r>
              </w:sdtContent>
            </w:sdt>
            <w:r w:rsidR="001A7749">
              <w:rPr>
                <w:rFonts w:cs="Arial"/>
              </w:rPr>
              <w:t xml:space="preserve"> Post – normal</w:t>
            </w:r>
          </w:p>
          <w:p w:rsidR="001A7749" w:rsidRPr="00804715" w:rsidRDefault="005024A2" w:rsidP="00E3748C">
            <w:pPr>
              <w:tabs>
                <w:tab w:val="left" w:pos="2617"/>
              </w:tabs>
              <w:spacing w:after="0"/>
              <w:ind w:left="0"/>
              <w:rPr>
                <w:rFonts w:cs="Arial"/>
              </w:rPr>
            </w:pPr>
            <w:sdt>
              <w:sdtPr>
                <w:rPr>
                  <w:rFonts w:cs="Arial"/>
                </w:rPr>
                <w:id w:val="952448069"/>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Software</w:t>
            </w:r>
            <w:r w:rsidR="001A7749">
              <w:rPr>
                <w:rFonts w:cs="Arial"/>
              </w:rPr>
              <w:tab/>
            </w:r>
            <w:sdt>
              <w:sdtPr>
                <w:rPr>
                  <w:rFonts w:cs="Arial"/>
                </w:rPr>
                <w:id w:val="-1976448389"/>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Mobile app</w:t>
            </w:r>
          </w:p>
          <w:p w:rsidR="001A7749" w:rsidRPr="00804715" w:rsidRDefault="005024A2" w:rsidP="00F75422">
            <w:pPr>
              <w:tabs>
                <w:tab w:val="left" w:pos="2617"/>
              </w:tabs>
              <w:spacing w:after="0"/>
              <w:ind w:left="0"/>
              <w:rPr>
                <w:rFonts w:cs="Arial"/>
              </w:rPr>
            </w:pPr>
            <w:sdt>
              <w:sdtPr>
                <w:rPr>
                  <w:rFonts w:cs="Arial"/>
                </w:rPr>
                <w:id w:val="-52619660"/>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Other</w:t>
            </w:r>
            <w:r w:rsidR="001A7749" w:rsidRPr="00804715">
              <w:rPr>
                <w:rFonts w:cs="Arial"/>
              </w:rPr>
              <w:t>:</w:t>
            </w:r>
            <w:r w:rsidR="001A7749">
              <w:rPr>
                <w:rFonts w:cs="Arial"/>
              </w:rPr>
              <w:t xml:space="preserve"> </w:t>
            </w:r>
            <w:sdt>
              <w:sdtPr>
                <w:rPr>
                  <w:rFonts w:cs="Arial"/>
                  <w:highlight w:val="yellow"/>
                </w:rPr>
                <w:id w:val="1825319796"/>
                <w:showingPlcHdr/>
                <w:text/>
              </w:sdtPr>
              <w:sdtContent>
                <w:r w:rsidR="003C0D38">
                  <w:rPr>
                    <w:rFonts w:cs="Arial"/>
                    <w:highlight w:val="yellow"/>
                  </w:rPr>
                  <w:t xml:space="preserve">     </w:t>
                </w:r>
              </w:sdtContent>
            </w:sdt>
          </w:p>
        </w:tc>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Pr="00804715" w:rsidRDefault="001A7749" w:rsidP="00E3748C">
            <w:pPr>
              <w:spacing w:after="0"/>
              <w:ind w:left="11"/>
              <w:rPr>
                <w:rFonts w:cs="Arial"/>
                <w:b/>
              </w:rPr>
            </w:pPr>
            <w:r w:rsidRPr="00804715">
              <w:rPr>
                <w:rFonts w:cs="Arial"/>
                <w:b/>
              </w:rPr>
              <w:t xml:space="preserve">Does the project involve </w:t>
            </w:r>
            <w:r>
              <w:rPr>
                <w:rFonts w:cs="Arial"/>
                <w:b/>
              </w:rPr>
              <w:t xml:space="preserve">privacy </w:t>
            </w:r>
            <w:r w:rsidRPr="00804715">
              <w:rPr>
                <w:rFonts w:cs="Arial"/>
                <w:b/>
              </w:rPr>
              <w:t>enhancing technologies?</w:t>
            </w:r>
          </w:p>
          <w:p w:rsidR="001A7749" w:rsidRPr="00804715" w:rsidRDefault="001A7749" w:rsidP="00E3748C">
            <w:pPr>
              <w:spacing w:after="0"/>
              <w:ind w:left="11"/>
              <w:rPr>
                <w:rFonts w:cs="Arial"/>
                <w:color w:val="0000FF"/>
              </w:rPr>
            </w:pPr>
            <w:r w:rsidRPr="004D18B8">
              <w:rPr>
                <w:rFonts w:cs="Arial"/>
                <w:i/>
                <w:color w:val="595959" w:themeColor="text1" w:themeTint="A6"/>
                <w:sz w:val="20"/>
              </w:rPr>
              <w:t>New forms</w:t>
            </w:r>
            <w:r>
              <w:rPr>
                <w:rFonts w:cs="Arial"/>
                <w:color w:val="595959" w:themeColor="text1" w:themeTint="A6"/>
                <w:sz w:val="20"/>
              </w:rPr>
              <w:t xml:space="preserve"> of e</w:t>
            </w:r>
            <w:r w:rsidRPr="002B3C55">
              <w:rPr>
                <w:rFonts w:cs="Arial"/>
                <w:color w:val="595959" w:themeColor="text1" w:themeTint="A6"/>
                <w:sz w:val="20"/>
              </w:rPr>
              <w:t>ncryption</w:t>
            </w:r>
            <w:r>
              <w:rPr>
                <w:rFonts w:cs="Arial"/>
                <w:color w:val="595959" w:themeColor="text1" w:themeTint="A6"/>
                <w:sz w:val="20"/>
              </w:rPr>
              <w:t>, two</w:t>
            </w:r>
            <w:r w:rsidRPr="002B3C55">
              <w:rPr>
                <w:rFonts w:cs="Arial"/>
                <w:color w:val="595959" w:themeColor="text1" w:themeTint="A6"/>
                <w:sz w:val="20"/>
              </w:rPr>
              <w:t xml:space="preserve"> factor authentication</w:t>
            </w:r>
            <w:r>
              <w:rPr>
                <w:rFonts w:cs="Arial"/>
                <w:color w:val="595959" w:themeColor="text1" w:themeTint="A6"/>
                <w:sz w:val="20"/>
              </w:rPr>
              <w:t xml:space="preserve"> and/or</w:t>
            </w:r>
            <w:r w:rsidRPr="002B3C55">
              <w:rPr>
                <w:rFonts w:cs="Arial"/>
                <w:color w:val="595959" w:themeColor="text1" w:themeTint="A6"/>
                <w:sz w:val="20"/>
              </w:rPr>
              <w:t xml:space="preserve"> </w:t>
            </w:r>
            <w:proofErr w:type="spellStart"/>
            <w:r w:rsidRPr="002B3C55">
              <w:rPr>
                <w:rFonts w:cs="Arial"/>
                <w:color w:val="595959" w:themeColor="text1" w:themeTint="A6"/>
                <w:sz w:val="20"/>
              </w:rPr>
              <w:t>pseudonymisation</w:t>
            </w:r>
            <w:proofErr w:type="spellEnd"/>
            <w:r>
              <w:rPr>
                <w:rFonts w:cs="Arial"/>
                <w:color w:val="595959" w:themeColor="text1" w:themeTint="A6"/>
                <w:sz w:val="20"/>
              </w:rPr>
              <w:t>.</w:t>
            </w:r>
          </w:p>
        </w:tc>
        <w:tc>
          <w:tcPr>
            <w:tcW w:w="6361" w:type="dxa"/>
          </w:tcPr>
          <w:p w:rsidR="001A7749" w:rsidRPr="00804715" w:rsidRDefault="005024A2" w:rsidP="00E3748C">
            <w:pPr>
              <w:tabs>
                <w:tab w:val="left" w:pos="2617"/>
              </w:tabs>
              <w:spacing w:after="0"/>
              <w:ind w:left="0"/>
              <w:rPr>
                <w:rFonts w:cs="Arial"/>
              </w:rPr>
            </w:pPr>
            <w:sdt>
              <w:sdtPr>
                <w:rPr>
                  <w:rFonts w:cs="Arial"/>
                </w:rPr>
                <w:id w:val="1305049141"/>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Yes</w:t>
            </w:r>
            <w:r w:rsidR="001A7749" w:rsidRPr="00804715">
              <w:rPr>
                <w:rFonts w:cs="Arial"/>
              </w:rPr>
              <w:tab/>
            </w:r>
            <w:sdt>
              <w:sdtPr>
                <w:rPr>
                  <w:rFonts w:cs="Arial"/>
                </w:rPr>
                <w:id w:val="519131607"/>
                <w14:checkbox>
                  <w14:checked w14:val="1"/>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No</w:t>
            </w:r>
          </w:p>
          <w:p w:rsidR="001A7749" w:rsidRDefault="001A7749" w:rsidP="00E3748C">
            <w:pPr>
              <w:tabs>
                <w:tab w:val="left" w:pos="2617"/>
              </w:tabs>
              <w:spacing w:after="0"/>
              <w:ind w:left="0"/>
              <w:rPr>
                <w:rFonts w:cs="Arial"/>
              </w:rPr>
            </w:pPr>
          </w:p>
          <w:p w:rsidR="001A7749" w:rsidRPr="00804715" w:rsidRDefault="001A7749" w:rsidP="00E3748C">
            <w:pPr>
              <w:tabs>
                <w:tab w:val="left" w:pos="2617"/>
              </w:tabs>
              <w:spacing w:after="0"/>
              <w:ind w:left="0"/>
              <w:rPr>
                <w:rFonts w:cs="Arial"/>
              </w:rPr>
            </w:pPr>
            <w:r w:rsidRPr="00804715">
              <w:rPr>
                <w:rFonts w:cs="Arial"/>
              </w:rPr>
              <w:t>If yes, please give details:</w:t>
            </w:r>
            <w:r>
              <w:rPr>
                <w:rFonts w:cs="Arial"/>
              </w:rPr>
              <w:t xml:space="preserve"> </w:t>
            </w:r>
            <w:sdt>
              <w:sdtPr>
                <w:rPr>
                  <w:rFonts w:cs="Arial"/>
                </w:rPr>
                <w:id w:val="2125113977"/>
                <w:showingPlcHdr/>
                <w:text/>
              </w:sdtPr>
              <w:sdtContent>
                <w:r w:rsidRPr="006975C3">
                  <w:rPr>
                    <w:rStyle w:val="PlaceholderText"/>
                  </w:rPr>
                  <w:t>Click here to enter text.</w:t>
                </w:r>
              </w:sdtContent>
            </w:sdt>
          </w:p>
        </w:tc>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Default="001A7749" w:rsidP="00E3748C">
            <w:pPr>
              <w:spacing w:after="0"/>
              <w:ind w:left="11"/>
              <w:rPr>
                <w:rFonts w:cs="Arial"/>
                <w:b/>
              </w:rPr>
            </w:pPr>
            <w:r w:rsidRPr="00804715">
              <w:rPr>
                <w:rFonts w:cs="Arial"/>
                <w:b/>
              </w:rPr>
              <w:t xml:space="preserve">Is there a documented </w:t>
            </w:r>
            <w:r>
              <w:rPr>
                <w:rFonts w:cs="Arial"/>
                <w:b/>
              </w:rPr>
              <w:t>System Level S</w:t>
            </w:r>
            <w:r w:rsidRPr="00804715">
              <w:rPr>
                <w:rFonts w:cs="Arial"/>
                <w:b/>
              </w:rPr>
              <w:t xml:space="preserve">ecurity </w:t>
            </w:r>
            <w:r>
              <w:rPr>
                <w:rFonts w:cs="Arial"/>
                <w:b/>
              </w:rPr>
              <w:t>P</w:t>
            </w:r>
            <w:r w:rsidRPr="00804715">
              <w:rPr>
                <w:rFonts w:cs="Arial"/>
                <w:b/>
              </w:rPr>
              <w:t>olicy</w:t>
            </w:r>
            <w:r>
              <w:rPr>
                <w:rFonts w:cs="Arial"/>
                <w:b/>
              </w:rPr>
              <w:t xml:space="preserve"> (SLSP)</w:t>
            </w:r>
            <w:r w:rsidRPr="00804715">
              <w:rPr>
                <w:rFonts w:cs="Arial"/>
                <w:b/>
              </w:rPr>
              <w:t xml:space="preserve"> or process for this project?</w:t>
            </w:r>
          </w:p>
          <w:p w:rsidR="001A7749" w:rsidRPr="004D18B8" w:rsidRDefault="001A7749" w:rsidP="00E3748C">
            <w:pPr>
              <w:spacing w:after="0"/>
              <w:ind w:left="11"/>
              <w:rPr>
                <w:rFonts w:cs="Arial"/>
              </w:rPr>
            </w:pPr>
            <w:r w:rsidRPr="00BC4F3E">
              <w:rPr>
                <w:rFonts w:cs="Arial"/>
                <w:color w:val="595959" w:themeColor="text1" w:themeTint="A6"/>
                <w:sz w:val="20"/>
              </w:rPr>
              <w:t xml:space="preserve">A </w:t>
            </w:r>
            <w:hyperlink w:anchor="SupportingDocs" w:history="1">
              <w:r w:rsidRPr="00016FE1">
                <w:rPr>
                  <w:rStyle w:val="Hyperlink"/>
                  <w:rFonts w:cs="Arial"/>
                  <w:sz w:val="20"/>
                </w:rPr>
                <w:t>SLSP</w:t>
              </w:r>
            </w:hyperlink>
            <w:r w:rsidRPr="00BC4F3E">
              <w:rPr>
                <w:rFonts w:cs="Arial"/>
                <w:color w:val="595959" w:themeColor="text1" w:themeTint="A6"/>
                <w:sz w:val="20"/>
              </w:rPr>
              <w:t xml:space="preserve"> is require</w:t>
            </w:r>
            <w:r>
              <w:rPr>
                <w:rFonts w:cs="Arial"/>
                <w:color w:val="595959" w:themeColor="text1" w:themeTint="A6"/>
                <w:sz w:val="20"/>
              </w:rPr>
              <w:t>d</w:t>
            </w:r>
            <w:r w:rsidRPr="00BC4F3E">
              <w:rPr>
                <w:rFonts w:cs="Arial"/>
                <w:color w:val="595959" w:themeColor="text1" w:themeTint="A6"/>
                <w:sz w:val="20"/>
              </w:rPr>
              <w:t xml:space="preserve"> for new </w:t>
            </w:r>
            <w:r w:rsidRPr="004D18B8">
              <w:rPr>
                <w:rFonts w:cs="Arial"/>
                <w:i/>
                <w:color w:val="595959" w:themeColor="text1" w:themeTint="A6"/>
                <w:sz w:val="20"/>
              </w:rPr>
              <w:t>systems</w:t>
            </w:r>
            <w:r>
              <w:rPr>
                <w:rFonts w:cs="Arial"/>
                <w:color w:val="595959" w:themeColor="text1" w:themeTint="A6"/>
                <w:sz w:val="20"/>
              </w:rPr>
              <w:t xml:space="preserve"> – this is likely to need to </w:t>
            </w:r>
            <w:proofErr w:type="gramStart"/>
            <w:r>
              <w:rPr>
                <w:rFonts w:cs="Arial"/>
                <w:color w:val="595959" w:themeColor="text1" w:themeTint="A6"/>
                <w:sz w:val="20"/>
              </w:rPr>
              <w:t>be completed</w:t>
            </w:r>
            <w:proofErr w:type="gramEnd"/>
            <w:r>
              <w:rPr>
                <w:rFonts w:cs="Arial"/>
                <w:color w:val="595959" w:themeColor="text1" w:themeTint="A6"/>
                <w:sz w:val="20"/>
              </w:rPr>
              <w:t xml:space="preserve"> by the supplier.</w:t>
            </w:r>
          </w:p>
        </w:tc>
        <w:tc>
          <w:tcPr>
            <w:tcW w:w="6361" w:type="dxa"/>
          </w:tcPr>
          <w:p w:rsidR="001A7749" w:rsidRDefault="005024A2" w:rsidP="00E3748C">
            <w:pPr>
              <w:tabs>
                <w:tab w:val="left" w:pos="2617"/>
              </w:tabs>
              <w:spacing w:after="0"/>
              <w:ind w:left="0"/>
              <w:rPr>
                <w:rFonts w:cs="Arial"/>
              </w:rPr>
            </w:pPr>
            <w:sdt>
              <w:sdtPr>
                <w:rPr>
                  <w:rFonts w:cs="Arial"/>
                </w:rPr>
                <w:id w:val="1242679090"/>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Yes</w:t>
            </w:r>
            <w:r w:rsidR="001A7749" w:rsidRPr="00804715">
              <w:rPr>
                <w:rFonts w:cs="Arial"/>
              </w:rPr>
              <w:tab/>
            </w:r>
            <w:sdt>
              <w:sdtPr>
                <w:rPr>
                  <w:rFonts w:cs="Arial"/>
                </w:rPr>
                <w:id w:val="-1508447642"/>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No</w:t>
            </w:r>
          </w:p>
          <w:p w:rsidR="001A7749" w:rsidRDefault="005024A2" w:rsidP="00E3748C">
            <w:pPr>
              <w:tabs>
                <w:tab w:val="left" w:pos="2617"/>
              </w:tabs>
              <w:spacing w:after="0"/>
              <w:ind w:left="0"/>
              <w:rPr>
                <w:rFonts w:cs="Arial"/>
              </w:rPr>
            </w:pPr>
            <w:sdt>
              <w:sdtPr>
                <w:rPr>
                  <w:rFonts w:cs="Arial"/>
                </w:rPr>
                <w:id w:val="1207683905"/>
                <w14:checkbox>
                  <w14:checked w14:val="1"/>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No</w:t>
            </w:r>
            <w:r w:rsidR="001A7749">
              <w:rPr>
                <w:rFonts w:cs="Arial"/>
              </w:rPr>
              <w:t>t applicable</w:t>
            </w:r>
          </w:p>
          <w:p w:rsidR="001A7749" w:rsidRPr="00804715" w:rsidRDefault="001A7749" w:rsidP="00E3748C">
            <w:pPr>
              <w:tabs>
                <w:tab w:val="left" w:pos="2617"/>
              </w:tabs>
              <w:spacing w:after="0"/>
              <w:ind w:left="0"/>
              <w:rPr>
                <w:rFonts w:cs="Arial"/>
              </w:rPr>
            </w:pPr>
          </w:p>
          <w:p w:rsidR="001A7749" w:rsidRPr="00804715" w:rsidRDefault="001A7749" w:rsidP="00E3748C">
            <w:pPr>
              <w:spacing w:after="0"/>
              <w:ind w:left="0"/>
              <w:rPr>
                <w:rFonts w:cs="Arial"/>
              </w:rPr>
            </w:pPr>
            <w:r>
              <w:rPr>
                <w:rFonts w:cs="Arial"/>
              </w:rPr>
              <w:t>If yes, please provide a copy.</w:t>
            </w:r>
          </w:p>
          <w:p w:rsidR="001A7749" w:rsidRPr="00804715" w:rsidRDefault="001A7749" w:rsidP="00E3748C">
            <w:pPr>
              <w:spacing w:after="0"/>
              <w:ind w:left="0"/>
              <w:rPr>
                <w:rFonts w:cs="Arial"/>
              </w:rPr>
            </w:pPr>
          </w:p>
        </w:tc>
      </w:tr>
      <w:tr w:rsidR="001A7749" w:rsidRPr="00804715" w:rsidTr="00E3748C">
        <w:trPr>
          <w:cantSplit/>
        </w:trPr>
        <w:tc>
          <w:tcPr>
            <w:tcW w:w="10172" w:type="dxa"/>
            <w:gridSpan w:val="3"/>
            <w:shd w:val="clear" w:color="auto" w:fill="92CDDC" w:themeFill="accent5" w:themeFillTint="99"/>
          </w:tcPr>
          <w:p w:rsidR="001A7749" w:rsidRPr="00804715" w:rsidRDefault="001A7749" w:rsidP="00E3748C">
            <w:pPr>
              <w:tabs>
                <w:tab w:val="left" w:pos="2617"/>
              </w:tabs>
              <w:spacing w:after="0"/>
              <w:ind w:left="11"/>
              <w:rPr>
                <w:rFonts w:cs="Arial"/>
              </w:rPr>
            </w:pPr>
            <w:r w:rsidRPr="00804715">
              <w:rPr>
                <w:rFonts w:cs="Arial"/>
                <w:b/>
              </w:rPr>
              <w:t>Privacy and Electronic Communications Regulations</w:t>
            </w:r>
          </w:p>
        </w:tc>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Default="001A7749" w:rsidP="00E3748C">
            <w:pPr>
              <w:spacing w:after="0"/>
              <w:ind w:left="11"/>
              <w:rPr>
                <w:rFonts w:cs="Arial"/>
                <w:b/>
              </w:rPr>
            </w:pPr>
            <w:r w:rsidRPr="00804715">
              <w:rPr>
                <w:rFonts w:cs="Arial"/>
                <w:b/>
              </w:rPr>
              <w:t>Will the project involve the sending of unsolicited marketing messages electronically such as telephone, fax, email and text?</w:t>
            </w:r>
          </w:p>
          <w:p w:rsidR="001A7749" w:rsidRDefault="005024A2" w:rsidP="00E3748C">
            <w:pPr>
              <w:spacing w:after="0"/>
              <w:ind w:left="11"/>
              <w:rPr>
                <w:rStyle w:val="Hyperlink"/>
                <w:rFonts w:cs="Arial"/>
                <w:sz w:val="20"/>
              </w:rPr>
            </w:pPr>
            <w:hyperlink w:anchor="PECR" w:history="1">
              <w:r w:rsidR="001A7749" w:rsidRPr="001C5838">
                <w:rPr>
                  <w:rStyle w:val="Hyperlink"/>
                  <w:rFonts w:cs="Arial"/>
                  <w:sz w:val="20"/>
                </w:rPr>
                <w:t xml:space="preserve">Please note that seeking to influence an individual is considered </w:t>
              </w:r>
              <w:proofErr w:type="gramStart"/>
              <w:r w:rsidR="001A7749" w:rsidRPr="001C5838">
                <w:rPr>
                  <w:rStyle w:val="Hyperlink"/>
                  <w:rFonts w:cs="Arial"/>
                  <w:sz w:val="20"/>
                </w:rPr>
                <w:t>to be marketing</w:t>
              </w:r>
              <w:proofErr w:type="gramEnd"/>
              <w:r w:rsidR="001A7749" w:rsidRPr="001C5838">
                <w:rPr>
                  <w:rStyle w:val="Hyperlink"/>
                  <w:rFonts w:cs="Arial"/>
                  <w:sz w:val="20"/>
                </w:rPr>
                <w:t>.</w:t>
              </w:r>
            </w:hyperlink>
          </w:p>
          <w:p w:rsidR="001A7749" w:rsidRDefault="001A7749" w:rsidP="00E3748C">
            <w:pPr>
              <w:spacing w:after="0"/>
              <w:ind w:left="11"/>
              <w:rPr>
                <w:rStyle w:val="Hyperlink"/>
                <w:rFonts w:cs="Arial"/>
                <w:sz w:val="20"/>
              </w:rPr>
            </w:pPr>
          </w:p>
          <w:p w:rsidR="001A7749" w:rsidRDefault="001A7749" w:rsidP="00E3748C">
            <w:pPr>
              <w:spacing w:after="0"/>
              <w:ind w:left="11"/>
              <w:rPr>
                <w:rStyle w:val="Hyperlink"/>
                <w:rFonts w:cs="Arial"/>
                <w:sz w:val="20"/>
              </w:rPr>
            </w:pPr>
          </w:p>
          <w:p w:rsidR="001A7749" w:rsidRDefault="001A7749" w:rsidP="00E3748C">
            <w:pPr>
              <w:spacing w:after="0"/>
              <w:ind w:left="11"/>
              <w:rPr>
                <w:rStyle w:val="Hyperlink"/>
                <w:rFonts w:cs="Arial"/>
                <w:sz w:val="20"/>
              </w:rPr>
            </w:pPr>
          </w:p>
          <w:p w:rsidR="001A7749" w:rsidRDefault="001A7749" w:rsidP="00E3748C">
            <w:pPr>
              <w:spacing w:after="0"/>
              <w:ind w:left="11"/>
              <w:rPr>
                <w:rStyle w:val="Hyperlink"/>
                <w:rFonts w:cs="Arial"/>
                <w:sz w:val="20"/>
              </w:rPr>
            </w:pPr>
          </w:p>
          <w:p w:rsidR="001A7749" w:rsidRPr="00383934" w:rsidRDefault="001A7749" w:rsidP="00E3748C">
            <w:pPr>
              <w:spacing w:after="0"/>
              <w:ind w:left="11"/>
              <w:rPr>
                <w:rFonts w:cs="Arial"/>
              </w:rPr>
            </w:pPr>
          </w:p>
        </w:tc>
        <w:tc>
          <w:tcPr>
            <w:tcW w:w="6361" w:type="dxa"/>
          </w:tcPr>
          <w:p w:rsidR="001A7749" w:rsidRDefault="005024A2" w:rsidP="00E3748C">
            <w:pPr>
              <w:tabs>
                <w:tab w:val="left" w:pos="2617"/>
              </w:tabs>
              <w:spacing w:after="0"/>
              <w:ind w:left="0"/>
              <w:rPr>
                <w:rFonts w:cs="Arial"/>
              </w:rPr>
            </w:pPr>
            <w:sdt>
              <w:sdtPr>
                <w:rPr>
                  <w:rFonts w:cs="Arial"/>
                  <w:color w:val="0000FF"/>
                  <w:u w:val="single"/>
                </w:rPr>
                <w:id w:val="-319433978"/>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Yes</w:t>
            </w:r>
            <w:r w:rsidR="001A7749">
              <w:rPr>
                <w:rFonts w:cs="Arial"/>
              </w:rPr>
              <w:tab/>
            </w:r>
            <w:sdt>
              <w:sdtPr>
                <w:rPr>
                  <w:rFonts w:cs="Arial"/>
                </w:rPr>
                <w:id w:val="638690533"/>
                <w14:checkbox>
                  <w14:checked w14:val="1"/>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No</w:t>
            </w:r>
          </w:p>
          <w:p w:rsidR="001A7749" w:rsidRPr="00804715" w:rsidRDefault="001A7749" w:rsidP="00E3748C">
            <w:pPr>
              <w:tabs>
                <w:tab w:val="left" w:pos="2617"/>
              </w:tabs>
              <w:spacing w:after="0"/>
              <w:ind w:left="0"/>
              <w:rPr>
                <w:rFonts w:cs="Arial"/>
              </w:rPr>
            </w:pPr>
          </w:p>
          <w:p w:rsidR="001A7749" w:rsidRDefault="001A7749" w:rsidP="00E3748C">
            <w:pPr>
              <w:tabs>
                <w:tab w:val="left" w:pos="2617"/>
              </w:tabs>
              <w:spacing w:after="0"/>
              <w:ind w:left="0"/>
              <w:rPr>
                <w:rFonts w:cs="Arial"/>
              </w:rPr>
            </w:pPr>
            <w:r>
              <w:rPr>
                <w:rFonts w:cs="Arial"/>
              </w:rPr>
              <w:t xml:space="preserve">If yes, what communications </w:t>
            </w:r>
            <w:proofErr w:type="gramStart"/>
            <w:r>
              <w:rPr>
                <w:rFonts w:cs="Arial"/>
              </w:rPr>
              <w:t>will be sent</w:t>
            </w:r>
            <w:proofErr w:type="gramEnd"/>
            <w:r>
              <w:rPr>
                <w:rFonts w:cs="Arial"/>
              </w:rPr>
              <w:t>?</w:t>
            </w:r>
          </w:p>
          <w:sdt>
            <w:sdtPr>
              <w:rPr>
                <w:rFonts w:cs="Arial"/>
              </w:rPr>
              <w:id w:val="-128700730"/>
              <w:showingPlcHdr/>
              <w:text/>
            </w:sdtPr>
            <w:sdtContent>
              <w:p w:rsidR="001A7749" w:rsidRDefault="001A7749" w:rsidP="00E3748C">
                <w:pPr>
                  <w:tabs>
                    <w:tab w:val="left" w:pos="2617"/>
                  </w:tabs>
                  <w:spacing w:after="0"/>
                  <w:ind w:left="0"/>
                  <w:rPr>
                    <w:rFonts w:cs="Arial"/>
                  </w:rPr>
                </w:pPr>
                <w:r w:rsidRPr="006975C3">
                  <w:rPr>
                    <w:rStyle w:val="PlaceholderText"/>
                  </w:rPr>
                  <w:t>Click here to enter text.</w:t>
                </w:r>
              </w:p>
            </w:sdtContent>
          </w:sdt>
          <w:p w:rsidR="001A7749" w:rsidRDefault="001A7749" w:rsidP="00E3748C">
            <w:pPr>
              <w:tabs>
                <w:tab w:val="left" w:pos="2617"/>
              </w:tabs>
              <w:spacing w:after="0"/>
              <w:ind w:left="0"/>
              <w:rPr>
                <w:rFonts w:cs="Arial"/>
              </w:rPr>
            </w:pPr>
          </w:p>
          <w:p w:rsidR="001A7749" w:rsidRDefault="001A7749" w:rsidP="00E3748C">
            <w:pPr>
              <w:tabs>
                <w:tab w:val="left" w:pos="2617"/>
              </w:tabs>
              <w:spacing w:after="0"/>
              <w:ind w:left="0"/>
              <w:rPr>
                <w:rFonts w:cs="Arial"/>
              </w:rPr>
            </w:pPr>
            <w:proofErr w:type="gramStart"/>
            <w:r>
              <w:rPr>
                <w:rFonts w:cs="Arial"/>
              </w:rPr>
              <w:t>Wil</w:t>
            </w:r>
            <w:r w:rsidRPr="00383934">
              <w:rPr>
                <w:rFonts w:cs="Arial"/>
              </w:rPr>
              <w:t xml:space="preserve">l </w:t>
            </w:r>
            <w:r>
              <w:rPr>
                <w:rFonts w:cs="Arial"/>
              </w:rPr>
              <w:t>consent be sought</w:t>
            </w:r>
            <w:proofErr w:type="gramEnd"/>
            <w:r>
              <w:rPr>
                <w:rFonts w:cs="Arial"/>
              </w:rPr>
              <w:t xml:space="preserve"> prior to this?</w:t>
            </w:r>
          </w:p>
          <w:p w:rsidR="001A7749" w:rsidRDefault="005024A2" w:rsidP="00E3748C">
            <w:pPr>
              <w:tabs>
                <w:tab w:val="left" w:pos="2617"/>
              </w:tabs>
              <w:spacing w:after="0"/>
              <w:ind w:left="0"/>
              <w:rPr>
                <w:rFonts w:cs="Arial"/>
              </w:rPr>
            </w:pPr>
            <w:sdt>
              <w:sdtPr>
                <w:rPr>
                  <w:rFonts w:cs="Arial"/>
                </w:rPr>
                <w:id w:val="943424077"/>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Yes</w:t>
            </w:r>
            <w:r w:rsidR="001A7749" w:rsidRPr="00804715">
              <w:rPr>
                <w:rFonts w:cs="Arial"/>
              </w:rPr>
              <w:tab/>
            </w:r>
            <w:sdt>
              <w:sdtPr>
                <w:rPr>
                  <w:rFonts w:cs="Arial"/>
                </w:rPr>
                <w:id w:val="-1718508790"/>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No</w:t>
            </w:r>
            <w:r w:rsidR="001A7749">
              <w:rPr>
                <w:rFonts w:cs="Arial"/>
              </w:rPr>
              <w:t xml:space="preserve">      n/a</w:t>
            </w:r>
          </w:p>
          <w:p w:rsidR="001A7749" w:rsidRDefault="001A7749" w:rsidP="00E3748C">
            <w:pPr>
              <w:tabs>
                <w:tab w:val="left" w:pos="2617"/>
              </w:tabs>
              <w:spacing w:after="0"/>
              <w:ind w:left="0"/>
              <w:rPr>
                <w:rFonts w:cs="Arial"/>
              </w:rPr>
            </w:pPr>
          </w:p>
          <w:p w:rsidR="001A7749" w:rsidRDefault="001A7749" w:rsidP="00E3748C">
            <w:pPr>
              <w:tabs>
                <w:tab w:val="left" w:pos="2617"/>
              </w:tabs>
              <w:spacing w:after="0"/>
              <w:ind w:left="0"/>
              <w:rPr>
                <w:rFonts w:cs="Arial"/>
              </w:rPr>
            </w:pPr>
            <w:r>
              <w:rPr>
                <w:rFonts w:cs="Arial"/>
              </w:rPr>
              <w:t>If no, please explain why consent is not being sought first:</w:t>
            </w:r>
          </w:p>
          <w:sdt>
            <w:sdtPr>
              <w:rPr>
                <w:rFonts w:cs="Arial"/>
              </w:rPr>
              <w:id w:val="1947351321"/>
              <w:showingPlcHdr/>
              <w:text/>
            </w:sdtPr>
            <w:sdtContent>
              <w:p w:rsidR="001A7749" w:rsidRPr="00804715" w:rsidRDefault="001A7749" w:rsidP="00E3748C">
                <w:pPr>
                  <w:tabs>
                    <w:tab w:val="left" w:pos="2617"/>
                  </w:tabs>
                  <w:spacing w:after="0"/>
                  <w:ind w:left="0"/>
                  <w:rPr>
                    <w:rFonts w:cs="Arial"/>
                  </w:rPr>
                </w:pPr>
                <w:r w:rsidRPr="006975C3">
                  <w:rPr>
                    <w:rStyle w:val="PlaceholderText"/>
                  </w:rPr>
                  <w:t>Click here to enter text.</w:t>
                </w:r>
              </w:p>
            </w:sdtContent>
          </w:sdt>
        </w:tc>
      </w:tr>
      <w:tr w:rsidR="001A7749" w:rsidRPr="00804715" w:rsidTr="00E3748C">
        <w:trPr>
          <w:cantSplit/>
        </w:trPr>
        <w:tc>
          <w:tcPr>
            <w:tcW w:w="10172" w:type="dxa"/>
            <w:gridSpan w:val="3"/>
            <w:shd w:val="clear" w:color="auto" w:fill="92CDDC" w:themeFill="accent5" w:themeFillTint="99"/>
          </w:tcPr>
          <w:p w:rsidR="001A7749" w:rsidRPr="00804715" w:rsidRDefault="001A7749" w:rsidP="00E3748C">
            <w:pPr>
              <w:spacing w:after="0"/>
              <w:ind w:left="11"/>
              <w:rPr>
                <w:rFonts w:cs="Arial"/>
              </w:rPr>
            </w:pPr>
            <w:r w:rsidRPr="00804715">
              <w:rPr>
                <w:rFonts w:cs="Arial"/>
                <w:b/>
              </w:rPr>
              <w:t>Records Management</w:t>
            </w:r>
          </w:p>
        </w:tc>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Default="001A7749" w:rsidP="00E3748C">
            <w:pPr>
              <w:spacing w:after="0"/>
              <w:ind w:left="11"/>
              <w:rPr>
                <w:rFonts w:cs="Arial"/>
                <w:b/>
              </w:rPr>
            </w:pPr>
            <w:r w:rsidRPr="00804715">
              <w:rPr>
                <w:rFonts w:cs="Arial"/>
                <w:b/>
              </w:rPr>
              <w:t>What are the</w:t>
            </w:r>
            <w:r>
              <w:rPr>
                <w:rFonts w:cs="Arial"/>
                <w:b/>
              </w:rPr>
              <w:t xml:space="preserve"> specific</w:t>
            </w:r>
            <w:r w:rsidRPr="00804715">
              <w:rPr>
                <w:rFonts w:cs="Arial"/>
                <w:b/>
              </w:rPr>
              <w:t xml:space="preserve"> retention periods for this data? </w:t>
            </w:r>
          </w:p>
          <w:p w:rsidR="001A7749" w:rsidRPr="00804715" w:rsidRDefault="001A7749" w:rsidP="00E3748C">
            <w:pPr>
              <w:spacing w:after="0"/>
              <w:ind w:left="11"/>
              <w:rPr>
                <w:rFonts w:cs="Arial"/>
                <w:b/>
              </w:rPr>
            </w:pPr>
            <w:r w:rsidRPr="002B3C55">
              <w:rPr>
                <w:rFonts w:cs="Arial"/>
                <w:color w:val="595959" w:themeColor="text1" w:themeTint="A6"/>
                <w:sz w:val="20"/>
              </w:rPr>
              <w:t>Please refer to the</w:t>
            </w:r>
            <w:r w:rsidRPr="009E242D">
              <w:rPr>
                <w:rFonts w:cs="Arial"/>
                <w:color w:val="595959" w:themeColor="text1" w:themeTint="A6"/>
                <w:sz w:val="20"/>
              </w:rPr>
              <w:t xml:space="preserve"> </w:t>
            </w:r>
            <w:hyperlink r:id="rId10" w:history="1">
              <w:r w:rsidRPr="00025F61">
                <w:rPr>
                  <w:rStyle w:val="Hyperlink"/>
                  <w:rFonts w:cs="Arial"/>
                  <w:sz w:val="20"/>
                  <w14:textFill>
                    <w14:solidFill>
                      <w14:srgbClr w14:val="0000FF">
                        <w14:lumMod w14:val="65000"/>
                        <w14:lumOff w14:val="35000"/>
                      </w14:srgbClr>
                    </w14:solidFill>
                  </w14:textFill>
                </w:rPr>
                <w:t>Records Management Code of Practice for Health and Social Care 2016</w:t>
              </w:r>
            </w:hyperlink>
            <w:r>
              <w:rPr>
                <w:rStyle w:val="Hyperlink"/>
                <w:rFonts w:cs="Arial"/>
                <w:color w:val="595959" w:themeColor="text1" w:themeTint="A6"/>
                <w:sz w:val="20"/>
              </w:rPr>
              <w:t xml:space="preserve"> </w:t>
            </w:r>
            <w:r w:rsidRPr="009E242D">
              <w:rPr>
                <w:rStyle w:val="Hyperlink"/>
                <w:rFonts w:cs="Arial"/>
                <w:color w:val="595959" w:themeColor="text1" w:themeTint="A6"/>
                <w:sz w:val="20"/>
              </w:rPr>
              <w:t>and list the retention period for identifiable project datasets</w:t>
            </w:r>
            <w:r w:rsidRPr="009E242D">
              <w:rPr>
                <w:rFonts w:cs="Arial"/>
                <w:color w:val="595959" w:themeColor="text1" w:themeTint="A6"/>
                <w:sz w:val="20"/>
              </w:rPr>
              <w:t>.</w:t>
            </w:r>
          </w:p>
        </w:tc>
        <w:sdt>
          <w:sdtPr>
            <w:rPr>
              <w:rFonts w:cstheme="minorHAnsi"/>
              <w:bCs/>
              <w:color w:val="000000"/>
              <w:lang w:eastAsia="en-GB"/>
            </w:rPr>
            <w:id w:val="395703118"/>
            <w:text/>
          </w:sdtPr>
          <w:sdtContent>
            <w:tc>
              <w:tcPr>
                <w:tcW w:w="6361" w:type="dxa"/>
              </w:tcPr>
              <w:p w:rsidR="001A7749" w:rsidRPr="005024A2" w:rsidRDefault="001A7749" w:rsidP="00E3748C">
                <w:pPr>
                  <w:spacing w:after="0"/>
                  <w:ind w:left="0"/>
                  <w:rPr>
                    <w:rFonts w:cstheme="minorHAnsi"/>
                  </w:rPr>
                </w:pPr>
                <w:r w:rsidRPr="005024A2">
                  <w:rPr>
                    <w:rFonts w:cstheme="minorHAnsi"/>
                    <w:bCs/>
                    <w:color w:val="000000"/>
                    <w:lang w:eastAsia="en-GB"/>
                  </w:rPr>
                  <w:t xml:space="preserve">Adult health records – 8 years     </w:t>
                </w:r>
                <w:r w:rsidR="005024A2">
                  <w:rPr>
                    <w:rFonts w:cstheme="minorHAnsi"/>
                    <w:bCs/>
                    <w:color w:val="000000"/>
                    <w:lang w:eastAsia="en-GB"/>
                  </w:rPr>
                  <w:t xml:space="preserve">                </w:t>
                </w:r>
                <w:r w:rsidRPr="005024A2">
                  <w:rPr>
                    <w:rFonts w:cstheme="minorHAnsi"/>
                    <w:bCs/>
                    <w:color w:val="000000"/>
                    <w:lang w:eastAsia="en-GB"/>
                  </w:rPr>
                  <w:t xml:space="preserve">                       Children’s health records -  25th/26th birthday       </w:t>
                </w:r>
                <w:r w:rsidR="005024A2">
                  <w:rPr>
                    <w:rFonts w:cstheme="minorHAnsi"/>
                    <w:bCs/>
                    <w:color w:val="000000"/>
                    <w:lang w:eastAsia="en-GB"/>
                  </w:rPr>
                  <w:t xml:space="preserve">            </w:t>
                </w:r>
                <w:r w:rsidRPr="005024A2">
                  <w:rPr>
                    <w:rFonts w:cstheme="minorHAnsi"/>
                    <w:bCs/>
                    <w:color w:val="000000"/>
                    <w:lang w:eastAsia="en-GB"/>
                  </w:rPr>
                  <w:t xml:space="preserve">     GP records – 10 years after death     </w:t>
                </w:r>
              </w:p>
            </w:tc>
          </w:sdtContent>
        </w:sdt>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Pr="00804715" w:rsidRDefault="001A7749" w:rsidP="00E3748C">
            <w:pPr>
              <w:spacing w:after="0"/>
              <w:ind w:left="11"/>
              <w:rPr>
                <w:rFonts w:cs="Arial"/>
                <w:b/>
              </w:rPr>
            </w:pPr>
            <w:proofErr w:type="gramStart"/>
            <w:r>
              <w:rPr>
                <w:rFonts w:cs="Arial"/>
                <w:b/>
              </w:rPr>
              <w:t>W</w:t>
            </w:r>
            <w:r w:rsidRPr="00804715">
              <w:rPr>
                <w:rFonts w:cs="Arial"/>
                <w:b/>
              </w:rPr>
              <w:t>ill the data be</w:t>
            </w:r>
            <w:r>
              <w:rPr>
                <w:rFonts w:cs="Arial"/>
                <w:b/>
              </w:rPr>
              <w:t xml:space="preserve"> securely</w:t>
            </w:r>
            <w:r w:rsidRPr="00804715">
              <w:rPr>
                <w:rFonts w:cs="Arial"/>
                <w:b/>
              </w:rPr>
              <w:t xml:space="preserve"> destroyed</w:t>
            </w:r>
            <w:proofErr w:type="gramEnd"/>
            <w:r w:rsidRPr="00804715">
              <w:rPr>
                <w:rFonts w:cs="Arial"/>
                <w:b/>
              </w:rPr>
              <w:t xml:space="preserve"> when it is no longer required?</w:t>
            </w:r>
          </w:p>
        </w:tc>
        <w:tc>
          <w:tcPr>
            <w:tcW w:w="6361" w:type="dxa"/>
          </w:tcPr>
          <w:p w:rsidR="001A7749" w:rsidRPr="00804715" w:rsidRDefault="005024A2" w:rsidP="00E3748C">
            <w:pPr>
              <w:tabs>
                <w:tab w:val="left" w:pos="2617"/>
              </w:tabs>
              <w:spacing w:after="0"/>
              <w:ind w:left="0"/>
              <w:rPr>
                <w:rFonts w:cs="Arial"/>
              </w:rPr>
            </w:pPr>
            <w:sdt>
              <w:sdtPr>
                <w:rPr>
                  <w:rFonts w:cs="Arial"/>
                </w:rPr>
                <w:id w:val="1194346618"/>
                <w14:checkbox>
                  <w14:checked w14:val="1"/>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Yes</w:t>
            </w:r>
            <w:r w:rsidR="001A7749" w:rsidRPr="00804715">
              <w:rPr>
                <w:rFonts w:cs="Arial"/>
              </w:rPr>
              <w:tab/>
            </w:r>
            <w:sdt>
              <w:sdtPr>
                <w:rPr>
                  <w:rFonts w:cs="Arial"/>
                </w:rPr>
                <w:id w:val="-1218123820"/>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No</w:t>
            </w:r>
          </w:p>
          <w:p w:rsidR="001A7749" w:rsidRDefault="001A7749" w:rsidP="00E3748C">
            <w:pPr>
              <w:spacing w:after="0"/>
              <w:ind w:left="0"/>
              <w:rPr>
                <w:rFonts w:cs="Arial"/>
              </w:rPr>
            </w:pPr>
          </w:p>
          <w:p w:rsidR="001A7749" w:rsidRPr="00804715" w:rsidRDefault="001A7749" w:rsidP="00E3748C">
            <w:pPr>
              <w:spacing w:after="0"/>
              <w:ind w:left="0"/>
              <w:rPr>
                <w:rFonts w:cs="Arial"/>
              </w:rPr>
            </w:pPr>
            <w:r>
              <w:rPr>
                <w:rFonts w:cs="Arial"/>
              </w:rPr>
              <w:t xml:space="preserve">If no, please detail:  </w:t>
            </w:r>
            <w:sdt>
              <w:sdtPr>
                <w:rPr>
                  <w:rFonts w:cs="Arial"/>
                </w:rPr>
                <w:id w:val="1984895051"/>
                <w:showingPlcHdr/>
                <w:text/>
              </w:sdtPr>
              <w:sdtContent>
                <w:r w:rsidRPr="006975C3">
                  <w:rPr>
                    <w:rStyle w:val="PlaceholderText"/>
                  </w:rPr>
                  <w:t>Click here to enter text.</w:t>
                </w:r>
              </w:sdtContent>
            </w:sdt>
          </w:p>
        </w:tc>
      </w:tr>
      <w:tr w:rsidR="001A7749" w:rsidRPr="00804715" w:rsidTr="00E3748C">
        <w:trPr>
          <w:cantSplit/>
        </w:trPr>
        <w:tc>
          <w:tcPr>
            <w:tcW w:w="10172" w:type="dxa"/>
            <w:gridSpan w:val="3"/>
            <w:shd w:val="clear" w:color="auto" w:fill="92CDDC" w:themeFill="accent5" w:themeFillTint="99"/>
          </w:tcPr>
          <w:p w:rsidR="001A7749" w:rsidRPr="00804715" w:rsidRDefault="001A7749" w:rsidP="00E3748C">
            <w:pPr>
              <w:tabs>
                <w:tab w:val="left" w:pos="2617"/>
              </w:tabs>
              <w:spacing w:after="0"/>
              <w:ind w:left="11"/>
              <w:rPr>
                <w:rFonts w:cs="Arial"/>
              </w:rPr>
            </w:pPr>
            <w:r w:rsidRPr="00804715">
              <w:rPr>
                <w:rFonts w:cs="Arial"/>
                <w:b/>
              </w:rPr>
              <w:t>Information Assets</w:t>
            </w:r>
            <w:r>
              <w:rPr>
                <w:rFonts w:cs="Arial"/>
                <w:b/>
              </w:rPr>
              <w:t xml:space="preserve"> and Data Flows</w:t>
            </w:r>
          </w:p>
        </w:tc>
      </w:tr>
      <w:tr w:rsidR="001A7749" w:rsidRPr="00804715" w:rsidTr="00E3748C">
        <w:trPr>
          <w:cantSplit/>
        </w:trPr>
        <w:tc>
          <w:tcPr>
            <w:tcW w:w="556" w:type="dxa"/>
            <w:shd w:val="clear" w:color="auto" w:fill="DBE5F1"/>
          </w:tcPr>
          <w:p w:rsidR="001A7749" w:rsidRPr="00804715" w:rsidRDefault="001A7749" w:rsidP="00E3748C">
            <w:pPr>
              <w:pStyle w:val="ListParagraph"/>
              <w:numPr>
                <w:ilvl w:val="0"/>
                <w:numId w:val="4"/>
              </w:numPr>
              <w:tabs>
                <w:tab w:val="clear" w:pos="360"/>
              </w:tabs>
              <w:spacing w:after="0"/>
              <w:ind w:left="426" w:hanging="426"/>
              <w:rPr>
                <w:rFonts w:cs="Arial"/>
                <w:b/>
              </w:rPr>
            </w:pPr>
          </w:p>
        </w:tc>
        <w:tc>
          <w:tcPr>
            <w:tcW w:w="3255" w:type="dxa"/>
            <w:shd w:val="clear" w:color="auto" w:fill="DBE5F1"/>
          </w:tcPr>
          <w:p w:rsidR="001A7749" w:rsidRDefault="001A7749" w:rsidP="00E3748C">
            <w:pPr>
              <w:spacing w:after="0"/>
              <w:ind w:left="11"/>
              <w:rPr>
                <w:rFonts w:cs="Arial"/>
                <w:b/>
              </w:rPr>
            </w:pPr>
            <w:proofErr w:type="gramStart"/>
            <w:r w:rsidRPr="00804715">
              <w:rPr>
                <w:rFonts w:cs="Arial"/>
                <w:b/>
              </w:rPr>
              <w:t xml:space="preserve">Has an </w:t>
            </w:r>
            <w:hyperlink w:anchor="IAO" w:history="1">
              <w:r w:rsidRPr="001C5838">
                <w:rPr>
                  <w:rStyle w:val="Hyperlink"/>
                  <w:rFonts w:cs="Arial"/>
                  <w:b/>
                </w:rPr>
                <w:t>Information Asset Owner</w:t>
              </w:r>
            </w:hyperlink>
            <w:r w:rsidRPr="00804715">
              <w:rPr>
                <w:rFonts w:cs="Arial"/>
                <w:b/>
              </w:rPr>
              <w:t xml:space="preserve"> been identified</w:t>
            </w:r>
            <w:proofErr w:type="gramEnd"/>
            <w:r w:rsidRPr="00804715">
              <w:rPr>
                <w:rFonts w:cs="Arial"/>
                <w:b/>
              </w:rPr>
              <w:t xml:space="preserve"> and </w:t>
            </w:r>
            <w:r>
              <w:rPr>
                <w:rFonts w:cs="Arial"/>
                <w:b/>
              </w:rPr>
              <w:t xml:space="preserve">does the </w:t>
            </w:r>
            <w:hyperlink w:anchor="InfoAssets" w:history="1">
              <w:r w:rsidRPr="001C5838">
                <w:rPr>
                  <w:rStyle w:val="Hyperlink"/>
                  <w:rFonts w:cs="Arial"/>
                  <w:b/>
                </w:rPr>
                <w:t>Information Asset</w:t>
              </w:r>
            </w:hyperlink>
            <w:r>
              <w:rPr>
                <w:rFonts w:cs="Arial"/>
                <w:b/>
              </w:rPr>
              <w:t xml:space="preserve"> and Data Flow Register require updating?</w:t>
            </w:r>
          </w:p>
          <w:p w:rsidR="001A7749" w:rsidRPr="00F83F34" w:rsidRDefault="001A7749" w:rsidP="00E3748C">
            <w:pPr>
              <w:spacing w:after="0"/>
              <w:ind w:left="11"/>
              <w:rPr>
                <w:rFonts w:cs="Arial"/>
                <w:b/>
              </w:rPr>
            </w:pPr>
            <w:r w:rsidRPr="00383934">
              <w:rPr>
                <w:rFonts w:cs="Arial"/>
                <w:color w:val="595959" w:themeColor="text1" w:themeTint="A6"/>
                <w:sz w:val="20"/>
              </w:rPr>
              <w:t xml:space="preserve">Please </w:t>
            </w:r>
            <w:r>
              <w:rPr>
                <w:rFonts w:cs="Arial"/>
                <w:color w:val="595959" w:themeColor="text1" w:themeTint="A6"/>
                <w:sz w:val="20"/>
              </w:rPr>
              <w:t xml:space="preserve">see the </w:t>
            </w:r>
            <w:hyperlink w:anchor="SupportingDocs" w:history="1">
              <w:r w:rsidRPr="00016FE1">
                <w:rPr>
                  <w:rStyle w:val="Hyperlink"/>
                  <w:rFonts w:cs="Arial"/>
                  <w:sz w:val="20"/>
                </w:rPr>
                <w:t>Information Asset Register and Data Flow Mapping Form</w:t>
              </w:r>
            </w:hyperlink>
            <w:r w:rsidRPr="00471C2F">
              <w:rPr>
                <w:rFonts w:cs="Arial"/>
                <w:color w:val="595959" w:themeColor="text1" w:themeTint="A6"/>
                <w:sz w:val="20"/>
              </w:rPr>
              <w:t>.</w:t>
            </w:r>
          </w:p>
        </w:tc>
        <w:tc>
          <w:tcPr>
            <w:tcW w:w="6361" w:type="dxa"/>
          </w:tcPr>
          <w:p w:rsidR="001A7749" w:rsidRDefault="005024A2" w:rsidP="00E3748C">
            <w:pPr>
              <w:tabs>
                <w:tab w:val="left" w:pos="2617"/>
              </w:tabs>
              <w:spacing w:after="0"/>
              <w:ind w:left="0"/>
              <w:rPr>
                <w:rFonts w:cs="Arial"/>
              </w:rPr>
            </w:pPr>
            <w:sdt>
              <w:sdtPr>
                <w:rPr>
                  <w:rFonts w:cs="Arial"/>
                </w:rPr>
                <w:id w:val="-93319668"/>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Yes</w:t>
            </w:r>
            <w:r w:rsidR="001A7749" w:rsidRPr="00804715">
              <w:rPr>
                <w:rFonts w:cs="Arial"/>
              </w:rPr>
              <w:tab/>
            </w:r>
            <w:sdt>
              <w:sdtPr>
                <w:rPr>
                  <w:rFonts w:cs="Arial"/>
                </w:rPr>
                <w:id w:val="-1693912590"/>
                <w14:checkbox>
                  <w14:checked w14:val="1"/>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No</w:t>
            </w:r>
          </w:p>
          <w:p w:rsidR="00043B39" w:rsidRPr="00804715" w:rsidRDefault="00043B39" w:rsidP="00E3748C">
            <w:pPr>
              <w:tabs>
                <w:tab w:val="left" w:pos="2617"/>
              </w:tabs>
              <w:spacing w:after="0"/>
              <w:ind w:left="0"/>
              <w:rPr>
                <w:rFonts w:cs="Arial"/>
              </w:rPr>
            </w:pPr>
            <w:r>
              <w:rPr>
                <w:rFonts w:cs="Arial"/>
              </w:rPr>
              <w:t>N/A – the CCG do not hold any identifiable data</w:t>
            </w:r>
          </w:p>
          <w:p w:rsidR="001A7749" w:rsidRDefault="001A7749" w:rsidP="00E3748C">
            <w:pPr>
              <w:tabs>
                <w:tab w:val="left" w:pos="2617"/>
              </w:tabs>
              <w:spacing w:after="0"/>
              <w:ind w:left="0"/>
              <w:rPr>
                <w:rFonts w:cs="Arial"/>
              </w:rPr>
            </w:pPr>
            <w:r>
              <w:rPr>
                <w:rFonts w:cs="Arial"/>
              </w:rPr>
              <w:t>If yes, i</w:t>
            </w:r>
            <w:r w:rsidRPr="00F83F34">
              <w:rPr>
                <w:rFonts w:cs="Arial"/>
              </w:rPr>
              <w:t xml:space="preserve">nclude </w:t>
            </w:r>
            <w:r>
              <w:rPr>
                <w:rFonts w:cs="Arial"/>
              </w:rPr>
              <w:t>the</w:t>
            </w:r>
            <w:r w:rsidRPr="00F83F34">
              <w:rPr>
                <w:rFonts w:cs="Arial"/>
              </w:rPr>
              <w:t xml:space="preserve"> complete</w:t>
            </w:r>
            <w:r>
              <w:rPr>
                <w:rFonts w:cs="Arial"/>
              </w:rPr>
              <w:t>d</w:t>
            </w:r>
            <w:r w:rsidRPr="00F83F34">
              <w:rPr>
                <w:rFonts w:cs="Arial"/>
              </w:rPr>
              <w:t xml:space="preserve"> Information Asset Register New Entry Form.</w:t>
            </w:r>
            <w:r w:rsidR="00043B39">
              <w:rPr>
                <w:rFonts w:cs="Arial"/>
              </w:rPr>
              <w:t xml:space="preserve">  </w:t>
            </w:r>
          </w:p>
          <w:p w:rsidR="001A7749" w:rsidRDefault="001A7749" w:rsidP="00E3748C">
            <w:pPr>
              <w:tabs>
                <w:tab w:val="left" w:pos="2617"/>
              </w:tabs>
              <w:spacing w:after="0"/>
              <w:ind w:left="0"/>
              <w:rPr>
                <w:rFonts w:cs="Arial"/>
              </w:rPr>
            </w:pPr>
            <w:r>
              <w:rPr>
                <w:rFonts w:cs="Arial"/>
              </w:rPr>
              <w:t>Does this project constitute a change to existing Information Asset(s) or is this a new Information Asset?</w:t>
            </w:r>
          </w:p>
          <w:p w:rsidR="001A7749" w:rsidRDefault="005024A2" w:rsidP="00E3748C">
            <w:pPr>
              <w:tabs>
                <w:tab w:val="left" w:pos="2617"/>
              </w:tabs>
              <w:spacing w:after="0"/>
              <w:ind w:left="0"/>
              <w:rPr>
                <w:rFonts w:cs="Arial"/>
              </w:rPr>
            </w:pPr>
            <w:sdt>
              <w:sdtPr>
                <w:rPr>
                  <w:rFonts w:cs="Arial"/>
                </w:rPr>
                <w:id w:val="517512625"/>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Yes</w:t>
            </w:r>
            <w:r w:rsidR="001A7749" w:rsidRPr="00804715">
              <w:rPr>
                <w:rFonts w:cs="Arial"/>
              </w:rPr>
              <w:tab/>
            </w:r>
            <w:sdt>
              <w:sdtPr>
                <w:rPr>
                  <w:rFonts w:cs="Arial"/>
                </w:rPr>
                <w:id w:val="-429744981"/>
                <w14:checkbox>
                  <w14:checked w14:val="1"/>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No</w:t>
            </w:r>
          </w:p>
          <w:p w:rsidR="001A7749" w:rsidRDefault="001A7749" w:rsidP="00E3748C">
            <w:pPr>
              <w:tabs>
                <w:tab w:val="left" w:pos="2617"/>
              </w:tabs>
              <w:spacing w:after="0"/>
              <w:ind w:left="0"/>
              <w:rPr>
                <w:rFonts w:cs="Arial"/>
              </w:rPr>
            </w:pPr>
          </w:p>
          <w:p w:rsidR="001A7749" w:rsidRPr="00804715" w:rsidRDefault="001A7749" w:rsidP="00E3748C">
            <w:pPr>
              <w:tabs>
                <w:tab w:val="left" w:pos="2617"/>
              </w:tabs>
              <w:spacing w:after="0"/>
              <w:ind w:left="0"/>
              <w:rPr>
                <w:rFonts w:cs="Arial"/>
              </w:rPr>
            </w:pPr>
            <w:r>
              <w:rPr>
                <w:rFonts w:cs="Arial"/>
              </w:rPr>
              <w:t>If yes, include the</w:t>
            </w:r>
            <w:r w:rsidRPr="00F83F34">
              <w:rPr>
                <w:rFonts w:cs="Arial"/>
              </w:rPr>
              <w:t xml:space="preserve"> complete</w:t>
            </w:r>
            <w:r>
              <w:rPr>
                <w:rFonts w:cs="Arial"/>
              </w:rPr>
              <w:t>d</w:t>
            </w:r>
            <w:r w:rsidRPr="00F83F34">
              <w:rPr>
                <w:rFonts w:cs="Arial"/>
              </w:rPr>
              <w:t xml:space="preserve"> </w:t>
            </w:r>
            <w:r w:rsidRPr="00FA509D">
              <w:rPr>
                <w:rFonts w:cs="Arial"/>
              </w:rPr>
              <w:t>Information Asset Register and Data Flow Mapping Form</w:t>
            </w:r>
            <w:r>
              <w:rPr>
                <w:rFonts w:cs="Arial"/>
              </w:rPr>
              <w:t xml:space="preserve"> for risk review</w:t>
            </w:r>
            <w:r w:rsidRPr="00F83F34">
              <w:rPr>
                <w:rFonts w:cs="Arial"/>
              </w:rPr>
              <w:t>.</w:t>
            </w:r>
          </w:p>
        </w:tc>
      </w:tr>
      <w:tr w:rsidR="001A7749" w:rsidRPr="00804715" w:rsidTr="00E3748C">
        <w:trPr>
          <w:cantSplit/>
        </w:trPr>
        <w:tc>
          <w:tcPr>
            <w:tcW w:w="10172" w:type="dxa"/>
            <w:gridSpan w:val="3"/>
            <w:shd w:val="clear" w:color="auto" w:fill="92CDDC" w:themeFill="accent5" w:themeFillTint="99"/>
          </w:tcPr>
          <w:p w:rsidR="001A7749" w:rsidRPr="00804715" w:rsidRDefault="001A7749" w:rsidP="00E3748C">
            <w:pPr>
              <w:tabs>
                <w:tab w:val="left" w:pos="2617"/>
              </w:tabs>
              <w:spacing w:after="0"/>
              <w:ind w:left="11"/>
              <w:rPr>
                <w:rFonts w:cs="Arial"/>
              </w:rPr>
            </w:pPr>
            <w:r w:rsidRPr="00804715">
              <w:rPr>
                <w:rFonts w:cs="Arial"/>
                <w:b/>
              </w:rPr>
              <w:lastRenderedPageBreak/>
              <w:t>Business Continuity</w:t>
            </w:r>
          </w:p>
        </w:tc>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Pr="00804715" w:rsidRDefault="001A7749" w:rsidP="00E3748C">
            <w:pPr>
              <w:spacing w:after="0"/>
              <w:ind w:left="11"/>
              <w:rPr>
                <w:rFonts w:cs="Arial"/>
                <w:b/>
              </w:rPr>
            </w:pPr>
            <w:proofErr w:type="gramStart"/>
            <w:r w:rsidRPr="00804715">
              <w:rPr>
                <w:rFonts w:cs="Arial"/>
                <w:b/>
              </w:rPr>
              <w:t>Have the busin</w:t>
            </w:r>
            <w:r>
              <w:rPr>
                <w:rFonts w:cs="Arial"/>
                <w:b/>
              </w:rPr>
              <w:t xml:space="preserve">ess continuity </w:t>
            </w:r>
            <w:r w:rsidRPr="00804715">
              <w:rPr>
                <w:rFonts w:cs="Arial"/>
                <w:b/>
              </w:rPr>
              <w:t xml:space="preserve">requirements </w:t>
            </w:r>
            <w:r>
              <w:rPr>
                <w:rFonts w:cs="Arial"/>
                <w:b/>
              </w:rPr>
              <w:t>been considered</w:t>
            </w:r>
            <w:proofErr w:type="gramEnd"/>
            <w:r>
              <w:rPr>
                <w:rFonts w:cs="Arial"/>
                <w:b/>
              </w:rPr>
              <w:t>?</w:t>
            </w:r>
          </w:p>
        </w:tc>
        <w:tc>
          <w:tcPr>
            <w:tcW w:w="6361" w:type="dxa"/>
          </w:tcPr>
          <w:p w:rsidR="001A7749" w:rsidRPr="00804715" w:rsidRDefault="005024A2" w:rsidP="00E3748C">
            <w:pPr>
              <w:tabs>
                <w:tab w:val="left" w:pos="2617"/>
              </w:tabs>
              <w:spacing w:after="0"/>
              <w:ind w:left="0"/>
              <w:rPr>
                <w:rFonts w:cs="Arial"/>
              </w:rPr>
            </w:pPr>
            <w:sdt>
              <w:sdtPr>
                <w:rPr>
                  <w:rFonts w:cs="Arial"/>
                </w:rPr>
                <w:id w:val="-1820340298"/>
                <w14:checkbox>
                  <w14:checked w14:val="1"/>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Yes</w:t>
            </w:r>
            <w:r w:rsidR="001A7749" w:rsidRPr="00804715">
              <w:rPr>
                <w:rFonts w:cs="Arial"/>
              </w:rPr>
              <w:tab/>
            </w:r>
            <w:sdt>
              <w:sdtPr>
                <w:rPr>
                  <w:rFonts w:cs="Arial"/>
                </w:rPr>
                <w:id w:val="-206176043"/>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No</w:t>
            </w:r>
          </w:p>
          <w:p w:rsidR="001A7749" w:rsidRDefault="005024A2" w:rsidP="00E3748C">
            <w:pPr>
              <w:tabs>
                <w:tab w:val="left" w:pos="2617"/>
              </w:tabs>
              <w:spacing w:after="0"/>
              <w:ind w:left="0"/>
              <w:rPr>
                <w:rFonts w:cs="Arial"/>
              </w:rPr>
            </w:pPr>
            <w:sdt>
              <w:sdtPr>
                <w:rPr>
                  <w:rFonts w:cs="Arial"/>
                </w:rPr>
                <w:id w:val="-635256730"/>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Business Continuity is not applicable</w:t>
            </w:r>
          </w:p>
          <w:p w:rsidR="001A7749" w:rsidRDefault="001A7749" w:rsidP="00E3748C">
            <w:pPr>
              <w:tabs>
                <w:tab w:val="left" w:pos="2617"/>
              </w:tabs>
              <w:spacing w:after="0"/>
              <w:ind w:left="0"/>
              <w:rPr>
                <w:rFonts w:cs="Arial"/>
              </w:rPr>
            </w:pPr>
          </w:p>
          <w:p w:rsidR="001A7749" w:rsidRPr="00804715" w:rsidRDefault="001A7749" w:rsidP="00E3748C">
            <w:pPr>
              <w:tabs>
                <w:tab w:val="left" w:pos="2617"/>
              </w:tabs>
              <w:spacing w:after="0"/>
              <w:ind w:left="0"/>
              <w:rPr>
                <w:rFonts w:cs="Arial"/>
              </w:rPr>
            </w:pPr>
            <w:r>
              <w:rPr>
                <w:rFonts w:cs="Arial"/>
              </w:rPr>
              <w:t xml:space="preserve">Please explain and either reference how such plans link with the organisational plan or why there are no business continuity considerations that are applicable for this project: </w:t>
            </w:r>
            <w:sdt>
              <w:sdtPr>
                <w:rPr>
                  <w:rFonts w:cs="Arial"/>
                </w:rPr>
                <w:id w:val="617183766"/>
                <w:text/>
              </w:sdtPr>
              <w:sdtContent>
                <w:r>
                  <w:rPr>
                    <w:rFonts w:cs="Arial"/>
                  </w:rPr>
                  <w:t>This service is under NHS contract, which requires providers to have a business continuity plan</w:t>
                </w:r>
              </w:sdtContent>
            </w:sdt>
          </w:p>
        </w:tc>
      </w:tr>
      <w:tr w:rsidR="001A7749" w:rsidRPr="00804715" w:rsidTr="00E3748C">
        <w:trPr>
          <w:cantSplit/>
        </w:trPr>
        <w:tc>
          <w:tcPr>
            <w:tcW w:w="10172" w:type="dxa"/>
            <w:gridSpan w:val="3"/>
            <w:shd w:val="clear" w:color="auto" w:fill="92CDDC" w:themeFill="accent5" w:themeFillTint="99"/>
          </w:tcPr>
          <w:p w:rsidR="001A7749" w:rsidRPr="00804715" w:rsidRDefault="001A7749" w:rsidP="00E3748C">
            <w:pPr>
              <w:tabs>
                <w:tab w:val="left" w:pos="2617"/>
              </w:tabs>
              <w:spacing w:after="0"/>
              <w:ind w:left="11"/>
              <w:rPr>
                <w:rFonts w:cs="Arial"/>
              </w:rPr>
            </w:pPr>
            <w:r w:rsidRPr="00804715">
              <w:rPr>
                <w:rFonts w:cs="Arial"/>
                <w:b/>
              </w:rPr>
              <w:t>Open Data</w:t>
            </w:r>
          </w:p>
        </w:tc>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Pr="00804715" w:rsidRDefault="001A7749" w:rsidP="00E3748C">
            <w:pPr>
              <w:spacing w:after="0"/>
              <w:ind w:left="11"/>
              <w:rPr>
                <w:rFonts w:cs="Arial"/>
                <w:b/>
              </w:rPr>
            </w:pPr>
            <w:r w:rsidRPr="00804715">
              <w:rPr>
                <w:rFonts w:cs="Arial"/>
                <w:b/>
              </w:rPr>
              <w:t xml:space="preserve">Will </w:t>
            </w:r>
            <w:r>
              <w:rPr>
                <w:rFonts w:cs="Arial"/>
                <w:b/>
              </w:rPr>
              <w:t>identifiable/potentially identifiable</w:t>
            </w:r>
            <w:r w:rsidRPr="00804715">
              <w:rPr>
                <w:rFonts w:cs="Arial"/>
                <w:b/>
              </w:rPr>
              <w:t xml:space="preserve"> </w:t>
            </w:r>
            <w:r>
              <w:rPr>
                <w:rFonts w:cs="Arial"/>
                <w:b/>
              </w:rPr>
              <w:t>from</w:t>
            </w:r>
            <w:r w:rsidRPr="00804715">
              <w:rPr>
                <w:rFonts w:cs="Arial"/>
                <w:b/>
              </w:rPr>
              <w:t xml:space="preserve"> the project be released as Open Data (placed in to the public domain)?</w:t>
            </w:r>
          </w:p>
        </w:tc>
        <w:tc>
          <w:tcPr>
            <w:tcW w:w="6361" w:type="dxa"/>
          </w:tcPr>
          <w:p w:rsidR="001A7749" w:rsidRPr="00804715" w:rsidRDefault="005024A2" w:rsidP="00E3748C">
            <w:pPr>
              <w:tabs>
                <w:tab w:val="left" w:pos="2617"/>
              </w:tabs>
              <w:spacing w:after="0"/>
              <w:ind w:left="0"/>
              <w:rPr>
                <w:rFonts w:cs="Arial"/>
              </w:rPr>
            </w:pPr>
            <w:sdt>
              <w:sdtPr>
                <w:rPr>
                  <w:rFonts w:cs="Arial"/>
                </w:rPr>
                <w:id w:val="783536902"/>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Yes</w:t>
            </w:r>
            <w:r w:rsidR="001A7749" w:rsidRPr="00804715">
              <w:rPr>
                <w:rFonts w:cs="Arial"/>
              </w:rPr>
              <w:tab/>
            </w:r>
            <w:sdt>
              <w:sdtPr>
                <w:rPr>
                  <w:rFonts w:cs="Arial"/>
                </w:rPr>
                <w:id w:val="1975940382"/>
                <w14:checkbox>
                  <w14:checked w14:val="1"/>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No</w:t>
            </w:r>
          </w:p>
          <w:p w:rsidR="001A7749" w:rsidRDefault="001A7749" w:rsidP="00E3748C">
            <w:pPr>
              <w:spacing w:after="0"/>
              <w:ind w:left="0"/>
              <w:rPr>
                <w:rFonts w:cs="Arial"/>
              </w:rPr>
            </w:pPr>
          </w:p>
          <w:p w:rsidR="001A7749" w:rsidRPr="00804715" w:rsidRDefault="001A7749" w:rsidP="00E3748C">
            <w:pPr>
              <w:spacing w:after="0"/>
              <w:ind w:left="0"/>
              <w:rPr>
                <w:rFonts w:cs="Arial"/>
              </w:rPr>
            </w:pPr>
            <w:r>
              <w:rPr>
                <w:rFonts w:cs="Arial"/>
              </w:rPr>
              <w:t xml:space="preserve">If yes, please </w:t>
            </w:r>
            <w:proofErr w:type="gramStart"/>
            <w:r>
              <w:rPr>
                <w:rFonts w:cs="Arial"/>
              </w:rPr>
              <w:t>describe:</w:t>
            </w:r>
            <w:proofErr w:type="gramEnd"/>
            <w:r>
              <w:rPr>
                <w:rFonts w:cs="Arial"/>
              </w:rPr>
              <w:t xml:space="preserve"> </w:t>
            </w:r>
            <w:sdt>
              <w:sdtPr>
                <w:rPr>
                  <w:rFonts w:cs="Arial"/>
                </w:rPr>
                <w:id w:val="-1368288367"/>
                <w:showingPlcHdr/>
                <w:text/>
              </w:sdtPr>
              <w:sdtContent>
                <w:r w:rsidRPr="006975C3">
                  <w:rPr>
                    <w:rStyle w:val="PlaceholderText"/>
                  </w:rPr>
                  <w:t>Click here to enter text.</w:t>
                </w:r>
              </w:sdtContent>
            </w:sdt>
          </w:p>
        </w:tc>
      </w:tr>
      <w:tr w:rsidR="001A7749" w:rsidRPr="00804715" w:rsidTr="00E3748C">
        <w:trPr>
          <w:cantSplit/>
        </w:trPr>
        <w:tc>
          <w:tcPr>
            <w:tcW w:w="10172" w:type="dxa"/>
            <w:gridSpan w:val="3"/>
            <w:shd w:val="clear" w:color="auto" w:fill="92CDDC" w:themeFill="accent5" w:themeFillTint="99"/>
          </w:tcPr>
          <w:p w:rsidR="001A7749" w:rsidRPr="00804715" w:rsidRDefault="001A7749" w:rsidP="00E3748C">
            <w:pPr>
              <w:tabs>
                <w:tab w:val="left" w:pos="2617"/>
              </w:tabs>
              <w:spacing w:after="0"/>
              <w:ind w:left="11"/>
              <w:rPr>
                <w:rFonts w:cs="Arial"/>
              </w:rPr>
            </w:pPr>
            <w:r w:rsidRPr="00804715">
              <w:rPr>
                <w:rFonts w:cs="Arial"/>
                <w:b/>
              </w:rPr>
              <w:t xml:space="preserve">Data Processing Outside of the </w:t>
            </w:r>
            <w:r>
              <w:rPr>
                <w:rFonts w:cs="Arial"/>
                <w:b/>
              </w:rPr>
              <w:t>UK and European Union (EU)</w:t>
            </w:r>
          </w:p>
        </w:tc>
      </w:tr>
      <w:tr w:rsidR="001A7749" w:rsidRPr="00804715" w:rsidTr="00E3748C">
        <w:trPr>
          <w:cantSplit/>
        </w:trPr>
        <w:tc>
          <w:tcPr>
            <w:tcW w:w="556" w:type="dxa"/>
            <w:shd w:val="clear" w:color="auto" w:fill="DBE5F1"/>
          </w:tcPr>
          <w:p w:rsidR="001A7749" w:rsidRPr="00804715" w:rsidRDefault="001A7749" w:rsidP="00E3748C">
            <w:pPr>
              <w:numPr>
                <w:ilvl w:val="0"/>
                <w:numId w:val="4"/>
              </w:numPr>
              <w:tabs>
                <w:tab w:val="clear" w:pos="360"/>
              </w:tabs>
              <w:spacing w:after="0"/>
              <w:ind w:left="426" w:hanging="426"/>
              <w:rPr>
                <w:rFonts w:cs="Arial"/>
                <w:b/>
              </w:rPr>
            </w:pPr>
          </w:p>
        </w:tc>
        <w:tc>
          <w:tcPr>
            <w:tcW w:w="3255" w:type="dxa"/>
            <w:shd w:val="clear" w:color="auto" w:fill="DBE5F1"/>
          </w:tcPr>
          <w:p w:rsidR="001A7749" w:rsidRDefault="001A7749" w:rsidP="00E3748C">
            <w:pPr>
              <w:spacing w:after="0"/>
              <w:ind w:left="11"/>
              <w:rPr>
                <w:rFonts w:cs="Arial"/>
                <w:b/>
              </w:rPr>
            </w:pPr>
            <w:proofErr w:type="gramStart"/>
            <w:r>
              <w:rPr>
                <w:rFonts w:cs="Arial"/>
                <w:b/>
              </w:rPr>
              <w:t xml:space="preserve">Will any </w:t>
            </w:r>
            <w:r w:rsidRPr="00804715">
              <w:rPr>
                <w:rFonts w:cs="Arial"/>
                <w:b/>
              </w:rPr>
              <w:t xml:space="preserve">personal and/or sensitive data </w:t>
            </w:r>
            <w:r>
              <w:rPr>
                <w:rFonts w:cs="Arial"/>
                <w:b/>
              </w:rPr>
              <w:t>be</w:t>
            </w:r>
            <w:r w:rsidRPr="00804715">
              <w:rPr>
                <w:rFonts w:cs="Arial"/>
                <w:b/>
              </w:rPr>
              <w:t xml:space="preserve"> transferr</w:t>
            </w:r>
            <w:r>
              <w:rPr>
                <w:rFonts w:cs="Arial"/>
                <w:b/>
              </w:rPr>
              <w:t>ed</w:t>
            </w:r>
            <w:proofErr w:type="gramEnd"/>
            <w:r>
              <w:rPr>
                <w:rFonts w:cs="Arial"/>
                <w:b/>
              </w:rPr>
              <w:t xml:space="preserve"> </w:t>
            </w:r>
            <w:r w:rsidRPr="00804715">
              <w:rPr>
                <w:rFonts w:cs="Arial"/>
                <w:b/>
              </w:rPr>
              <w:t xml:space="preserve">to a country outside the </w:t>
            </w:r>
            <w:r>
              <w:rPr>
                <w:rFonts w:cs="Arial"/>
                <w:b/>
              </w:rPr>
              <w:t>UK?</w:t>
            </w:r>
          </w:p>
        </w:tc>
        <w:tc>
          <w:tcPr>
            <w:tcW w:w="6361" w:type="dxa"/>
          </w:tcPr>
          <w:p w:rsidR="001A7749" w:rsidRPr="00804715" w:rsidRDefault="005024A2" w:rsidP="00E3748C">
            <w:pPr>
              <w:tabs>
                <w:tab w:val="left" w:pos="2617"/>
              </w:tabs>
              <w:spacing w:after="0"/>
              <w:ind w:left="0"/>
              <w:rPr>
                <w:rFonts w:cs="Arial"/>
              </w:rPr>
            </w:pPr>
            <w:sdt>
              <w:sdtPr>
                <w:rPr>
                  <w:rFonts w:cs="Arial"/>
                </w:rPr>
                <w:id w:val="-1757045935"/>
                <w14:checkbox>
                  <w14:checked w14:val="0"/>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Yes</w:t>
            </w:r>
            <w:r w:rsidR="001A7749" w:rsidRPr="00804715">
              <w:rPr>
                <w:rFonts w:cs="Arial"/>
              </w:rPr>
              <w:tab/>
            </w:r>
            <w:sdt>
              <w:sdtPr>
                <w:rPr>
                  <w:rFonts w:cs="Arial"/>
                </w:rPr>
                <w:id w:val="-750960780"/>
                <w14:checkbox>
                  <w14:checked w14:val="1"/>
                  <w14:checkedState w14:val="2612" w14:font="MS Gothic"/>
                  <w14:uncheckedState w14:val="2610" w14:font="MS Gothic"/>
                </w14:checkbox>
              </w:sdtPr>
              <w:sdtContent>
                <w:r w:rsidR="001A7749">
                  <w:rPr>
                    <w:rFonts w:ascii="MS Gothic" w:eastAsia="MS Gothic" w:hAnsi="MS Gothic" w:cs="Arial" w:hint="eastAsia"/>
                  </w:rPr>
                  <w:t>☒</w:t>
                </w:r>
              </w:sdtContent>
            </w:sdt>
            <w:r w:rsidR="001A7749">
              <w:rPr>
                <w:rFonts w:cs="Arial"/>
              </w:rPr>
              <w:t xml:space="preserve"> </w:t>
            </w:r>
            <w:r w:rsidR="001A7749" w:rsidRPr="00804715">
              <w:rPr>
                <w:rFonts w:cs="Arial"/>
              </w:rPr>
              <w:t>No</w:t>
            </w:r>
          </w:p>
          <w:p w:rsidR="001A7749" w:rsidRDefault="001A7749" w:rsidP="00E3748C">
            <w:pPr>
              <w:tabs>
                <w:tab w:val="left" w:pos="2617"/>
              </w:tabs>
              <w:spacing w:after="0"/>
              <w:ind w:left="0"/>
              <w:rPr>
                <w:rFonts w:cs="Arial"/>
              </w:rPr>
            </w:pPr>
          </w:p>
          <w:p w:rsidR="001A7749" w:rsidRPr="00804715" w:rsidRDefault="001A7749" w:rsidP="00E3748C">
            <w:pPr>
              <w:tabs>
                <w:tab w:val="left" w:pos="2617"/>
              </w:tabs>
              <w:spacing w:after="0"/>
              <w:ind w:left="0"/>
              <w:rPr>
                <w:rFonts w:cs="Arial"/>
              </w:rPr>
            </w:pPr>
            <w:r>
              <w:rPr>
                <w:rFonts w:cs="Arial"/>
              </w:rPr>
              <w:t>I</w:t>
            </w:r>
            <w:r w:rsidRPr="00440F5D">
              <w:rPr>
                <w:rFonts w:cs="Arial"/>
              </w:rPr>
              <w:t xml:space="preserve">f yes, which data and </w:t>
            </w:r>
            <w:r>
              <w:rPr>
                <w:rFonts w:cs="Arial"/>
              </w:rPr>
              <w:t>to which country</w:t>
            </w:r>
            <w:r w:rsidRPr="00440F5D">
              <w:rPr>
                <w:rFonts w:cs="Arial"/>
              </w:rPr>
              <w:t>?</w:t>
            </w:r>
          </w:p>
          <w:sdt>
            <w:sdtPr>
              <w:rPr>
                <w:rFonts w:cs="Arial"/>
              </w:rPr>
              <w:id w:val="-1490486872"/>
              <w:showingPlcHdr/>
              <w:text/>
            </w:sdtPr>
            <w:sdtContent>
              <w:p w:rsidR="001A7749" w:rsidRDefault="001A7749" w:rsidP="00E3748C">
                <w:pPr>
                  <w:tabs>
                    <w:tab w:val="left" w:pos="2617"/>
                  </w:tabs>
                  <w:spacing w:after="0"/>
                  <w:ind w:left="0"/>
                  <w:rPr>
                    <w:rFonts w:cs="Arial"/>
                  </w:rPr>
                </w:pPr>
                <w:r w:rsidRPr="006975C3">
                  <w:rPr>
                    <w:rStyle w:val="PlaceholderText"/>
                  </w:rPr>
                  <w:t>Click here to enter text.</w:t>
                </w:r>
              </w:p>
            </w:sdtContent>
          </w:sdt>
        </w:tc>
      </w:tr>
    </w:tbl>
    <w:p w:rsidR="001A7749" w:rsidRPr="00804715" w:rsidRDefault="001A7749" w:rsidP="001A7749">
      <w:pPr>
        <w:spacing w:after="0"/>
        <w:ind w:left="0"/>
        <w:rPr>
          <w:b/>
          <w:u w:val="single"/>
        </w:rPr>
      </w:pPr>
    </w:p>
    <w:p w:rsidR="001A7749" w:rsidRDefault="001A7749" w:rsidP="001A7749">
      <w:pPr>
        <w:spacing w:after="0"/>
        <w:ind w:left="0"/>
        <w:rPr>
          <w:b/>
          <w:u w:val="single"/>
        </w:rPr>
        <w:sectPr w:rsidR="001A7749" w:rsidSect="00E3748C">
          <w:footerReference w:type="default" r:id="rId11"/>
          <w:footerReference w:type="first" r:id="rId12"/>
          <w:pgSz w:w="11907" w:h="16840" w:code="9"/>
          <w:pgMar w:top="1134" w:right="1134" w:bottom="1134" w:left="1134" w:header="567" w:footer="567" w:gutter="0"/>
          <w:cols w:space="708"/>
          <w:titlePg/>
          <w:docGrid w:linePitch="326"/>
        </w:sectPr>
      </w:pPr>
      <w:r>
        <w:rPr>
          <w:b/>
          <w:u w:val="single"/>
        </w:rPr>
        <w:br w:type="page"/>
      </w:r>
    </w:p>
    <w:p w:rsidR="001A7749" w:rsidRPr="0063537C" w:rsidRDefault="001A7749" w:rsidP="001A7749">
      <w:pPr>
        <w:spacing w:after="0"/>
        <w:ind w:left="-284"/>
        <w:rPr>
          <w:b/>
          <w:u w:val="single"/>
        </w:rPr>
      </w:pPr>
      <w:r w:rsidRPr="0063537C">
        <w:rPr>
          <w:b/>
          <w:u w:val="single"/>
        </w:rPr>
        <w:lastRenderedPageBreak/>
        <w:t>Section 3</w:t>
      </w:r>
      <w:r>
        <w:rPr>
          <w:b/>
          <w:u w:val="single"/>
        </w:rPr>
        <w:t>:</w:t>
      </w:r>
      <w:r w:rsidRPr="0063537C">
        <w:rPr>
          <w:b/>
          <w:u w:val="single"/>
        </w:rPr>
        <w:t xml:space="preserve"> Data Protection Impact Assessment Information Governance Review</w:t>
      </w:r>
      <w:r>
        <w:rPr>
          <w:b/>
          <w:u w:val="single"/>
        </w:rPr>
        <w:t xml:space="preserve"> </w:t>
      </w:r>
    </w:p>
    <w:p w:rsidR="001A7749" w:rsidRDefault="001A7749" w:rsidP="001A7749">
      <w:pPr>
        <w:spacing w:after="0"/>
        <w:ind w:left="-284"/>
        <w:rPr>
          <w:b/>
        </w:rPr>
      </w:pPr>
    </w:p>
    <w:p w:rsidR="00676D49" w:rsidRPr="00F97E05" w:rsidRDefault="00676D49" w:rsidP="00676D49">
      <w:pPr>
        <w:ind w:left="-284"/>
        <w:rPr>
          <w:b/>
        </w:rPr>
      </w:pPr>
      <w:r w:rsidRPr="00F97E05">
        <w:rPr>
          <w:b/>
        </w:rPr>
        <w:t>Project: MSK</w:t>
      </w:r>
    </w:p>
    <w:tbl>
      <w:tblPr>
        <w:tblStyle w:val="TableGrid"/>
        <w:tblW w:w="0" w:type="auto"/>
        <w:jc w:val="center"/>
        <w:tblLook w:val="04A0" w:firstRow="1" w:lastRow="0" w:firstColumn="1" w:lastColumn="0" w:noHBand="0" w:noVBand="1"/>
      </w:tblPr>
      <w:tblGrid>
        <w:gridCol w:w="905"/>
        <w:gridCol w:w="2725"/>
        <w:gridCol w:w="2106"/>
        <w:gridCol w:w="3536"/>
        <w:gridCol w:w="3306"/>
        <w:gridCol w:w="1984"/>
      </w:tblGrid>
      <w:tr w:rsidR="00676D49" w:rsidRPr="00E32613" w:rsidTr="00675BDB">
        <w:trPr>
          <w:jc w:val="center"/>
        </w:trPr>
        <w:tc>
          <w:tcPr>
            <w:tcW w:w="9410" w:type="dxa"/>
            <w:gridSpan w:val="4"/>
            <w:shd w:val="clear" w:color="auto" w:fill="4F81BD" w:themeFill="accent1"/>
          </w:tcPr>
          <w:p w:rsidR="00676D49" w:rsidRDefault="00676D49" w:rsidP="00675BDB">
            <w:pPr>
              <w:jc w:val="center"/>
              <w:rPr>
                <w:b/>
              </w:rPr>
            </w:pPr>
            <w:r>
              <w:rPr>
                <w:b/>
              </w:rPr>
              <w:t>Information Governance Review (for completion by IG)</w:t>
            </w:r>
          </w:p>
        </w:tc>
        <w:tc>
          <w:tcPr>
            <w:tcW w:w="5223" w:type="dxa"/>
            <w:gridSpan w:val="2"/>
            <w:shd w:val="clear" w:color="auto" w:fill="4F81BD" w:themeFill="accent1"/>
          </w:tcPr>
          <w:p w:rsidR="00676D49" w:rsidRDefault="00676D49" w:rsidP="00675BDB">
            <w:pPr>
              <w:jc w:val="center"/>
              <w:rPr>
                <w:b/>
              </w:rPr>
            </w:pPr>
            <w:r>
              <w:rPr>
                <w:b/>
              </w:rPr>
              <w:t>Response (for completion by project lead)</w:t>
            </w:r>
          </w:p>
        </w:tc>
      </w:tr>
      <w:tr w:rsidR="00676D49" w:rsidRPr="00E32613" w:rsidTr="00675BDB">
        <w:trPr>
          <w:jc w:val="center"/>
        </w:trPr>
        <w:tc>
          <w:tcPr>
            <w:tcW w:w="3315" w:type="dxa"/>
            <w:gridSpan w:val="2"/>
            <w:shd w:val="clear" w:color="auto" w:fill="92CDDC" w:themeFill="accent5" w:themeFillTint="99"/>
          </w:tcPr>
          <w:p w:rsidR="00676D49" w:rsidRPr="00E32613" w:rsidRDefault="00676D49" w:rsidP="00675BDB">
            <w:pPr>
              <w:jc w:val="center"/>
              <w:rPr>
                <w:b/>
              </w:rPr>
            </w:pPr>
            <w:r w:rsidRPr="00E32613">
              <w:rPr>
                <w:b/>
              </w:rPr>
              <w:t>Issue</w:t>
            </w:r>
          </w:p>
        </w:tc>
        <w:tc>
          <w:tcPr>
            <w:tcW w:w="2126" w:type="dxa"/>
            <w:shd w:val="clear" w:color="auto" w:fill="92CDDC" w:themeFill="accent5" w:themeFillTint="99"/>
          </w:tcPr>
          <w:p w:rsidR="00676D49" w:rsidRPr="00E32613" w:rsidRDefault="00676D49" w:rsidP="00675BDB">
            <w:pPr>
              <w:jc w:val="center"/>
              <w:rPr>
                <w:b/>
              </w:rPr>
            </w:pPr>
            <w:r w:rsidRPr="00E32613">
              <w:rPr>
                <w:b/>
              </w:rPr>
              <w:t>Potential Risk</w:t>
            </w:r>
          </w:p>
        </w:tc>
        <w:tc>
          <w:tcPr>
            <w:tcW w:w="3969" w:type="dxa"/>
            <w:shd w:val="clear" w:color="auto" w:fill="92CDDC" w:themeFill="accent5" w:themeFillTint="99"/>
          </w:tcPr>
          <w:p w:rsidR="00676D49" w:rsidRPr="00E32613" w:rsidRDefault="00676D49" w:rsidP="00675BDB">
            <w:pPr>
              <w:jc w:val="center"/>
              <w:rPr>
                <w:b/>
              </w:rPr>
            </w:pPr>
            <w:r>
              <w:rPr>
                <w:b/>
              </w:rPr>
              <w:t>Recommendation</w:t>
            </w:r>
          </w:p>
        </w:tc>
        <w:tc>
          <w:tcPr>
            <w:tcW w:w="3544" w:type="dxa"/>
            <w:shd w:val="clear" w:color="auto" w:fill="92CDDC" w:themeFill="accent5" w:themeFillTint="99"/>
          </w:tcPr>
          <w:p w:rsidR="00676D49" w:rsidRPr="00E32613" w:rsidRDefault="00676D49" w:rsidP="00675BDB">
            <w:pPr>
              <w:jc w:val="center"/>
              <w:rPr>
                <w:b/>
              </w:rPr>
            </w:pPr>
            <w:r w:rsidRPr="00E32613">
              <w:rPr>
                <w:b/>
              </w:rPr>
              <w:t xml:space="preserve">Agreed </w:t>
            </w:r>
            <w:r>
              <w:rPr>
                <w:b/>
              </w:rPr>
              <w:t>Action</w:t>
            </w:r>
          </w:p>
        </w:tc>
        <w:tc>
          <w:tcPr>
            <w:tcW w:w="1679" w:type="dxa"/>
            <w:shd w:val="clear" w:color="auto" w:fill="92CDDC" w:themeFill="accent5" w:themeFillTint="99"/>
          </w:tcPr>
          <w:p w:rsidR="00676D49" w:rsidRPr="00E32613" w:rsidRDefault="00676D49" w:rsidP="00675BDB">
            <w:pPr>
              <w:jc w:val="center"/>
              <w:rPr>
                <w:b/>
              </w:rPr>
            </w:pPr>
            <w:r>
              <w:rPr>
                <w:b/>
              </w:rPr>
              <w:t>Completion (Date and Initials)</w:t>
            </w:r>
          </w:p>
        </w:tc>
      </w:tr>
      <w:tr w:rsidR="00676D49" w:rsidRPr="00E32613" w:rsidTr="00675BDB">
        <w:trPr>
          <w:jc w:val="center"/>
        </w:trPr>
        <w:tc>
          <w:tcPr>
            <w:tcW w:w="337" w:type="dxa"/>
            <w:shd w:val="clear" w:color="auto" w:fill="92CDDC" w:themeFill="accent5" w:themeFillTint="99"/>
          </w:tcPr>
          <w:p w:rsidR="00676D49" w:rsidRPr="00E32613" w:rsidRDefault="00676D49" w:rsidP="00675BDB">
            <w:pPr>
              <w:spacing w:line="276" w:lineRule="auto"/>
              <w:jc w:val="both"/>
              <w:rPr>
                <w:b/>
              </w:rPr>
            </w:pPr>
            <w:r w:rsidRPr="00E32613">
              <w:rPr>
                <w:b/>
              </w:rPr>
              <w:t>1</w:t>
            </w:r>
          </w:p>
        </w:tc>
        <w:tc>
          <w:tcPr>
            <w:tcW w:w="2978" w:type="dxa"/>
            <w:shd w:val="clear" w:color="auto" w:fill="DAEEF3" w:themeFill="accent5" w:themeFillTint="33"/>
          </w:tcPr>
          <w:p w:rsidR="00676D49" w:rsidRDefault="00676D49" w:rsidP="00675BDB">
            <w:pPr>
              <w:spacing w:line="276" w:lineRule="auto"/>
              <w:jc w:val="both"/>
              <w:rPr>
                <w:b/>
              </w:rPr>
            </w:pPr>
            <w:r w:rsidRPr="0091465D">
              <w:rPr>
                <w:b/>
              </w:rPr>
              <w:t>DPIA –Question</w:t>
            </w:r>
            <w:r>
              <w:rPr>
                <w:b/>
              </w:rPr>
              <w:t xml:space="preserve"> 6 -8</w:t>
            </w:r>
          </w:p>
          <w:p w:rsidR="00676D49" w:rsidRPr="006D1736" w:rsidRDefault="00676D49" w:rsidP="00675BDB">
            <w:pPr>
              <w:spacing w:line="276" w:lineRule="auto"/>
              <w:jc w:val="both"/>
            </w:pPr>
            <w:r>
              <w:t xml:space="preserve">No Checks to ensure that the MSK service providers </w:t>
            </w:r>
            <w:proofErr w:type="gramStart"/>
            <w:r>
              <w:t>are registered</w:t>
            </w:r>
            <w:proofErr w:type="gramEnd"/>
            <w:r>
              <w:t xml:space="preserve"> under the Data Protection Act for processing personal identifiable data or whether they have completed an appropriate IG or Data Security and Protection (DSP) Toolkit have been completed.</w:t>
            </w:r>
          </w:p>
        </w:tc>
        <w:tc>
          <w:tcPr>
            <w:tcW w:w="2126" w:type="dxa"/>
            <w:shd w:val="clear" w:color="auto" w:fill="DAEEF3" w:themeFill="accent5" w:themeFillTint="33"/>
          </w:tcPr>
          <w:p w:rsidR="00676D49" w:rsidRPr="008D1328" w:rsidRDefault="00676D49" w:rsidP="00675BDB">
            <w:pPr>
              <w:spacing w:line="276" w:lineRule="auto"/>
              <w:jc w:val="both"/>
            </w:pPr>
            <w:r>
              <w:t xml:space="preserve">The CCG being liable for breaches of the Data Protection Act </w:t>
            </w:r>
          </w:p>
        </w:tc>
        <w:tc>
          <w:tcPr>
            <w:tcW w:w="3969" w:type="dxa"/>
            <w:shd w:val="clear" w:color="auto" w:fill="DAEEF3" w:themeFill="accent5" w:themeFillTint="33"/>
          </w:tcPr>
          <w:p w:rsidR="00676D49" w:rsidRPr="008D1328" w:rsidRDefault="00676D49" w:rsidP="00675BDB">
            <w:pPr>
              <w:spacing w:line="276" w:lineRule="auto"/>
              <w:jc w:val="both"/>
            </w:pPr>
            <w:r>
              <w:t>All MSK Service Providers to be detailed and the appropriate checks be performed and recorded to show that they have complied with the Data Protection Act and registered with Information Commissioner and completed the appropriate IG Toolkit (Data Security and Protection Toolkit post 31</w:t>
            </w:r>
            <w:r w:rsidRPr="001B1BD8">
              <w:rPr>
                <w:vertAlign w:val="superscript"/>
              </w:rPr>
              <w:t>st</w:t>
            </w:r>
            <w:r>
              <w:t xml:space="preserve"> March)</w:t>
            </w:r>
          </w:p>
        </w:tc>
        <w:tc>
          <w:tcPr>
            <w:tcW w:w="3544" w:type="dxa"/>
            <w:shd w:val="clear" w:color="auto" w:fill="F2F2F2" w:themeFill="background1" w:themeFillShade="F2"/>
          </w:tcPr>
          <w:p w:rsidR="00676D49" w:rsidRPr="00FF5483" w:rsidRDefault="00676D49" w:rsidP="00675BDB">
            <w:pPr>
              <w:spacing w:line="276" w:lineRule="auto"/>
              <w:jc w:val="both"/>
            </w:pPr>
            <w:r>
              <w:t>Achilles</w:t>
            </w:r>
          </w:p>
          <w:p w:rsidR="00676D49" w:rsidRPr="00FF5483" w:rsidRDefault="00676D49" w:rsidP="00675BDB">
            <w:pPr>
              <w:spacing w:line="276" w:lineRule="auto"/>
              <w:jc w:val="both"/>
            </w:pPr>
            <w:r w:rsidRPr="00FF5483">
              <w:t xml:space="preserve">DSPT submitted/published </w:t>
            </w:r>
          </w:p>
          <w:p w:rsidR="00676D49" w:rsidRPr="00FF5483" w:rsidRDefault="00676D49" w:rsidP="00675BDB">
            <w:pPr>
              <w:spacing w:line="276" w:lineRule="auto"/>
              <w:jc w:val="both"/>
            </w:pPr>
            <w:r>
              <w:t xml:space="preserve">ICO No:- </w:t>
            </w:r>
            <w:r w:rsidRPr="00FF5483">
              <w:t>Z6404335</w:t>
            </w:r>
          </w:p>
          <w:p w:rsidR="00676D49" w:rsidRPr="00FF5483" w:rsidRDefault="00676D49" w:rsidP="00675BDB">
            <w:pPr>
              <w:spacing w:line="276" w:lineRule="auto"/>
              <w:jc w:val="both"/>
            </w:pPr>
          </w:p>
          <w:p w:rsidR="00676D49" w:rsidRPr="00FF5483" w:rsidRDefault="00676D49" w:rsidP="00675BDB">
            <w:proofErr w:type="spellStart"/>
            <w:r>
              <w:t>Ascenti</w:t>
            </w:r>
            <w:proofErr w:type="spellEnd"/>
          </w:p>
          <w:p w:rsidR="00676D49" w:rsidRPr="00FF5483" w:rsidRDefault="00676D49" w:rsidP="00675BDB">
            <w:r w:rsidRPr="00FF5483">
              <w:t>DSPT submitted/published</w:t>
            </w:r>
          </w:p>
          <w:p w:rsidR="00676D49" w:rsidRPr="00FF5483" w:rsidRDefault="00676D49" w:rsidP="00675BDB">
            <w:r w:rsidRPr="00FF5483">
              <w:t>ICO No:- Z2452913</w:t>
            </w:r>
          </w:p>
          <w:p w:rsidR="00676D49" w:rsidRPr="00FF5483" w:rsidRDefault="00676D49" w:rsidP="00675BDB"/>
          <w:p w:rsidR="00676D49" w:rsidRPr="00FF5483" w:rsidRDefault="00676D49" w:rsidP="00675BDB">
            <w:r w:rsidRPr="00FF5483">
              <w:t>Care UK</w:t>
            </w:r>
          </w:p>
          <w:p w:rsidR="00676D49" w:rsidRDefault="00676D49" w:rsidP="00675BDB">
            <w:r>
              <w:t>DSPT submitted/published</w:t>
            </w:r>
          </w:p>
          <w:p w:rsidR="00676D49" w:rsidRPr="00FF5483" w:rsidRDefault="00676D49" w:rsidP="00675BDB">
            <w:pPr>
              <w:rPr>
                <w:color w:val="FF0000"/>
              </w:rPr>
            </w:pPr>
            <w:r>
              <w:t>ICO No:- Z9601307</w:t>
            </w:r>
          </w:p>
          <w:p w:rsidR="00676D49" w:rsidRDefault="00676D49" w:rsidP="00675BDB"/>
          <w:p w:rsidR="00676D49" w:rsidRPr="00FF5483" w:rsidRDefault="00676D49" w:rsidP="00675BDB">
            <w:r w:rsidRPr="00FF5483">
              <w:t>Capital Physio</w:t>
            </w:r>
          </w:p>
          <w:p w:rsidR="00676D49" w:rsidRDefault="00676D49" w:rsidP="00675BDB">
            <w:pPr>
              <w:spacing w:line="276" w:lineRule="auto"/>
              <w:jc w:val="both"/>
            </w:pPr>
            <w:r w:rsidRPr="00FF5483">
              <w:t>ICO No:- ZA468382</w:t>
            </w:r>
          </w:p>
          <w:p w:rsidR="005024A2" w:rsidRDefault="005024A2" w:rsidP="00675BDB">
            <w:pPr>
              <w:spacing w:line="276" w:lineRule="auto"/>
              <w:jc w:val="both"/>
            </w:pPr>
            <w:r>
              <w:t>Submitted/published (21/11/2019)</w:t>
            </w:r>
          </w:p>
          <w:p w:rsidR="00676D49" w:rsidRDefault="00676D49" w:rsidP="00675BDB">
            <w:pPr>
              <w:spacing w:line="276" w:lineRule="auto"/>
              <w:jc w:val="both"/>
            </w:pPr>
            <w:r w:rsidRPr="00FF5483">
              <w:t>HS Physiotherapy</w:t>
            </w:r>
            <w:r>
              <w:t xml:space="preserve"> Ltd</w:t>
            </w:r>
          </w:p>
          <w:p w:rsidR="00676D49" w:rsidRPr="008B424E" w:rsidRDefault="00676D49" w:rsidP="00675BDB">
            <w:pPr>
              <w:spacing w:line="276" w:lineRule="auto"/>
              <w:jc w:val="both"/>
            </w:pPr>
            <w:r>
              <w:t xml:space="preserve">DSPT </w:t>
            </w:r>
            <w:r>
              <w:rPr>
                <w:color w:val="FF0000"/>
              </w:rPr>
              <w:t>–</w:t>
            </w:r>
            <w:r>
              <w:t>submitted/published</w:t>
            </w:r>
          </w:p>
          <w:p w:rsidR="00676D49" w:rsidRDefault="00676D49" w:rsidP="00675BDB">
            <w:pPr>
              <w:spacing w:line="276" w:lineRule="auto"/>
              <w:jc w:val="both"/>
            </w:pPr>
            <w:r>
              <w:t xml:space="preserve">ICO No:- </w:t>
            </w:r>
            <w:r w:rsidRPr="00FF5483">
              <w:t>Z3429068</w:t>
            </w:r>
          </w:p>
          <w:p w:rsidR="00676D49" w:rsidRDefault="00676D49" w:rsidP="00675BDB">
            <w:pPr>
              <w:spacing w:line="276" w:lineRule="auto"/>
              <w:jc w:val="both"/>
            </w:pPr>
          </w:p>
          <w:p w:rsidR="00676D49" w:rsidRDefault="00676D49" w:rsidP="00675BDB">
            <w:pPr>
              <w:spacing w:line="276" w:lineRule="auto"/>
              <w:jc w:val="both"/>
            </w:pPr>
            <w:r w:rsidRPr="00FF5483">
              <w:t>In health Group</w:t>
            </w:r>
            <w:r>
              <w:t xml:space="preserve"> Ltd</w:t>
            </w:r>
          </w:p>
          <w:p w:rsidR="00676D49" w:rsidRDefault="00676D49" w:rsidP="00675BDB">
            <w:pPr>
              <w:spacing w:line="276" w:lineRule="auto"/>
              <w:jc w:val="both"/>
            </w:pPr>
            <w:r>
              <w:t>DSPT – Submitted/Published</w:t>
            </w:r>
          </w:p>
          <w:p w:rsidR="00676D49" w:rsidRDefault="00676D49" w:rsidP="00675BDB">
            <w:pPr>
              <w:spacing w:line="276" w:lineRule="auto"/>
              <w:jc w:val="both"/>
            </w:pPr>
            <w:r>
              <w:t xml:space="preserve">ICO No:- </w:t>
            </w:r>
            <w:r w:rsidRPr="00FF5483">
              <w:t>Z9073906</w:t>
            </w:r>
          </w:p>
          <w:p w:rsidR="00676D49" w:rsidRDefault="00676D49" w:rsidP="00675BDB">
            <w:pPr>
              <w:spacing w:line="276" w:lineRule="auto"/>
              <w:jc w:val="both"/>
            </w:pPr>
          </w:p>
          <w:p w:rsidR="00676D49" w:rsidRDefault="00676D49" w:rsidP="00675BDB">
            <w:pPr>
              <w:spacing w:line="276" w:lineRule="auto"/>
              <w:jc w:val="both"/>
            </w:pPr>
            <w:r w:rsidRPr="00FF5483">
              <w:t>Premier Physical Healthcare</w:t>
            </w:r>
          </w:p>
          <w:p w:rsidR="00676D49" w:rsidRDefault="00676D49" w:rsidP="00675BDB">
            <w:pPr>
              <w:spacing w:line="276" w:lineRule="auto"/>
              <w:jc w:val="both"/>
            </w:pPr>
            <w:r>
              <w:lastRenderedPageBreak/>
              <w:t>DSPT submitted/published</w:t>
            </w:r>
          </w:p>
          <w:p w:rsidR="00676D49" w:rsidRDefault="00676D49" w:rsidP="00675BDB">
            <w:pPr>
              <w:spacing w:line="276" w:lineRule="auto"/>
              <w:jc w:val="both"/>
            </w:pPr>
            <w:r>
              <w:t xml:space="preserve">ICO No:- </w:t>
            </w:r>
            <w:r w:rsidRPr="00FF5483">
              <w:t>Z1960107</w:t>
            </w:r>
          </w:p>
          <w:p w:rsidR="00676D49" w:rsidRDefault="00676D49" w:rsidP="00675BDB">
            <w:pPr>
              <w:spacing w:line="276" w:lineRule="auto"/>
              <w:jc w:val="both"/>
            </w:pPr>
          </w:p>
          <w:p w:rsidR="00676D49" w:rsidRPr="00D342FF" w:rsidRDefault="00676D49" w:rsidP="00675BDB">
            <w:pPr>
              <w:spacing w:line="276" w:lineRule="auto"/>
              <w:jc w:val="both"/>
              <w:rPr>
                <w:color w:val="FF0000"/>
              </w:rPr>
            </w:pPr>
            <w:r w:rsidRPr="00FF5483">
              <w:t>Physio-Works</w:t>
            </w:r>
            <w:r>
              <w:t xml:space="preserve"> </w:t>
            </w:r>
          </w:p>
          <w:p w:rsidR="00676D49" w:rsidRDefault="00676D49" w:rsidP="00675BDB">
            <w:pPr>
              <w:spacing w:line="276" w:lineRule="auto"/>
              <w:jc w:val="both"/>
            </w:pPr>
            <w:r>
              <w:t>DSPT submitted/published</w:t>
            </w:r>
          </w:p>
          <w:p w:rsidR="00676D49" w:rsidRDefault="00676D49" w:rsidP="00675BDB">
            <w:pPr>
              <w:spacing w:line="276" w:lineRule="auto"/>
              <w:jc w:val="both"/>
            </w:pPr>
            <w:r>
              <w:t xml:space="preserve">ICO No:- Z346413X </w:t>
            </w:r>
          </w:p>
          <w:p w:rsidR="00676D49" w:rsidRDefault="00676D49" w:rsidP="00675BDB">
            <w:pPr>
              <w:spacing w:line="276" w:lineRule="auto"/>
              <w:jc w:val="both"/>
            </w:pPr>
          </w:p>
          <w:p w:rsidR="00676D49" w:rsidRDefault="00676D49" w:rsidP="00675BDB">
            <w:r>
              <w:t>Abacus</w:t>
            </w:r>
          </w:p>
          <w:p w:rsidR="00676D49" w:rsidRDefault="00676D49" w:rsidP="00675BDB">
            <w:pPr>
              <w:spacing w:line="276" w:lineRule="auto"/>
              <w:jc w:val="both"/>
            </w:pPr>
            <w:r>
              <w:t>DSPT submitted/published</w:t>
            </w:r>
          </w:p>
          <w:p w:rsidR="00676D49" w:rsidRDefault="00676D49" w:rsidP="00675BDB">
            <w:pPr>
              <w:spacing w:line="276" w:lineRule="auto"/>
              <w:jc w:val="both"/>
            </w:pPr>
            <w:r>
              <w:t xml:space="preserve">ICO No:- </w:t>
            </w:r>
            <w:r w:rsidRPr="00D342FF">
              <w:t>Z306653X</w:t>
            </w:r>
          </w:p>
          <w:p w:rsidR="00676D49" w:rsidRDefault="00676D49" w:rsidP="00675BDB">
            <w:pPr>
              <w:spacing w:line="276" w:lineRule="auto"/>
              <w:jc w:val="both"/>
            </w:pPr>
          </w:p>
          <w:p w:rsidR="00676D49" w:rsidRDefault="00676D49" w:rsidP="00675BDB">
            <w:pPr>
              <w:spacing w:line="276" w:lineRule="auto"/>
              <w:jc w:val="both"/>
            </w:pPr>
            <w:r>
              <w:t>NLAG</w:t>
            </w:r>
          </w:p>
          <w:p w:rsidR="00676D49" w:rsidRDefault="00676D49" w:rsidP="00675BDB">
            <w:pPr>
              <w:spacing w:line="276" w:lineRule="auto"/>
              <w:jc w:val="both"/>
            </w:pPr>
            <w:r>
              <w:t>DSPT submitted/published</w:t>
            </w:r>
          </w:p>
          <w:p w:rsidR="00676D49" w:rsidRDefault="00676D49" w:rsidP="00675BDB">
            <w:pPr>
              <w:spacing w:line="276" w:lineRule="auto"/>
              <w:jc w:val="both"/>
            </w:pPr>
            <w:r>
              <w:t xml:space="preserve">ICO No:- </w:t>
            </w:r>
            <w:r w:rsidRPr="00D342FF">
              <w:t>Z6405159</w:t>
            </w:r>
          </w:p>
          <w:p w:rsidR="00676D49" w:rsidRPr="00FF5483" w:rsidRDefault="00676D49" w:rsidP="00675BDB">
            <w:pPr>
              <w:spacing w:line="276" w:lineRule="auto"/>
              <w:jc w:val="both"/>
            </w:pPr>
          </w:p>
        </w:tc>
        <w:tc>
          <w:tcPr>
            <w:tcW w:w="1679" w:type="dxa"/>
            <w:shd w:val="clear" w:color="auto" w:fill="F2F2F2" w:themeFill="background1" w:themeFillShade="F2"/>
          </w:tcPr>
          <w:p w:rsidR="00676D49" w:rsidRPr="008D1328" w:rsidRDefault="00676D49" w:rsidP="00675BDB">
            <w:pPr>
              <w:spacing w:line="276" w:lineRule="auto"/>
              <w:jc w:val="both"/>
            </w:pPr>
          </w:p>
        </w:tc>
      </w:tr>
      <w:tr w:rsidR="00676D49" w:rsidRPr="00E32613" w:rsidTr="00675BDB">
        <w:trPr>
          <w:jc w:val="center"/>
        </w:trPr>
        <w:tc>
          <w:tcPr>
            <w:tcW w:w="337" w:type="dxa"/>
            <w:shd w:val="clear" w:color="auto" w:fill="92CDDC" w:themeFill="accent5" w:themeFillTint="99"/>
          </w:tcPr>
          <w:p w:rsidR="00676D49" w:rsidRPr="00E32613" w:rsidRDefault="00676D49" w:rsidP="00675BDB">
            <w:pPr>
              <w:spacing w:line="276" w:lineRule="auto"/>
              <w:jc w:val="both"/>
              <w:rPr>
                <w:b/>
              </w:rPr>
            </w:pPr>
            <w:r w:rsidRPr="00E32613">
              <w:rPr>
                <w:b/>
              </w:rPr>
              <w:t>2</w:t>
            </w:r>
          </w:p>
        </w:tc>
        <w:tc>
          <w:tcPr>
            <w:tcW w:w="2978" w:type="dxa"/>
            <w:shd w:val="clear" w:color="auto" w:fill="DAEEF3" w:themeFill="accent5" w:themeFillTint="33"/>
          </w:tcPr>
          <w:p w:rsidR="00676D49" w:rsidRDefault="00676D49" w:rsidP="00675BDB">
            <w:pPr>
              <w:spacing w:line="276" w:lineRule="auto"/>
              <w:jc w:val="both"/>
              <w:rPr>
                <w:b/>
              </w:rPr>
            </w:pPr>
            <w:r w:rsidRPr="0091465D">
              <w:rPr>
                <w:b/>
              </w:rPr>
              <w:t xml:space="preserve">DPIA –Question </w:t>
            </w:r>
            <w:r w:rsidRPr="005A1421">
              <w:t xml:space="preserve"> </w:t>
            </w:r>
            <w:r w:rsidRPr="001B1BD8">
              <w:rPr>
                <w:b/>
              </w:rPr>
              <w:t>9</w:t>
            </w:r>
          </w:p>
          <w:p w:rsidR="00676D49" w:rsidRPr="001B1BD8" w:rsidRDefault="00676D49" w:rsidP="00675BDB">
            <w:pPr>
              <w:spacing w:line="276" w:lineRule="auto"/>
              <w:jc w:val="both"/>
            </w:pPr>
            <w:r>
              <w:t xml:space="preserve">It </w:t>
            </w:r>
            <w:proofErr w:type="gramStart"/>
            <w:r>
              <w:t>is not indicated</w:t>
            </w:r>
            <w:proofErr w:type="gramEnd"/>
            <w:r>
              <w:t xml:space="preserve"> whether the service commissioned has been with a contract that contains the appropriate IG Clauses.</w:t>
            </w:r>
          </w:p>
        </w:tc>
        <w:tc>
          <w:tcPr>
            <w:tcW w:w="2126" w:type="dxa"/>
            <w:shd w:val="clear" w:color="auto" w:fill="DAEEF3" w:themeFill="accent5" w:themeFillTint="33"/>
          </w:tcPr>
          <w:p w:rsidR="00676D49" w:rsidRPr="008D1328" w:rsidRDefault="00676D49" w:rsidP="00675BDB">
            <w:pPr>
              <w:spacing w:line="276" w:lineRule="auto"/>
              <w:jc w:val="both"/>
            </w:pPr>
            <w:r>
              <w:t>The CCG being liable for breaches of the Data Protection Act due to lack of agreement of processing of personal information  allowed</w:t>
            </w:r>
          </w:p>
        </w:tc>
        <w:tc>
          <w:tcPr>
            <w:tcW w:w="3969" w:type="dxa"/>
            <w:shd w:val="clear" w:color="auto" w:fill="DAEEF3" w:themeFill="accent5" w:themeFillTint="33"/>
          </w:tcPr>
          <w:p w:rsidR="00676D49" w:rsidRPr="008D1328" w:rsidRDefault="00676D49" w:rsidP="00675BDB">
            <w:pPr>
              <w:spacing w:line="276" w:lineRule="auto"/>
              <w:jc w:val="both"/>
            </w:pPr>
            <w:r>
              <w:t xml:space="preserve">The Model NHS Contract to be used to commission this service and this is to be indicated on the DPIA </w:t>
            </w:r>
          </w:p>
        </w:tc>
        <w:tc>
          <w:tcPr>
            <w:tcW w:w="3544" w:type="dxa"/>
            <w:shd w:val="clear" w:color="auto" w:fill="F2F2F2" w:themeFill="background1" w:themeFillShade="F2"/>
          </w:tcPr>
          <w:p w:rsidR="00676D49" w:rsidRPr="00916B99" w:rsidRDefault="00676D49" w:rsidP="00675BDB">
            <w:pPr>
              <w:spacing w:line="276" w:lineRule="auto"/>
              <w:jc w:val="both"/>
              <w:rPr>
                <w:color w:val="FF0000"/>
              </w:rPr>
            </w:pPr>
            <w:r w:rsidRPr="00542817">
              <w:t xml:space="preserve">The standard NHS contract </w:t>
            </w:r>
            <w:proofErr w:type="gramStart"/>
            <w:r w:rsidRPr="00542817">
              <w:t>has been used</w:t>
            </w:r>
            <w:proofErr w:type="gramEnd"/>
            <w:r w:rsidRPr="00542817">
              <w:t xml:space="preserve">. </w:t>
            </w:r>
          </w:p>
        </w:tc>
        <w:tc>
          <w:tcPr>
            <w:tcW w:w="1679" w:type="dxa"/>
            <w:shd w:val="clear" w:color="auto" w:fill="F2F2F2" w:themeFill="background1" w:themeFillShade="F2"/>
          </w:tcPr>
          <w:p w:rsidR="00676D49" w:rsidRPr="008D1328" w:rsidRDefault="00676D49" w:rsidP="00675BDB">
            <w:pPr>
              <w:spacing w:line="276" w:lineRule="auto"/>
              <w:jc w:val="both"/>
            </w:pPr>
            <w:r>
              <w:t>Completed</w:t>
            </w:r>
          </w:p>
        </w:tc>
      </w:tr>
      <w:tr w:rsidR="00676D49" w:rsidRPr="00E32613" w:rsidTr="00675BDB">
        <w:trPr>
          <w:jc w:val="center"/>
        </w:trPr>
        <w:tc>
          <w:tcPr>
            <w:tcW w:w="337" w:type="dxa"/>
            <w:shd w:val="clear" w:color="auto" w:fill="92CDDC" w:themeFill="accent5" w:themeFillTint="99"/>
          </w:tcPr>
          <w:p w:rsidR="00676D49" w:rsidRPr="00E32613" w:rsidRDefault="00676D49" w:rsidP="00675BDB">
            <w:pPr>
              <w:jc w:val="both"/>
              <w:rPr>
                <w:b/>
              </w:rPr>
            </w:pPr>
            <w:r>
              <w:rPr>
                <w:b/>
              </w:rPr>
              <w:t>3</w:t>
            </w:r>
          </w:p>
        </w:tc>
        <w:tc>
          <w:tcPr>
            <w:tcW w:w="2978" w:type="dxa"/>
            <w:shd w:val="clear" w:color="auto" w:fill="DAEEF3" w:themeFill="accent5" w:themeFillTint="33"/>
          </w:tcPr>
          <w:p w:rsidR="00676D49" w:rsidRPr="001B1BD8" w:rsidRDefault="00676D49" w:rsidP="00675BDB">
            <w:pPr>
              <w:rPr>
                <w:b/>
              </w:rPr>
            </w:pPr>
            <w:r w:rsidRPr="00D1711E">
              <w:rPr>
                <w:b/>
              </w:rPr>
              <w:t xml:space="preserve">DPIA –Question </w:t>
            </w:r>
            <w:r w:rsidRPr="00D1711E">
              <w:t xml:space="preserve"> </w:t>
            </w:r>
            <w:r w:rsidRPr="001B1BD8">
              <w:rPr>
                <w:b/>
              </w:rPr>
              <w:t>13 – 14</w:t>
            </w:r>
            <w:r>
              <w:rPr>
                <w:b/>
              </w:rPr>
              <w:t xml:space="preserve"> &amp; 16</w:t>
            </w:r>
          </w:p>
          <w:p w:rsidR="00676D49" w:rsidRDefault="00676D49" w:rsidP="00675BDB">
            <w:r>
              <w:t xml:space="preserve">Consent </w:t>
            </w:r>
            <w:proofErr w:type="gramStart"/>
            <w:r>
              <w:t xml:space="preserve">has been </w:t>
            </w:r>
            <w:r w:rsidRPr="001E1498">
              <w:t>recorded</w:t>
            </w:r>
            <w:proofErr w:type="gramEnd"/>
            <w:r>
              <w:t xml:space="preserve"> as the legal basis to be relied upon for processing this data.</w:t>
            </w:r>
          </w:p>
          <w:p w:rsidR="00676D49" w:rsidRDefault="00676D49" w:rsidP="00675BDB">
            <w:r>
              <w:t xml:space="preserve">Consent is not to </w:t>
            </w:r>
            <w:proofErr w:type="gramStart"/>
            <w:r>
              <w:t>be used</w:t>
            </w:r>
            <w:proofErr w:type="gramEnd"/>
            <w:r>
              <w:t xml:space="preserve"> where an alternative can be applied.</w:t>
            </w:r>
          </w:p>
        </w:tc>
        <w:tc>
          <w:tcPr>
            <w:tcW w:w="2126" w:type="dxa"/>
            <w:shd w:val="clear" w:color="auto" w:fill="DAEEF3" w:themeFill="accent5" w:themeFillTint="33"/>
          </w:tcPr>
          <w:p w:rsidR="00676D49" w:rsidRDefault="00676D49" w:rsidP="00675BDB">
            <w:pPr>
              <w:jc w:val="both"/>
            </w:pPr>
            <w:r>
              <w:t>Consent to process an individual’s information can be withdrawn at any point which means the treatment would have to cease</w:t>
            </w:r>
          </w:p>
        </w:tc>
        <w:tc>
          <w:tcPr>
            <w:tcW w:w="3969" w:type="dxa"/>
            <w:shd w:val="clear" w:color="auto" w:fill="DAEEF3" w:themeFill="accent5" w:themeFillTint="33"/>
          </w:tcPr>
          <w:p w:rsidR="00676D49" w:rsidRDefault="00676D49" w:rsidP="00675BDB">
            <w:pPr>
              <w:jc w:val="both"/>
            </w:pPr>
            <w:r>
              <w:t>Apply the correct legal basis for processing the information as follows:</w:t>
            </w:r>
          </w:p>
          <w:p w:rsidR="00676D49" w:rsidRDefault="00676D49" w:rsidP="00675BDB">
            <w:pPr>
              <w:jc w:val="both"/>
              <w:rPr>
                <w:color w:val="000000"/>
              </w:rPr>
            </w:pPr>
            <w:r w:rsidRPr="001E1498">
              <w:rPr>
                <w:color w:val="000000"/>
              </w:rPr>
              <w:t>GDPR Article 6(1)(e) – processing is necessary for the performance of a task carried out in the exercise of official authority vested in the controller -The Health Service (Control of Patient Information) Regulations 2002</w:t>
            </w:r>
            <w:r>
              <w:rPr>
                <w:color w:val="000000"/>
              </w:rPr>
              <w:t>; &amp;</w:t>
            </w:r>
          </w:p>
          <w:p w:rsidR="00676D49" w:rsidRDefault="00676D49" w:rsidP="00675BDB">
            <w:pPr>
              <w:jc w:val="both"/>
              <w:rPr>
                <w:color w:val="000000"/>
              </w:rPr>
            </w:pPr>
            <w:r w:rsidRPr="001E1498">
              <w:rPr>
                <w:color w:val="000000"/>
              </w:rPr>
              <w:t>GDPR Article 9(2</w:t>
            </w:r>
            <w:proofErr w:type="gramStart"/>
            <w:r w:rsidRPr="001E1498">
              <w:rPr>
                <w:color w:val="000000"/>
              </w:rPr>
              <w:t>)(</w:t>
            </w:r>
            <w:proofErr w:type="gramEnd"/>
            <w:r w:rsidRPr="001E1498">
              <w:rPr>
                <w:color w:val="000000"/>
              </w:rPr>
              <w:t>h) processing is necessary for the purposes of the provision of health or social care or treatment or the management of health or social care systems and services</w:t>
            </w:r>
            <w:r>
              <w:rPr>
                <w:color w:val="000000"/>
              </w:rPr>
              <w:t>.</w:t>
            </w:r>
          </w:p>
          <w:p w:rsidR="00676D49" w:rsidRDefault="00676D49" w:rsidP="00675BDB">
            <w:pPr>
              <w:jc w:val="both"/>
              <w:rPr>
                <w:color w:val="000000"/>
              </w:rPr>
            </w:pPr>
          </w:p>
          <w:p w:rsidR="00676D49" w:rsidRDefault="00676D49" w:rsidP="00675BDB">
            <w:pPr>
              <w:jc w:val="both"/>
              <w:rPr>
                <w:color w:val="000000"/>
              </w:rPr>
            </w:pPr>
            <w:proofErr w:type="gramStart"/>
            <w:r>
              <w:rPr>
                <w:color w:val="000000"/>
              </w:rPr>
              <w:lastRenderedPageBreak/>
              <w:t>However</w:t>
            </w:r>
            <w:proofErr w:type="gramEnd"/>
            <w:r>
              <w:rPr>
                <w:color w:val="000000"/>
              </w:rPr>
              <w:t xml:space="preserve"> it should be noted that consent will still need to be obtained to meet the common law of confidentiality and demonstrate that the use of personal information has been explained to the service user.</w:t>
            </w:r>
          </w:p>
          <w:p w:rsidR="00676D49" w:rsidRDefault="00676D49" w:rsidP="00675BDB">
            <w:pPr>
              <w:jc w:val="both"/>
            </w:pPr>
          </w:p>
        </w:tc>
        <w:tc>
          <w:tcPr>
            <w:tcW w:w="3544" w:type="dxa"/>
            <w:shd w:val="clear" w:color="auto" w:fill="F2F2F2" w:themeFill="background1" w:themeFillShade="F2"/>
          </w:tcPr>
          <w:p w:rsidR="00676D49" w:rsidRPr="00D22FAE" w:rsidRDefault="00676D49" w:rsidP="00675BDB">
            <w:pPr>
              <w:jc w:val="both"/>
            </w:pPr>
            <w:r>
              <w:lastRenderedPageBreak/>
              <w:t>DPIA updated GDPR article 6 &amp; 9</w:t>
            </w:r>
          </w:p>
          <w:p w:rsidR="00676D49" w:rsidRDefault="00676D49" w:rsidP="00675BDB">
            <w:pPr>
              <w:jc w:val="both"/>
              <w:rPr>
                <w:color w:val="FF0000"/>
              </w:rPr>
            </w:pPr>
          </w:p>
          <w:p w:rsidR="00676D49" w:rsidRDefault="00676D49" w:rsidP="00675BDB">
            <w:pPr>
              <w:jc w:val="both"/>
              <w:rPr>
                <w:color w:val="FF0000"/>
              </w:rPr>
            </w:pPr>
          </w:p>
          <w:p w:rsidR="00676D49" w:rsidRDefault="00676D49" w:rsidP="00675BDB">
            <w:pPr>
              <w:jc w:val="both"/>
            </w:pPr>
            <w:r>
              <w:t xml:space="preserve">To Note - </w:t>
            </w:r>
            <w:r w:rsidRPr="00D22FAE">
              <w:t xml:space="preserve">The identified point is not a risk, since the person has chosen to engage with the service and is entitled at any point to discontinue it. They are not under an enforced or recommended course of treatment, and have every right to cease treatment.  </w:t>
            </w:r>
          </w:p>
          <w:p w:rsidR="00676D49" w:rsidRDefault="00676D49" w:rsidP="00675BDB">
            <w:pPr>
              <w:jc w:val="both"/>
            </w:pPr>
          </w:p>
          <w:p w:rsidR="00676D49" w:rsidRDefault="00676D49" w:rsidP="00675BDB">
            <w:pPr>
              <w:jc w:val="both"/>
            </w:pPr>
          </w:p>
          <w:p w:rsidR="00676D49" w:rsidRDefault="00676D49" w:rsidP="00675BDB">
            <w:pPr>
              <w:jc w:val="both"/>
            </w:pPr>
          </w:p>
          <w:p w:rsidR="00676D49" w:rsidRDefault="00676D49" w:rsidP="00675BDB">
            <w:pPr>
              <w:jc w:val="both"/>
            </w:pPr>
          </w:p>
          <w:p w:rsidR="00676D49" w:rsidRDefault="00676D49" w:rsidP="00675BDB">
            <w:pPr>
              <w:jc w:val="both"/>
            </w:pPr>
          </w:p>
          <w:p w:rsidR="00676D49" w:rsidRDefault="00676D49" w:rsidP="00675BDB">
            <w:pPr>
              <w:jc w:val="both"/>
            </w:pPr>
            <w:r>
              <w:t xml:space="preserve">Information </w:t>
            </w:r>
            <w:proofErr w:type="gramStart"/>
            <w:r>
              <w:t>will be explained</w:t>
            </w:r>
            <w:proofErr w:type="gramEnd"/>
            <w:r>
              <w:t xml:space="preserve"> to the service user.  Details on how their data is used/processed via the Providers privacy notices.</w:t>
            </w:r>
          </w:p>
          <w:p w:rsidR="00676D49" w:rsidRDefault="00676D49" w:rsidP="00675BDB">
            <w:pPr>
              <w:jc w:val="both"/>
              <w:rPr>
                <w:color w:val="FF0000"/>
              </w:rPr>
            </w:pPr>
            <w:r>
              <w:rPr>
                <w:color w:val="FF0000"/>
              </w:rPr>
              <w:t xml:space="preserve"> </w:t>
            </w:r>
          </w:p>
          <w:p w:rsidR="00676D49" w:rsidRDefault="00676D49" w:rsidP="00675BDB">
            <w:pPr>
              <w:jc w:val="both"/>
              <w:rPr>
                <w:color w:val="FF0000"/>
              </w:rPr>
            </w:pPr>
          </w:p>
          <w:p w:rsidR="00676D49" w:rsidRPr="008D1328" w:rsidRDefault="00676D49" w:rsidP="00675BDB">
            <w:pPr>
              <w:jc w:val="both"/>
            </w:pPr>
          </w:p>
        </w:tc>
        <w:tc>
          <w:tcPr>
            <w:tcW w:w="1679" w:type="dxa"/>
            <w:shd w:val="clear" w:color="auto" w:fill="F2F2F2" w:themeFill="background1" w:themeFillShade="F2"/>
          </w:tcPr>
          <w:p w:rsidR="00676D49" w:rsidRPr="008D1328" w:rsidRDefault="00676D49" w:rsidP="00675BDB">
            <w:pPr>
              <w:jc w:val="both"/>
            </w:pPr>
            <w:r>
              <w:lastRenderedPageBreak/>
              <w:t>Completed</w:t>
            </w:r>
          </w:p>
        </w:tc>
      </w:tr>
      <w:tr w:rsidR="00676D49" w:rsidRPr="00E32613" w:rsidTr="00675BDB">
        <w:trPr>
          <w:jc w:val="center"/>
        </w:trPr>
        <w:tc>
          <w:tcPr>
            <w:tcW w:w="337" w:type="dxa"/>
            <w:shd w:val="clear" w:color="auto" w:fill="92CDDC" w:themeFill="accent5" w:themeFillTint="99"/>
          </w:tcPr>
          <w:p w:rsidR="00676D49" w:rsidRPr="00E32613" w:rsidRDefault="00676D49" w:rsidP="00675BDB">
            <w:pPr>
              <w:jc w:val="both"/>
              <w:rPr>
                <w:b/>
              </w:rPr>
            </w:pPr>
            <w:r>
              <w:rPr>
                <w:b/>
              </w:rPr>
              <w:t>4</w:t>
            </w:r>
          </w:p>
        </w:tc>
        <w:tc>
          <w:tcPr>
            <w:tcW w:w="2978" w:type="dxa"/>
            <w:shd w:val="clear" w:color="auto" w:fill="DAEEF3" w:themeFill="accent5" w:themeFillTint="33"/>
          </w:tcPr>
          <w:p w:rsidR="00676D49" w:rsidRDefault="00676D49" w:rsidP="00675BDB">
            <w:pPr>
              <w:rPr>
                <w:b/>
              </w:rPr>
            </w:pPr>
            <w:r w:rsidRPr="00D1711E">
              <w:rPr>
                <w:b/>
              </w:rPr>
              <w:t>DPIA –</w:t>
            </w:r>
            <w:r w:rsidRPr="001E1498">
              <w:rPr>
                <w:b/>
              </w:rPr>
              <w:t>Question  24</w:t>
            </w:r>
            <w:r>
              <w:rPr>
                <w:b/>
              </w:rPr>
              <w:t xml:space="preserve"> &amp; 26</w:t>
            </w:r>
          </w:p>
          <w:p w:rsidR="00676D49" w:rsidRPr="001E1498" w:rsidRDefault="00676D49" w:rsidP="00675BDB">
            <w:r>
              <w:t xml:space="preserve">It is indicated that an audit trail as to how this information has been shared and who has access is not applicable </w:t>
            </w:r>
            <w:r>
              <w:rPr>
                <w:color w:val="FF0000"/>
              </w:rPr>
              <w:t>-</w:t>
            </w:r>
            <w:r>
              <w:t xml:space="preserve"> this is not correct as service users have a right to request who has accessed their information. If as indicated the information is shared via ERS this should facilitate an audit trail</w:t>
            </w:r>
          </w:p>
        </w:tc>
        <w:tc>
          <w:tcPr>
            <w:tcW w:w="2126" w:type="dxa"/>
            <w:shd w:val="clear" w:color="auto" w:fill="DAEEF3" w:themeFill="accent5" w:themeFillTint="33"/>
          </w:tcPr>
          <w:p w:rsidR="00676D49" w:rsidRPr="008D1328" w:rsidRDefault="00676D49" w:rsidP="00675BDB">
            <w:pPr>
              <w:jc w:val="both"/>
            </w:pPr>
            <w:r>
              <w:t>No audit trail would not allow the organisations to fulfil their legal obligations</w:t>
            </w:r>
          </w:p>
        </w:tc>
        <w:tc>
          <w:tcPr>
            <w:tcW w:w="3969" w:type="dxa"/>
            <w:shd w:val="clear" w:color="auto" w:fill="DAEEF3" w:themeFill="accent5" w:themeFillTint="33"/>
          </w:tcPr>
          <w:p w:rsidR="00676D49" w:rsidRDefault="00676D49" w:rsidP="00675BDB">
            <w:pPr>
              <w:jc w:val="both"/>
            </w:pPr>
            <w:r>
              <w:t>Ensure that an audit trail is available and record correctly within the DPIA</w:t>
            </w:r>
          </w:p>
          <w:p w:rsidR="00676D49" w:rsidRDefault="00676D49" w:rsidP="00675BDB">
            <w:pPr>
              <w:jc w:val="both"/>
            </w:pPr>
          </w:p>
          <w:p w:rsidR="00676D49" w:rsidRPr="008D1328" w:rsidRDefault="00676D49" w:rsidP="00675BDB">
            <w:pPr>
              <w:jc w:val="both"/>
            </w:pPr>
            <w:r>
              <w:t xml:space="preserve">If referrals and outcomes are transmitted </w:t>
            </w:r>
            <w:proofErr w:type="gramStart"/>
            <w:r>
              <w:t>by</w:t>
            </w:r>
            <w:proofErr w:type="gramEnd"/>
            <w:r>
              <w:t xml:space="preserve"> other means this should be recorded in the patient record.</w:t>
            </w:r>
          </w:p>
        </w:tc>
        <w:tc>
          <w:tcPr>
            <w:tcW w:w="3544" w:type="dxa"/>
            <w:shd w:val="clear" w:color="auto" w:fill="F2F2F2" w:themeFill="background1" w:themeFillShade="F2"/>
          </w:tcPr>
          <w:p w:rsidR="00676D49" w:rsidRPr="00D224E9" w:rsidRDefault="00676D49" w:rsidP="00675BDB">
            <w:pPr>
              <w:jc w:val="both"/>
              <w:rPr>
                <w:color w:val="FF0000"/>
              </w:rPr>
            </w:pPr>
            <w:r w:rsidRPr="00D224E9">
              <w:t xml:space="preserve">Comment – AT: The information on service users </w:t>
            </w:r>
            <w:proofErr w:type="gramStart"/>
            <w:r w:rsidRPr="00D224E9">
              <w:t>is not held</w:t>
            </w:r>
            <w:proofErr w:type="gramEnd"/>
            <w:r w:rsidRPr="00D224E9">
              <w:t xml:space="preserve"> by the CCG – individual providers hold their own client data. CCG does not get any patient identifiable data – only volume data. While it is </w:t>
            </w:r>
            <w:proofErr w:type="gramStart"/>
            <w:r w:rsidRPr="00D224E9">
              <w:t>absolutely correct</w:t>
            </w:r>
            <w:proofErr w:type="gramEnd"/>
            <w:r w:rsidRPr="00D224E9">
              <w:t xml:space="preserve"> that service users have a right to request their information, they would not, therefore, be requesting it from the CCG. Providers can/do use ERS, as well as telephone, email, letter, etc., formats. They will hold assessment data on clients also – this will all be auditable (with the possible exception of the telephone element – however, anything pertinent to the service would be recorded from that on the paperwork). Referrals will always be to GPs, and so </w:t>
            </w:r>
            <w:proofErr w:type="gramStart"/>
            <w:r w:rsidRPr="00D224E9">
              <w:t>would be recorded</w:t>
            </w:r>
            <w:proofErr w:type="gramEnd"/>
            <w:r w:rsidRPr="00D224E9">
              <w:t xml:space="preserve"> on the GP’s patient record, if nowhere else. Therefore, this action is complete. </w:t>
            </w:r>
          </w:p>
        </w:tc>
        <w:tc>
          <w:tcPr>
            <w:tcW w:w="1679" w:type="dxa"/>
            <w:shd w:val="clear" w:color="auto" w:fill="F2F2F2" w:themeFill="background1" w:themeFillShade="F2"/>
          </w:tcPr>
          <w:p w:rsidR="00676D49" w:rsidRPr="008D1328" w:rsidRDefault="00676D49" w:rsidP="00675BDB">
            <w:pPr>
              <w:jc w:val="both"/>
            </w:pPr>
            <w:r>
              <w:t>Completed</w:t>
            </w:r>
          </w:p>
        </w:tc>
      </w:tr>
      <w:tr w:rsidR="00676D49" w:rsidRPr="00E32613" w:rsidTr="00675BDB">
        <w:trPr>
          <w:jc w:val="center"/>
        </w:trPr>
        <w:tc>
          <w:tcPr>
            <w:tcW w:w="337" w:type="dxa"/>
            <w:shd w:val="clear" w:color="auto" w:fill="92CDDC" w:themeFill="accent5" w:themeFillTint="99"/>
          </w:tcPr>
          <w:p w:rsidR="00676D49" w:rsidRDefault="00676D49" w:rsidP="00675BDB">
            <w:pPr>
              <w:jc w:val="both"/>
              <w:rPr>
                <w:b/>
              </w:rPr>
            </w:pPr>
            <w:r>
              <w:rPr>
                <w:b/>
              </w:rPr>
              <w:t>5</w:t>
            </w:r>
          </w:p>
        </w:tc>
        <w:tc>
          <w:tcPr>
            <w:tcW w:w="2978" w:type="dxa"/>
            <w:shd w:val="clear" w:color="auto" w:fill="DAEEF3" w:themeFill="accent5" w:themeFillTint="33"/>
          </w:tcPr>
          <w:p w:rsidR="00676D49" w:rsidRDefault="00676D49" w:rsidP="00675BDB">
            <w:pPr>
              <w:rPr>
                <w:b/>
              </w:rPr>
            </w:pPr>
            <w:r w:rsidRPr="00D1711E">
              <w:rPr>
                <w:b/>
              </w:rPr>
              <w:t xml:space="preserve">DPIA –Question </w:t>
            </w:r>
            <w:r w:rsidRPr="006546CB">
              <w:rPr>
                <w:b/>
              </w:rPr>
              <w:t xml:space="preserve"> 32</w:t>
            </w:r>
          </w:p>
          <w:p w:rsidR="00676D49" w:rsidRPr="006546CB" w:rsidRDefault="00676D49" w:rsidP="00675BDB">
            <w:r>
              <w:t>It must be ensure</w:t>
            </w:r>
            <w:r>
              <w:rPr>
                <w:color w:val="FF0000"/>
              </w:rPr>
              <w:t>d</w:t>
            </w:r>
            <w:r>
              <w:t xml:space="preserve"> that the patient data is included on the organisations</w:t>
            </w:r>
            <w:r>
              <w:rPr>
                <w:color w:val="FF0000"/>
              </w:rPr>
              <w:t>’</w:t>
            </w:r>
            <w:r>
              <w:t xml:space="preserve"> information asset register and a data flow map is completed </w:t>
            </w:r>
          </w:p>
        </w:tc>
        <w:tc>
          <w:tcPr>
            <w:tcW w:w="2126" w:type="dxa"/>
            <w:shd w:val="clear" w:color="auto" w:fill="DAEEF3" w:themeFill="accent5" w:themeFillTint="33"/>
          </w:tcPr>
          <w:p w:rsidR="00676D49" w:rsidRDefault="00676D49" w:rsidP="00675BDB">
            <w:pPr>
              <w:jc w:val="both"/>
            </w:pPr>
            <w:r>
              <w:t xml:space="preserve">The organisation not meeting its legal requirements under the Data Protection Act </w:t>
            </w:r>
          </w:p>
        </w:tc>
        <w:tc>
          <w:tcPr>
            <w:tcW w:w="3969" w:type="dxa"/>
            <w:shd w:val="clear" w:color="auto" w:fill="DAEEF3" w:themeFill="accent5" w:themeFillTint="33"/>
          </w:tcPr>
          <w:p w:rsidR="00676D49" w:rsidRDefault="00676D49" w:rsidP="00675BDB">
            <w:pPr>
              <w:jc w:val="both"/>
            </w:pPr>
            <w:r>
              <w:t xml:space="preserve">These information assets </w:t>
            </w:r>
            <w:proofErr w:type="gramStart"/>
            <w:r>
              <w:t>may already be recorded</w:t>
            </w:r>
            <w:proofErr w:type="gramEnd"/>
            <w:r>
              <w:t xml:space="preserve"> and data flow mapped. This needs to be correctly indicated in the DPIA</w:t>
            </w:r>
          </w:p>
        </w:tc>
        <w:tc>
          <w:tcPr>
            <w:tcW w:w="3544" w:type="dxa"/>
            <w:shd w:val="clear" w:color="auto" w:fill="F2F2F2" w:themeFill="background1" w:themeFillShade="F2"/>
          </w:tcPr>
          <w:p w:rsidR="00676D49" w:rsidRDefault="00676D49" w:rsidP="00675BDB">
            <w:pPr>
              <w:jc w:val="both"/>
            </w:pPr>
            <w:r>
              <w:t xml:space="preserve">N/A – the CCG will not hold any identifiable data. </w:t>
            </w:r>
          </w:p>
          <w:p w:rsidR="00676D49" w:rsidRPr="008D1328" w:rsidRDefault="00676D49" w:rsidP="00675BDB">
            <w:pPr>
              <w:jc w:val="both"/>
            </w:pPr>
            <w:r w:rsidRPr="00D224E9">
              <w:t xml:space="preserve">Comment – AT: </w:t>
            </w:r>
            <w:r>
              <w:t>Providers</w:t>
            </w:r>
            <w:r w:rsidRPr="00D224E9">
              <w:t xml:space="preserve"> are under the NHS contract, which details appropriate use of data, and the requirement to act according to DPA. The organisations have all signed this contract, and moreover as private companies in their own right are responsible under law for their adherence to DPA</w:t>
            </w:r>
          </w:p>
        </w:tc>
        <w:tc>
          <w:tcPr>
            <w:tcW w:w="1679" w:type="dxa"/>
            <w:shd w:val="clear" w:color="auto" w:fill="F2F2F2" w:themeFill="background1" w:themeFillShade="F2"/>
          </w:tcPr>
          <w:p w:rsidR="00676D49" w:rsidRPr="008D1328" w:rsidRDefault="00676D49" w:rsidP="00675BDB">
            <w:pPr>
              <w:jc w:val="both"/>
            </w:pPr>
            <w:r>
              <w:t>Completed</w:t>
            </w:r>
          </w:p>
        </w:tc>
      </w:tr>
    </w:tbl>
    <w:p w:rsidR="00676D49" w:rsidRDefault="00676D49" w:rsidP="00676D49"/>
    <w:p w:rsidR="001A7749" w:rsidRPr="00C475A3" w:rsidRDefault="001A7749" w:rsidP="001A7749">
      <w:pPr>
        <w:spacing w:after="0"/>
        <w:ind w:left="-284"/>
        <w:rPr>
          <w:i/>
          <w:sz w:val="20"/>
        </w:rPr>
      </w:pPr>
      <w:r w:rsidRPr="00C475A3">
        <w:rPr>
          <w:i/>
          <w:sz w:val="20"/>
        </w:rPr>
        <w:lastRenderedPageBreak/>
        <w:t>For completion by IG:</w:t>
      </w:r>
    </w:p>
    <w:tbl>
      <w:tblPr>
        <w:tblStyle w:val="TableGrid"/>
        <w:tblW w:w="15237" w:type="dxa"/>
        <w:jc w:val="center"/>
        <w:tblLook w:val="04A0" w:firstRow="1" w:lastRow="0" w:firstColumn="1" w:lastColumn="0" w:noHBand="0" w:noVBand="1"/>
      </w:tblPr>
      <w:tblGrid>
        <w:gridCol w:w="339"/>
        <w:gridCol w:w="2926"/>
        <w:gridCol w:w="2213"/>
        <w:gridCol w:w="2213"/>
        <w:gridCol w:w="2213"/>
        <w:gridCol w:w="2213"/>
        <w:gridCol w:w="1548"/>
        <w:gridCol w:w="1572"/>
      </w:tblGrid>
      <w:tr w:rsidR="001A7749" w:rsidRPr="001B2225" w:rsidTr="00E3748C">
        <w:trPr>
          <w:jc w:val="center"/>
        </w:trPr>
        <w:tc>
          <w:tcPr>
            <w:tcW w:w="3265" w:type="dxa"/>
            <w:gridSpan w:val="2"/>
            <w:shd w:val="clear" w:color="auto" w:fill="4F81BD" w:themeFill="accent1"/>
          </w:tcPr>
          <w:p w:rsidR="001A7749" w:rsidRPr="001B2225" w:rsidRDefault="001A7749" w:rsidP="00E3748C">
            <w:pPr>
              <w:spacing w:after="0" w:line="276" w:lineRule="auto"/>
              <w:ind w:left="0"/>
              <w:jc w:val="center"/>
              <w:rPr>
                <w:b/>
              </w:rPr>
            </w:pPr>
            <w:r w:rsidRPr="001B2225">
              <w:rPr>
                <w:b/>
              </w:rPr>
              <w:t>Residual Risk</w:t>
            </w:r>
          </w:p>
        </w:tc>
        <w:tc>
          <w:tcPr>
            <w:tcW w:w="2213" w:type="dxa"/>
            <w:shd w:val="clear" w:color="auto" w:fill="4F81BD" w:themeFill="accent1"/>
          </w:tcPr>
          <w:p w:rsidR="001A7749" w:rsidRPr="001B2225" w:rsidRDefault="001A7749" w:rsidP="00E3748C">
            <w:pPr>
              <w:spacing w:after="0" w:line="276" w:lineRule="auto"/>
              <w:ind w:left="0"/>
              <w:jc w:val="center"/>
              <w:rPr>
                <w:b/>
              </w:rPr>
            </w:pPr>
            <w:r w:rsidRPr="001B2225">
              <w:rPr>
                <w:b/>
              </w:rPr>
              <w:t>Main</w:t>
            </w:r>
            <w:r>
              <w:rPr>
                <w:b/>
              </w:rPr>
              <w:t xml:space="preserve"> R</w:t>
            </w:r>
            <w:r w:rsidRPr="001B2225">
              <w:rPr>
                <w:b/>
              </w:rPr>
              <w:t>isk</w:t>
            </w:r>
            <w:r>
              <w:rPr>
                <w:b/>
              </w:rPr>
              <w:t xml:space="preserve"> S</w:t>
            </w:r>
            <w:r w:rsidRPr="001B2225">
              <w:rPr>
                <w:b/>
              </w:rPr>
              <w:t>ources</w:t>
            </w:r>
          </w:p>
        </w:tc>
        <w:tc>
          <w:tcPr>
            <w:tcW w:w="2213" w:type="dxa"/>
            <w:shd w:val="clear" w:color="auto" w:fill="4F81BD" w:themeFill="accent1"/>
          </w:tcPr>
          <w:p w:rsidR="001A7749" w:rsidRPr="001B2225" w:rsidRDefault="001A7749" w:rsidP="00E3748C">
            <w:pPr>
              <w:spacing w:after="0" w:line="276" w:lineRule="auto"/>
              <w:ind w:left="0"/>
              <w:jc w:val="center"/>
              <w:rPr>
                <w:b/>
              </w:rPr>
            </w:pPr>
            <w:r w:rsidRPr="001B2225">
              <w:rPr>
                <w:b/>
              </w:rPr>
              <w:t>Main</w:t>
            </w:r>
            <w:r>
              <w:rPr>
                <w:b/>
              </w:rPr>
              <w:t xml:space="preserve"> T</w:t>
            </w:r>
            <w:r w:rsidRPr="001B2225">
              <w:rPr>
                <w:b/>
              </w:rPr>
              <w:t>hreats</w:t>
            </w:r>
          </w:p>
        </w:tc>
        <w:tc>
          <w:tcPr>
            <w:tcW w:w="2213" w:type="dxa"/>
            <w:shd w:val="clear" w:color="auto" w:fill="4F81BD" w:themeFill="accent1"/>
          </w:tcPr>
          <w:p w:rsidR="001A7749" w:rsidRPr="001B2225" w:rsidRDefault="001A7749" w:rsidP="00E3748C">
            <w:pPr>
              <w:spacing w:after="0" w:line="276" w:lineRule="auto"/>
              <w:ind w:left="0"/>
              <w:jc w:val="center"/>
              <w:rPr>
                <w:b/>
              </w:rPr>
            </w:pPr>
            <w:r w:rsidRPr="001B2225">
              <w:rPr>
                <w:b/>
              </w:rPr>
              <w:t>Main</w:t>
            </w:r>
            <w:r>
              <w:rPr>
                <w:b/>
              </w:rPr>
              <w:t xml:space="preserve"> P</w:t>
            </w:r>
            <w:r w:rsidRPr="001B2225">
              <w:rPr>
                <w:b/>
              </w:rPr>
              <w:t>otential</w:t>
            </w:r>
            <w:r>
              <w:rPr>
                <w:b/>
              </w:rPr>
              <w:t xml:space="preserve"> I</w:t>
            </w:r>
            <w:r w:rsidRPr="001B2225">
              <w:rPr>
                <w:b/>
              </w:rPr>
              <w:t>mpacts</w:t>
            </w:r>
          </w:p>
        </w:tc>
        <w:tc>
          <w:tcPr>
            <w:tcW w:w="2213" w:type="dxa"/>
            <w:shd w:val="clear" w:color="auto" w:fill="4F81BD" w:themeFill="accent1"/>
          </w:tcPr>
          <w:p w:rsidR="001A7749" w:rsidRPr="001B2225" w:rsidRDefault="001A7749" w:rsidP="00E3748C">
            <w:pPr>
              <w:spacing w:after="0" w:line="276" w:lineRule="auto"/>
              <w:ind w:left="0"/>
              <w:jc w:val="center"/>
              <w:rPr>
                <w:b/>
              </w:rPr>
            </w:pPr>
            <w:r>
              <w:rPr>
                <w:b/>
              </w:rPr>
              <w:t>Main C</w:t>
            </w:r>
            <w:r w:rsidRPr="001B2225">
              <w:rPr>
                <w:b/>
              </w:rPr>
              <w:t>ontrols</w:t>
            </w:r>
            <w:r>
              <w:rPr>
                <w:b/>
              </w:rPr>
              <w:t xml:space="preserve"> R</w:t>
            </w:r>
            <w:r w:rsidRPr="001B2225">
              <w:rPr>
                <w:b/>
              </w:rPr>
              <w:t xml:space="preserve">educing the </w:t>
            </w:r>
            <w:r>
              <w:rPr>
                <w:b/>
              </w:rPr>
              <w:t>S</w:t>
            </w:r>
            <w:r w:rsidRPr="001B2225">
              <w:rPr>
                <w:b/>
              </w:rPr>
              <w:t>everity</w:t>
            </w:r>
            <w:r>
              <w:rPr>
                <w:b/>
              </w:rPr>
              <w:t xml:space="preserve"> </w:t>
            </w:r>
            <w:r w:rsidRPr="001B2225">
              <w:rPr>
                <w:b/>
              </w:rPr>
              <w:t xml:space="preserve">and </w:t>
            </w:r>
            <w:r>
              <w:rPr>
                <w:b/>
              </w:rPr>
              <w:t>L</w:t>
            </w:r>
            <w:r w:rsidRPr="001B2225">
              <w:rPr>
                <w:b/>
              </w:rPr>
              <w:t>ikelihood</w:t>
            </w:r>
          </w:p>
        </w:tc>
        <w:tc>
          <w:tcPr>
            <w:tcW w:w="1548" w:type="dxa"/>
            <w:shd w:val="clear" w:color="auto" w:fill="4F81BD" w:themeFill="accent1"/>
          </w:tcPr>
          <w:p w:rsidR="001A7749" w:rsidRPr="001B2225" w:rsidRDefault="001A7749" w:rsidP="00E3748C">
            <w:pPr>
              <w:spacing w:after="0" w:line="276" w:lineRule="auto"/>
              <w:ind w:left="0"/>
              <w:jc w:val="center"/>
              <w:rPr>
                <w:b/>
              </w:rPr>
            </w:pPr>
            <w:r w:rsidRPr="001B2225">
              <w:rPr>
                <w:b/>
              </w:rPr>
              <w:t>Severity</w:t>
            </w:r>
          </w:p>
        </w:tc>
        <w:tc>
          <w:tcPr>
            <w:tcW w:w="1572" w:type="dxa"/>
            <w:shd w:val="clear" w:color="auto" w:fill="4F81BD" w:themeFill="accent1"/>
          </w:tcPr>
          <w:p w:rsidR="001A7749" w:rsidRPr="001B2225" w:rsidRDefault="001A7749" w:rsidP="00E3748C">
            <w:pPr>
              <w:spacing w:after="0" w:line="276" w:lineRule="auto"/>
              <w:ind w:left="0"/>
              <w:jc w:val="center"/>
              <w:rPr>
                <w:b/>
              </w:rPr>
            </w:pPr>
            <w:r w:rsidRPr="001B2225">
              <w:rPr>
                <w:b/>
              </w:rPr>
              <w:t>Likelihood</w:t>
            </w:r>
          </w:p>
        </w:tc>
      </w:tr>
      <w:tr w:rsidR="001A7749" w:rsidRPr="001B2225" w:rsidTr="00E3748C">
        <w:trPr>
          <w:jc w:val="center"/>
        </w:trPr>
        <w:tc>
          <w:tcPr>
            <w:tcW w:w="339" w:type="dxa"/>
            <w:shd w:val="clear" w:color="auto" w:fill="92CDDC" w:themeFill="accent5" w:themeFillTint="99"/>
          </w:tcPr>
          <w:p w:rsidR="001A7749" w:rsidRPr="001B2225" w:rsidRDefault="001A7749" w:rsidP="00E3748C">
            <w:pPr>
              <w:spacing w:after="0" w:line="360" w:lineRule="auto"/>
              <w:ind w:left="0"/>
              <w:rPr>
                <w:b/>
              </w:rPr>
            </w:pPr>
            <w:r w:rsidRPr="001B2225">
              <w:rPr>
                <w:b/>
              </w:rPr>
              <w:t>1</w:t>
            </w:r>
          </w:p>
        </w:tc>
        <w:tc>
          <w:tcPr>
            <w:tcW w:w="2926" w:type="dxa"/>
            <w:shd w:val="clear" w:color="auto" w:fill="DAEEF3" w:themeFill="accent5" w:themeFillTint="33"/>
          </w:tcPr>
          <w:p w:rsidR="001A7749" w:rsidRPr="001B2225" w:rsidRDefault="001A7749" w:rsidP="00E3748C">
            <w:pPr>
              <w:spacing w:after="0" w:line="360" w:lineRule="auto"/>
              <w:ind w:left="0"/>
            </w:pPr>
          </w:p>
        </w:tc>
        <w:tc>
          <w:tcPr>
            <w:tcW w:w="2213" w:type="dxa"/>
            <w:shd w:val="clear" w:color="auto" w:fill="DAEEF3" w:themeFill="accent5" w:themeFillTint="33"/>
          </w:tcPr>
          <w:p w:rsidR="001A7749" w:rsidRDefault="001A7749" w:rsidP="00E3748C">
            <w:pPr>
              <w:spacing w:after="0" w:line="360" w:lineRule="auto"/>
              <w:ind w:left="0"/>
            </w:pPr>
          </w:p>
        </w:tc>
        <w:tc>
          <w:tcPr>
            <w:tcW w:w="2213" w:type="dxa"/>
            <w:shd w:val="clear" w:color="auto" w:fill="DAEEF3" w:themeFill="accent5" w:themeFillTint="33"/>
          </w:tcPr>
          <w:p w:rsidR="001A7749" w:rsidRDefault="001A7749" w:rsidP="00E3748C">
            <w:pPr>
              <w:spacing w:after="0" w:line="360" w:lineRule="auto"/>
              <w:ind w:left="0"/>
            </w:pPr>
          </w:p>
        </w:tc>
        <w:tc>
          <w:tcPr>
            <w:tcW w:w="2213" w:type="dxa"/>
            <w:shd w:val="clear" w:color="auto" w:fill="DAEEF3" w:themeFill="accent5" w:themeFillTint="33"/>
          </w:tcPr>
          <w:p w:rsidR="001A7749" w:rsidRDefault="001A7749" w:rsidP="00E3748C">
            <w:pPr>
              <w:spacing w:after="0" w:line="360" w:lineRule="auto"/>
              <w:ind w:left="0"/>
            </w:pPr>
          </w:p>
        </w:tc>
        <w:tc>
          <w:tcPr>
            <w:tcW w:w="2213" w:type="dxa"/>
            <w:shd w:val="clear" w:color="auto" w:fill="DAEEF3" w:themeFill="accent5" w:themeFillTint="33"/>
          </w:tcPr>
          <w:p w:rsidR="001A7749" w:rsidRDefault="001A7749" w:rsidP="00E3748C">
            <w:pPr>
              <w:spacing w:after="0" w:line="360" w:lineRule="auto"/>
              <w:ind w:left="0"/>
            </w:pPr>
          </w:p>
        </w:tc>
        <w:tc>
          <w:tcPr>
            <w:tcW w:w="1548" w:type="dxa"/>
            <w:shd w:val="clear" w:color="auto" w:fill="DAEEF3" w:themeFill="accent5" w:themeFillTint="33"/>
          </w:tcPr>
          <w:p w:rsidR="001A7749" w:rsidRDefault="001A7749" w:rsidP="00E3748C">
            <w:pPr>
              <w:spacing w:after="0" w:line="360" w:lineRule="auto"/>
              <w:ind w:left="0"/>
            </w:pPr>
          </w:p>
        </w:tc>
        <w:tc>
          <w:tcPr>
            <w:tcW w:w="1572" w:type="dxa"/>
            <w:shd w:val="clear" w:color="auto" w:fill="DAEEF3" w:themeFill="accent5" w:themeFillTint="33"/>
          </w:tcPr>
          <w:p w:rsidR="001A7749" w:rsidRDefault="001A7749" w:rsidP="00E3748C">
            <w:pPr>
              <w:spacing w:after="0" w:line="360" w:lineRule="auto"/>
              <w:ind w:left="0"/>
            </w:pPr>
          </w:p>
        </w:tc>
      </w:tr>
      <w:tr w:rsidR="001A7749" w:rsidRPr="001B2225" w:rsidTr="00E3748C">
        <w:trPr>
          <w:jc w:val="center"/>
        </w:trPr>
        <w:tc>
          <w:tcPr>
            <w:tcW w:w="339" w:type="dxa"/>
            <w:shd w:val="clear" w:color="auto" w:fill="92CDDC" w:themeFill="accent5" w:themeFillTint="99"/>
          </w:tcPr>
          <w:p w:rsidR="001A7749" w:rsidRPr="001B2225" w:rsidRDefault="001A7749" w:rsidP="00E3748C">
            <w:pPr>
              <w:spacing w:after="0" w:line="360" w:lineRule="auto"/>
              <w:ind w:left="0"/>
              <w:rPr>
                <w:b/>
              </w:rPr>
            </w:pPr>
            <w:r w:rsidRPr="001B2225">
              <w:rPr>
                <w:b/>
              </w:rPr>
              <w:t>2</w:t>
            </w:r>
          </w:p>
        </w:tc>
        <w:tc>
          <w:tcPr>
            <w:tcW w:w="2926" w:type="dxa"/>
            <w:shd w:val="clear" w:color="auto" w:fill="DAEEF3" w:themeFill="accent5" w:themeFillTint="33"/>
          </w:tcPr>
          <w:p w:rsidR="001A7749" w:rsidRPr="001B2225" w:rsidRDefault="001A7749" w:rsidP="00E3748C">
            <w:pPr>
              <w:spacing w:after="0" w:line="360" w:lineRule="auto"/>
              <w:ind w:left="0"/>
            </w:pPr>
          </w:p>
        </w:tc>
        <w:tc>
          <w:tcPr>
            <w:tcW w:w="2213" w:type="dxa"/>
            <w:shd w:val="clear" w:color="auto" w:fill="DAEEF3" w:themeFill="accent5" w:themeFillTint="33"/>
          </w:tcPr>
          <w:p w:rsidR="001A7749" w:rsidRDefault="001A7749" w:rsidP="00E3748C">
            <w:pPr>
              <w:spacing w:after="0" w:line="360" w:lineRule="auto"/>
              <w:ind w:left="0"/>
            </w:pPr>
          </w:p>
        </w:tc>
        <w:tc>
          <w:tcPr>
            <w:tcW w:w="2213" w:type="dxa"/>
            <w:shd w:val="clear" w:color="auto" w:fill="DAEEF3" w:themeFill="accent5" w:themeFillTint="33"/>
          </w:tcPr>
          <w:p w:rsidR="001A7749" w:rsidRDefault="001A7749" w:rsidP="00E3748C">
            <w:pPr>
              <w:spacing w:after="0" w:line="360" w:lineRule="auto"/>
              <w:ind w:left="0"/>
            </w:pPr>
          </w:p>
        </w:tc>
        <w:tc>
          <w:tcPr>
            <w:tcW w:w="2213" w:type="dxa"/>
            <w:shd w:val="clear" w:color="auto" w:fill="DAEEF3" w:themeFill="accent5" w:themeFillTint="33"/>
          </w:tcPr>
          <w:p w:rsidR="001A7749" w:rsidRDefault="001A7749" w:rsidP="00E3748C">
            <w:pPr>
              <w:spacing w:after="0" w:line="360" w:lineRule="auto"/>
              <w:ind w:left="0"/>
            </w:pPr>
          </w:p>
        </w:tc>
        <w:tc>
          <w:tcPr>
            <w:tcW w:w="2213" w:type="dxa"/>
            <w:shd w:val="clear" w:color="auto" w:fill="DAEEF3" w:themeFill="accent5" w:themeFillTint="33"/>
          </w:tcPr>
          <w:p w:rsidR="001A7749" w:rsidRDefault="001A7749" w:rsidP="00E3748C">
            <w:pPr>
              <w:spacing w:after="0" w:line="360" w:lineRule="auto"/>
              <w:ind w:left="0"/>
            </w:pPr>
          </w:p>
        </w:tc>
        <w:tc>
          <w:tcPr>
            <w:tcW w:w="1548" w:type="dxa"/>
            <w:shd w:val="clear" w:color="auto" w:fill="DAEEF3" w:themeFill="accent5" w:themeFillTint="33"/>
          </w:tcPr>
          <w:p w:rsidR="001A7749" w:rsidRDefault="001A7749" w:rsidP="00E3748C">
            <w:pPr>
              <w:spacing w:after="0" w:line="360" w:lineRule="auto"/>
              <w:ind w:left="0"/>
            </w:pPr>
          </w:p>
        </w:tc>
        <w:tc>
          <w:tcPr>
            <w:tcW w:w="1572" w:type="dxa"/>
            <w:shd w:val="clear" w:color="auto" w:fill="DAEEF3" w:themeFill="accent5" w:themeFillTint="33"/>
          </w:tcPr>
          <w:p w:rsidR="001A7749" w:rsidRDefault="001A7749" w:rsidP="00E3748C">
            <w:pPr>
              <w:spacing w:after="0" w:line="360" w:lineRule="auto"/>
              <w:ind w:left="0"/>
            </w:pPr>
          </w:p>
        </w:tc>
      </w:tr>
      <w:tr w:rsidR="001A7749" w:rsidRPr="001B2225" w:rsidTr="00E3748C">
        <w:trPr>
          <w:jc w:val="center"/>
        </w:trPr>
        <w:tc>
          <w:tcPr>
            <w:tcW w:w="339" w:type="dxa"/>
            <w:shd w:val="clear" w:color="auto" w:fill="92CDDC" w:themeFill="accent5" w:themeFillTint="99"/>
          </w:tcPr>
          <w:p w:rsidR="001A7749" w:rsidRPr="001B2225" w:rsidRDefault="001A7749" w:rsidP="00E3748C">
            <w:pPr>
              <w:spacing w:after="0" w:line="360" w:lineRule="auto"/>
              <w:ind w:left="0"/>
              <w:rPr>
                <w:b/>
              </w:rPr>
            </w:pPr>
            <w:r w:rsidRPr="001B2225">
              <w:rPr>
                <w:b/>
              </w:rPr>
              <w:t>3</w:t>
            </w:r>
          </w:p>
        </w:tc>
        <w:tc>
          <w:tcPr>
            <w:tcW w:w="2926" w:type="dxa"/>
            <w:shd w:val="clear" w:color="auto" w:fill="DAEEF3" w:themeFill="accent5" w:themeFillTint="33"/>
          </w:tcPr>
          <w:p w:rsidR="001A7749" w:rsidRPr="001B2225" w:rsidRDefault="001A7749" w:rsidP="00E3748C">
            <w:pPr>
              <w:spacing w:after="0" w:line="360" w:lineRule="auto"/>
              <w:ind w:left="0"/>
            </w:pPr>
          </w:p>
        </w:tc>
        <w:tc>
          <w:tcPr>
            <w:tcW w:w="2213" w:type="dxa"/>
            <w:shd w:val="clear" w:color="auto" w:fill="DAEEF3" w:themeFill="accent5" w:themeFillTint="33"/>
          </w:tcPr>
          <w:p w:rsidR="001A7749" w:rsidRDefault="001A7749" w:rsidP="00E3748C">
            <w:pPr>
              <w:spacing w:after="0" w:line="360" w:lineRule="auto"/>
              <w:ind w:left="0"/>
            </w:pPr>
          </w:p>
        </w:tc>
        <w:tc>
          <w:tcPr>
            <w:tcW w:w="2213" w:type="dxa"/>
            <w:shd w:val="clear" w:color="auto" w:fill="DAEEF3" w:themeFill="accent5" w:themeFillTint="33"/>
          </w:tcPr>
          <w:p w:rsidR="001A7749" w:rsidRDefault="001A7749" w:rsidP="00E3748C">
            <w:pPr>
              <w:spacing w:after="0" w:line="360" w:lineRule="auto"/>
              <w:ind w:left="0"/>
            </w:pPr>
          </w:p>
        </w:tc>
        <w:tc>
          <w:tcPr>
            <w:tcW w:w="2213" w:type="dxa"/>
            <w:shd w:val="clear" w:color="auto" w:fill="DAEEF3" w:themeFill="accent5" w:themeFillTint="33"/>
          </w:tcPr>
          <w:p w:rsidR="001A7749" w:rsidRDefault="001A7749" w:rsidP="00E3748C">
            <w:pPr>
              <w:spacing w:after="0" w:line="360" w:lineRule="auto"/>
              <w:ind w:left="0"/>
            </w:pPr>
          </w:p>
        </w:tc>
        <w:tc>
          <w:tcPr>
            <w:tcW w:w="2213" w:type="dxa"/>
            <w:shd w:val="clear" w:color="auto" w:fill="DAEEF3" w:themeFill="accent5" w:themeFillTint="33"/>
          </w:tcPr>
          <w:p w:rsidR="001A7749" w:rsidRDefault="001A7749" w:rsidP="00E3748C">
            <w:pPr>
              <w:spacing w:after="0" w:line="360" w:lineRule="auto"/>
              <w:ind w:left="0"/>
            </w:pPr>
          </w:p>
        </w:tc>
        <w:tc>
          <w:tcPr>
            <w:tcW w:w="1548" w:type="dxa"/>
            <w:shd w:val="clear" w:color="auto" w:fill="DAEEF3" w:themeFill="accent5" w:themeFillTint="33"/>
          </w:tcPr>
          <w:p w:rsidR="001A7749" w:rsidRDefault="001A7749" w:rsidP="00E3748C">
            <w:pPr>
              <w:spacing w:after="0" w:line="360" w:lineRule="auto"/>
              <w:ind w:left="0"/>
            </w:pPr>
          </w:p>
        </w:tc>
        <w:tc>
          <w:tcPr>
            <w:tcW w:w="1572" w:type="dxa"/>
            <w:shd w:val="clear" w:color="auto" w:fill="DAEEF3" w:themeFill="accent5" w:themeFillTint="33"/>
          </w:tcPr>
          <w:p w:rsidR="001A7749" w:rsidRDefault="001A7749" w:rsidP="00E3748C">
            <w:pPr>
              <w:spacing w:after="0" w:line="360" w:lineRule="auto"/>
              <w:ind w:left="0"/>
            </w:pPr>
          </w:p>
        </w:tc>
      </w:tr>
    </w:tbl>
    <w:p w:rsidR="001A7749" w:rsidRDefault="001A7749" w:rsidP="001A7749">
      <w:pPr>
        <w:spacing w:after="0"/>
      </w:pPr>
    </w:p>
    <w:p w:rsidR="001A7749" w:rsidRDefault="001A7749" w:rsidP="001A7749">
      <w:pPr>
        <w:spacing w:after="0"/>
      </w:pPr>
    </w:p>
    <w:p w:rsidR="001A7749" w:rsidRDefault="001A7749" w:rsidP="001A7749">
      <w:pPr>
        <w:spacing w:after="0"/>
        <w:ind w:left="-284"/>
      </w:pPr>
      <w:r>
        <w:rPr>
          <w:b/>
        </w:rPr>
        <w:t>IG r</w:t>
      </w:r>
      <w:r w:rsidRPr="008D1328">
        <w:rPr>
          <w:b/>
        </w:rPr>
        <w:t xml:space="preserve">eview completed </w:t>
      </w:r>
      <w:r>
        <w:rPr>
          <w:b/>
        </w:rPr>
        <w:t>by</w:t>
      </w:r>
      <w:r w:rsidRPr="008D1328">
        <w:rPr>
          <w:b/>
        </w:rPr>
        <w:t>:</w:t>
      </w:r>
      <w:r>
        <w:rPr>
          <w:b/>
        </w:rPr>
        <w:tab/>
      </w:r>
      <w:r>
        <w:rPr>
          <w:b/>
        </w:rPr>
        <w:tab/>
      </w:r>
      <w:r>
        <w:tab/>
      </w:r>
      <w:sdt>
        <w:sdtPr>
          <w:id w:val="2134061333"/>
          <w:text/>
        </w:sdtPr>
        <w:sdtContent>
          <w:r w:rsidR="00DC44E6">
            <w:t xml:space="preserve">eMBED Information Governance Specialist  </w:t>
          </w:r>
        </w:sdtContent>
      </w:sdt>
      <w:r>
        <w:tab/>
      </w:r>
      <w:r>
        <w:tab/>
      </w:r>
      <w:r>
        <w:tab/>
      </w:r>
      <w:r w:rsidRPr="008D1328">
        <w:rPr>
          <w:b/>
        </w:rPr>
        <w:t>Review date:</w:t>
      </w:r>
      <w:r>
        <w:rPr>
          <w:b/>
        </w:rPr>
        <w:tab/>
      </w:r>
      <w:r>
        <w:tab/>
      </w:r>
      <w:r>
        <w:tab/>
      </w:r>
      <w:sdt>
        <w:sdtPr>
          <w:id w:val="1881363604"/>
          <w:text/>
        </w:sdtPr>
        <w:sdtContent>
          <w:r w:rsidR="00DC44E6">
            <w:t>August 2019</w:t>
          </w:r>
        </w:sdtContent>
      </w:sdt>
    </w:p>
    <w:p w:rsidR="001A7749" w:rsidRPr="00402B61" w:rsidRDefault="001A7749" w:rsidP="001A7749">
      <w:pPr>
        <w:spacing w:after="0"/>
        <w:ind w:left="-284"/>
        <w:rPr>
          <w:b/>
          <w:sz w:val="16"/>
          <w:szCs w:val="16"/>
        </w:rPr>
      </w:pPr>
      <w:r w:rsidRPr="008D1328">
        <w:rPr>
          <w:b/>
        </w:rPr>
        <w:t xml:space="preserve">Date </w:t>
      </w:r>
      <w:r>
        <w:rPr>
          <w:b/>
        </w:rPr>
        <w:t xml:space="preserve">complete and risk </w:t>
      </w:r>
      <w:proofErr w:type="gramStart"/>
      <w:r>
        <w:rPr>
          <w:b/>
        </w:rPr>
        <w:t>assessed</w:t>
      </w:r>
      <w:r w:rsidRPr="008D1328">
        <w:rPr>
          <w:b/>
        </w:rPr>
        <w:t>:</w:t>
      </w:r>
      <w:r>
        <w:tab/>
      </w:r>
      <w:sdt>
        <w:sdtPr>
          <w:id w:val="-189536858"/>
          <w:text/>
        </w:sdtPr>
        <w:sdtContent>
          <w:r w:rsidR="00DC44E6">
            <w:t xml:space="preserve"> August</w:t>
          </w:r>
          <w:proofErr w:type="gramEnd"/>
          <w:r w:rsidR="00DC44E6">
            <w:t xml:space="preserve"> 2019</w:t>
          </w:r>
        </w:sdtContent>
      </w:sdt>
      <w:r>
        <w:tab/>
      </w:r>
      <w:r>
        <w:tab/>
      </w:r>
      <w:r>
        <w:tab/>
      </w:r>
      <w:r w:rsidR="00DC44E6">
        <w:t xml:space="preserve">                                                    </w:t>
      </w:r>
      <w:r w:rsidRPr="00E76AC4">
        <w:rPr>
          <w:b/>
        </w:rPr>
        <w:t xml:space="preserve">Consultation with ICO </w:t>
      </w:r>
      <w:r w:rsidR="00DC44E6" w:rsidRPr="00E76AC4">
        <w:rPr>
          <w:b/>
        </w:rPr>
        <w:t>required.</w:t>
      </w:r>
      <w:r w:rsidR="00DC44E6">
        <w:rPr>
          <w:b/>
        </w:rPr>
        <w:t xml:space="preserve"> </w:t>
      </w:r>
      <w:r w:rsidRPr="00DC44E6">
        <w:t>No</w:t>
      </w:r>
      <w:r w:rsidRPr="00E76AC4">
        <w:rPr>
          <w:b/>
        </w:rPr>
        <w:t xml:space="preserve"> </w:t>
      </w:r>
      <w:r w:rsidRPr="00E76AC4">
        <w:rPr>
          <w:b/>
          <w:sz w:val="16"/>
          <w:szCs w:val="16"/>
        </w:rPr>
        <w:t>(delete as appropriate)</w:t>
      </w:r>
    </w:p>
    <w:p w:rsidR="001A7749" w:rsidRPr="00884AB0" w:rsidRDefault="001A7749" w:rsidP="001A7749">
      <w:pPr>
        <w:spacing w:after="0"/>
        <w:ind w:left="0" w:hanging="284"/>
      </w:pPr>
      <w:r>
        <w:rPr>
          <w:b/>
          <w:u w:val="single"/>
        </w:rPr>
        <w:t xml:space="preserve"> </w:t>
      </w:r>
      <w:r>
        <w:rPr>
          <w:b/>
          <w:u w:val="single"/>
        </w:rPr>
        <w:br w:type="page"/>
      </w:r>
    </w:p>
    <w:p w:rsidR="001A7749" w:rsidRDefault="001A7749" w:rsidP="001A7749">
      <w:pPr>
        <w:spacing w:after="0"/>
        <w:ind w:left="0"/>
        <w:rPr>
          <w:b/>
          <w:u w:val="single"/>
        </w:rPr>
        <w:sectPr w:rsidR="001A7749" w:rsidSect="00E3748C">
          <w:pgSz w:w="16840" w:h="11907" w:orient="landscape" w:code="9"/>
          <w:pgMar w:top="1134" w:right="1134" w:bottom="1134" w:left="1134" w:header="567" w:footer="567" w:gutter="0"/>
          <w:cols w:space="708"/>
          <w:titlePg/>
          <w:docGrid w:linePitch="326"/>
        </w:sectPr>
      </w:pPr>
    </w:p>
    <w:p w:rsidR="001A7749" w:rsidRDefault="001A7749" w:rsidP="001A7749">
      <w:pPr>
        <w:tabs>
          <w:tab w:val="left" w:pos="2807"/>
        </w:tabs>
        <w:spacing w:after="0"/>
        <w:ind w:left="0"/>
        <w:rPr>
          <w:b/>
          <w:u w:val="single"/>
        </w:rPr>
      </w:pPr>
      <w:r>
        <w:rPr>
          <w:b/>
          <w:u w:val="single"/>
        </w:rPr>
        <w:lastRenderedPageBreak/>
        <w:t>Section 4: Review and Approval</w:t>
      </w:r>
    </w:p>
    <w:p w:rsidR="001A7749" w:rsidRDefault="001A7749" w:rsidP="001A7749">
      <w:pPr>
        <w:tabs>
          <w:tab w:val="left" w:pos="2807"/>
        </w:tabs>
        <w:spacing w:after="0"/>
        <w:ind w:left="0"/>
        <w:rPr>
          <w:b/>
          <w:u w:val="single"/>
        </w:rPr>
      </w:pPr>
    </w:p>
    <w:p w:rsidR="001A7749" w:rsidRPr="00804715" w:rsidRDefault="001A7749" w:rsidP="005545BD">
      <w:pPr>
        <w:tabs>
          <w:tab w:val="left" w:pos="2807"/>
        </w:tabs>
        <w:spacing w:after="0"/>
        <w:ind w:left="0"/>
      </w:pPr>
      <w:r>
        <w:rPr>
          <w:b/>
          <w:u w:val="single"/>
        </w:rPr>
        <w:t>Assessment</w:t>
      </w:r>
      <w:r w:rsidRPr="00804715">
        <w:rPr>
          <w:b/>
          <w:u w:val="single"/>
        </w:rPr>
        <w:t xml:space="preserve"> completed by</w: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7675"/>
      </w:tblGrid>
      <w:tr w:rsidR="001A7749" w:rsidRPr="00804715" w:rsidTr="00E3748C">
        <w:trPr>
          <w:jc w:val="center"/>
        </w:trPr>
        <w:tc>
          <w:tcPr>
            <w:tcW w:w="2229" w:type="dxa"/>
          </w:tcPr>
          <w:p w:rsidR="001A7749" w:rsidRPr="00804715" w:rsidRDefault="001A7749" w:rsidP="00E3748C">
            <w:pPr>
              <w:spacing w:after="0"/>
              <w:ind w:left="0"/>
              <w:rPr>
                <w:b/>
                <w:u w:val="single"/>
              </w:rPr>
            </w:pPr>
            <w:r w:rsidRPr="00804715">
              <w:rPr>
                <w:b/>
              </w:rPr>
              <w:t>Name:</w:t>
            </w:r>
          </w:p>
        </w:tc>
        <w:sdt>
          <w:sdtPr>
            <w:rPr>
              <w:rFonts w:cs="Arial"/>
              <w:bCs/>
              <w:kern w:val="28"/>
            </w:rPr>
            <w:id w:val="-863052801"/>
            <w:text/>
          </w:sdtPr>
          <w:sdtContent>
            <w:tc>
              <w:tcPr>
                <w:tcW w:w="7675" w:type="dxa"/>
              </w:tcPr>
              <w:p w:rsidR="001A7749" w:rsidRPr="00804715" w:rsidRDefault="00DC44E6" w:rsidP="00DC44E6">
                <w:pPr>
                  <w:spacing w:after="0"/>
                  <w:ind w:left="0"/>
                  <w:rPr>
                    <w:rFonts w:cs="Arial"/>
                    <w:bCs/>
                    <w:kern w:val="28"/>
                  </w:rPr>
                </w:pPr>
                <w:r>
                  <w:rPr>
                    <w:rFonts w:cs="Arial"/>
                    <w:bCs/>
                    <w:kern w:val="28"/>
                  </w:rPr>
                  <w:t xml:space="preserve">Commissioning Officer </w:t>
                </w:r>
              </w:p>
            </w:tc>
          </w:sdtContent>
        </w:sdt>
      </w:tr>
      <w:tr w:rsidR="001A7749" w:rsidRPr="00804715" w:rsidTr="00E3748C">
        <w:trPr>
          <w:jc w:val="center"/>
        </w:trPr>
        <w:tc>
          <w:tcPr>
            <w:tcW w:w="2229" w:type="dxa"/>
          </w:tcPr>
          <w:p w:rsidR="001A7749" w:rsidRPr="00804715" w:rsidRDefault="001A7749" w:rsidP="00E3748C">
            <w:pPr>
              <w:spacing w:after="0"/>
              <w:ind w:left="0"/>
              <w:rPr>
                <w:b/>
              </w:rPr>
            </w:pPr>
            <w:r w:rsidRPr="00804715">
              <w:rPr>
                <w:b/>
              </w:rPr>
              <w:t>Title:</w:t>
            </w:r>
          </w:p>
        </w:tc>
        <w:sdt>
          <w:sdtPr>
            <w:rPr>
              <w:rFonts w:cs="Arial"/>
              <w:bCs/>
              <w:kern w:val="28"/>
            </w:rPr>
            <w:id w:val="981270268"/>
            <w:text/>
          </w:sdtPr>
          <w:sdtContent>
            <w:tc>
              <w:tcPr>
                <w:tcW w:w="7675" w:type="dxa"/>
              </w:tcPr>
              <w:p w:rsidR="001A7749" w:rsidRPr="00804715" w:rsidRDefault="00675BDB" w:rsidP="00675BDB">
                <w:pPr>
                  <w:spacing w:after="0"/>
                  <w:ind w:left="0"/>
                  <w:rPr>
                    <w:rFonts w:cs="Arial"/>
                    <w:bCs/>
                    <w:kern w:val="28"/>
                  </w:rPr>
                </w:pPr>
                <w:r>
                  <w:rPr>
                    <w:rFonts w:cs="Arial"/>
                    <w:bCs/>
                    <w:kern w:val="28"/>
                  </w:rPr>
                  <w:t>Care and Independence Project Co-ordinator</w:t>
                </w:r>
              </w:p>
            </w:tc>
          </w:sdtContent>
        </w:sdt>
      </w:tr>
      <w:tr w:rsidR="001A7749" w:rsidRPr="00804715" w:rsidTr="00E3748C">
        <w:trPr>
          <w:jc w:val="center"/>
        </w:trPr>
        <w:tc>
          <w:tcPr>
            <w:tcW w:w="2229" w:type="dxa"/>
          </w:tcPr>
          <w:p w:rsidR="001A7749" w:rsidRPr="00804715" w:rsidRDefault="001A7749" w:rsidP="00E3748C">
            <w:pPr>
              <w:spacing w:after="0"/>
              <w:ind w:left="0"/>
              <w:rPr>
                <w:b/>
              </w:rPr>
            </w:pPr>
            <w:r w:rsidRPr="00804715">
              <w:rPr>
                <w:b/>
              </w:rPr>
              <w:t>Date:</w:t>
            </w:r>
          </w:p>
        </w:tc>
        <w:sdt>
          <w:sdtPr>
            <w:rPr>
              <w:rFonts w:cs="Arial"/>
              <w:bCs/>
              <w:kern w:val="28"/>
            </w:rPr>
            <w:id w:val="2059729477"/>
            <w:text/>
          </w:sdtPr>
          <w:sdtContent>
            <w:tc>
              <w:tcPr>
                <w:tcW w:w="7675" w:type="dxa"/>
              </w:tcPr>
              <w:p w:rsidR="001A7749" w:rsidRPr="00804715" w:rsidRDefault="00675BDB" w:rsidP="00675BDB">
                <w:pPr>
                  <w:spacing w:after="0"/>
                  <w:ind w:left="0"/>
                  <w:rPr>
                    <w:rFonts w:cs="Arial"/>
                    <w:bCs/>
                    <w:kern w:val="28"/>
                  </w:rPr>
                </w:pPr>
                <w:r>
                  <w:rPr>
                    <w:rFonts w:cs="Arial"/>
                    <w:bCs/>
                    <w:kern w:val="28"/>
                  </w:rPr>
                  <w:t>12/08/2019</w:t>
                </w:r>
              </w:p>
            </w:tc>
          </w:sdtContent>
        </w:sdt>
      </w:tr>
    </w:tbl>
    <w:p w:rsidR="001A7749" w:rsidRDefault="001A7749" w:rsidP="001A7749">
      <w:pPr>
        <w:spacing w:after="0"/>
        <w:ind w:left="0"/>
      </w:pPr>
    </w:p>
    <w:p w:rsidR="001A7749" w:rsidRPr="00804715" w:rsidRDefault="001A7749" w:rsidP="001A7749">
      <w:pPr>
        <w:spacing w:after="0"/>
        <w:ind w:left="0"/>
        <w:rPr>
          <w:b/>
          <w:u w:val="single"/>
        </w:rPr>
      </w:pPr>
      <w:r>
        <w:rPr>
          <w:b/>
          <w:u w:val="single"/>
        </w:rPr>
        <w:t>Data Protection Officer Approval</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676"/>
      </w:tblGrid>
      <w:tr w:rsidR="001A7749" w:rsidRPr="00804715" w:rsidTr="00E3748C">
        <w:trPr>
          <w:jc w:val="center"/>
        </w:trPr>
        <w:tc>
          <w:tcPr>
            <w:tcW w:w="2226" w:type="dxa"/>
          </w:tcPr>
          <w:p w:rsidR="001A7749" w:rsidRPr="00804715" w:rsidRDefault="001A7749" w:rsidP="00E3748C">
            <w:pPr>
              <w:spacing w:after="0"/>
              <w:ind w:left="0"/>
              <w:rPr>
                <w:b/>
                <w:u w:val="single"/>
              </w:rPr>
            </w:pPr>
            <w:r w:rsidRPr="00804715">
              <w:rPr>
                <w:b/>
              </w:rPr>
              <w:t>Name:</w:t>
            </w:r>
          </w:p>
        </w:tc>
        <w:tc>
          <w:tcPr>
            <w:tcW w:w="7676" w:type="dxa"/>
          </w:tcPr>
          <w:p w:rsidR="001A7749" w:rsidRPr="00804715" w:rsidRDefault="00675BDB" w:rsidP="00675BDB">
            <w:pPr>
              <w:spacing w:after="0"/>
              <w:ind w:left="0"/>
              <w:rPr>
                <w:rFonts w:cs="Arial"/>
                <w:bCs/>
                <w:kern w:val="28"/>
              </w:rPr>
            </w:pPr>
            <w:r>
              <w:rPr>
                <w:rFonts w:cs="Arial"/>
                <w:bCs/>
                <w:kern w:val="28"/>
              </w:rPr>
              <w:t xml:space="preserve">Paul Ellis  </w:t>
            </w:r>
            <w:bookmarkStart w:id="1" w:name="_GoBack"/>
            <w:bookmarkEnd w:id="1"/>
          </w:p>
        </w:tc>
      </w:tr>
      <w:tr w:rsidR="001A7749" w:rsidRPr="00804715" w:rsidTr="00E3748C">
        <w:trPr>
          <w:jc w:val="center"/>
        </w:trPr>
        <w:tc>
          <w:tcPr>
            <w:tcW w:w="2226" w:type="dxa"/>
          </w:tcPr>
          <w:p w:rsidR="001A7749" w:rsidRPr="00804715" w:rsidRDefault="001A7749" w:rsidP="00E3748C">
            <w:pPr>
              <w:spacing w:after="0"/>
              <w:ind w:left="0"/>
              <w:rPr>
                <w:b/>
              </w:rPr>
            </w:pPr>
            <w:r w:rsidRPr="00804715">
              <w:rPr>
                <w:b/>
              </w:rPr>
              <w:t>Title:</w:t>
            </w:r>
          </w:p>
        </w:tc>
        <w:tc>
          <w:tcPr>
            <w:tcW w:w="7676" w:type="dxa"/>
          </w:tcPr>
          <w:p w:rsidR="001A7749" w:rsidRPr="00804715" w:rsidRDefault="00675BDB" w:rsidP="00E3748C">
            <w:pPr>
              <w:spacing w:after="0"/>
              <w:ind w:left="0"/>
              <w:rPr>
                <w:rFonts w:cs="Arial"/>
                <w:bCs/>
                <w:kern w:val="28"/>
              </w:rPr>
            </w:pPr>
            <w:r>
              <w:rPr>
                <w:rFonts w:cs="Arial"/>
                <w:bCs/>
                <w:kern w:val="28"/>
              </w:rPr>
              <w:t>NEL CCG Data Protection Officer</w:t>
            </w:r>
          </w:p>
        </w:tc>
      </w:tr>
      <w:tr w:rsidR="001A7749" w:rsidRPr="00804715" w:rsidTr="00E3748C">
        <w:trPr>
          <w:jc w:val="center"/>
        </w:trPr>
        <w:tc>
          <w:tcPr>
            <w:tcW w:w="2226" w:type="dxa"/>
          </w:tcPr>
          <w:p w:rsidR="001A7749" w:rsidRPr="00E76AC4" w:rsidRDefault="001A7749" w:rsidP="00E3748C">
            <w:pPr>
              <w:spacing w:after="0"/>
              <w:ind w:left="0"/>
              <w:rPr>
                <w:b/>
              </w:rPr>
            </w:pPr>
            <w:r w:rsidRPr="00E76AC4">
              <w:rPr>
                <w:b/>
              </w:rPr>
              <w:t>DPO advice:</w:t>
            </w:r>
          </w:p>
          <w:p w:rsidR="001A7749" w:rsidRPr="00E76AC4" w:rsidRDefault="001A7749" w:rsidP="00E3748C">
            <w:pPr>
              <w:spacing w:after="0"/>
              <w:ind w:left="0"/>
              <w:rPr>
                <w:sz w:val="18"/>
                <w:szCs w:val="18"/>
              </w:rPr>
            </w:pPr>
            <w:r w:rsidRPr="00E76AC4">
              <w:rPr>
                <w:sz w:val="18"/>
                <w:szCs w:val="18"/>
              </w:rPr>
              <w:t>DPO should advise on compliance, risks identified and whether processing can proceed.</w:t>
            </w:r>
          </w:p>
          <w:p w:rsidR="001A7749" w:rsidRPr="0087091E" w:rsidRDefault="001A7749" w:rsidP="00E3748C">
            <w:pPr>
              <w:spacing w:after="0"/>
              <w:ind w:left="0"/>
              <w:rPr>
                <w:sz w:val="18"/>
                <w:szCs w:val="18"/>
              </w:rPr>
            </w:pPr>
            <w:r w:rsidRPr="00E76AC4">
              <w:rPr>
                <w:sz w:val="18"/>
                <w:szCs w:val="18"/>
              </w:rPr>
              <w:t>If accepting any residual high risk, consult the ICO before going ahead</w:t>
            </w:r>
          </w:p>
        </w:tc>
        <w:tc>
          <w:tcPr>
            <w:tcW w:w="7676" w:type="dxa"/>
          </w:tcPr>
          <w:p w:rsidR="001A7749" w:rsidRPr="00804715" w:rsidRDefault="00675BDB" w:rsidP="005545BD">
            <w:pPr>
              <w:spacing w:after="0"/>
              <w:ind w:left="0"/>
              <w:rPr>
                <w:rFonts w:cs="Arial"/>
                <w:bCs/>
                <w:kern w:val="28"/>
              </w:rPr>
            </w:pPr>
            <w:r>
              <w:rPr>
                <w:rFonts w:cs="Arial"/>
                <w:bCs/>
                <w:kern w:val="28"/>
              </w:rPr>
              <w:t xml:space="preserve">Processing is lawful, fair and transparent with patients fully engaged in the process </w:t>
            </w:r>
            <w:proofErr w:type="gramStart"/>
            <w:r>
              <w:rPr>
                <w:rFonts w:cs="Arial"/>
                <w:bCs/>
                <w:kern w:val="28"/>
              </w:rPr>
              <w:t>both in relation to self-referrals or GP</w:t>
            </w:r>
            <w:proofErr w:type="gramEnd"/>
            <w:r>
              <w:rPr>
                <w:rFonts w:cs="Arial"/>
                <w:bCs/>
                <w:kern w:val="28"/>
              </w:rPr>
              <w:t xml:space="preserve"> referrals. The issues in Section 3 have been addressed, but would make the following points: </w:t>
            </w:r>
            <w:r w:rsidRPr="00FF220A">
              <w:rPr>
                <w:rFonts w:cs="Arial"/>
                <w:b/>
                <w:bCs/>
                <w:kern w:val="28"/>
              </w:rPr>
              <w:t>Q24</w:t>
            </w:r>
            <w:r>
              <w:rPr>
                <w:rFonts w:cs="Arial"/>
                <w:bCs/>
                <w:kern w:val="28"/>
              </w:rPr>
              <w:t xml:space="preserve"> states both Yes / N/A – but issue </w:t>
            </w:r>
            <w:r w:rsidR="00FF220A">
              <w:rPr>
                <w:rFonts w:cs="Arial"/>
                <w:bCs/>
                <w:kern w:val="28"/>
              </w:rPr>
              <w:t xml:space="preserve">4 response identifies that CCG do not have audit trail in place but do not have access to any patient identifiable data; Each provider and GP will have audit trial arrangements in place. </w:t>
            </w:r>
            <w:r w:rsidR="00FF220A" w:rsidRPr="00FF220A">
              <w:rPr>
                <w:rFonts w:cs="Arial"/>
                <w:b/>
                <w:bCs/>
                <w:kern w:val="28"/>
              </w:rPr>
              <w:t>Q26</w:t>
            </w:r>
            <w:r w:rsidR="00FF220A">
              <w:rPr>
                <w:rFonts w:cs="Arial"/>
                <w:bCs/>
                <w:kern w:val="28"/>
              </w:rPr>
              <w:t xml:space="preserve"> states that FAX is one of the methods for data transfer, this will need to be phased out in align with NHS requirement to phase out by April 2020. </w:t>
            </w:r>
            <w:r w:rsidR="005545BD">
              <w:rPr>
                <w:rFonts w:cs="Arial"/>
                <w:bCs/>
                <w:kern w:val="28"/>
              </w:rPr>
              <w:t xml:space="preserve">The absence of checks for </w:t>
            </w:r>
            <w:r w:rsidR="00FF220A" w:rsidRPr="00FF220A">
              <w:rPr>
                <w:rFonts w:cs="Arial"/>
                <w:b/>
                <w:bCs/>
                <w:kern w:val="28"/>
              </w:rPr>
              <w:t>Q7</w:t>
            </w:r>
            <w:r w:rsidR="00FF220A">
              <w:rPr>
                <w:rFonts w:cs="Arial"/>
                <w:bCs/>
                <w:kern w:val="28"/>
              </w:rPr>
              <w:t xml:space="preserve"> </w:t>
            </w:r>
            <w:proofErr w:type="gramStart"/>
            <w:r w:rsidR="005545BD">
              <w:rPr>
                <w:rFonts w:cs="Arial"/>
                <w:bCs/>
                <w:kern w:val="28"/>
              </w:rPr>
              <w:t xml:space="preserve">has been </w:t>
            </w:r>
            <w:r w:rsidR="00FF220A">
              <w:rPr>
                <w:rFonts w:cs="Arial"/>
                <w:bCs/>
                <w:kern w:val="28"/>
              </w:rPr>
              <w:t>addressed</w:t>
            </w:r>
            <w:proofErr w:type="gramEnd"/>
            <w:r w:rsidR="00FF220A">
              <w:rPr>
                <w:rFonts w:cs="Arial"/>
                <w:bCs/>
                <w:kern w:val="28"/>
              </w:rPr>
              <w:t xml:space="preserve"> by the response to issue 1</w:t>
            </w:r>
            <w:r w:rsidR="005545BD">
              <w:rPr>
                <w:rFonts w:cs="Arial"/>
                <w:bCs/>
                <w:kern w:val="28"/>
              </w:rPr>
              <w:t xml:space="preserve">. </w:t>
            </w:r>
            <w:r w:rsidR="00FF220A" w:rsidRPr="005545BD">
              <w:rPr>
                <w:rFonts w:cs="Arial"/>
                <w:bCs/>
                <w:kern w:val="28"/>
                <w:u w:val="single"/>
              </w:rPr>
              <w:t>Capital Physio have not at the time of the DPIA submitted a DSPT toolkit, though they have agreed to complete by end of August, on this basis Capital Physio should be excluded from the list of providers of MSK Physiotherap</w:t>
            </w:r>
            <w:r w:rsidR="005545BD" w:rsidRPr="005545BD">
              <w:rPr>
                <w:rFonts w:cs="Arial"/>
                <w:bCs/>
                <w:kern w:val="28"/>
                <w:u w:val="single"/>
              </w:rPr>
              <w:t>y Services until a satisfactory DS&amp;PT toolkit has been completed and published</w:t>
            </w:r>
            <w:r w:rsidR="005545BD">
              <w:rPr>
                <w:rFonts w:cs="Arial"/>
                <w:bCs/>
                <w:kern w:val="28"/>
              </w:rPr>
              <w:t xml:space="preserve">. Further to the points </w:t>
            </w:r>
            <w:proofErr w:type="gramStart"/>
            <w:r w:rsidR="005545BD">
              <w:rPr>
                <w:rFonts w:cs="Arial"/>
                <w:bCs/>
                <w:kern w:val="28"/>
              </w:rPr>
              <w:t>raised</w:t>
            </w:r>
            <w:proofErr w:type="gramEnd"/>
            <w:r w:rsidR="005545BD">
              <w:rPr>
                <w:rFonts w:cs="Arial"/>
                <w:bCs/>
                <w:kern w:val="28"/>
              </w:rPr>
              <w:t xml:space="preserve"> I am satisfied that the processing complies with data protection and NHS requirements and that processing as detailed can proceed.</w:t>
            </w:r>
          </w:p>
        </w:tc>
      </w:tr>
      <w:tr w:rsidR="001A7749" w:rsidRPr="00804715" w:rsidTr="00E3748C">
        <w:trPr>
          <w:jc w:val="center"/>
        </w:trPr>
        <w:tc>
          <w:tcPr>
            <w:tcW w:w="2226" w:type="dxa"/>
          </w:tcPr>
          <w:p w:rsidR="001A7749" w:rsidRPr="00804715" w:rsidRDefault="001A7749" w:rsidP="00E3748C">
            <w:pPr>
              <w:spacing w:after="0"/>
              <w:ind w:left="0"/>
              <w:rPr>
                <w:b/>
              </w:rPr>
            </w:pPr>
            <w:r>
              <w:rPr>
                <w:b/>
              </w:rPr>
              <w:t>Approved</w:t>
            </w:r>
          </w:p>
        </w:tc>
        <w:sdt>
          <w:sdtPr>
            <w:rPr>
              <w:rFonts w:cs="Arial"/>
              <w:bCs/>
              <w:kern w:val="28"/>
            </w:rPr>
            <w:id w:val="1186023438"/>
            <w14:checkbox>
              <w14:checked w14:val="1"/>
              <w14:checkedState w14:val="2612" w14:font="MS Gothic"/>
              <w14:uncheckedState w14:val="2610" w14:font="MS Gothic"/>
            </w14:checkbox>
          </w:sdtPr>
          <w:sdtContent>
            <w:tc>
              <w:tcPr>
                <w:tcW w:w="7676" w:type="dxa"/>
              </w:tcPr>
              <w:p w:rsidR="001A7749" w:rsidRDefault="00675BDB" w:rsidP="00E3748C">
                <w:pPr>
                  <w:spacing w:after="0"/>
                  <w:ind w:left="0"/>
                  <w:rPr>
                    <w:rFonts w:cs="Arial"/>
                    <w:bCs/>
                    <w:kern w:val="28"/>
                  </w:rPr>
                </w:pPr>
                <w:r>
                  <w:rPr>
                    <w:rFonts w:ascii="MS Gothic" w:eastAsia="MS Gothic" w:hAnsi="MS Gothic" w:cs="Arial" w:hint="eastAsia"/>
                    <w:bCs/>
                    <w:kern w:val="28"/>
                  </w:rPr>
                  <w:t>☒</w:t>
                </w:r>
              </w:p>
            </w:tc>
          </w:sdtContent>
        </w:sdt>
      </w:tr>
      <w:tr w:rsidR="001A7749" w:rsidRPr="00804715" w:rsidTr="00E3748C">
        <w:trPr>
          <w:jc w:val="center"/>
        </w:trPr>
        <w:tc>
          <w:tcPr>
            <w:tcW w:w="2226" w:type="dxa"/>
          </w:tcPr>
          <w:p w:rsidR="001A7749" w:rsidRPr="00804715" w:rsidRDefault="001A7749" w:rsidP="00E3748C">
            <w:pPr>
              <w:spacing w:after="0"/>
              <w:ind w:left="0"/>
              <w:rPr>
                <w:b/>
              </w:rPr>
            </w:pPr>
            <w:r w:rsidRPr="00804715">
              <w:rPr>
                <w:b/>
              </w:rPr>
              <w:t>Date:</w:t>
            </w:r>
          </w:p>
        </w:tc>
        <w:tc>
          <w:tcPr>
            <w:tcW w:w="7676" w:type="dxa"/>
          </w:tcPr>
          <w:p w:rsidR="001A7749" w:rsidRPr="00804715" w:rsidRDefault="00675BDB" w:rsidP="00E3748C">
            <w:pPr>
              <w:spacing w:after="0"/>
              <w:ind w:left="0"/>
              <w:rPr>
                <w:rFonts w:cs="Arial"/>
                <w:bCs/>
                <w:kern w:val="28"/>
              </w:rPr>
            </w:pPr>
            <w:r>
              <w:rPr>
                <w:rFonts w:cs="Arial"/>
                <w:bCs/>
                <w:kern w:val="28"/>
              </w:rPr>
              <w:t>30/08/2019</w:t>
            </w:r>
          </w:p>
        </w:tc>
      </w:tr>
    </w:tbl>
    <w:p w:rsidR="001A7749" w:rsidRDefault="001A7749" w:rsidP="001A7749">
      <w:pPr>
        <w:ind w:hanging="567"/>
        <w:rPr>
          <w:sz w:val="18"/>
          <w:szCs w:val="18"/>
        </w:rPr>
      </w:pPr>
    </w:p>
    <w:p w:rsidR="001A7749" w:rsidRPr="00205E00" w:rsidRDefault="001A7749" w:rsidP="001A7749">
      <w:pPr>
        <w:ind w:hanging="567"/>
        <w:rPr>
          <w:rFonts w:cs="Arial"/>
          <w:b/>
          <w:bCs/>
          <w:kern w:val="32"/>
          <w:u w:val="single"/>
          <w:lang w:eastAsia="en-GB"/>
        </w:rPr>
      </w:pPr>
      <w:r w:rsidRPr="00E76AC4">
        <w:t>The DPO should also review ongoing compliance with DPIA</w:t>
      </w:r>
    </w:p>
    <w:p w:rsidR="001A7749" w:rsidRDefault="001A7749" w:rsidP="001A7749">
      <w:pPr>
        <w:ind w:hanging="567"/>
        <w:rPr>
          <w:rFonts w:cs="Arial"/>
          <w:b/>
          <w:bCs/>
          <w:kern w:val="32"/>
          <w:u w:val="single"/>
          <w:lang w:eastAsia="en-GB"/>
        </w:rPr>
      </w:pPr>
    </w:p>
    <w:p w:rsidR="001A7749" w:rsidRPr="00DD65BD" w:rsidRDefault="001A7749" w:rsidP="001A7749">
      <w:pPr>
        <w:ind w:hanging="567"/>
        <w:rPr>
          <w:rFonts w:cs="Arial"/>
          <w:b/>
          <w:bCs/>
          <w:kern w:val="32"/>
          <w:u w:val="single"/>
          <w:lang w:eastAsia="en-GB"/>
        </w:rPr>
      </w:pPr>
      <w:r>
        <w:rPr>
          <w:rFonts w:cs="Arial"/>
          <w:b/>
          <w:bCs/>
          <w:kern w:val="32"/>
          <w:u w:val="single"/>
          <w:lang w:eastAsia="en-GB"/>
        </w:rPr>
        <w:t>SIRO/</w:t>
      </w:r>
      <w:proofErr w:type="spellStart"/>
      <w:r>
        <w:rPr>
          <w:rFonts w:cs="Arial"/>
          <w:b/>
          <w:bCs/>
          <w:kern w:val="32"/>
          <w:u w:val="single"/>
          <w:lang w:eastAsia="en-GB"/>
        </w:rPr>
        <w:t>Caldicott</w:t>
      </w:r>
      <w:proofErr w:type="spellEnd"/>
      <w:r>
        <w:rPr>
          <w:rFonts w:cs="Arial"/>
          <w:b/>
          <w:bCs/>
          <w:kern w:val="32"/>
          <w:u w:val="single"/>
          <w:lang w:eastAsia="en-GB"/>
        </w:rPr>
        <w:t xml:space="preserve"> Guardian Approval</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676"/>
      </w:tblGrid>
      <w:tr w:rsidR="001A7749" w:rsidRPr="00804715" w:rsidTr="00E3748C">
        <w:trPr>
          <w:jc w:val="center"/>
        </w:trPr>
        <w:tc>
          <w:tcPr>
            <w:tcW w:w="2226" w:type="dxa"/>
          </w:tcPr>
          <w:p w:rsidR="001A7749" w:rsidRPr="00804715" w:rsidRDefault="001A7749" w:rsidP="00E3748C">
            <w:pPr>
              <w:spacing w:after="0"/>
              <w:ind w:left="0"/>
              <w:rPr>
                <w:b/>
                <w:u w:val="single"/>
              </w:rPr>
            </w:pPr>
            <w:r>
              <w:br w:type="page"/>
            </w:r>
            <w:r w:rsidRPr="00804715">
              <w:rPr>
                <w:b/>
              </w:rPr>
              <w:t>Name:</w:t>
            </w:r>
          </w:p>
        </w:tc>
        <w:tc>
          <w:tcPr>
            <w:tcW w:w="7676" w:type="dxa"/>
          </w:tcPr>
          <w:p w:rsidR="001A7749" w:rsidRPr="00804715" w:rsidRDefault="00F75422" w:rsidP="00E3748C">
            <w:pPr>
              <w:spacing w:after="0"/>
              <w:ind w:left="0"/>
              <w:rPr>
                <w:rFonts w:cs="Arial"/>
                <w:bCs/>
                <w:kern w:val="28"/>
              </w:rPr>
            </w:pPr>
            <w:r>
              <w:rPr>
                <w:rFonts w:cs="Arial"/>
                <w:bCs/>
                <w:kern w:val="28"/>
              </w:rPr>
              <w:t xml:space="preserve">Jan </w:t>
            </w:r>
            <w:proofErr w:type="spellStart"/>
            <w:r>
              <w:rPr>
                <w:rFonts w:cs="Arial"/>
                <w:bCs/>
                <w:kern w:val="28"/>
              </w:rPr>
              <w:t>Haxby</w:t>
            </w:r>
            <w:proofErr w:type="spellEnd"/>
          </w:p>
        </w:tc>
      </w:tr>
      <w:tr w:rsidR="001A7749" w:rsidRPr="00804715" w:rsidTr="00E3748C">
        <w:trPr>
          <w:jc w:val="center"/>
        </w:trPr>
        <w:tc>
          <w:tcPr>
            <w:tcW w:w="2226" w:type="dxa"/>
          </w:tcPr>
          <w:p w:rsidR="001A7749" w:rsidRPr="00804715" w:rsidRDefault="001A7749" w:rsidP="00E3748C">
            <w:pPr>
              <w:spacing w:after="0"/>
              <w:ind w:left="0"/>
              <w:rPr>
                <w:b/>
              </w:rPr>
            </w:pPr>
            <w:r w:rsidRPr="00804715">
              <w:rPr>
                <w:b/>
              </w:rPr>
              <w:t>Title:</w:t>
            </w:r>
          </w:p>
        </w:tc>
        <w:tc>
          <w:tcPr>
            <w:tcW w:w="7676" w:type="dxa"/>
          </w:tcPr>
          <w:p w:rsidR="001A7749" w:rsidRPr="00804715" w:rsidRDefault="00F75422" w:rsidP="00E3748C">
            <w:pPr>
              <w:spacing w:after="0"/>
              <w:ind w:left="0"/>
              <w:rPr>
                <w:rFonts w:cs="Arial"/>
                <w:bCs/>
                <w:kern w:val="28"/>
              </w:rPr>
            </w:pPr>
            <w:r>
              <w:rPr>
                <w:rFonts w:cs="Arial"/>
                <w:bCs/>
                <w:kern w:val="28"/>
              </w:rPr>
              <w:t>SIRO</w:t>
            </w:r>
          </w:p>
        </w:tc>
      </w:tr>
      <w:tr w:rsidR="001A7749" w:rsidRPr="00804715" w:rsidTr="00E3748C">
        <w:trPr>
          <w:jc w:val="center"/>
        </w:trPr>
        <w:tc>
          <w:tcPr>
            <w:tcW w:w="2226" w:type="dxa"/>
          </w:tcPr>
          <w:p w:rsidR="001A7749" w:rsidRPr="00E76AC4" w:rsidRDefault="001A7749" w:rsidP="00E3748C">
            <w:pPr>
              <w:spacing w:after="0"/>
              <w:ind w:left="0"/>
              <w:rPr>
                <w:b/>
              </w:rPr>
            </w:pPr>
            <w:r w:rsidRPr="00E76AC4">
              <w:rPr>
                <w:b/>
              </w:rPr>
              <w:t>DPO advice accepted or overruled:</w:t>
            </w:r>
          </w:p>
          <w:p w:rsidR="001A7749" w:rsidRPr="00E76AC4" w:rsidRDefault="001A7749" w:rsidP="00E3748C">
            <w:pPr>
              <w:spacing w:after="0"/>
              <w:ind w:left="0"/>
              <w:rPr>
                <w:sz w:val="18"/>
                <w:szCs w:val="18"/>
              </w:rPr>
            </w:pPr>
            <w:r w:rsidRPr="00E76AC4">
              <w:rPr>
                <w:sz w:val="18"/>
                <w:szCs w:val="18"/>
              </w:rPr>
              <w:lastRenderedPageBreak/>
              <w:t>If overruled, you must explain your reasons</w:t>
            </w:r>
          </w:p>
        </w:tc>
        <w:tc>
          <w:tcPr>
            <w:tcW w:w="7676" w:type="dxa"/>
          </w:tcPr>
          <w:p w:rsidR="00F75422" w:rsidRPr="00804715" w:rsidRDefault="00F75422" w:rsidP="00A73CF3">
            <w:pPr>
              <w:spacing w:after="0"/>
              <w:ind w:left="0"/>
              <w:rPr>
                <w:rFonts w:cs="Arial"/>
                <w:bCs/>
                <w:kern w:val="28"/>
              </w:rPr>
            </w:pPr>
            <w:r>
              <w:rPr>
                <w:rFonts w:cs="Arial"/>
                <w:bCs/>
                <w:kern w:val="28"/>
              </w:rPr>
              <w:lastRenderedPageBreak/>
              <w:t xml:space="preserve">I agree with </w:t>
            </w:r>
            <w:r w:rsidR="005024A2">
              <w:rPr>
                <w:rFonts w:cs="Arial"/>
                <w:bCs/>
                <w:kern w:val="28"/>
              </w:rPr>
              <w:t xml:space="preserve">DPO </w:t>
            </w:r>
            <w:r>
              <w:rPr>
                <w:rFonts w:cs="Arial"/>
                <w:bCs/>
                <w:kern w:val="28"/>
              </w:rPr>
              <w:t xml:space="preserve">comments above. </w:t>
            </w:r>
            <w:r w:rsidR="00A73CF3">
              <w:rPr>
                <w:rFonts w:cs="Arial"/>
                <w:bCs/>
                <w:kern w:val="28"/>
              </w:rPr>
              <w:t xml:space="preserve"> SIRO undertook discussion with IAO in relation to some gaps.   These have all been discussed and agreed and DPIA updated accordingly </w:t>
            </w:r>
          </w:p>
        </w:tc>
      </w:tr>
      <w:tr w:rsidR="001A7749" w:rsidRPr="00804715" w:rsidTr="00E3748C">
        <w:trPr>
          <w:jc w:val="center"/>
        </w:trPr>
        <w:tc>
          <w:tcPr>
            <w:tcW w:w="2226" w:type="dxa"/>
          </w:tcPr>
          <w:p w:rsidR="001A7749" w:rsidRPr="00804715" w:rsidRDefault="001A7749" w:rsidP="00E3748C">
            <w:pPr>
              <w:spacing w:after="0"/>
              <w:ind w:left="0"/>
              <w:rPr>
                <w:b/>
              </w:rPr>
            </w:pPr>
            <w:r>
              <w:rPr>
                <w:b/>
              </w:rPr>
              <w:lastRenderedPageBreak/>
              <w:t>Approved:</w:t>
            </w:r>
          </w:p>
        </w:tc>
        <w:sdt>
          <w:sdtPr>
            <w:rPr>
              <w:rFonts w:cs="Arial"/>
              <w:bCs/>
              <w:kern w:val="28"/>
            </w:rPr>
            <w:id w:val="1510863839"/>
            <w14:checkbox>
              <w14:checked w14:val="1"/>
              <w14:checkedState w14:val="2612" w14:font="MS Gothic"/>
              <w14:uncheckedState w14:val="2610" w14:font="MS Gothic"/>
            </w14:checkbox>
          </w:sdtPr>
          <w:sdtContent>
            <w:tc>
              <w:tcPr>
                <w:tcW w:w="7676" w:type="dxa"/>
              </w:tcPr>
              <w:p w:rsidR="001A7749" w:rsidRDefault="005024A2" w:rsidP="00E3748C">
                <w:pPr>
                  <w:spacing w:after="0"/>
                  <w:ind w:left="0"/>
                  <w:rPr>
                    <w:rFonts w:cs="Arial"/>
                    <w:bCs/>
                    <w:kern w:val="28"/>
                  </w:rPr>
                </w:pPr>
                <w:r>
                  <w:rPr>
                    <w:rFonts w:ascii="MS Gothic" w:eastAsia="MS Gothic" w:hAnsi="MS Gothic" w:cs="Arial" w:hint="eastAsia"/>
                    <w:bCs/>
                    <w:kern w:val="28"/>
                  </w:rPr>
                  <w:t>☒</w:t>
                </w:r>
              </w:p>
            </w:tc>
          </w:sdtContent>
        </w:sdt>
      </w:tr>
      <w:tr w:rsidR="001A7749" w:rsidRPr="00804715" w:rsidTr="00E3748C">
        <w:trPr>
          <w:jc w:val="center"/>
        </w:trPr>
        <w:tc>
          <w:tcPr>
            <w:tcW w:w="2226" w:type="dxa"/>
          </w:tcPr>
          <w:p w:rsidR="001A7749" w:rsidRPr="00804715" w:rsidRDefault="001A7749" w:rsidP="00E3748C">
            <w:pPr>
              <w:spacing w:after="0"/>
              <w:ind w:left="0"/>
              <w:rPr>
                <w:b/>
              </w:rPr>
            </w:pPr>
            <w:r w:rsidRPr="00804715">
              <w:rPr>
                <w:b/>
              </w:rPr>
              <w:t>Date:</w:t>
            </w:r>
          </w:p>
        </w:tc>
        <w:tc>
          <w:tcPr>
            <w:tcW w:w="7676" w:type="dxa"/>
          </w:tcPr>
          <w:p w:rsidR="001A7749" w:rsidRPr="00804715" w:rsidRDefault="00A73CF3" w:rsidP="00E3748C">
            <w:pPr>
              <w:spacing w:after="0"/>
              <w:ind w:left="0"/>
              <w:rPr>
                <w:rFonts w:cs="Arial"/>
                <w:bCs/>
                <w:kern w:val="28"/>
              </w:rPr>
            </w:pPr>
            <w:r>
              <w:rPr>
                <w:rFonts w:cs="Arial"/>
                <w:bCs/>
                <w:kern w:val="28"/>
              </w:rPr>
              <w:t>10.12.19</w:t>
            </w:r>
          </w:p>
        </w:tc>
      </w:tr>
    </w:tbl>
    <w:p w:rsidR="001A7749" w:rsidRDefault="001A7749" w:rsidP="001A7749">
      <w:pPr>
        <w:spacing w:after="0"/>
        <w:ind w:left="0"/>
        <w:rPr>
          <w:rFonts w:cs="Arial"/>
          <w:b/>
          <w:bCs/>
          <w:kern w:val="32"/>
          <w:u w:val="single"/>
          <w:lang w:eastAsia="en-GB"/>
        </w:rPr>
      </w:pPr>
    </w:p>
    <w:tbl>
      <w:tblPr>
        <w:tblStyle w:val="TableGrid"/>
        <w:tblW w:w="0" w:type="auto"/>
        <w:tblLook w:val="04A0" w:firstRow="1" w:lastRow="0" w:firstColumn="1" w:lastColumn="0" w:noHBand="0" w:noVBand="1"/>
      </w:tblPr>
      <w:tblGrid>
        <w:gridCol w:w="4027"/>
        <w:gridCol w:w="4989"/>
      </w:tblGrid>
      <w:tr w:rsidR="001A7749" w:rsidTr="005545BD">
        <w:tc>
          <w:tcPr>
            <w:tcW w:w="4027" w:type="dxa"/>
          </w:tcPr>
          <w:p w:rsidR="001A7749" w:rsidRPr="005024A2" w:rsidRDefault="001A7749" w:rsidP="00E3748C">
            <w:pPr>
              <w:spacing w:after="0"/>
              <w:ind w:left="0"/>
              <w:rPr>
                <w:rFonts w:asciiTheme="minorHAnsi" w:hAnsiTheme="minorHAnsi" w:cstheme="minorHAnsi"/>
              </w:rPr>
            </w:pPr>
            <w:r w:rsidRPr="005024A2">
              <w:rPr>
                <w:rFonts w:asciiTheme="minorHAnsi" w:hAnsiTheme="minorHAnsi" w:cstheme="minorHAnsi"/>
              </w:rPr>
              <w:t>This DPIA will be kept under review by:</w:t>
            </w:r>
          </w:p>
          <w:p w:rsidR="001A7749" w:rsidRPr="00205E00" w:rsidRDefault="001A7749" w:rsidP="00E3748C">
            <w:pPr>
              <w:spacing w:after="0"/>
              <w:ind w:left="0"/>
              <w:rPr>
                <w:sz w:val="18"/>
                <w:szCs w:val="18"/>
                <w:highlight w:val="yellow"/>
              </w:rPr>
            </w:pPr>
          </w:p>
        </w:tc>
        <w:tc>
          <w:tcPr>
            <w:tcW w:w="4989" w:type="dxa"/>
          </w:tcPr>
          <w:p w:rsidR="001A7749" w:rsidRPr="00205E00" w:rsidRDefault="001A7749" w:rsidP="00E3748C">
            <w:pPr>
              <w:spacing w:after="0"/>
              <w:ind w:left="0"/>
              <w:rPr>
                <w:highlight w:val="yellow"/>
              </w:rPr>
            </w:pPr>
          </w:p>
        </w:tc>
      </w:tr>
    </w:tbl>
    <w:p w:rsidR="00135540" w:rsidRDefault="00135540" w:rsidP="005545BD"/>
    <w:sectPr w:rsidR="001355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4A2" w:rsidRDefault="005024A2">
      <w:pPr>
        <w:spacing w:after="0"/>
      </w:pPr>
      <w:r>
        <w:separator/>
      </w:r>
    </w:p>
  </w:endnote>
  <w:endnote w:type="continuationSeparator" w:id="0">
    <w:p w:rsidR="005024A2" w:rsidRDefault="005024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667831944"/>
      <w:docPartObj>
        <w:docPartGallery w:val="Page Numbers (Bottom of Page)"/>
        <w:docPartUnique/>
      </w:docPartObj>
    </w:sdtPr>
    <w:sdtContent>
      <w:sdt>
        <w:sdtPr>
          <w:rPr>
            <w:sz w:val="20"/>
          </w:rPr>
          <w:id w:val="277606625"/>
          <w:docPartObj>
            <w:docPartGallery w:val="Page Numbers (Top of Page)"/>
            <w:docPartUnique/>
          </w:docPartObj>
        </w:sdtPr>
        <w:sdtContent>
          <w:p w:rsidR="005024A2" w:rsidRPr="009536D9" w:rsidRDefault="005024A2" w:rsidP="00E3748C">
            <w:pPr>
              <w:pStyle w:val="Footer"/>
              <w:rPr>
                <w:bCs/>
                <w:sz w:val="20"/>
              </w:rPr>
            </w:pPr>
            <w:r w:rsidRPr="00AC0211">
              <w:rPr>
                <w:sz w:val="20"/>
              </w:rPr>
              <w:t xml:space="preserve">Page </w:t>
            </w:r>
            <w:r w:rsidRPr="00AC0211">
              <w:rPr>
                <w:bCs/>
                <w:sz w:val="20"/>
              </w:rPr>
              <w:fldChar w:fldCharType="begin"/>
            </w:r>
            <w:r w:rsidRPr="00AC0211">
              <w:rPr>
                <w:bCs/>
                <w:sz w:val="20"/>
              </w:rPr>
              <w:instrText xml:space="preserve"> PAGE </w:instrText>
            </w:r>
            <w:r w:rsidRPr="00AC0211">
              <w:rPr>
                <w:bCs/>
                <w:sz w:val="20"/>
              </w:rPr>
              <w:fldChar w:fldCharType="separate"/>
            </w:r>
            <w:r w:rsidR="00DC44E6">
              <w:rPr>
                <w:bCs/>
                <w:noProof/>
                <w:sz w:val="20"/>
              </w:rPr>
              <w:t>16</w:t>
            </w:r>
            <w:r w:rsidRPr="00AC0211">
              <w:rPr>
                <w:bCs/>
                <w:sz w:val="20"/>
              </w:rPr>
              <w:fldChar w:fldCharType="end"/>
            </w:r>
            <w:r w:rsidRPr="00AC0211">
              <w:rPr>
                <w:sz w:val="20"/>
              </w:rPr>
              <w:t xml:space="preserve"> of </w:t>
            </w:r>
            <w:r w:rsidRPr="00AC0211">
              <w:rPr>
                <w:bCs/>
                <w:sz w:val="20"/>
              </w:rPr>
              <w:fldChar w:fldCharType="begin"/>
            </w:r>
            <w:r w:rsidRPr="00AC0211">
              <w:rPr>
                <w:bCs/>
                <w:sz w:val="20"/>
              </w:rPr>
              <w:instrText xml:space="preserve"> NUMPAGES  </w:instrText>
            </w:r>
            <w:r w:rsidRPr="00AC0211">
              <w:rPr>
                <w:bCs/>
                <w:sz w:val="20"/>
              </w:rPr>
              <w:fldChar w:fldCharType="separate"/>
            </w:r>
            <w:r w:rsidR="00DC44E6">
              <w:rPr>
                <w:bCs/>
                <w:noProof/>
                <w:sz w:val="20"/>
              </w:rPr>
              <w:t>16</w:t>
            </w:r>
            <w:r w:rsidRPr="00AC0211">
              <w:rPr>
                <w:bCs/>
                <w:sz w:val="20"/>
              </w:rPr>
              <w:fldChar w:fldCharType="end"/>
            </w:r>
            <w:r>
              <w:rPr>
                <w:bCs/>
                <w:sz w:val="20"/>
              </w:rPr>
              <w:tab/>
            </w:r>
            <w:r>
              <w:rPr>
                <w:bCs/>
                <w:sz w:val="20"/>
              </w:rPr>
              <w:tab/>
              <w:t>Version: 3.0</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296593957"/>
      <w:docPartObj>
        <w:docPartGallery w:val="Page Numbers (Bottom of Page)"/>
        <w:docPartUnique/>
      </w:docPartObj>
    </w:sdtPr>
    <w:sdtContent>
      <w:sdt>
        <w:sdtPr>
          <w:rPr>
            <w:sz w:val="20"/>
          </w:rPr>
          <w:id w:val="-1116677338"/>
          <w:docPartObj>
            <w:docPartGallery w:val="Page Numbers (Top of Page)"/>
            <w:docPartUnique/>
          </w:docPartObj>
        </w:sdtPr>
        <w:sdtContent>
          <w:p w:rsidR="005024A2" w:rsidRPr="00D06E14" w:rsidRDefault="005024A2" w:rsidP="00E3748C">
            <w:pPr>
              <w:pStyle w:val="Footer"/>
              <w:rPr>
                <w:sz w:val="20"/>
              </w:rPr>
            </w:pPr>
            <w:r w:rsidRPr="00AC0211">
              <w:rPr>
                <w:sz w:val="20"/>
              </w:rPr>
              <w:t xml:space="preserve">Page </w:t>
            </w:r>
            <w:r w:rsidRPr="00AC0211">
              <w:rPr>
                <w:bCs/>
                <w:sz w:val="20"/>
              </w:rPr>
              <w:fldChar w:fldCharType="begin"/>
            </w:r>
            <w:r w:rsidRPr="00AC0211">
              <w:rPr>
                <w:bCs/>
                <w:sz w:val="20"/>
              </w:rPr>
              <w:instrText xml:space="preserve"> PAGE </w:instrText>
            </w:r>
            <w:r w:rsidRPr="00AC0211">
              <w:rPr>
                <w:bCs/>
                <w:sz w:val="20"/>
              </w:rPr>
              <w:fldChar w:fldCharType="separate"/>
            </w:r>
            <w:r w:rsidR="00DC44E6">
              <w:rPr>
                <w:bCs/>
                <w:noProof/>
                <w:sz w:val="20"/>
              </w:rPr>
              <w:t>10</w:t>
            </w:r>
            <w:r w:rsidRPr="00AC0211">
              <w:rPr>
                <w:bCs/>
                <w:sz w:val="20"/>
              </w:rPr>
              <w:fldChar w:fldCharType="end"/>
            </w:r>
            <w:r w:rsidRPr="00AC0211">
              <w:rPr>
                <w:sz w:val="20"/>
              </w:rPr>
              <w:t xml:space="preserve"> of </w:t>
            </w:r>
            <w:r w:rsidRPr="00AC0211">
              <w:rPr>
                <w:bCs/>
                <w:sz w:val="20"/>
              </w:rPr>
              <w:fldChar w:fldCharType="begin"/>
            </w:r>
            <w:r w:rsidRPr="00AC0211">
              <w:rPr>
                <w:bCs/>
                <w:sz w:val="20"/>
              </w:rPr>
              <w:instrText xml:space="preserve"> NUMPAGES  </w:instrText>
            </w:r>
            <w:r w:rsidRPr="00AC0211">
              <w:rPr>
                <w:bCs/>
                <w:sz w:val="20"/>
              </w:rPr>
              <w:fldChar w:fldCharType="separate"/>
            </w:r>
            <w:r w:rsidR="00DC44E6">
              <w:rPr>
                <w:bCs/>
                <w:noProof/>
                <w:sz w:val="20"/>
              </w:rPr>
              <w:t>16</w:t>
            </w:r>
            <w:r w:rsidRPr="00AC0211">
              <w:rPr>
                <w:bCs/>
                <w:sz w:val="20"/>
              </w:rPr>
              <w:fldChar w:fldCharType="end"/>
            </w:r>
            <w:r>
              <w:rPr>
                <w:bCs/>
                <w:sz w:val="20"/>
              </w:rPr>
              <w:tab/>
            </w:r>
            <w:r>
              <w:rPr>
                <w:bCs/>
                <w:sz w:val="20"/>
              </w:rPr>
              <w:tab/>
              <w:t>Version: 3.0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4A2" w:rsidRDefault="005024A2">
      <w:pPr>
        <w:spacing w:after="0"/>
      </w:pPr>
      <w:r>
        <w:separator/>
      </w:r>
    </w:p>
  </w:footnote>
  <w:footnote w:type="continuationSeparator" w:id="0">
    <w:p w:rsidR="005024A2" w:rsidRDefault="005024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6E1"/>
    <w:multiLevelType w:val="hybridMultilevel"/>
    <w:tmpl w:val="6A40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C5108"/>
    <w:multiLevelType w:val="multilevel"/>
    <w:tmpl w:val="D0C0F03E"/>
    <w:lvl w:ilvl="0">
      <w:start w:val="22"/>
      <w:numFmt w:val="decimal"/>
      <w:pStyle w:val="NumberedBold"/>
      <w:lvlText w:val="%1."/>
      <w:lvlJc w:val="left"/>
      <w:pPr>
        <w:tabs>
          <w:tab w:val="num" w:pos="340"/>
        </w:tabs>
        <w:ind w:left="340" w:hanging="340"/>
      </w:pPr>
      <w:rPr>
        <w:rFonts w:ascii="Arial" w:hAnsi="Arial" w:hint="default"/>
        <w:b/>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E632134"/>
    <w:multiLevelType w:val="hybridMultilevel"/>
    <w:tmpl w:val="E8EC6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5D3010"/>
    <w:multiLevelType w:val="hybridMultilevel"/>
    <w:tmpl w:val="3FC039C8"/>
    <w:lvl w:ilvl="0" w:tplc="1F488AF4">
      <w:start w:val="1"/>
      <w:numFmt w:val="decimal"/>
      <w:lvlText w:val="%1."/>
      <w:lvlJc w:val="left"/>
      <w:pPr>
        <w:ind w:left="677" w:hanging="360"/>
      </w:pPr>
      <w:rPr>
        <w:rFonts w:hint="default"/>
      </w:r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4" w15:restartNumberingAfterBreak="0">
    <w:nsid w:val="14676A40"/>
    <w:multiLevelType w:val="multilevel"/>
    <w:tmpl w:val="F6A0047A"/>
    <w:lvl w:ilvl="0">
      <w:start w:val="1"/>
      <w:numFmt w:val="decimal"/>
      <w:pStyle w:val="TableTitle"/>
      <w:suff w:val="space"/>
      <w:lvlText w:val="%1 - "/>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4C459A3"/>
    <w:multiLevelType w:val="hybridMultilevel"/>
    <w:tmpl w:val="281C28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4DD063D"/>
    <w:multiLevelType w:val="hybridMultilevel"/>
    <w:tmpl w:val="F26E04F8"/>
    <w:lvl w:ilvl="0" w:tplc="69FEB532">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878B5"/>
    <w:multiLevelType w:val="hybridMultilevel"/>
    <w:tmpl w:val="791EFE34"/>
    <w:lvl w:ilvl="0" w:tplc="790AE44A">
      <w:start w:val="1"/>
      <w:numFmt w:val="bullet"/>
      <w:pStyle w:val="List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8916E6"/>
    <w:multiLevelType w:val="hybridMultilevel"/>
    <w:tmpl w:val="58869770"/>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34288E"/>
    <w:multiLevelType w:val="hybridMultilevel"/>
    <w:tmpl w:val="2EEC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EB530A"/>
    <w:multiLevelType w:val="hybridMultilevel"/>
    <w:tmpl w:val="DE725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C75625"/>
    <w:multiLevelType w:val="hybridMultilevel"/>
    <w:tmpl w:val="06B84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5463AD"/>
    <w:multiLevelType w:val="hybridMultilevel"/>
    <w:tmpl w:val="7EE81D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14E68E0"/>
    <w:multiLevelType w:val="hybridMultilevel"/>
    <w:tmpl w:val="3D24F34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539301C"/>
    <w:multiLevelType w:val="hybridMultilevel"/>
    <w:tmpl w:val="E24E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825E6"/>
    <w:multiLevelType w:val="hybridMultilevel"/>
    <w:tmpl w:val="63C0302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2D350EB5"/>
    <w:multiLevelType w:val="hybridMultilevel"/>
    <w:tmpl w:val="D2B4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602F9"/>
    <w:multiLevelType w:val="hybridMultilevel"/>
    <w:tmpl w:val="06CCFF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EB17A0F"/>
    <w:multiLevelType w:val="hybridMultilevel"/>
    <w:tmpl w:val="C790516C"/>
    <w:lvl w:ilvl="0" w:tplc="1F488A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1205B7"/>
    <w:multiLevelType w:val="hybridMultilevel"/>
    <w:tmpl w:val="F0B4D46A"/>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35C0D41"/>
    <w:multiLevelType w:val="hybridMultilevel"/>
    <w:tmpl w:val="4FA6095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8A849D8"/>
    <w:multiLevelType w:val="hybridMultilevel"/>
    <w:tmpl w:val="2D5231F0"/>
    <w:lvl w:ilvl="0" w:tplc="69FEB532">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1142EF"/>
    <w:multiLevelType w:val="hybridMultilevel"/>
    <w:tmpl w:val="08C23F80"/>
    <w:lvl w:ilvl="0" w:tplc="870EBCB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B264E6"/>
    <w:multiLevelType w:val="hybridMultilevel"/>
    <w:tmpl w:val="2410F0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BFE51E2"/>
    <w:multiLevelType w:val="hybridMultilevel"/>
    <w:tmpl w:val="0AE8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7B7E0D"/>
    <w:multiLevelType w:val="hybridMultilevel"/>
    <w:tmpl w:val="381613BA"/>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DD2265"/>
    <w:multiLevelType w:val="hybridMultilevel"/>
    <w:tmpl w:val="7B8E78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1C12B26"/>
    <w:multiLevelType w:val="hybridMultilevel"/>
    <w:tmpl w:val="0E30CC5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4FA48C9"/>
    <w:multiLevelType w:val="hybridMultilevel"/>
    <w:tmpl w:val="2D2AEDB6"/>
    <w:lvl w:ilvl="0" w:tplc="1F488AF4">
      <w:start w:val="1"/>
      <w:numFmt w:val="decimal"/>
      <w:lvlText w:val="%1."/>
      <w:lvlJc w:val="left"/>
      <w:pPr>
        <w:ind w:left="819" w:hanging="360"/>
      </w:pPr>
      <w:rPr>
        <w:rFonts w:hint="default"/>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29" w15:restartNumberingAfterBreak="0">
    <w:nsid w:val="567A414D"/>
    <w:multiLevelType w:val="hybridMultilevel"/>
    <w:tmpl w:val="EDAA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554A6B"/>
    <w:multiLevelType w:val="hybridMultilevel"/>
    <w:tmpl w:val="6B40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9D295A"/>
    <w:multiLevelType w:val="hybridMultilevel"/>
    <w:tmpl w:val="BED0C3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65B7834"/>
    <w:multiLevelType w:val="hybridMultilevel"/>
    <w:tmpl w:val="4A8A2102"/>
    <w:lvl w:ilvl="0" w:tplc="1F488AF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D55F27"/>
    <w:multiLevelType w:val="hybridMultilevel"/>
    <w:tmpl w:val="6376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366B85"/>
    <w:multiLevelType w:val="hybridMultilevel"/>
    <w:tmpl w:val="22965730"/>
    <w:lvl w:ilvl="0" w:tplc="1F488AF4">
      <w:start w:val="1"/>
      <w:numFmt w:val="decimal"/>
      <w:lvlText w:val="%1."/>
      <w:lvlJc w:val="left"/>
      <w:pPr>
        <w:ind w:left="819" w:hanging="360"/>
      </w:pPr>
      <w:rPr>
        <w:rFonts w:hint="default"/>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35" w15:restartNumberingAfterBreak="0">
    <w:nsid w:val="73956578"/>
    <w:multiLevelType w:val="hybridMultilevel"/>
    <w:tmpl w:val="124088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6363F72"/>
    <w:multiLevelType w:val="hybridMultilevel"/>
    <w:tmpl w:val="6B5C1206"/>
    <w:lvl w:ilvl="0" w:tplc="0809001B">
      <w:start w:val="1"/>
      <w:numFmt w:val="lowerRoman"/>
      <w:lvlText w:val="%1."/>
      <w:lvlJc w:val="right"/>
      <w:pPr>
        <w:ind w:left="360" w:hanging="360"/>
      </w:pPr>
      <w:rPr>
        <w:rFonts w:hint="default"/>
      </w:rPr>
    </w:lvl>
    <w:lvl w:ilvl="1" w:tplc="B73CE626">
      <w:start w:val="1"/>
      <w:numFmt w:val="lowerLetter"/>
      <w:lvlText w:val="(%2)"/>
      <w:lvlJc w:val="left"/>
      <w:pPr>
        <w:ind w:left="1440" w:hanging="72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3D535B"/>
    <w:multiLevelType w:val="hybridMultilevel"/>
    <w:tmpl w:val="D9481D7A"/>
    <w:lvl w:ilvl="0" w:tplc="08090001">
      <w:start w:val="1"/>
      <w:numFmt w:val="bullet"/>
      <w:lvlText w:val=""/>
      <w:lvlJc w:val="left"/>
      <w:pPr>
        <w:ind w:left="720" w:hanging="360"/>
      </w:pPr>
      <w:rPr>
        <w:rFonts w:ascii="Symbol" w:hAnsi="Symbol" w:hint="default"/>
      </w:rPr>
    </w:lvl>
    <w:lvl w:ilvl="1" w:tplc="3260133C">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260E2D"/>
    <w:multiLevelType w:val="hybridMultilevel"/>
    <w:tmpl w:val="E8A6C08A"/>
    <w:lvl w:ilvl="0" w:tplc="69FEB532">
      <w:numFmt w:val="bullet"/>
      <w:lvlText w:val="•"/>
      <w:lvlJc w:val="left"/>
      <w:pPr>
        <w:ind w:left="720" w:hanging="72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8016A9"/>
    <w:multiLevelType w:val="hybridMultilevel"/>
    <w:tmpl w:val="FF04C8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7"/>
  </w:num>
  <w:num w:numId="2">
    <w:abstractNumId w:val="4"/>
  </w:num>
  <w:num w:numId="3">
    <w:abstractNumId w:val="1"/>
  </w:num>
  <w:num w:numId="4">
    <w:abstractNumId w:val="19"/>
  </w:num>
  <w:num w:numId="5">
    <w:abstractNumId w:val="31"/>
  </w:num>
  <w:num w:numId="6">
    <w:abstractNumId w:val="22"/>
  </w:num>
  <w:num w:numId="7">
    <w:abstractNumId w:val="26"/>
  </w:num>
  <w:num w:numId="8">
    <w:abstractNumId w:val="17"/>
  </w:num>
  <w:num w:numId="9">
    <w:abstractNumId w:val="35"/>
  </w:num>
  <w:num w:numId="10">
    <w:abstractNumId w:val="27"/>
  </w:num>
  <w:num w:numId="11">
    <w:abstractNumId w:val="12"/>
  </w:num>
  <w:num w:numId="12">
    <w:abstractNumId w:val="10"/>
  </w:num>
  <w:num w:numId="13">
    <w:abstractNumId w:val="5"/>
  </w:num>
  <w:num w:numId="14">
    <w:abstractNumId w:val="39"/>
  </w:num>
  <w:num w:numId="15">
    <w:abstractNumId w:val="15"/>
  </w:num>
  <w:num w:numId="16">
    <w:abstractNumId w:val="13"/>
  </w:num>
  <w:num w:numId="17">
    <w:abstractNumId w:val="8"/>
  </w:num>
  <w:num w:numId="18">
    <w:abstractNumId w:val="36"/>
  </w:num>
  <w:num w:numId="19">
    <w:abstractNumId w:val="25"/>
  </w:num>
  <w:num w:numId="20">
    <w:abstractNumId w:val="18"/>
  </w:num>
  <w:num w:numId="21">
    <w:abstractNumId w:val="3"/>
  </w:num>
  <w:num w:numId="22">
    <w:abstractNumId w:val="34"/>
  </w:num>
  <w:num w:numId="23">
    <w:abstractNumId w:val="28"/>
  </w:num>
  <w:num w:numId="24">
    <w:abstractNumId w:val="32"/>
  </w:num>
  <w:num w:numId="25">
    <w:abstractNumId w:val="0"/>
  </w:num>
  <w:num w:numId="26">
    <w:abstractNumId w:val="16"/>
  </w:num>
  <w:num w:numId="27">
    <w:abstractNumId w:val="29"/>
  </w:num>
  <w:num w:numId="28">
    <w:abstractNumId w:val="14"/>
  </w:num>
  <w:num w:numId="29">
    <w:abstractNumId w:val="24"/>
  </w:num>
  <w:num w:numId="30">
    <w:abstractNumId w:val="9"/>
  </w:num>
  <w:num w:numId="31">
    <w:abstractNumId w:val="20"/>
  </w:num>
  <w:num w:numId="32">
    <w:abstractNumId w:val="37"/>
  </w:num>
  <w:num w:numId="33">
    <w:abstractNumId w:val="23"/>
  </w:num>
  <w:num w:numId="34">
    <w:abstractNumId w:val="11"/>
  </w:num>
  <w:num w:numId="35">
    <w:abstractNumId w:val="30"/>
  </w:num>
  <w:num w:numId="36">
    <w:abstractNumId w:val="33"/>
  </w:num>
  <w:num w:numId="37">
    <w:abstractNumId w:val="6"/>
  </w:num>
  <w:num w:numId="38">
    <w:abstractNumId w:val="21"/>
  </w:num>
  <w:num w:numId="39">
    <w:abstractNumId w:val="3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49"/>
    <w:rsid w:val="00043B39"/>
    <w:rsid w:val="00075105"/>
    <w:rsid w:val="00103C8C"/>
    <w:rsid w:val="00135540"/>
    <w:rsid w:val="001A7749"/>
    <w:rsid w:val="003C0D38"/>
    <w:rsid w:val="005024A2"/>
    <w:rsid w:val="005545BD"/>
    <w:rsid w:val="00675BDB"/>
    <w:rsid w:val="00676D49"/>
    <w:rsid w:val="009A2C25"/>
    <w:rsid w:val="009F16DB"/>
    <w:rsid w:val="00A73CF3"/>
    <w:rsid w:val="00B12A86"/>
    <w:rsid w:val="00B16DB2"/>
    <w:rsid w:val="00D87E5D"/>
    <w:rsid w:val="00DB35A9"/>
    <w:rsid w:val="00DC44E6"/>
    <w:rsid w:val="00E3748C"/>
    <w:rsid w:val="00F34097"/>
    <w:rsid w:val="00F75422"/>
    <w:rsid w:val="00FF2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F928"/>
  <w15:docId w15:val="{AA65075C-847F-47C2-BE97-B4BC44B9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49"/>
    <w:pPr>
      <w:spacing w:after="120" w:line="240" w:lineRule="auto"/>
      <w:ind w:left="567"/>
    </w:pPr>
    <w:rPr>
      <w:rFonts w:eastAsia="Times New Roman" w:cs="Times New Roman"/>
      <w:sz w:val="24"/>
      <w:szCs w:val="24"/>
    </w:rPr>
  </w:style>
  <w:style w:type="paragraph" w:styleId="Heading1">
    <w:name w:val="heading 1"/>
    <w:basedOn w:val="Normal"/>
    <w:next w:val="Normal"/>
    <w:link w:val="Heading1Char"/>
    <w:qFormat/>
    <w:rsid w:val="001A7749"/>
    <w:pPr>
      <w:keepNext/>
      <w:numPr>
        <w:numId w:val="6"/>
      </w:numPr>
      <w:spacing w:before="120"/>
      <w:outlineLvl w:val="0"/>
    </w:pPr>
    <w:rPr>
      <w:rFonts w:cs="Arial"/>
      <w:b/>
      <w:bCs/>
      <w:kern w:val="32"/>
      <w:szCs w:val="32"/>
      <w:u w:val="single"/>
      <w:lang w:eastAsia="en-GB"/>
    </w:rPr>
  </w:style>
  <w:style w:type="paragraph" w:styleId="Heading2">
    <w:name w:val="heading 2"/>
    <w:basedOn w:val="Normal"/>
    <w:next w:val="Normal"/>
    <w:link w:val="Heading2Char"/>
    <w:qFormat/>
    <w:rsid w:val="001A7749"/>
    <w:pPr>
      <w:keepNext/>
      <w:spacing w:before="120"/>
      <w:outlineLvl w:val="1"/>
    </w:pPr>
    <w:rPr>
      <w:b/>
      <w:sz w:val="28"/>
      <w:szCs w:val="28"/>
      <w:u w:val="single"/>
    </w:rPr>
  </w:style>
  <w:style w:type="paragraph" w:styleId="Heading3">
    <w:name w:val="heading 3"/>
    <w:basedOn w:val="Normal"/>
    <w:next w:val="Normal"/>
    <w:link w:val="Heading3Char"/>
    <w:qFormat/>
    <w:rsid w:val="001A7749"/>
    <w:pPr>
      <w:keepNext/>
      <w:spacing w:before="120"/>
      <w:outlineLvl w:val="2"/>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749"/>
    <w:rPr>
      <w:rFonts w:eastAsia="Times New Roman" w:cs="Arial"/>
      <w:b/>
      <w:bCs/>
      <w:kern w:val="32"/>
      <w:sz w:val="24"/>
      <w:szCs w:val="32"/>
      <w:u w:val="single"/>
      <w:lang w:eastAsia="en-GB"/>
    </w:rPr>
  </w:style>
  <w:style w:type="character" w:customStyle="1" w:styleId="Heading2Char">
    <w:name w:val="Heading 2 Char"/>
    <w:basedOn w:val="DefaultParagraphFont"/>
    <w:link w:val="Heading2"/>
    <w:rsid w:val="001A7749"/>
    <w:rPr>
      <w:rFonts w:eastAsia="Times New Roman" w:cs="Times New Roman"/>
      <w:b/>
      <w:sz w:val="28"/>
      <w:szCs w:val="28"/>
      <w:u w:val="single"/>
    </w:rPr>
  </w:style>
  <w:style w:type="character" w:customStyle="1" w:styleId="Heading3Char">
    <w:name w:val="Heading 3 Char"/>
    <w:basedOn w:val="DefaultParagraphFont"/>
    <w:link w:val="Heading3"/>
    <w:rsid w:val="001A7749"/>
    <w:rPr>
      <w:rFonts w:eastAsia="Times New Roman" w:cs="Times New Roman"/>
      <w:b/>
      <w:sz w:val="32"/>
      <w:szCs w:val="20"/>
      <w:u w:val="single"/>
    </w:rPr>
  </w:style>
  <w:style w:type="paragraph" w:styleId="ListParagraph">
    <w:name w:val="List Paragraph"/>
    <w:basedOn w:val="Normal"/>
    <w:uiPriority w:val="34"/>
    <w:qFormat/>
    <w:rsid w:val="001A7749"/>
    <w:pPr>
      <w:ind w:left="720"/>
      <w:contextualSpacing/>
    </w:pPr>
  </w:style>
  <w:style w:type="paragraph" w:styleId="Header">
    <w:name w:val="header"/>
    <w:basedOn w:val="Normal"/>
    <w:link w:val="HeaderChar"/>
    <w:uiPriority w:val="99"/>
    <w:rsid w:val="001A7749"/>
    <w:pPr>
      <w:tabs>
        <w:tab w:val="center" w:pos="4513"/>
        <w:tab w:val="right" w:pos="9026"/>
      </w:tabs>
    </w:pPr>
  </w:style>
  <w:style w:type="character" w:customStyle="1" w:styleId="HeaderChar">
    <w:name w:val="Header Char"/>
    <w:basedOn w:val="DefaultParagraphFont"/>
    <w:link w:val="Header"/>
    <w:uiPriority w:val="99"/>
    <w:rsid w:val="001A7749"/>
    <w:rPr>
      <w:rFonts w:eastAsia="Times New Roman" w:cs="Times New Roman"/>
      <w:sz w:val="24"/>
      <w:szCs w:val="24"/>
    </w:rPr>
  </w:style>
  <w:style w:type="paragraph" w:styleId="Footer">
    <w:name w:val="footer"/>
    <w:basedOn w:val="Normal"/>
    <w:link w:val="FooterChar"/>
    <w:uiPriority w:val="99"/>
    <w:rsid w:val="001A7749"/>
    <w:pPr>
      <w:tabs>
        <w:tab w:val="center" w:pos="4513"/>
        <w:tab w:val="right" w:pos="9026"/>
      </w:tabs>
    </w:pPr>
  </w:style>
  <w:style w:type="character" w:customStyle="1" w:styleId="FooterChar">
    <w:name w:val="Footer Char"/>
    <w:basedOn w:val="DefaultParagraphFont"/>
    <w:link w:val="Footer"/>
    <w:uiPriority w:val="99"/>
    <w:rsid w:val="001A7749"/>
    <w:rPr>
      <w:rFonts w:eastAsia="Times New Roman" w:cs="Times New Roman"/>
      <w:sz w:val="24"/>
      <w:szCs w:val="24"/>
    </w:rPr>
  </w:style>
  <w:style w:type="paragraph" w:customStyle="1" w:styleId="Default">
    <w:name w:val="Default"/>
    <w:rsid w:val="001A7749"/>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Hyperlink">
    <w:name w:val="Hyperlink"/>
    <w:basedOn w:val="DefaultParagraphFont"/>
    <w:uiPriority w:val="99"/>
    <w:rsid w:val="001A7749"/>
    <w:rPr>
      <w:rFonts w:cs="Times New Roman"/>
      <w:color w:val="0000FF"/>
      <w:u w:val="single"/>
    </w:rPr>
  </w:style>
  <w:style w:type="table" w:styleId="TableGrid">
    <w:name w:val="Table Grid"/>
    <w:basedOn w:val="TableNormal"/>
    <w:uiPriority w:val="59"/>
    <w:rsid w:val="001A77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A7749"/>
  </w:style>
  <w:style w:type="paragraph" w:styleId="ListBullet">
    <w:name w:val="List Bullet"/>
    <w:basedOn w:val="Normal"/>
    <w:rsid w:val="001A7749"/>
    <w:pPr>
      <w:numPr>
        <w:numId w:val="1"/>
      </w:numPr>
      <w:spacing w:before="120"/>
    </w:pPr>
    <w:rPr>
      <w:sz w:val="22"/>
      <w:szCs w:val="20"/>
    </w:rPr>
  </w:style>
  <w:style w:type="paragraph" w:customStyle="1" w:styleId="NumberedPara">
    <w:name w:val="Numbered Para"/>
    <w:basedOn w:val="Normal"/>
    <w:link w:val="NumberedParaCharChar"/>
    <w:rsid w:val="001A7749"/>
    <w:pPr>
      <w:tabs>
        <w:tab w:val="num" w:pos="1080"/>
      </w:tabs>
      <w:ind w:left="1080" w:hanging="360"/>
    </w:pPr>
    <w:rPr>
      <w:sz w:val="20"/>
      <w:szCs w:val="20"/>
      <w:lang w:eastAsia="en-GB"/>
    </w:rPr>
  </w:style>
  <w:style w:type="character" w:styleId="PageNumber">
    <w:name w:val="page number"/>
    <w:basedOn w:val="DefaultParagraphFont"/>
    <w:rsid w:val="001A7749"/>
  </w:style>
  <w:style w:type="character" w:customStyle="1" w:styleId="NumberedParaCharChar">
    <w:name w:val="Numbered Para Char Char"/>
    <w:basedOn w:val="DefaultParagraphFont"/>
    <w:link w:val="NumberedPara"/>
    <w:rsid w:val="001A7749"/>
    <w:rPr>
      <w:rFonts w:eastAsia="Times New Roman" w:cs="Times New Roman"/>
      <w:sz w:val="20"/>
      <w:szCs w:val="20"/>
      <w:lang w:eastAsia="en-GB"/>
    </w:rPr>
  </w:style>
  <w:style w:type="paragraph" w:styleId="Title">
    <w:name w:val="Title"/>
    <w:basedOn w:val="Normal"/>
    <w:link w:val="TitleChar"/>
    <w:uiPriority w:val="99"/>
    <w:qFormat/>
    <w:rsid w:val="001A7749"/>
    <w:pPr>
      <w:spacing w:before="180" w:after="60"/>
      <w:jc w:val="center"/>
      <w:outlineLvl w:val="0"/>
    </w:pPr>
    <w:rPr>
      <w:rFonts w:cs="Arial"/>
      <w:b/>
      <w:bCs/>
      <w:kern w:val="28"/>
      <w:sz w:val="32"/>
      <w:szCs w:val="32"/>
    </w:rPr>
  </w:style>
  <w:style w:type="character" w:customStyle="1" w:styleId="TitleChar">
    <w:name w:val="Title Char"/>
    <w:basedOn w:val="DefaultParagraphFont"/>
    <w:link w:val="Title"/>
    <w:uiPriority w:val="99"/>
    <w:rsid w:val="001A7749"/>
    <w:rPr>
      <w:rFonts w:eastAsia="Times New Roman" w:cs="Arial"/>
      <w:b/>
      <w:bCs/>
      <w:kern w:val="28"/>
      <w:sz w:val="32"/>
      <w:szCs w:val="32"/>
    </w:rPr>
  </w:style>
  <w:style w:type="paragraph" w:customStyle="1" w:styleId="NumberedBold">
    <w:name w:val="Numbered Bold"/>
    <w:basedOn w:val="Normal"/>
    <w:locked/>
    <w:rsid w:val="001A7749"/>
    <w:pPr>
      <w:numPr>
        <w:numId w:val="3"/>
      </w:numPr>
    </w:pPr>
    <w:rPr>
      <w:b/>
      <w:sz w:val="20"/>
      <w:szCs w:val="20"/>
    </w:rPr>
  </w:style>
  <w:style w:type="table" w:customStyle="1" w:styleId="Mike">
    <w:name w:val="Mike"/>
    <w:basedOn w:val="TableNormal"/>
    <w:locked/>
    <w:rsid w:val="001A7749"/>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Col">
      <w:tblPr/>
      <w:tcPr>
        <w:tcBorders>
          <w:top w:val="nil"/>
          <w:left w:val="nil"/>
          <w:bottom w:val="nil"/>
          <w:right w:val="nil"/>
          <w:insideH w:val="nil"/>
          <w:insideV w:val="nil"/>
          <w:tl2br w:val="nil"/>
          <w:tr2bl w:val="nil"/>
        </w:tcBorders>
        <w:shd w:val="clear" w:color="auto" w:fill="FFFF99"/>
      </w:tcPr>
    </w:tblStylePr>
  </w:style>
  <w:style w:type="paragraph" w:customStyle="1" w:styleId="TableTitle">
    <w:name w:val="Table Title"/>
    <w:basedOn w:val="Normal"/>
    <w:locked/>
    <w:rsid w:val="001A7749"/>
    <w:pPr>
      <w:numPr>
        <w:numId w:val="2"/>
      </w:numPr>
      <w:jc w:val="center"/>
    </w:pPr>
    <w:rPr>
      <w:b/>
    </w:rPr>
  </w:style>
  <w:style w:type="paragraph" w:customStyle="1" w:styleId="Blue">
    <w:name w:val="Blue"/>
    <w:basedOn w:val="Normal"/>
    <w:locked/>
    <w:rsid w:val="001A7749"/>
    <w:pPr>
      <w:ind w:left="357"/>
    </w:pPr>
    <w:rPr>
      <w:color w:val="0000FF"/>
      <w:sz w:val="16"/>
      <w:szCs w:val="18"/>
    </w:rPr>
  </w:style>
  <w:style w:type="paragraph" w:styleId="Quote">
    <w:name w:val="Quote"/>
    <w:basedOn w:val="Normal"/>
    <w:link w:val="QuoteChar"/>
    <w:qFormat/>
    <w:rsid w:val="001A7749"/>
    <w:pPr>
      <w:ind w:right="567"/>
    </w:pPr>
    <w:rPr>
      <w:i/>
      <w:sz w:val="20"/>
    </w:rPr>
  </w:style>
  <w:style w:type="character" w:customStyle="1" w:styleId="QuoteChar">
    <w:name w:val="Quote Char"/>
    <w:basedOn w:val="DefaultParagraphFont"/>
    <w:link w:val="Quote"/>
    <w:rsid w:val="001A7749"/>
    <w:rPr>
      <w:rFonts w:eastAsia="Times New Roman" w:cs="Times New Roman"/>
      <w:i/>
      <w:sz w:val="20"/>
      <w:szCs w:val="24"/>
    </w:rPr>
  </w:style>
  <w:style w:type="paragraph" w:styleId="BodyText">
    <w:name w:val="Body Text"/>
    <w:basedOn w:val="Normal"/>
    <w:link w:val="BodyTextChar"/>
    <w:rsid w:val="001A7749"/>
    <w:pPr>
      <w:spacing w:before="120"/>
    </w:pPr>
    <w:rPr>
      <w:sz w:val="22"/>
      <w:szCs w:val="22"/>
    </w:rPr>
  </w:style>
  <w:style w:type="character" w:customStyle="1" w:styleId="BodyTextChar">
    <w:name w:val="Body Text Char"/>
    <w:basedOn w:val="DefaultParagraphFont"/>
    <w:link w:val="BodyText"/>
    <w:rsid w:val="001A7749"/>
    <w:rPr>
      <w:rFonts w:eastAsia="Times New Roman" w:cs="Times New Roman"/>
    </w:rPr>
  </w:style>
  <w:style w:type="paragraph" w:styleId="NormalWeb">
    <w:name w:val="Normal (Web)"/>
    <w:basedOn w:val="Normal"/>
    <w:uiPriority w:val="99"/>
    <w:rsid w:val="001A7749"/>
    <w:pPr>
      <w:spacing w:before="75" w:after="150" w:line="270" w:lineRule="atLeast"/>
      <w:ind w:left="675" w:right="675"/>
    </w:pPr>
    <w:rPr>
      <w:lang w:eastAsia="en-GB"/>
    </w:rPr>
  </w:style>
  <w:style w:type="character" w:styleId="Strong">
    <w:name w:val="Strong"/>
    <w:basedOn w:val="DefaultParagraphFont"/>
    <w:qFormat/>
    <w:rsid w:val="001A7749"/>
    <w:rPr>
      <w:b/>
      <w:bCs/>
    </w:rPr>
  </w:style>
  <w:style w:type="paragraph" w:styleId="BalloonText">
    <w:name w:val="Balloon Text"/>
    <w:basedOn w:val="Normal"/>
    <w:link w:val="BalloonTextChar"/>
    <w:rsid w:val="001A7749"/>
    <w:pPr>
      <w:spacing w:before="120"/>
    </w:pPr>
    <w:rPr>
      <w:rFonts w:ascii="Tahoma" w:hAnsi="Tahoma" w:cs="Tahoma"/>
      <w:sz w:val="16"/>
      <w:szCs w:val="16"/>
    </w:rPr>
  </w:style>
  <w:style w:type="character" w:customStyle="1" w:styleId="BalloonTextChar">
    <w:name w:val="Balloon Text Char"/>
    <w:basedOn w:val="DefaultParagraphFont"/>
    <w:link w:val="BalloonText"/>
    <w:rsid w:val="001A7749"/>
    <w:rPr>
      <w:rFonts w:ascii="Tahoma" w:eastAsia="Times New Roman" w:hAnsi="Tahoma" w:cs="Tahoma"/>
      <w:sz w:val="16"/>
      <w:szCs w:val="16"/>
    </w:rPr>
  </w:style>
  <w:style w:type="paragraph" w:styleId="BodyText2">
    <w:name w:val="Body Text 2"/>
    <w:basedOn w:val="Normal"/>
    <w:link w:val="BodyText2Char"/>
    <w:rsid w:val="001A7749"/>
    <w:pPr>
      <w:spacing w:before="120"/>
      <w:jc w:val="both"/>
    </w:pPr>
    <w:rPr>
      <w:sz w:val="20"/>
      <w:szCs w:val="20"/>
    </w:rPr>
  </w:style>
  <w:style w:type="character" w:customStyle="1" w:styleId="BodyText2Char">
    <w:name w:val="Body Text 2 Char"/>
    <w:basedOn w:val="DefaultParagraphFont"/>
    <w:link w:val="BodyText2"/>
    <w:rsid w:val="001A7749"/>
    <w:rPr>
      <w:rFonts w:eastAsia="Times New Roman" w:cs="Times New Roman"/>
      <w:sz w:val="20"/>
      <w:szCs w:val="20"/>
    </w:rPr>
  </w:style>
  <w:style w:type="paragraph" w:styleId="NoSpacing">
    <w:name w:val="No Spacing"/>
    <w:link w:val="NoSpacingChar"/>
    <w:uiPriority w:val="1"/>
    <w:qFormat/>
    <w:rsid w:val="001A7749"/>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1A7749"/>
    <w:rPr>
      <w:rFonts w:ascii="Calibri" w:eastAsia="Times New Roman" w:hAnsi="Calibri" w:cs="Times New Roman"/>
      <w:lang w:val="en-US"/>
    </w:rPr>
  </w:style>
  <w:style w:type="table" w:customStyle="1" w:styleId="LightList-Accent11">
    <w:name w:val="Light List - Accent 11"/>
    <w:basedOn w:val="TableNormal"/>
    <w:uiPriority w:val="61"/>
    <w:rsid w:val="001A7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Heading">
    <w:name w:val="TOC Heading"/>
    <w:basedOn w:val="Heading1"/>
    <w:next w:val="Normal"/>
    <w:uiPriority w:val="39"/>
    <w:unhideWhenUsed/>
    <w:qFormat/>
    <w:rsid w:val="001A7749"/>
    <w:pPr>
      <w:keepLines/>
      <w:spacing w:before="480" w:after="0" w:line="276" w:lineRule="auto"/>
      <w:ind w:left="0" w:firstLine="0"/>
      <w:outlineLvl w:val="9"/>
    </w:pPr>
    <w:rPr>
      <w:rFonts w:asciiTheme="majorHAnsi" w:eastAsiaTheme="majorEastAsia" w:hAnsiTheme="majorHAnsi" w:cstheme="majorBidi"/>
      <w:color w:val="365F91" w:themeColor="accent1" w:themeShade="BF"/>
      <w:kern w:val="0"/>
      <w:szCs w:val="28"/>
      <w:u w:val="none"/>
      <w:lang w:val="en-US" w:eastAsia="ja-JP"/>
    </w:rPr>
  </w:style>
  <w:style w:type="paragraph" w:styleId="TOC1">
    <w:name w:val="toc 1"/>
    <w:basedOn w:val="Normal"/>
    <w:next w:val="Normal"/>
    <w:autoRedefine/>
    <w:uiPriority w:val="39"/>
    <w:rsid w:val="001A7749"/>
    <w:pPr>
      <w:spacing w:after="100"/>
    </w:pPr>
  </w:style>
  <w:style w:type="paragraph" w:styleId="TOC2">
    <w:name w:val="toc 2"/>
    <w:basedOn w:val="Normal"/>
    <w:next w:val="Normal"/>
    <w:autoRedefine/>
    <w:uiPriority w:val="39"/>
    <w:rsid w:val="001A7749"/>
    <w:pPr>
      <w:spacing w:after="100"/>
      <w:ind w:left="240"/>
    </w:pPr>
  </w:style>
  <w:style w:type="character" w:styleId="CommentReference">
    <w:name w:val="annotation reference"/>
    <w:basedOn w:val="DefaultParagraphFont"/>
    <w:rsid w:val="001A7749"/>
    <w:rPr>
      <w:sz w:val="16"/>
      <w:szCs w:val="16"/>
    </w:rPr>
  </w:style>
  <w:style w:type="paragraph" w:styleId="CommentText">
    <w:name w:val="annotation text"/>
    <w:basedOn w:val="Normal"/>
    <w:link w:val="CommentTextChar"/>
    <w:rsid w:val="001A7749"/>
    <w:rPr>
      <w:sz w:val="20"/>
      <w:szCs w:val="20"/>
    </w:rPr>
  </w:style>
  <w:style w:type="character" w:customStyle="1" w:styleId="CommentTextChar">
    <w:name w:val="Comment Text Char"/>
    <w:basedOn w:val="DefaultParagraphFont"/>
    <w:link w:val="CommentText"/>
    <w:rsid w:val="001A7749"/>
    <w:rPr>
      <w:rFonts w:eastAsia="Times New Roman" w:cs="Times New Roman"/>
      <w:sz w:val="20"/>
      <w:szCs w:val="20"/>
    </w:rPr>
  </w:style>
  <w:style w:type="paragraph" w:styleId="CommentSubject">
    <w:name w:val="annotation subject"/>
    <w:basedOn w:val="CommentText"/>
    <w:next w:val="CommentText"/>
    <w:link w:val="CommentSubjectChar"/>
    <w:rsid w:val="001A7749"/>
    <w:rPr>
      <w:b/>
      <w:bCs/>
    </w:rPr>
  </w:style>
  <w:style w:type="character" w:customStyle="1" w:styleId="CommentSubjectChar">
    <w:name w:val="Comment Subject Char"/>
    <w:basedOn w:val="CommentTextChar"/>
    <w:link w:val="CommentSubject"/>
    <w:rsid w:val="001A7749"/>
    <w:rPr>
      <w:rFonts w:eastAsia="Times New Roman" w:cs="Times New Roman"/>
      <w:b/>
      <w:bCs/>
      <w:sz w:val="20"/>
      <w:szCs w:val="20"/>
    </w:rPr>
  </w:style>
  <w:style w:type="numbering" w:customStyle="1" w:styleId="NoList2">
    <w:name w:val="No List2"/>
    <w:next w:val="NoList"/>
    <w:uiPriority w:val="99"/>
    <w:semiHidden/>
    <w:unhideWhenUsed/>
    <w:rsid w:val="001A7749"/>
  </w:style>
  <w:style w:type="numbering" w:customStyle="1" w:styleId="NoList11">
    <w:name w:val="No List11"/>
    <w:next w:val="NoList"/>
    <w:uiPriority w:val="99"/>
    <w:semiHidden/>
    <w:unhideWhenUsed/>
    <w:rsid w:val="001A7749"/>
  </w:style>
  <w:style w:type="character" w:styleId="FollowedHyperlink">
    <w:name w:val="FollowedHyperlink"/>
    <w:basedOn w:val="DefaultParagraphFont"/>
    <w:rsid w:val="001A7749"/>
    <w:rPr>
      <w:color w:val="800080" w:themeColor="followedHyperlink"/>
      <w:u w:val="single"/>
    </w:rPr>
  </w:style>
  <w:style w:type="character" w:styleId="PlaceholderText">
    <w:name w:val="Placeholder Text"/>
    <w:basedOn w:val="DefaultParagraphFont"/>
    <w:uiPriority w:val="99"/>
    <w:semiHidden/>
    <w:rsid w:val="001A7749"/>
    <w:rPr>
      <w:color w:val="808080"/>
    </w:rPr>
  </w:style>
  <w:style w:type="paragraph" w:styleId="FootnoteText">
    <w:name w:val="footnote text"/>
    <w:basedOn w:val="Normal"/>
    <w:link w:val="FootnoteTextChar"/>
    <w:semiHidden/>
    <w:unhideWhenUsed/>
    <w:rsid w:val="001A7749"/>
    <w:pPr>
      <w:spacing w:after="0"/>
    </w:pPr>
    <w:rPr>
      <w:sz w:val="20"/>
      <w:szCs w:val="20"/>
    </w:rPr>
  </w:style>
  <w:style w:type="character" w:customStyle="1" w:styleId="FootnoteTextChar">
    <w:name w:val="Footnote Text Char"/>
    <w:basedOn w:val="DefaultParagraphFont"/>
    <w:link w:val="FootnoteText"/>
    <w:semiHidden/>
    <w:rsid w:val="001A7749"/>
    <w:rPr>
      <w:rFonts w:eastAsia="Times New Roman" w:cs="Times New Roman"/>
      <w:sz w:val="20"/>
      <w:szCs w:val="20"/>
    </w:rPr>
  </w:style>
  <w:style w:type="character" w:styleId="FootnoteReference">
    <w:name w:val="footnote reference"/>
    <w:basedOn w:val="DefaultParagraphFont"/>
    <w:semiHidden/>
    <w:unhideWhenUsed/>
    <w:rsid w:val="001A77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right-to-be-inform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sptoolkit.nhs.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3953</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Claire Stocks (CCG)</cp:lastModifiedBy>
  <cp:revision>2</cp:revision>
  <cp:lastPrinted>2019-08-30T15:01:00Z</cp:lastPrinted>
  <dcterms:created xsi:type="dcterms:W3CDTF">2019-12-23T15:11:00Z</dcterms:created>
  <dcterms:modified xsi:type="dcterms:W3CDTF">2019-12-23T15:11:00Z</dcterms:modified>
</cp:coreProperties>
</file>