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Cs w:val="24"/>
          <w:lang w:eastAsia="en-GB"/>
        </w:rPr>
        <w:id w:val="-962958528"/>
        <w:docPartObj>
          <w:docPartGallery w:val="Cover Pages"/>
          <w:docPartUnique/>
        </w:docPartObj>
      </w:sdtPr>
      <w:sdtEndPr>
        <w:rPr>
          <w:rFonts w:ascii="Arial" w:eastAsia="Times New Roman" w:hAnsi="Arial" w:cs="Times New Roman"/>
          <w:caps w:val="0"/>
        </w:rPr>
      </w:sdtEndPr>
      <w:sdtContent>
        <w:tbl>
          <w:tblPr>
            <w:tblW w:w="5000" w:type="pct"/>
            <w:jc w:val="center"/>
            <w:tblLook w:val="04A0" w:firstRow="1" w:lastRow="0" w:firstColumn="1" w:lastColumn="0" w:noHBand="0" w:noVBand="1"/>
          </w:tblPr>
          <w:tblGrid>
            <w:gridCol w:w="9242"/>
          </w:tblGrid>
          <w:tr w:rsidR="000C4987" w14:paraId="131C010B" w14:textId="77777777">
            <w:trPr>
              <w:trHeight w:val="2880"/>
              <w:jc w:val="center"/>
            </w:trPr>
            <w:tc>
              <w:tcPr>
                <w:tcW w:w="5000" w:type="pct"/>
              </w:tcPr>
              <w:p w14:paraId="34103B08" w14:textId="77777777" w:rsidR="000C4987" w:rsidRDefault="000C4987" w:rsidP="000C4987">
                <w:pPr>
                  <w:pStyle w:val="NoSpacing"/>
                  <w:jc w:val="center"/>
                  <w:rPr>
                    <w:rFonts w:asciiTheme="majorHAnsi" w:eastAsiaTheme="majorEastAsia" w:hAnsiTheme="majorHAnsi" w:cstheme="majorBidi"/>
                    <w:caps/>
                  </w:rPr>
                </w:pPr>
              </w:p>
              <w:p w14:paraId="6DB57958" w14:textId="50C8130B" w:rsidR="000C4987" w:rsidRDefault="000D438A" w:rsidP="000D438A">
                <w:pPr>
                  <w:pStyle w:val="NoSpacing"/>
                  <w:jc w:val="right"/>
                  <w:rPr>
                    <w:rFonts w:asciiTheme="majorHAnsi" w:eastAsiaTheme="majorEastAsia" w:hAnsiTheme="majorHAnsi" w:cstheme="majorBidi"/>
                    <w:caps/>
                  </w:rPr>
                </w:pPr>
                <w:r>
                  <w:rPr>
                    <w:rFonts w:ascii="Arial" w:eastAsia="Times New Roman" w:hAnsi="Arial" w:cs="Arial"/>
                    <w:noProof/>
                    <w:sz w:val="20"/>
                    <w:szCs w:val="20"/>
                    <w:lang w:eastAsia="en-GB"/>
                  </w:rPr>
                  <w:drawing>
                    <wp:inline distT="0" distB="0" distL="0" distR="0" wp14:anchorId="4BB4C15D" wp14:editId="706ADA1C">
                      <wp:extent cx="1088572" cy="927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153" cy="930043"/>
                              </a:xfrm>
                              <a:prstGeom prst="rect">
                                <a:avLst/>
                              </a:prstGeom>
                              <a:noFill/>
                              <a:ln>
                                <a:noFill/>
                              </a:ln>
                            </pic:spPr>
                          </pic:pic>
                        </a:graphicData>
                      </a:graphic>
                    </wp:inline>
                  </w:drawing>
                </w:r>
              </w:p>
              <w:p w14:paraId="65FD2432" w14:textId="77777777" w:rsidR="000C4987" w:rsidRDefault="000C4987" w:rsidP="000C4987">
                <w:pPr>
                  <w:pStyle w:val="NoSpacing"/>
                  <w:jc w:val="center"/>
                  <w:rPr>
                    <w:rFonts w:asciiTheme="majorHAnsi" w:eastAsiaTheme="majorEastAsia" w:hAnsiTheme="majorHAnsi" w:cstheme="majorBidi"/>
                    <w:caps/>
                  </w:rPr>
                </w:pPr>
              </w:p>
              <w:p w14:paraId="3B627C7D" w14:textId="77777777" w:rsidR="000C4987" w:rsidRDefault="000C4987" w:rsidP="000C4987">
                <w:pPr>
                  <w:pStyle w:val="NoSpacing"/>
                  <w:jc w:val="center"/>
                  <w:rPr>
                    <w:rFonts w:asciiTheme="majorHAnsi" w:eastAsiaTheme="majorEastAsia" w:hAnsiTheme="majorHAnsi" w:cstheme="majorBidi"/>
                    <w:caps/>
                  </w:rPr>
                </w:pPr>
              </w:p>
              <w:p w14:paraId="4C4E9795" w14:textId="77777777" w:rsidR="000C4987" w:rsidRDefault="000C4987" w:rsidP="000C4987">
                <w:pPr>
                  <w:pStyle w:val="NoSpacing"/>
                  <w:jc w:val="center"/>
                  <w:rPr>
                    <w:rFonts w:asciiTheme="majorHAnsi" w:eastAsiaTheme="majorEastAsia" w:hAnsiTheme="majorHAnsi" w:cstheme="majorBidi"/>
                    <w:caps/>
                  </w:rPr>
                </w:pPr>
              </w:p>
              <w:p w14:paraId="7E1A169A" w14:textId="77777777" w:rsidR="000C4987" w:rsidRDefault="000C4987" w:rsidP="000C4987">
                <w:pPr>
                  <w:pStyle w:val="NoSpacing"/>
                  <w:jc w:val="center"/>
                  <w:rPr>
                    <w:rFonts w:asciiTheme="majorHAnsi" w:eastAsiaTheme="majorEastAsia" w:hAnsiTheme="majorHAnsi" w:cstheme="majorBidi"/>
                    <w:caps/>
                  </w:rPr>
                </w:pPr>
              </w:p>
              <w:p w14:paraId="49E20C3A" w14:textId="77777777" w:rsidR="000C4987" w:rsidRDefault="000C4987" w:rsidP="000C4987">
                <w:pPr>
                  <w:pStyle w:val="NoSpacing"/>
                  <w:jc w:val="center"/>
                  <w:rPr>
                    <w:rFonts w:asciiTheme="majorHAnsi" w:eastAsiaTheme="majorEastAsia" w:hAnsiTheme="majorHAnsi" w:cstheme="majorBidi"/>
                    <w:caps/>
                  </w:rPr>
                </w:pPr>
              </w:p>
              <w:p w14:paraId="7FFBF7B1" w14:textId="77777777" w:rsidR="000C4987" w:rsidRDefault="000C4987" w:rsidP="000C4987">
                <w:pPr>
                  <w:pStyle w:val="NoSpacing"/>
                  <w:jc w:val="center"/>
                  <w:rPr>
                    <w:rFonts w:asciiTheme="majorHAnsi" w:eastAsiaTheme="majorEastAsia" w:hAnsiTheme="majorHAnsi" w:cstheme="majorBidi"/>
                    <w:caps/>
                  </w:rPr>
                </w:pPr>
              </w:p>
              <w:p w14:paraId="005A2D5A" w14:textId="77777777" w:rsidR="000C4987" w:rsidRDefault="000C4987" w:rsidP="000C4987">
                <w:pPr>
                  <w:pStyle w:val="NoSpacing"/>
                  <w:jc w:val="center"/>
                  <w:rPr>
                    <w:rFonts w:asciiTheme="majorHAnsi" w:eastAsiaTheme="majorEastAsia" w:hAnsiTheme="majorHAnsi" w:cstheme="majorBidi"/>
                    <w:caps/>
                  </w:rPr>
                </w:pPr>
              </w:p>
              <w:p w14:paraId="1E8A867A" w14:textId="77777777" w:rsidR="000C4987" w:rsidRDefault="000C4987" w:rsidP="000C4987">
                <w:pPr>
                  <w:pStyle w:val="NoSpacing"/>
                  <w:jc w:val="center"/>
                  <w:rPr>
                    <w:rFonts w:asciiTheme="majorHAnsi" w:eastAsiaTheme="majorEastAsia" w:hAnsiTheme="majorHAnsi" w:cstheme="majorBidi"/>
                    <w:caps/>
                  </w:rPr>
                </w:pPr>
              </w:p>
              <w:p w14:paraId="4355B350" w14:textId="77777777" w:rsidR="000C4987" w:rsidRDefault="000C4987" w:rsidP="000C4987">
                <w:pPr>
                  <w:pStyle w:val="NoSpacing"/>
                  <w:jc w:val="center"/>
                  <w:rPr>
                    <w:rFonts w:asciiTheme="majorHAnsi" w:eastAsiaTheme="majorEastAsia" w:hAnsiTheme="majorHAnsi" w:cstheme="majorBidi"/>
                    <w:caps/>
                  </w:rPr>
                </w:pPr>
              </w:p>
              <w:p w14:paraId="49CCE6BE" w14:textId="77777777" w:rsidR="000C4987" w:rsidRDefault="000C4987" w:rsidP="000C4987">
                <w:pPr>
                  <w:pStyle w:val="NoSpacing"/>
                  <w:jc w:val="center"/>
                  <w:rPr>
                    <w:rFonts w:asciiTheme="majorHAnsi" w:eastAsiaTheme="majorEastAsia" w:hAnsiTheme="majorHAnsi" w:cstheme="majorBidi"/>
                    <w:caps/>
                  </w:rPr>
                </w:pPr>
              </w:p>
              <w:p w14:paraId="54BCE954" w14:textId="77777777" w:rsidR="000C4987" w:rsidRDefault="000C4987" w:rsidP="000C4987">
                <w:pPr>
                  <w:pStyle w:val="NoSpacing"/>
                  <w:jc w:val="center"/>
                  <w:rPr>
                    <w:rFonts w:asciiTheme="majorHAnsi" w:eastAsiaTheme="majorEastAsia" w:hAnsiTheme="majorHAnsi" w:cstheme="majorBidi"/>
                    <w:caps/>
                  </w:rPr>
                </w:pPr>
              </w:p>
              <w:p w14:paraId="20CC182C" w14:textId="77777777" w:rsidR="000C4987" w:rsidRPr="00394798" w:rsidRDefault="00394798" w:rsidP="000C4987">
                <w:pPr>
                  <w:pStyle w:val="NoSpacing"/>
                  <w:jc w:val="center"/>
                  <w:rPr>
                    <w:rFonts w:ascii="Arial" w:eastAsiaTheme="majorEastAsia" w:hAnsi="Arial" w:cs="Arial"/>
                    <w:b/>
                    <w:caps/>
                    <w:sz w:val="36"/>
                    <w:szCs w:val="36"/>
                  </w:rPr>
                </w:pPr>
                <w:r w:rsidRPr="00394798">
                  <w:rPr>
                    <w:rFonts w:ascii="Arial" w:eastAsiaTheme="majorEastAsia" w:hAnsi="Arial" w:cs="Arial"/>
                    <w:b/>
                    <w:caps/>
                    <w:sz w:val="36"/>
                    <w:szCs w:val="36"/>
                  </w:rPr>
                  <w:t>Doing the Right thing: public engagement spring – summer 2016</w:t>
                </w:r>
              </w:p>
              <w:p w14:paraId="56DA5112" w14:textId="77777777" w:rsidR="00394798" w:rsidRDefault="00394798" w:rsidP="000C4987">
                <w:pPr>
                  <w:pStyle w:val="NoSpacing"/>
                  <w:jc w:val="center"/>
                  <w:rPr>
                    <w:rFonts w:asciiTheme="majorHAnsi" w:eastAsiaTheme="majorEastAsia" w:hAnsiTheme="majorHAnsi" w:cstheme="majorBidi"/>
                    <w:caps/>
                  </w:rPr>
                </w:pPr>
              </w:p>
              <w:p w14:paraId="6E502157" w14:textId="27988251" w:rsidR="00394798" w:rsidRDefault="00394798" w:rsidP="000C4987">
                <w:pPr>
                  <w:pStyle w:val="NoSpacing"/>
                  <w:jc w:val="center"/>
                  <w:rPr>
                    <w:rFonts w:asciiTheme="majorHAnsi" w:eastAsiaTheme="majorEastAsia" w:hAnsiTheme="majorHAnsi" w:cstheme="majorBidi"/>
                    <w:caps/>
                  </w:rPr>
                </w:pPr>
              </w:p>
            </w:tc>
          </w:tr>
          <w:tr w:rsidR="000C4987" w14:paraId="502FC764" w14:textId="77777777">
            <w:trPr>
              <w:trHeight w:val="1440"/>
              <w:jc w:val="center"/>
            </w:trPr>
            <w:tc>
              <w:tcPr>
                <w:tcW w:w="5000" w:type="pct"/>
                <w:tcBorders>
                  <w:bottom w:val="single" w:sz="4" w:space="0" w:color="4F81BD" w:themeColor="accent1"/>
                </w:tcBorders>
                <w:vAlign w:val="center"/>
              </w:tcPr>
              <w:p w14:paraId="3460AEFB" w14:textId="45E94424" w:rsidR="000C4987" w:rsidRPr="00394798" w:rsidRDefault="00394798" w:rsidP="000C4987">
                <w:pPr>
                  <w:pStyle w:val="Default"/>
                  <w:jc w:val="center"/>
                  <w:rPr>
                    <w:bCs/>
                    <w:color w:val="auto"/>
                    <w:sz w:val="22"/>
                    <w:szCs w:val="22"/>
                  </w:rPr>
                </w:pPr>
                <w:r w:rsidRPr="00394798">
                  <w:rPr>
                    <w:bCs/>
                    <w:sz w:val="22"/>
                    <w:szCs w:val="22"/>
                  </w:rPr>
                  <w:t xml:space="preserve">(Report on the </w:t>
                </w:r>
                <w:r w:rsidR="00D84EC3">
                  <w:rPr>
                    <w:bCs/>
                    <w:sz w:val="22"/>
                    <w:szCs w:val="22"/>
                  </w:rPr>
                  <w:t xml:space="preserve">face to face </w:t>
                </w:r>
                <w:r w:rsidRPr="00394798">
                  <w:rPr>
                    <w:bCs/>
                    <w:sz w:val="22"/>
                    <w:szCs w:val="22"/>
                  </w:rPr>
                  <w:t>engagement conducted on refreshed policy: “</w:t>
                </w:r>
                <w:r w:rsidR="00F64D24" w:rsidRPr="00394798">
                  <w:rPr>
                    <w:bCs/>
                    <w:sz w:val="22"/>
                    <w:szCs w:val="22"/>
                  </w:rPr>
                  <w:t>Micro-</w:t>
                </w:r>
                <w:r w:rsidR="00C36E8E" w:rsidRPr="00394798">
                  <w:rPr>
                    <w:bCs/>
                    <w:sz w:val="22"/>
                    <w:szCs w:val="22"/>
                  </w:rPr>
                  <w:t>C</w:t>
                </w:r>
                <w:r w:rsidR="00F64D24" w:rsidRPr="00394798">
                  <w:rPr>
                    <w:bCs/>
                    <w:sz w:val="22"/>
                    <w:szCs w:val="22"/>
                  </w:rPr>
                  <w:t>ommissioning</w:t>
                </w:r>
                <w:r w:rsidR="00BB54D2" w:rsidRPr="00394798">
                  <w:rPr>
                    <w:bCs/>
                    <w:sz w:val="22"/>
                    <w:szCs w:val="22"/>
                  </w:rPr>
                  <w:t xml:space="preserve"> in Adult Social Care</w:t>
                </w:r>
                <w:r w:rsidR="00D31B9A" w:rsidRPr="00394798">
                  <w:rPr>
                    <w:bCs/>
                    <w:sz w:val="22"/>
                    <w:szCs w:val="22"/>
                  </w:rPr>
                  <w:t xml:space="preserve">, </w:t>
                </w:r>
                <w:r w:rsidR="00557844" w:rsidRPr="00394798">
                  <w:rPr>
                    <w:bCs/>
                    <w:sz w:val="22"/>
                    <w:szCs w:val="22"/>
                  </w:rPr>
                  <w:t>C</w:t>
                </w:r>
                <w:r w:rsidR="000F7BB4" w:rsidRPr="00394798">
                  <w:rPr>
                    <w:bCs/>
                    <w:sz w:val="22"/>
                    <w:szCs w:val="22"/>
                  </w:rPr>
                  <w:t xml:space="preserve">ontinuing </w:t>
                </w:r>
                <w:r w:rsidR="00557844" w:rsidRPr="00394798">
                  <w:rPr>
                    <w:bCs/>
                    <w:sz w:val="22"/>
                    <w:szCs w:val="22"/>
                  </w:rPr>
                  <w:t>H</w:t>
                </w:r>
                <w:r w:rsidR="000F7BB4" w:rsidRPr="00394798">
                  <w:rPr>
                    <w:bCs/>
                    <w:sz w:val="22"/>
                    <w:szCs w:val="22"/>
                  </w:rPr>
                  <w:t>ealthcare</w:t>
                </w:r>
                <w:r w:rsidR="00D95627" w:rsidRPr="00394798">
                  <w:rPr>
                    <w:bCs/>
                    <w:color w:val="FF0000"/>
                    <w:sz w:val="22"/>
                    <w:szCs w:val="22"/>
                  </w:rPr>
                  <w:t xml:space="preserve"> </w:t>
                </w:r>
                <w:r w:rsidR="00D95627" w:rsidRPr="00394798">
                  <w:rPr>
                    <w:bCs/>
                    <w:sz w:val="22"/>
                    <w:szCs w:val="22"/>
                  </w:rPr>
                  <w:t>and</w:t>
                </w:r>
                <w:r w:rsidR="00D95627" w:rsidRPr="00394798">
                  <w:rPr>
                    <w:bCs/>
                    <w:color w:val="FF0000"/>
                    <w:sz w:val="22"/>
                    <w:szCs w:val="22"/>
                  </w:rPr>
                  <w:t xml:space="preserve"> </w:t>
                </w:r>
                <w:r w:rsidR="00D95627" w:rsidRPr="00394798">
                  <w:rPr>
                    <w:bCs/>
                    <w:color w:val="auto"/>
                    <w:sz w:val="22"/>
                    <w:szCs w:val="22"/>
                  </w:rPr>
                  <w:t>Funded Nursing Care</w:t>
                </w:r>
                <w:r w:rsidR="000F7BB4" w:rsidRPr="00394798">
                  <w:rPr>
                    <w:bCs/>
                    <w:color w:val="auto"/>
                    <w:sz w:val="22"/>
                    <w:szCs w:val="22"/>
                  </w:rPr>
                  <w:t>:</w:t>
                </w:r>
              </w:p>
              <w:p w14:paraId="7C259E8F" w14:textId="77777777" w:rsidR="00557844" w:rsidRPr="00394798" w:rsidRDefault="00A16675" w:rsidP="000C4987">
                <w:pPr>
                  <w:pStyle w:val="Default"/>
                  <w:jc w:val="center"/>
                  <w:rPr>
                    <w:bCs/>
                    <w:sz w:val="22"/>
                    <w:szCs w:val="22"/>
                  </w:rPr>
                </w:pPr>
                <w:r w:rsidRPr="00394798">
                  <w:rPr>
                    <w:bCs/>
                    <w:sz w:val="22"/>
                    <w:szCs w:val="22"/>
                  </w:rPr>
                  <w:t>P</w:t>
                </w:r>
                <w:r w:rsidR="00557844" w:rsidRPr="00394798">
                  <w:rPr>
                    <w:bCs/>
                    <w:sz w:val="22"/>
                    <w:szCs w:val="22"/>
                  </w:rPr>
                  <w:t xml:space="preserve">rinciples of </w:t>
                </w:r>
                <w:r w:rsidRPr="00394798">
                  <w:rPr>
                    <w:bCs/>
                    <w:sz w:val="22"/>
                    <w:szCs w:val="22"/>
                  </w:rPr>
                  <w:t>C</w:t>
                </w:r>
                <w:r w:rsidR="00557844" w:rsidRPr="00394798">
                  <w:rPr>
                    <w:bCs/>
                    <w:sz w:val="22"/>
                    <w:szCs w:val="22"/>
                  </w:rPr>
                  <w:t xml:space="preserve">onsistent, </w:t>
                </w:r>
                <w:r w:rsidRPr="00394798">
                  <w:rPr>
                    <w:bCs/>
                    <w:sz w:val="22"/>
                    <w:szCs w:val="22"/>
                  </w:rPr>
                  <w:t>P</w:t>
                </w:r>
                <w:r w:rsidR="00557844" w:rsidRPr="00394798">
                  <w:rPr>
                    <w:bCs/>
                    <w:sz w:val="22"/>
                    <w:szCs w:val="22"/>
                  </w:rPr>
                  <w:t xml:space="preserve">ragmatic, and </w:t>
                </w:r>
                <w:r w:rsidRPr="00394798">
                  <w:rPr>
                    <w:bCs/>
                    <w:sz w:val="22"/>
                    <w:szCs w:val="22"/>
                  </w:rPr>
                  <w:t>E</w:t>
                </w:r>
                <w:r w:rsidR="00557844" w:rsidRPr="00394798">
                  <w:rPr>
                    <w:bCs/>
                    <w:sz w:val="22"/>
                    <w:szCs w:val="22"/>
                  </w:rPr>
                  <w:t xml:space="preserve">thical </w:t>
                </w:r>
                <w:r w:rsidRPr="00394798">
                  <w:rPr>
                    <w:bCs/>
                    <w:sz w:val="22"/>
                    <w:szCs w:val="22"/>
                  </w:rPr>
                  <w:t>D</w:t>
                </w:r>
                <w:r w:rsidR="00557844" w:rsidRPr="00394798">
                  <w:rPr>
                    <w:bCs/>
                    <w:sz w:val="22"/>
                    <w:szCs w:val="22"/>
                  </w:rPr>
                  <w:t xml:space="preserve">ecision </w:t>
                </w:r>
                <w:r w:rsidRPr="00394798">
                  <w:rPr>
                    <w:bCs/>
                    <w:sz w:val="22"/>
                    <w:szCs w:val="22"/>
                  </w:rPr>
                  <w:t>M</w:t>
                </w:r>
                <w:r w:rsidR="00557844" w:rsidRPr="00394798">
                  <w:rPr>
                    <w:bCs/>
                    <w:sz w:val="22"/>
                    <w:szCs w:val="22"/>
                  </w:rPr>
                  <w:t>aking</w:t>
                </w:r>
              </w:p>
              <w:p w14:paraId="4A40C9D0" w14:textId="79A8F799" w:rsidR="00716DF0" w:rsidRPr="00394798" w:rsidRDefault="00716DF0" w:rsidP="000C4987">
                <w:pPr>
                  <w:pStyle w:val="Default"/>
                  <w:jc w:val="center"/>
                  <w:rPr>
                    <w:sz w:val="22"/>
                    <w:szCs w:val="22"/>
                  </w:rPr>
                </w:pPr>
                <w:r w:rsidRPr="00394798">
                  <w:rPr>
                    <w:bCs/>
                    <w:sz w:val="22"/>
                    <w:szCs w:val="22"/>
                  </w:rPr>
                  <w:t>For Staff</w:t>
                </w:r>
                <w:r w:rsidR="00394798" w:rsidRPr="00394798">
                  <w:rPr>
                    <w:bCs/>
                    <w:sz w:val="22"/>
                    <w:szCs w:val="22"/>
                  </w:rPr>
                  <w:t>”)</w:t>
                </w:r>
              </w:p>
              <w:p w14:paraId="328AFFC3" w14:textId="77777777" w:rsidR="00D91DAD" w:rsidRPr="00394798" w:rsidRDefault="00D91DAD" w:rsidP="00D91DAD">
                <w:pPr>
                  <w:spacing w:before="0" w:after="0"/>
                  <w:jc w:val="center"/>
                  <w:rPr>
                    <w:rFonts w:eastAsiaTheme="minorHAnsi" w:cs="Arial"/>
                    <w:szCs w:val="22"/>
                    <w:lang w:eastAsia="en-US"/>
                  </w:rPr>
                </w:pPr>
              </w:p>
              <w:p w14:paraId="05956AD3" w14:textId="1065109C" w:rsidR="00557844" w:rsidRPr="00394798" w:rsidRDefault="00557844" w:rsidP="00D91DAD">
                <w:pPr>
                  <w:spacing w:before="0" w:after="0"/>
                  <w:jc w:val="center"/>
                  <w:rPr>
                    <w:rFonts w:eastAsiaTheme="majorEastAsia" w:cs="Arial"/>
                    <w:sz w:val="20"/>
                    <w:szCs w:val="20"/>
                  </w:rPr>
                </w:pPr>
                <w:r w:rsidRPr="00394798">
                  <w:rPr>
                    <w:rFonts w:asciiTheme="minorHAnsi" w:eastAsiaTheme="minorHAnsi" w:hAnsiTheme="minorHAnsi" w:cstheme="minorBidi"/>
                    <w:szCs w:val="22"/>
                    <w:lang w:eastAsia="en-US"/>
                  </w:rPr>
                  <w:t xml:space="preserve"> </w:t>
                </w:r>
              </w:p>
            </w:tc>
          </w:tr>
          <w:tr w:rsidR="000C4987" w14:paraId="49DB265F" w14:textId="77777777">
            <w:trPr>
              <w:trHeight w:val="720"/>
              <w:jc w:val="center"/>
            </w:trPr>
            <w:tc>
              <w:tcPr>
                <w:tcW w:w="5000" w:type="pct"/>
                <w:tcBorders>
                  <w:top w:val="single" w:sz="4" w:space="0" w:color="4F81BD" w:themeColor="accent1"/>
                </w:tcBorders>
                <w:vAlign w:val="center"/>
              </w:tcPr>
              <w:p w14:paraId="54011DA5" w14:textId="77777777" w:rsidR="000C4987" w:rsidRDefault="000C4987">
                <w:pPr>
                  <w:pStyle w:val="NoSpacing"/>
                  <w:jc w:val="center"/>
                  <w:rPr>
                    <w:rFonts w:asciiTheme="majorHAnsi" w:eastAsiaTheme="majorEastAsia" w:hAnsiTheme="majorHAnsi" w:cstheme="majorBidi"/>
                    <w:sz w:val="44"/>
                    <w:szCs w:val="44"/>
                  </w:rPr>
                </w:pPr>
              </w:p>
            </w:tc>
          </w:tr>
          <w:tr w:rsidR="000C4987" w14:paraId="1B8ABFEA" w14:textId="77777777">
            <w:trPr>
              <w:trHeight w:val="360"/>
              <w:jc w:val="center"/>
            </w:trPr>
            <w:tc>
              <w:tcPr>
                <w:tcW w:w="5000" w:type="pct"/>
                <w:vAlign w:val="center"/>
              </w:tcPr>
              <w:p w14:paraId="775BE5C5" w14:textId="77777777" w:rsidR="000C4987" w:rsidRDefault="000C4987">
                <w:pPr>
                  <w:pStyle w:val="NoSpacing"/>
                  <w:jc w:val="center"/>
                </w:pPr>
              </w:p>
            </w:tc>
          </w:tr>
          <w:tr w:rsidR="000C4987" w14:paraId="2239D515" w14:textId="77777777">
            <w:trPr>
              <w:trHeight w:val="360"/>
              <w:jc w:val="center"/>
            </w:trPr>
            <w:tc>
              <w:tcPr>
                <w:tcW w:w="5000" w:type="pct"/>
                <w:vAlign w:val="center"/>
              </w:tcPr>
              <w:p w14:paraId="34F12589" w14:textId="77777777" w:rsidR="000C4987" w:rsidRDefault="000C4987">
                <w:pPr>
                  <w:pStyle w:val="NoSpacing"/>
                  <w:jc w:val="center"/>
                  <w:rPr>
                    <w:b/>
                    <w:bCs/>
                  </w:rPr>
                </w:pPr>
              </w:p>
            </w:tc>
          </w:tr>
          <w:tr w:rsidR="000C4987" w14:paraId="4B2FBBC0" w14:textId="77777777">
            <w:trPr>
              <w:trHeight w:val="360"/>
              <w:jc w:val="center"/>
            </w:trPr>
            <w:tc>
              <w:tcPr>
                <w:tcW w:w="5000" w:type="pct"/>
                <w:vAlign w:val="center"/>
              </w:tcPr>
              <w:p w14:paraId="1FB05814" w14:textId="77777777" w:rsidR="000C4987" w:rsidRDefault="000C4987">
                <w:pPr>
                  <w:pStyle w:val="NoSpacing"/>
                  <w:jc w:val="center"/>
                  <w:rPr>
                    <w:b/>
                    <w:bCs/>
                  </w:rPr>
                </w:pPr>
              </w:p>
            </w:tc>
          </w:tr>
        </w:tbl>
        <w:p w14:paraId="01428F58" w14:textId="77777777" w:rsidR="000C4987" w:rsidRDefault="000C4987"/>
        <w:p w14:paraId="7181C73B" w14:textId="77777777" w:rsidR="000C4987" w:rsidRDefault="000C4987"/>
        <w:tbl>
          <w:tblPr>
            <w:tblpPr w:leftFromText="187" w:rightFromText="187" w:horzAnchor="margin" w:tblpXSpec="center" w:tblpYSpec="bottom"/>
            <w:tblW w:w="5000" w:type="pct"/>
            <w:tblLook w:val="04A0" w:firstRow="1" w:lastRow="0" w:firstColumn="1" w:lastColumn="0" w:noHBand="0" w:noVBand="1"/>
          </w:tblPr>
          <w:tblGrid>
            <w:gridCol w:w="9242"/>
          </w:tblGrid>
          <w:tr w:rsidR="000C4987" w14:paraId="17502A32" w14:textId="77777777">
            <w:tc>
              <w:tcPr>
                <w:tcW w:w="5000" w:type="pct"/>
              </w:tcPr>
              <w:p w14:paraId="1AC51F58" w14:textId="77777777" w:rsidR="000C4987" w:rsidRDefault="000C4987" w:rsidP="000C4987">
                <w:pPr>
                  <w:pStyle w:val="NoSpacing"/>
                </w:pPr>
              </w:p>
            </w:tc>
          </w:tr>
        </w:tbl>
        <w:p w14:paraId="796F6E9E" w14:textId="77777777" w:rsidR="000C4987" w:rsidRDefault="000C4987"/>
        <w:p w14:paraId="30AFB8D8" w14:textId="4F8310FE" w:rsidR="00FC65E4" w:rsidRDefault="00EA7BE7" w:rsidP="00CE5339">
          <w:pPr>
            <w:spacing w:before="0" w:line="276" w:lineRule="auto"/>
            <w:jc w:val="left"/>
          </w:pPr>
        </w:p>
      </w:sdtContent>
    </w:sdt>
    <w:p w14:paraId="622F97A0" w14:textId="77777777" w:rsidR="00394798" w:rsidRDefault="00394798" w:rsidP="00CE5339">
      <w:pPr>
        <w:spacing w:before="0" w:line="276" w:lineRule="auto"/>
        <w:jc w:val="left"/>
      </w:pPr>
    </w:p>
    <w:p w14:paraId="7982BC8A" w14:textId="77777777" w:rsidR="00394798" w:rsidRDefault="00394798" w:rsidP="00CE5339">
      <w:pPr>
        <w:spacing w:before="0" w:line="276" w:lineRule="auto"/>
        <w:jc w:val="left"/>
      </w:pPr>
    </w:p>
    <w:p w14:paraId="2787F11F" w14:textId="77777777" w:rsidR="00394798" w:rsidRDefault="00394798" w:rsidP="00CE5339">
      <w:pPr>
        <w:spacing w:before="0" w:line="276" w:lineRule="auto"/>
        <w:jc w:val="left"/>
      </w:pPr>
    </w:p>
    <w:p w14:paraId="2539F6D3" w14:textId="77777777" w:rsidR="00394798" w:rsidRDefault="00394798" w:rsidP="00CE5339">
      <w:pPr>
        <w:spacing w:before="0" w:line="276" w:lineRule="auto"/>
        <w:jc w:val="left"/>
      </w:pPr>
    </w:p>
    <w:p w14:paraId="21AE8186" w14:textId="224A1104" w:rsidR="00B0276A" w:rsidRDefault="00B0276A" w:rsidP="00522CA8">
      <w:pPr>
        <w:spacing w:before="0" w:after="0"/>
        <w:jc w:val="center"/>
        <w:rPr>
          <w:rFonts w:asciiTheme="minorHAnsi" w:eastAsiaTheme="minorHAnsi" w:hAnsiTheme="minorHAnsi" w:cs="Arial"/>
          <w:b/>
          <w:szCs w:val="22"/>
          <w:lang w:eastAsia="en-US"/>
        </w:rPr>
      </w:pPr>
      <w:r>
        <w:rPr>
          <w:rFonts w:asciiTheme="minorHAnsi" w:eastAsiaTheme="minorHAnsi" w:hAnsiTheme="minorHAnsi" w:cs="Arial"/>
          <w:b/>
          <w:szCs w:val="22"/>
          <w:lang w:eastAsia="en-US"/>
        </w:rPr>
        <w:lastRenderedPageBreak/>
        <w:t>Doing the Right Thing: Public Engagement Spring – Summer 2016</w:t>
      </w:r>
    </w:p>
    <w:p w14:paraId="3EABC11B" w14:textId="77777777" w:rsidR="00B0276A" w:rsidRDefault="00B0276A" w:rsidP="00522CA8">
      <w:pPr>
        <w:spacing w:before="0" w:after="0"/>
        <w:rPr>
          <w:rFonts w:asciiTheme="minorHAnsi" w:eastAsiaTheme="minorHAnsi" w:hAnsiTheme="minorHAnsi" w:cs="Arial"/>
          <w:b/>
          <w:szCs w:val="22"/>
          <w:lang w:eastAsia="en-US"/>
        </w:rPr>
      </w:pPr>
    </w:p>
    <w:p w14:paraId="238569D7" w14:textId="2FF9BAD4" w:rsidR="00B0276A" w:rsidRPr="00B0276A" w:rsidRDefault="00B0276A" w:rsidP="00522CA8">
      <w:pPr>
        <w:spacing w:before="0" w:after="0"/>
        <w:jc w:val="left"/>
        <w:rPr>
          <w:rFonts w:asciiTheme="minorHAnsi" w:eastAsiaTheme="minorHAnsi" w:hAnsiTheme="minorHAnsi" w:cstheme="minorBidi"/>
          <w:b/>
          <w:szCs w:val="22"/>
          <w:lang w:eastAsia="en-US"/>
        </w:rPr>
      </w:pPr>
      <w:r w:rsidRPr="00B0276A">
        <w:rPr>
          <w:rFonts w:asciiTheme="minorHAnsi" w:eastAsiaTheme="minorHAnsi" w:hAnsiTheme="minorHAnsi" w:cstheme="minorBidi"/>
          <w:b/>
          <w:szCs w:val="22"/>
          <w:lang w:eastAsia="en-US"/>
        </w:rPr>
        <w:t>Background</w:t>
      </w:r>
      <w:r w:rsidR="001A0DD1">
        <w:rPr>
          <w:rFonts w:asciiTheme="minorHAnsi" w:eastAsiaTheme="minorHAnsi" w:hAnsiTheme="minorHAnsi" w:cstheme="minorBidi"/>
          <w:b/>
          <w:szCs w:val="22"/>
          <w:lang w:eastAsia="en-US"/>
        </w:rPr>
        <w:t xml:space="preserve"> to the Engagement </w:t>
      </w:r>
    </w:p>
    <w:p w14:paraId="43531C12" w14:textId="2F5EB94F" w:rsidR="00B0276A" w:rsidRDefault="00B0276A" w:rsidP="00522CA8">
      <w:pPr>
        <w:spacing w:before="0" w:after="0"/>
        <w:jc w:val="left"/>
        <w:rPr>
          <w:rFonts w:asciiTheme="minorHAnsi" w:eastAsiaTheme="minorHAnsi" w:hAnsiTheme="minorHAnsi" w:cstheme="minorBidi"/>
          <w:szCs w:val="22"/>
          <w:lang w:eastAsia="en-US"/>
        </w:rPr>
      </w:pPr>
      <w:r w:rsidRPr="00B0276A">
        <w:rPr>
          <w:rFonts w:asciiTheme="minorHAnsi" w:eastAsiaTheme="minorHAnsi" w:hAnsiTheme="minorHAnsi" w:cstheme="minorBidi"/>
          <w:szCs w:val="22"/>
          <w:lang w:eastAsia="en-US"/>
        </w:rPr>
        <w:t xml:space="preserve">North East Lincolnshire Council (NELC) </w:t>
      </w:r>
      <w:r w:rsidR="00211ED0">
        <w:rPr>
          <w:rFonts w:asciiTheme="minorHAnsi" w:eastAsiaTheme="minorHAnsi" w:hAnsiTheme="minorHAnsi" w:cstheme="minorBidi"/>
          <w:szCs w:val="22"/>
          <w:lang w:eastAsia="en-US"/>
        </w:rPr>
        <w:t xml:space="preserve">has </w:t>
      </w:r>
      <w:r w:rsidRPr="00B0276A">
        <w:rPr>
          <w:rFonts w:asciiTheme="minorHAnsi" w:eastAsiaTheme="minorHAnsi" w:hAnsiTheme="minorHAnsi" w:cstheme="minorBidi"/>
          <w:szCs w:val="22"/>
          <w:lang w:eastAsia="en-US"/>
        </w:rPr>
        <w:t xml:space="preserve">delegated adult social care </w:t>
      </w:r>
      <w:r>
        <w:rPr>
          <w:rFonts w:asciiTheme="minorHAnsi" w:eastAsiaTheme="minorHAnsi" w:hAnsiTheme="minorHAnsi" w:cstheme="minorBidi"/>
          <w:szCs w:val="22"/>
          <w:lang w:eastAsia="en-US"/>
        </w:rPr>
        <w:t xml:space="preserve">functions to </w:t>
      </w:r>
      <w:r w:rsidRPr="00B0276A">
        <w:rPr>
          <w:rFonts w:asciiTheme="minorHAnsi" w:eastAsiaTheme="minorHAnsi" w:hAnsiTheme="minorHAnsi" w:cstheme="minorBidi"/>
          <w:szCs w:val="22"/>
          <w:lang w:eastAsia="en-US"/>
        </w:rPr>
        <w:t xml:space="preserve">NEL Clinical Commissioning Group (CCG) via a section 75 agreement under the NHS Act 2006.  </w:t>
      </w:r>
    </w:p>
    <w:p w14:paraId="70807C8C" w14:textId="77777777" w:rsidR="00B0276A" w:rsidRDefault="00B0276A" w:rsidP="00522CA8">
      <w:pPr>
        <w:spacing w:before="0" w:after="0"/>
        <w:jc w:val="left"/>
        <w:rPr>
          <w:rFonts w:asciiTheme="minorHAnsi" w:eastAsiaTheme="minorHAnsi" w:hAnsiTheme="minorHAnsi" w:cstheme="minorBidi"/>
          <w:szCs w:val="22"/>
          <w:lang w:eastAsia="en-US"/>
        </w:rPr>
      </w:pPr>
    </w:p>
    <w:p w14:paraId="0DAB6D01" w14:textId="3FC5C360" w:rsidR="00B0276A" w:rsidRPr="00B0276A" w:rsidRDefault="00B0276A" w:rsidP="00522CA8">
      <w:pPr>
        <w:spacing w:before="0" w:after="0"/>
        <w:jc w:val="left"/>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Whilst CCG staff micro-commission continuing healthcare (CHC) and funded nursing care (FNC) support, micro-commissioning functions in respect of adult social </w:t>
      </w:r>
      <w:r w:rsidRPr="00B0276A">
        <w:rPr>
          <w:rFonts w:asciiTheme="minorHAnsi" w:eastAsiaTheme="minorHAnsi" w:hAnsiTheme="minorHAnsi" w:cstheme="minorBidi"/>
          <w:szCs w:val="22"/>
          <w:lang w:eastAsia="en-US"/>
        </w:rPr>
        <w:t xml:space="preserve">care </w:t>
      </w:r>
      <w:r>
        <w:rPr>
          <w:rFonts w:asciiTheme="minorHAnsi" w:eastAsiaTheme="minorHAnsi" w:hAnsiTheme="minorHAnsi" w:cstheme="minorBidi"/>
          <w:szCs w:val="22"/>
          <w:lang w:eastAsia="en-US"/>
        </w:rPr>
        <w:t xml:space="preserve">have been </w:t>
      </w:r>
      <w:r w:rsidRPr="00B0276A">
        <w:rPr>
          <w:rFonts w:asciiTheme="minorHAnsi" w:eastAsiaTheme="minorHAnsi" w:hAnsiTheme="minorHAnsi" w:cstheme="minorBidi"/>
          <w:szCs w:val="22"/>
          <w:lang w:eastAsia="en-US"/>
        </w:rPr>
        <w:t xml:space="preserve">devolved </w:t>
      </w:r>
      <w:r w:rsidR="00211ED0">
        <w:rPr>
          <w:rFonts w:asciiTheme="minorHAnsi" w:eastAsiaTheme="minorHAnsi" w:hAnsiTheme="minorHAnsi" w:cstheme="minorBidi"/>
          <w:szCs w:val="22"/>
          <w:lang w:eastAsia="en-US"/>
        </w:rPr>
        <w:t xml:space="preserve">primarily </w:t>
      </w:r>
      <w:r w:rsidRPr="00B0276A">
        <w:rPr>
          <w:rFonts w:asciiTheme="minorHAnsi" w:eastAsiaTheme="minorHAnsi" w:hAnsiTheme="minorHAnsi" w:cstheme="minorBidi"/>
          <w:szCs w:val="22"/>
          <w:lang w:eastAsia="en-US"/>
        </w:rPr>
        <w:t>to various local community interest companies.</w:t>
      </w:r>
      <w:r>
        <w:rPr>
          <w:rFonts w:asciiTheme="minorHAnsi" w:eastAsiaTheme="minorHAnsi" w:hAnsiTheme="minorHAnsi" w:cstheme="minorBidi"/>
          <w:szCs w:val="22"/>
          <w:lang w:eastAsia="en-US"/>
        </w:rPr>
        <w:t xml:space="preserve">  Micro-commissioning is the </w:t>
      </w:r>
      <w:r w:rsidRPr="00B0276A">
        <w:rPr>
          <w:rFonts w:asciiTheme="minorHAnsi" w:eastAsiaTheme="minorHAnsi" w:hAnsiTheme="minorHAnsi" w:cstheme="minorBidi"/>
          <w:szCs w:val="22"/>
          <w:lang w:eastAsia="en-US"/>
        </w:rPr>
        <w:t>commission</w:t>
      </w:r>
      <w:r>
        <w:rPr>
          <w:rFonts w:asciiTheme="minorHAnsi" w:eastAsiaTheme="minorHAnsi" w:hAnsiTheme="minorHAnsi" w:cstheme="minorBidi"/>
          <w:szCs w:val="22"/>
          <w:lang w:eastAsia="en-US"/>
        </w:rPr>
        <w:t>ing of</w:t>
      </w:r>
      <w:r w:rsidRPr="00B0276A">
        <w:rPr>
          <w:rFonts w:asciiTheme="minorHAnsi" w:eastAsiaTheme="minorHAnsi" w:hAnsiTheme="minorHAnsi" w:cstheme="minorBidi"/>
          <w:szCs w:val="22"/>
          <w:lang w:eastAsia="en-US"/>
        </w:rPr>
        <w:t xml:space="preserve"> individual packages of c</w:t>
      </w:r>
      <w:r>
        <w:rPr>
          <w:rFonts w:asciiTheme="minorHAnsi" w:eastAsiaTheme="minorHAnsi" w:hAnsiTheme="minorHAnsi" w:cstheme="minorBidi"/>
          <w:szCs w:val="22"/>
          <w:lang w:eastAsia="en-US"/>
        </w:rPr>
        <w:t xml:space="preserve">are and support for individuals </w:t>
      </w:r>
      <w:r w:rsidRPr="00B0276A">
        <w:rPr>
          <w:rFonts w:asciiTheme="minorHAnsi" w:eastAsiaTheme="minorHAnsi" w:hAnsiTheme="minorHAnsi" w:cstheme="minorBidi"/>
          <w:szCs w:val="22"/>
          <w:lang w:eastAsia="en-US"/>
        </w:rPr>
        <w:t xml:space="preserve">with eligible needs.    </w:t>
      </w:r>
    </w:p>
    <w:p w14:paraId="04818965" w14:textId="77777777" w:rsidR="00B0276A" w:rsidRPr="00B0276A" w:rsidRDefault="00B0276A" w:rsidP="00522CA8">
      <w:pPr>
        <w:spacing w:before="0" w:after="0"/>
        <w:jc w:val="left"/>
        <w:rPr>
          <w:rFonts w:asciiTheme="minorHAnsi" w:eastAsiaTheme="minorHAnsi" w:hAnsiTheme="minorHAnsi" w:cstheme="minorBidi"/>
          <w:szCs w:val="22"/>
          <w:lang w:eastAsia="en-US"/>
        </w:rPr>
      </w:pPr>
    </w:p>
    <w:p w14:paraId="4799B9A2" w14:textId="718F3CD2" w:rsidR="00211ED0" w:rsidRDefault="00B0276A" w:rsidP="00522CA8">
      <w:pPr>
        <w:spacing w:before="0" w:after="0"/>
        <w:jc w:val="left"/>
        <w:rPr>
          <w:rFonts w:asciiTheme="minorHAnsi" w:eastAsiaTheme="minorHAnsi" w:hAnsiTheme="minorHAnsi" w:cstheme="minorBidi"/>
          <w:szCs w:val="22"/>
          <w:lang w:eastAsia="en-US"/>
        </w:rPr>
      </w:pPr>
      <w:r w:rsidRPr="00B0276A">
        <w:rPr>
          <w:rFonts w:asciiTheme="minorHAnsi" w:eastAsiaTheme="minorHAnsi" w:hAnsiTheme="minorHAnsi" w:cstheme="minorBidi"/>
          <w:szCs w:val="22"/>
          <w:lang w:eastAsia="en-US"/>
        </w:rPr>
        <w:t xml:space="preserve">The CCG and NELC </w:t>
      </w:r>
      <w:r w:rsidR="003776B3">
        <w:rPr>
          <w:rFonts w:asciiTheme="minorHAnsi" w:eastAsiaTheme="minorHAnsi" w:hAnsiTheme="minorHAnsi" w:cstheme="minorBidi"/>
          <w:szCs w:val="22"/>
          <w:lang w:eastAsia="en-US"/>
        </w:rPr>
        <w:t xml:space="preserve">(‘the Partners’) </w:t>
      </w:r>
      <w:r w:rsidRPr="00B0276A">
        <w:rPr>
          <w:rFonts w:asciiTheme="minorHAnsi" w:eastAsiaTheme="minorHAnsi" w:hAnsiTheme="minorHAnsi" w:cstheme="minorBidi"/>
          <w:szCs w:val="22"/>
          <w:lang w:eastAsia="en-US"/>
        </w:rPr>
        <w:t xml:space="preserve">work </w:t>
      </w:r>
      <w:r w:rsidR="003776B3">
        <w:rPr>
          <w:rFonts w:asciiTheme="minorHAnsi" w:eastAsiaTheme="minorHAnsi" w:hAnsiTheme="minorHAnsi" w:cstheme="minorBidi"/>
          <w:szCs w:val="22"/>
          <w:lang w:eastAsia="en-US"/>
        </w:rPr>
        <w:t>together</w:t>
      </w:r>
      <w:r w:rsidRPr="00B0276A">
        <w:rPr>
          <w:rFonts w:asciiTheme="minorHAnsi" w:eastAsiaTheme="minorHAnsi" w:hAnsiTheme="minorHAnsi" w:cstheme="minorBidi"/>
          <w:szCs w:val="22"/>
          <w:lang w:eastAsia="en-US"/>
        </w:rPr>
        <w:t xml:space="preserve"> to ensure that their respective contractual and statutory duties in respect of adult health and social care are discharged.  </w:t>
      </w:r>
      <w:r w:rsidR="0035349B">
        <w:rPr>
          <w:rFonts w:asciiTheme="minorHAnsi" w:eastAsiaTheme="minorHAnsi" w:hAnsiTheme="minorHAnsi" w:cstheme="minorBidi"/>
          <w:szCs w:val="22"/>
          <w:lang w:eastAsia="en-US"/>
        </w:rPr>
        <w:t>The P</w:t>
      </w:r>
      <w:r>
        <w:rPr>
          <w:rFonts w:asciiTheme="minorHAnsi" w:eastAsiaTheme="minorHAnsi" w:hAnsiTheme="minorHAnsi" w:cstheme="minorBidi"/>
          <w:szCs w:val="22"/>
          <w:lang w:eastAsia="en-US"/>
        </w:rPr>
        <w:t xml:space="preserve">artners wish to ensure that those micro-commissioning on </w:t>
      </w:r>
      <w:r w:rsidR="0050760F">
        <w:rPr>
          <w:rFonts w:asciiTheme="minorHAnsi" w:eastAsiaTheme="minorHAnsi" w:hAnsiTheme="minorHAnsi" w:cstheme="minorBidi"/>
          <w:szCs w:val="22"/>
          <w:lang w:eastAsia="en-US"/>
        </w:rPr>
        <w:t>their</w:t>
      </w:r>
      <w:r>
        <w:rPr>
          <w:rFonts w:asciiTheme="minorHAnsi" w:eastAsiaTheme="minorHAnsi" w:hAnsiTheme="minorHAnsi" w:cstheme="minorBidi"/>
          <w:szCs w:val="22"/>
          <w:lang w:eastAsia="en-US"/>
        </w:rPr>
        <w:t xml:space="preserve"> behalf discharge their obligations lawfully, and to assure themselves that such </w:t>
      </w:r>
      <w:r w:rsidR="00D55774">
        <w:rPr>
          <w:rFonts w:asciiTheme="minorHAnsi" w:eastAsiaTheme="minorHAnsi" w:hAnsiTheme="minorHAnsi" w:cstheme="minorBidi"/>
          <w:szCs w:val="22"/>
          <w:lang w:eastAsia="en-US"/>
        </w:rPr>
        <w:t>micro</w:t>
      </w:r>
      <w:r>
        <w:rPr>
          <w:rFonts w:asciiTheme="minorHAnsi" w:eastAsiaTheme="minorHAnsi" w:hAnsiTheme="minorHAnsi" w:cstheme="minorBidi"/>
          <w:szCs w:val="22"/>
          <w:lang w:eastAsia="en-US"/>
        </w:rPr>
        <w:t xml:space="preserve">-commissioning takes place in the context </w:t>
      </w:r>
      <w:r w:rsidRPr="00B0276A">
        <w:rPr>
          <w:rFonts w:asciiTheme="minorHAnsi" w:eastAsiaTheme="minorHAnsi" w:hAnsiTheme="minorHAnsi" w:cstheme="minorBidi"/>
          <w:szCs w:val="22"/>
          <w:lang w:eastAsia="en-US"/>
        </w:rPr>
        <w:t>of public awareness.</w:t>
      </w:r>
      <w:r w:rsidR="006E64B1">
        <w:rPr>
          <w:rFonts w:asciiTheme="minorHAnsi" w:eastAsiaTheme="minorHAnsi" w:hAnsiTheme="minorHAnsi" w:cstheme="minorBidi"/>
          <w:szCs w:val="22"/>
          <w:lang w:eastAsia="en-US"/>
        </w:rPr>
        <w:t xml:space="preserve">  </w:t>
      </w:r>
    </w:p>
    <w:p w14:paraId="16A19B31" w14:textId="77777777" w:rsidR="00831DA9" w:rsidRDefault="00831DA9" w:rsidP="00522CA8">
      <w:pPr>
        <w:spacing w:before="0" w:after="0"/>
        <w:rPr>
          <w:rFonts w:asciiTheme="minorHAnsi" w:eastAsiaTheme="minorHAnsi" w:hAnsiTheme="minorHAnsi" w:cstheme="minorBidi"/>
          <w:szCs w:val="22"/>
          <w:lang w:eastAsia="en-US"/>
        </w:rPr>
      </w:pPr>
    </w:p>
    <w:p w14:paraId="455E088D" w14:textId="0A9515C2" w:rsidR="00211ED0" w:rsidRPr="00211ED0" w:rsidRDefault="006E64B1" w:rsidP="00522CA8">
      <w:pPr>
        <w:spacing w:before="0" w:after="0"/>
        <w:rPr>
          <w:rFonts w:asciiTheme="minorHAnsi" w:eastAsiaTheme="minorHAnsi" w:hAnsiTheme="minorHAnsi" w:cs="Arial"/>
          <w:szCs w:val="22"/>
          <w:lang w:eastAsia="en-US"/>
        </w:rPr>
      </w:pPr>
      <w:r>
        <w:rPr>
          <w:rFonts w:asciiTheme="minorHAnsi" w:eastAsiaTheme="minorHAnsi" w:hAnsiTheme="minorHAnsi" w:cstheme="minorBidi"/>
          <w:szCs w:val="22"/>
          <w:lang w:eastAsia="en-US"/>
        </w:rPr>
        <w:t>The</w:t>
      </w:r>
      <w:r w:rsidR="00211ED0">
        <w:rPr>
          <w:rFonts w:asciiTheme="minorHAnsi" w:eastAsiaTheme="minorHAnsi" w:hAnsiTheme="minorHAnsi" w:cstheme="minorBidi"/>
          <w:szCs w:val="22"/>
          <w:lang w:eastAsia="en-US"/>
        </w:rPr>
        <w:t xml:space="preserve"> refresh of the micro-commissioning policy, aimed at staff,</w:t>
      </w:r>
      <w:r>
        <w:rPr>
          <w:rFonts w:asciiTheme="minorHAnsi" w:eastAsiaTheme="minorHAnsi" w:hAnsiTheme="minorHAnsi" w:cstheme="minorBidi"/>
          <w:szCs w:val="22"/>
          <w:lang w:eastAsia="en-US"/>
        </w:rPr>
        <w:t xml:space="preserve"> </w:t>
      </w:r>
      <w:r w:rsidR="00211ED0">
        <w:rPr>
          <w:rFonts w:asciiTheme="minorHAnsi" w:eastAsiaTheme="minorHAnsi" w:hAnsiTheme="minorHAnsi" w:cstheme="minorBidi"/>
          <w:szCs w:val="22"/>
          <w:lang w:eastAsia="en-US"/>
        </w:rPr>
        <w:t xml:space="preserve">has been utilised as a platform to </w:t>
      </w:r>
      <w:r w:rsidR="00211ED0" w:rsidRPr="00211ED0">
        <w:rPr>
          <w:rFonts w:asciiTheme="minorHAnsi" w:eastAsiaTheme="minorHAnsi" w:hAnsiTheme="minorHAnsi" w:cstheme="minorBidi"/>
          <w:szCs w:val="22"/>
          <w:lang w:eastAsia="en-US"/>
        </w:rPr>
        <w:t xml:space="preserve">promote better </w:t>
      </w:r>
      <w:r w:rsidR="00313793">
        <w:rPr>
          <w:rFonts w:asciiTheme="minorHAnsi" w:eastAsiaTheme="minorHAnsi" w:hAnsiTheme="minorHAnsi" w:cstheme="minorBidi"/>
          <w:szCs w:val="22"/>
          <w:lang w:eastAsia="en-US"/>
        </w:rPr>
        <w:t xml:space="preserve">public </w:t>
      </w:r>
      <w:r w:rsidR="00211ED0" w:rsidRPr="00211ED0">
        <w:rPr>
          <w:rFonts w:asciiTheme="minorHAnsi" w:eastAsiaTheme="minorHAnsi" w:hAnsiTheme="minorHAnsi" w:cstheme="minorBidi"/>
          <w:szCs w:val="22"/>
          <w:lang w:eastAsia="en-US"/>
        </w:rPr>
        <w:t>understanding of how the money available for care and support needs is spent, create realistic expectations of the support available, and encourage planning for potential needs.</w:t>
      </w:r>
      <w:r w:rsidR="00211ED0">
        <w:rPr>
          <w:rFonts w:asciiTheme="minorHAnsi" w:eastAsiaTheme="minorHAnsi" w:hAnsiTheme="minorHAnsi" w:cstheme="minorBidi"/>
          <w:szCs w:val="22"/>
          <w:lang w:eastAsia="en-US"/>
        </w:rPr>
        <w:t xml:space="preserve">  I</w:t>
      </w:r>
      <w:r w:rsidR="00211ED0" w:rsidRPr="00211ED0">
        <w:rPr>
          <w:rFonts w:asciiTheme="minorHAnsi" w:eastAsiaTheme="minorHAnsi" w:hAnsiTheme="minorHAnsi" w:cs="Arial"/>
          <w:szCs w:val="22"/>
          <w:lang w:eastAsia="en-US"/>
        </w:rPr>
        <w:t>n publically engaging on this policy</w:t>
      </w:r>
      <w:r w:rsidR="002A166F">
        <w:rPr>
          <w:rFonts w:asciiTheme="minorHAnsi" w:eastAsiaTheme="minorHAnsi" w:hAnsiTheme="minorHAnsi" w:cs="Arial"/>
          <w:szCs w:val="22"/>
          <w:lang w:eastAsia="en-US"/>
        </w:rPr>
        <w:t xml:space="preserve"> (‘the Policy’)</w:t>
      </w:r>
      <w:r w:rsidR="00211ED0" w:rsidRPr="00211ED0">
        <w:rPr>
          <w:rFonts w:asciiTheme="minorHAnsi" w:eastAsiaTheme="minorHAnsi" w:hAnsiTheme="minorHAnsi" w:cs="Arial"/>
          <w:szCs w:val="22"/>
          <w:lang w:eastAsia="en-US"/>
        </w:rPr>
        <w:t>, the title ‘Doing the Right Thing: Deciding how Social Care Money is Spent Locally’</w:t>
      </w:r>
      <w:r w:rsidR="00211ED0">
        <w:rPr>
          <w:rFonts w:asciiTheme="minorHAnsi" w:eastAsiaTheme="minorHAnsi" w:hAnsiTheme="minorHAnsi" w:cs="Arial"/>
          <w:szCs w:val="22"/>
          <w:lang w:eastAsia="en-US"/>
        </w:rPr>
        <w:t xml:space="preserve"> was chosen</w:t>
      </w:r>
      <w:r w:rsidR="00211ED0" w:rsidRPr="00211ED0">
        <w:rPr>
          <w:rFonts w:asciiTheme="minorHAnsi" w:eastAsiaTheme="minorHAnsi" w:hAnsiTheme="minorHAnsi" w:cs="Arial"/>
          <w:szCs w:val="22"/>
          <w:lang w:eastAsia="en-US"/>
        </w:rPr>
        <w:t xml:space="preserve">.  </w:t>
      </w:r>
    </w:p>
    <w:p w14:paraId="7880ACD9" w14:textId="2FFE736F" w:rsidR="00B0276A" w:rsidRPr="00B0276A" w:rsidRDefault="00B0276A" w:rsidP="00522CA8">
      <w:pPr>
        <w:spacing w:before="0" w:after="0"/>
        <w:jc w:val="left"/>
        <w:rPr>
          <w:rFonts w:asciiTheme="minorHAnsi" w:eastAsiaTheme="minorHAnsi" w:hAnsiTheme="minorHAnsi" w:cstheme="minorBidi"/>
          <w:szCs w:val="22"/>
          <w:lang w:eastAsia="en-US"/>
        </w:rPr>
      </w:pPr>
    </w:p>
    <w:p w14:paraId="76EE0010" w14:textId="67E8E27D" w:rsidR="00B0276A" w:rsidRPr="00B0276A" w:rsidRDefault="001A0DD1" w:rsidP="00522CA8">
      <w:pPr>
        <w:spacing w:before="0" w:after="0"/>
        <w:rPr>
          <w:rFonts w:asciiTheme="minorHAnsi" w:eastAsiaTheme="minorHAnsi" w:hAnsiTheme="minorHAnsi" w:cs="Arial"/>
          <w:b/>
          <w:szCs w:val="22"/>
          <w:lang w:eastAsia="en-US"/>
        </w:rPr>
      </w:pPr>
      <w:r>
        <w:rPr>
          <w:rFonts w:asciiTheme="minorHAnsi" w:eastAsiaTheme="minorHAnsi" w:hAnsiTheme="minorHAnsi" w:cs="Arial"/>
          <w:b/>
          <w:szCs w:val="22"/>
          <w:lang w:eastAsia="en-US"/>
        </w:rPr>
        <w:t xml:space="preserve">Approach </w:t>
      </w:r>
      <w:r w:rsidR="006E64B1">
        <w:rPr>
          <w:rFonts w:asciiTheme="minorHAnsi" w:eastAsiaTheme="minorHAnsi" w:hAnsiTheme="minorHAnsi" w:cs="Arial"/>
          <w:b/>
          <w:szCs w:val="22"/>
          <w:lang w:eastAsia="en-US"/>
        </w:rPr>
        <w:t xml:space="preserve">to the Engagement </w:t>
      </w:r>
    </w:p>
    <w:p w14:paraId="560AC18D" w14:textId="7F3D970D" w:rsidR="00865A02" w:rsidRDefault="00865A02" w:rsidP="00522CA8">
      <w:pPr>
        <w:spacing w:before="0" w:after="0"/>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Members of the public have been engaged via a) </w:t>
      </w:r>
      <w:r w:rsidR="00EB17AD">
        <w:rPr>
          <w:rFonts w:asciiTheme="minorHAnsi" w:eastAsiaTheme="minorHAnsi" w:hAnsiTheme="minorHAnsi" w:cs="Arial"/>
          <w:szCs w:val="22"/>
          <w:lang w:eastAsia="en-US"/>
        </w:rPr>
        <w:t>an</w:t>
      </w:r>
      <w:r>
        <w:rPr>
          <w:rFonts w:asciiTheme="minorHAnsi" w:eastAsiaTheme="minorHAnsi" w:hAnsiTheme="minorHAnsi" w:cs="Arial"/>
          <w:szCs w:val="22"/>
          <w:lang w:eastAsia="en-US"/>
        </w:rPr>
        <w:t xml:space="preserve"> online survey and b) face to face </w:t>
      </w:r>
      <w:r w:rsidR="00F37A9A">
        <w:rPr>
          <w:rFonts w:asciiTheme="minorHAnsi" w:eastAsiaTheme="minorHAnsi" w:hAnsiTheme="minorHAnsi" w:cs="Arial"/>
          <w:szCs w:val="22"/>
          <w:lang w:eastAsia="en-US"/>
        </w:rPr>
        <w:t>via community groups and/ or specially arranged events</w:t>
      </w:r>
      <w:r>
        <w:rPr>
          <w:rFonts w:asciiTheme="minorHAnsi" w:eastAsiaTheme="minorHAnsi" w:hAnsiTheme="minorHAnsi" w:cs="Arial"/>
          <w:szCs w:val="22"/>
          <w:lang w:eastAsia="en-US"/>
        </w:rPr>
        <w:t xml:space="preserve">.  The results of the online survey have been analysed by an independent company, </w:t>
      </w:r>
      <w:proofErr w:type="spellStart"/>
      <w:r>
        <w:rPr>
          <w:rFonts w:asciiTheme="minorHAnsi" w:eastAsiaTheme="minorHAnsi" w:hAnsiTheme="minorHAnsi" w:cs="Arial"/>
          <w:szCs w:val="22"/>
          <w:lang w:eastAsia="en-US"/>
        </w:rPr>
        <w:t>Eventure</w:t>
      </w:r>
      <w:proofErr w:type="spellEnd"/>
      <w:r>
        <w:rPr>
          <w:rFonts w:asciiTheme="minorHAnsi" w:eastAsiaTheme="minorHAnsi" w:hAnsiTheme="minorHAnsi" w:cs="Arial"/>
          <w:szCs w:val="22"/>
          <w:lang w:eastAsia="en-US"/>
        </w:rPr>
        <w:t xml:space="preserve"> Research, within a separate report (see attached).</w:t>
      </w:r>
      <w:r w:rsidR="00202D49">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 xml:space="preserve">This report focuses on face to engagement, </w:t>
      </w:r>
      <w:r w:rsidR="00831DA9">
        <w:rPr>
          <w:rFonts w:asciiTheme="minorHAnsi" w:eastAsiaTheme="minorHAnsi" w:hAnsiTheme="minorHAnsi" w:cs="Arial"/>
          <w:szCs w:val="22"/>
          <w:lang w:eastAsia="en-US"/>
        </w:rPr>
        <w:t>but draws on themes across</w:t>
      </w:r>
      <w:r>
        <w:rPr>
          <w:rFonts w:asciiTheme="minorHAnsi" w:eastAsiaTheme="minorHAnsi" w:hAnsiTheme="minorHAnsi" w:cs="Arial"/>
          <w:szCs w:val="22"/>
          <w:lang w:eastAsia="en-US"/>
        </w:rPr>
        <w:t xml:space="preserve"> both methods of engagement.  </w:t>
      </w:r>
    </w:p>
    <w:p w14:paraId="00E8405B" w14:textId="77777777" w:rsidR="00865A02" w:rsidRDefault="00865A02" w:rsidP="00522CA8">
      <w:pPr>
        <w:spacing w:before="0" w:after="0"/>
        <w:rPr>
          <w:rFonts w:asciiTheme="minorHAnsi" w:eastAsiaTheme="minorHAnsi" w:hAnsiTheme="minorHAnsi" w:cs="Arial"/>
          <w:szCs w:val="22"/>
          <w:lang w:eastAsia="en-US"/>
        </w:rPr>
      </w:pPr>
    </w:p>
    <w:p w14:paraId="7B73F3C5" w14:textId="034F755F" w:rsidR="00B0276A" w:rsidRPr="00B0276A" w:rsidRDefault="006F7219" w:rsidP="00522CA8">
      <w:pPr>
        <w:spacing w:before="0" w:after="0"/>
        <w:rPr>
          <w:rFonts w:asciiTheme="minorHAnsi" w:eastAsiaTheme="minorHAnsi" w:hAnsiTheme="minorHAnsi" w:cs="Arial"/>
          <w:szCs w:val="22"/>
          <w:lang w:eastAsia="en-US"/>
        </w:rPr>
      </w:pPr>
      <w:r>
        <w:rPr>
          <w:rFonts w:asciiTheme="minorHAnsi" w:eastAsiaTheme="minorHAnsi" w:hAnsiTheme="minorHAnsi" w:cs="Arial"/>
          <w:szCs w:val="22"/>
          <w:lang w:eastAsia="en-US"/>
        </w:rPr>
        <w:t>Within this report, a</w:t>
      </w:r>
      <w:r w:rsidR="00B0276A" w:rsidRPr="00B0276A">
        <w:rPr>
          <w:rFonts w:asciiTheme="minorHAnsi" w:eastAsiaTheme="minorHAnsi" w:hAnsiTheme="minorHAnsi" w:cs="Arial"/>
          <w:szCs w:val="22"/>
          <w:lang w:eastAsia="en-US"/>
        </w:rPr>
        <w:t xml:space="preserve">nalysis of the face to face engagement will be approached by utilising the following </w:t>
      </w:r>
      <w:r w:rsidR="00FC7E07">
        <w:rPr>
          <w:rFonts w:asciiTheme="minorHAnsi" w:eastAsiaTheme="minorHAnsi" w:hAnsiTheme="minorHAnsi" w:cs="Arial"/>
          <w:szCs w:val="22"/>
          <w:lang w:eastAsia="en-US"/>
        </w:rPr>
        <w:t>five topics (</w:t>
      </w:r>
      <w:r w:rsidR="00BC4DD0">
        <w:rPr>
          <w:rFonts w:asciiTheme="minorHAnsi" w:eastAsiaTheme="minorHAnsi" w:hAnsiTheme="minorHAnsi" w:cs="Arial"/>
          <w:szCs w:val="22"/>
          <w:lang w:eastAsia="en-US"/>
        </w:rPr>
        <w:t>abbreviated from</w:t>
      </w:r>
      <w:r w:rsidR="00B0276A" w:rsidRPr="00B0276A">
        <w:rPr>
          <w:rFonts w:asciiTheme="minorHAnsi" w:eastAsiaTheme="minorHAnsi" w:hAnsiTheme="minorHAnsi" w:cs="Arial"/>
          <w:szCs w:val="22"/>
          <w:lang w:eastAsia="en-US"/>
        </w:rPr>
        <w:t xml:space="preserve"> those covered by the online </w:t>
      </w:r>
      <w:r>
        <w:rPr>
          <w:rFonts w:asciiTheme="minorHAnsi" w:eastAsiaTheme="minorHAnsi" w:hAnsiTheme="minorHAnsi" w:cs="Arial"/>
          <w:szCs w:val="22"/>
          <w:lang w:eastAsia="en-US"/>
        </w:rPr>
        <w:t>survey</w:t>
      </w:r>
      <w:r w:rsidR="00B0276A" w:rsidRPr="00B0276A">
        <w:rPr>
          <w:rFonts w:asciiTheme="minorHAnsi" w:eastAsiaTheme="minorHAnsi" w:hAnsiTheme="minorHAnsi" w:cs="Arial"/>
          <w:szCs w:val="22"/>
          <w:lang w:eastAsia="en-US"/>
        </w:rPr>
        <w:t xml:space="preserve">): </w:t>
      </w:r>
    </w:p>
    <w:p w14:paraId="2A5BBEFC" w14:textId="7015A357" w:rsidR="00B0276A" w:rsidRPr="00B0276A" w:rsidRDefault="00B0276A" w:rsidP="00522CA8">
      <w:pPr>
        <w:numPr>
          <w:ilvl w:val="0"/>
          <w:numId w:val="36"/>
        </w:numPr>
        <w:spacing w:before="0" w:after="0"/>
        <w:jc w:val="left"/>
        <w:rPr>
          <w:rFonts w:asciiTheme="minorHAnsi" w:eastAsiaTheme="minorHAnsi" w:hAnsiTheme="minorHAnsi" w:cs="Arial"/>
          <w:szCs w:val="22"/>
          <w:lang w:eastAsia="en-US"/>
        </w:rPr>
      </w:pPr>
      <w:r w:rsidRPr="00B0276A">
        <w:rPr>
          <w:rFonts w:asciiTheme="minorHAnsi" w:eastAsiaTheme="minorHAnsi" w:hAnsiTheme="minorHAnsi" w:cs="Arial"/>
          <w:szCs w:val="22"/>
          <w:lang w:eastAsia="en-US"/>
        </w:rPr>
        <w:t>Understanding of adult social care and support</w:t>
      </w:r>
      <w:r w:rsidR="00312912">
        <w:rPr>
          <w:rFonts w:asciiTheme="minorHAnsi" w:eastAsiaTheme="minorHAnsi" w:hAnsiTheme="minorHAnsi" w:cs="Arial"/>
          <w:szCs w:val="22"/>
          <w:lang w:eastAsia="en-US"/>
        </w:rPr>
        <w:t xml:space="preserve"> </w:t>
      </w:r>
    </w:p>
    <w:p w14:paraId="1CBA8B1D" w14:textId="661D1405" w:rsidR="00B0276A" w:rsidRPr="00B0276A" w:rsidRDefault="00B0276A" w:rsidP="00522CA8">
      <w:pPr>
        <w:numPr>
          <w:ilvl w:val="0"/>
          <w:numId w:val="36"/>
        </w:numPr>
        <w:spacing w:before="0" w:after="0"/>
        <w:jc w:val="left"/>
        <w:rPr>
          <w:rFonts w:asciiTheme="minorHAnsi" w:eastAsiaTheme="minorHAnsi" w:hAnsiTheme="minorHAnsi" w:cs="Arial"/>
          <w:szCs w:val="22"/>
          <w:lang w:eastAsia="en-US"/>
        </w:rPr>
      </w:pPr>
      <w:r w:rsidRPr="00B0276A">
        <w:rPr>
          <w:rFonts w:asciiTheme="minorHAnsi" w:eastAsiaTheme="minorHAnsi" w:hAnsiTheme="minorHAnsi" w:cs="Arial"/>
          <w:szCs w:val="22"/>
          <w:lang w:eastAsia="en-US"/>
        </w:rPr>
        <w:t>Funding social care and support needs</w:t>
      </w:r>
      <w:r w:rsidR="00312912">
        <w:rPr>
          <w:rFonts w:asciiTheme="minorHAnsi" w:eastAsiaTheme="minorHAnsi" w:hAnsiTheme="minorHAnsi" w:cs="Arial"/>
          <w:szCs w:val="22"/>
          <w:lang w:eastAsia="en-US"/>
        </w:rPr>
        <w:t xml:space="preserve"> (including considerations of healthcare funding)</w:t>
      </w:r>
    </w:p>
    <w:p w14:paraId="3B77888A" w14:textId="77777777" w:rsidR="00B0276A" w:rsidRPr="00B0276A" w:rsidRDefault="00B0276A" w:rsidP="00522CA8">
      <w:pPr>
        <w:numPr>
          <w:ilvl w:val="0"/>
          <w:numId w:val="36"/>
        </w:numPr>
        <w:spacing w:before="0" w:after="0"/>
        <w:jc w:val="left"/>
        <w:rPr>
          <w:rFonts w:asciiTheme="minorHAnsi" w:eastAsiaTheme="minorHAnsi" w:hAnsiTheme="minorHAnsi" w:cs="Arial"/>
          <w:szCs w:val="22"/>
          <w:lang w:eastAsia="en-US"/>
        </w:rPr>
      </w:pPr>
      <w:r w:rsidRPr="00B0276A">
        <w:rPr>
          <w:rFonts w:asciiTheme="minorHAnsi" w:eastAsiaTheme="minorHAnsi" w:hAnsiTheme="minorHAnsi" w:cs="Arial"/>
          <w:szCs w:val="22"/>
          <w:lang w:eastAsia="en-US"/>
        </w:rPr>
        <w:t>Importance of achieving value for money</w:t>
      </w:r>
    </w:p>
    <w:p w14:paraId="577B42D6" w14:textId="755B26F1" w:rsidR="00B0276A" w:rsidRPr="00FC7E07" w:rsidRDefault="00B0276A" w:rsidP="00522CA8">
      <w:pPr>
        <w:numPr>
          <w:ilvl w:val="0"/>
          <w:numId w:val="36"/>
        </w:numPr>
        <w:spacing w:before="0" w:after="0"/>
        <w:jc w:val="left"/>
        <w:rPr>
          <w:rFonts w:asciiTheme="minorHAnsi" w:eastAsiaTheme="minorHAnsi" w:hAnsiTheme="minorHAnsi" w:cs="Arial"/>
          <w:szCs w:val="22"/>
          <w:lang w:eastAsia="en-US"/>
        </w:rPr>
      </w:pPr>
      <w:r w:rsidRPr="00FC7E07">
        <w:rPr>
          <w:rFonts w:asciiTheme="minorHAnsi" w:eastAsiaTheme="minorHAnsi" w:hAnsiTheme="minorHAnsi" w:cs="Arial"/>
          <w:szCs w:val="22"/>
          <w:lang w:eastAsia="en-US"/>
        </w:rPr>
        <w:t>Self-reliance and its implications</w:t>
      </w:r>
      <w:r w:rsidR="00FC7E07" w:rsidRPr="00FC7E07">
        <w:rPr>
          <w:rFonts w:asciiTheme="minorHAnsi" w:eastAsiaTheme="minorHAnsi" w:hAnsiTheme="minorHAnsi" w:cs="Arial"/>
          <w:szCs w:val="22"/>
          <w:lang w:eastAsia="en-US"/>
        </w:rPr>
        <w:t xml:space="preserve"> (including the </w:t>
      </w:r>
      <w:r w:rsidR="00FC7E07">
        <w:rPr>
          <w:rFonts w:asciiTheme="minorHAnsi" w:eastAsiaTheme="minorHAnsi" w:hAnsiTheme="minorHAnsi" w:cs="Arial"/>
          <w:szCs w:val="22"/>
          <w:lang w:eastAsia="en-US"/>
        </w:rPr>
        <w:t>i</w:t>
      </w:r>
      <w:r w:rsidRPr="00FC7E07">
        <w:rPr>
          <w:rFonts w:asciiTheme="minorHAnsi" w:eastAsiaTheme="minorHAnsi" w:hAnsiTheme="minorHAnsi" w:cs="Arial"/>
          <w:szCs w:val="22"/>
          <w:lang w:eastAsia="en-US"/>
        </w:rPr>
        <w:t>mpact on friends and family</w:t>
      </w:r>
      <w:r w:rsidR="00FC7E07">
        <w:rPr>
          <w:rFonts w:asciiTheme="minorHAnsi" w:eastAsiaTheme="minorHAnsi" w:hAnsiTheme="minorHAnsi" w:cs="Arial"/>
          <w:szCs w:val="22"/>
          <w:lang w:eastAsia="en-US"/>
        </w:rPr>
        <w:t>)</w:t>
      </w:r>
      <w:r w:rsidRPr="00FC7E07">
        <w:rPr>
          <w:rFonts w:asciiTheme="minorHAnsi" w:eastAsiaTheme="minorHAnsi" w:hAnsiTheme="minorHAnsi" w:cs="Arial"/>
          <w:szCs w:val="22"/>
          <w:lang w:eastAsia="en-US"/>
        </w:rPr>
        <w:t xml:space="preserve"> </w:t>
      </w:r>
    </w:p>
    <w:p w14:paraId="2EBFF3F8" w14:textId="77777777" w:rsidR="00B0276A" w:rsidRPr="00B0276A" w:rsidRDefault="00B0276A" w:rsidP="00522CA8">
      <w:pPr>
        <w:numPr>
          <w:ilvl w:val="0"/>
          <w:numId w:val="36"/>
        </w:numPr>
        <w:spacing w:before="0" w:after="0"/>
        <w:jc w:val="left"/>
        <w:rPr>
          <w:rFonts w:asciiTheme="minorHAnsi" w:eastAsiaTheme="minorHAnsi" w:hAnsiTheme="minorHAnsi" w:cs="Arial"/>
          <w:szCs w:val="22"/>
          <w:lang w:eastAsia="en-US"/>
        </w:rPr>
      </w:pPr>
      <w:r w:rsidRPr="00B0276A">
        <w:rPr>
          <w:rFonts w:asciiTheme="minorHAnsi" w:eastAsiaTheme="minorHAnsi" w:hAnsiTheme="minorHAnsi" w:cs="Arial"/>
          <w:szCs w:val="22"/>
          <w:lang w:eastAsia="en-US"/>
        </w:rPr>
        <w:t>Balancing value for money with outcomes</w:t>
      </w:r>
    </w:p>
    <w:p w14:paraId="1EF93ADF" w14:textId="77777777" w:rsidR="00B0276A" w:rsidRPr="00B0276A" w:rsidRDefault="00B0276A" w:rsidP="00522CA8">
      <w:pPr>
        <w:spacing w:before="0" w:after="0"/>
        <w:rPr>
          <w:rFonts w:asciiTheme="minorHAnsi" w:eastAsiaTheme="minorHAnsi" w:hAnsiTheme="minorHAnsi" w:cs="Arial"/>
          <w:szCs w:val="22"/>
          <w:lang w:eastAsia="en-US"/>
        </w:rPr>
      </w:pPr>
    </w:p>
    <w:p w14:paraId="5A544671" w14:textId="6E7F579B" w:rsidR="00B0276A" w:rsidRPr="00B0276A" w:rsidRDefault="00B038E3" w:rsidP="00522CA8">
      <w:pPr>
        <w:spacing w:before="0" w:after="0"/>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Methodology and </w:t>
      </w:r>
      <w:r w:rsidR="00B0276A" w:rsidRPr="00B0276A">
        <w:rPr>
          <w:rFonts w:asciiTheme="minorHAnsi" w:eastAsiaTheme="minorHAnsi" w:hAnsiTheme="minorHAnsi" w:cs="Arial"/>
          <w:szCs w:val="22"/>
          <w:lang w:eastAsia="en-US"/>
        </w:rPr>
        <w:t>Limitations</w:t>
      </w:r>
    </w:p>
    <w:p w14:paraId="5C55BE7F" w14:textId="2D91FD79" w:rsidR="00212E24" w:rsidRDefault="006142AD" w:rsidP="00522CA8">
      <w:pPr>
        <w:spacing w:before="0" w:after="0"/>
        <w:rPr>
          <w:rFonts w:asciiTheme="minorHAnsi" w:eastAsiaTheme="minorHAnsi" w:hAnsiTheme="minorHAnsi" w:cs="Arial"/>
          <w:szCs w:val="22"/>
          <w:lang w:eastAsia="en-US"/>
        </w:rPr>
      </w:pPr>
      <w:r>
        <w:rPr>
          <w:rFonts w:asciiTheme="minorHAnsi" w:eastAsiaTheme="minorHAnsi" w:hAnsiTheme="minorHAnsi" w:cs="Arial"/>
          <w:szCs w:val="22"/>
          <w:lang w:eastAsia="en-US"/>
        </w:rPr>
        <w:t>C</w:t>
      </w:r>
      <w:r w:rsidR="00F37A9A">
        <w:rPr>
          <w:rFonts w:asciiTheme="minorHAnsi" w:eastAsiaTheme="minorHAnsi" w:hAnsiTheme="minorHAnsi" w:cs="Arial"/>
          <w:szCs w:val="22"/>
          <w:lang w:eastAsia="en-US"/>
        </w:rPr>
        <w:t xml:space="preserve">ommunity </w:t>
      </w:r>
      <w:r w:rsidR="006F7219" w:rsidRPr="00B0276A">
        <w:rPr>
          <w:rFonts w:asciiTheme="minorHAnsi" w:eastAsiaTheme="minorHAnsi" w:hAnsiTheme="minorHAnsi" w:cs="Arial"/>
          <w:szCs w:val="22"/>
          <w:lang w:eastAsia="en-US"/>
        </w:rPr>
        <w:t xml:space="preserve">groups were invited to host a presentation via ACCORD and </w:t>
      </w:r>
      <w:proofErr w:type="spellStart"/>
      <w:r w:rsidR="006F7219" w:rsidRPr="00B0276A">
        <w:rPr>
          <w:rFonts w:asciiTheme="minorHAnsi" w:eastAsiaTheme="minorHAnsi" w:hAnsiTheme="minorHAnsi" w:cs="Arial"/>
          <w:szCs w:val="22"/>
          <w:lang w:eastAsia="en-US"/>
        </w:rPr>
        <w:t>Healthwatch</w:t>
      </w:r>
      <w:proofErr w:type="spellEnd"/>
      <w:r w:rsidR="006F5D82">
        <w:rPr>
          <w:rFonts w:asciiTheme="minorHAnsi" w:eastAsiaTheme="minorHAnsi" w:hAnsiTheme="minorHAnsi" w:cs="Arial"/>
          <w:szCs w:val="22"/>
          <w:lang w:eastAsia="en-US"/>
        </w:rPr>
        <w:t>,</w:t>
      </w:r>
      <w:r>
        <w:rPr>
          <w:rFonts w:asciiTheme="minorHAnsi" w:eastAsiaTheme="minorHAnsi" w:hAnsiTheme="minorHAnsi" w:cs="Arial"/>
          <w:szCs w:val="22"/>
          <w:lang w:eastAsia="en-US"/>
        </w:rPr>
        <w:t xml:space="preserve"> and were therefore self-selecting</w:t>
      </w:r>
      <w:r w:rsidR="006F7219" w:rsidRPr="00B0276A">
        <w:rPr>
          <w:rFonts w:asciiTheme="minorHAnsi" w:eastAsiaTheme="minorHAnsi" w:hAnsiTheme="minorHAnsi" w:cs="Arial"/>
          <w:szCs w:val="22"/>
          <w:lang w:eastAsia="en-US"/>
        </w:rPr>
        <w:t xml:space="preserve">.  </w:t>
      </w:r>
      <w:r w:rsidR="00B038E3">
        <w:rPr>
          <w:rFonts w:asciiTheme="minorHAnsi" w:eastAsiaTheme="minorHAnsi" w:hAnsiTheme="minorHAnsi" w:cs="Arial"/>
          <w:szCs w:val="22"/>
          <w:lang w:eastAsia="en-US"/>
        </w:rPr>
        <w:t>L</w:t>
      </w:r>
      <w:r w:rsidR="006F7219" w:rsidRPr="00B0276A">
        <w:rPr>
          <w:rFonts w:asciiTheme="minorHAnsi" w:eastAsiaTheme="minorHAnsi" w:hAnsiTheme="minorHAnsi" w:cs="Arial"/>
          <w:szCs w:val="22"/>
          <w:lang w:eastAsia="en-US"/>
        </w:rPr>
        <w:t>i</w:t>
      </w:r>
      <w:r w:rsidR="006F7219">
        <w:rPr>
          <w:rFonts w:asciiTheme="minorHAnsi" w:eastAsiaTheme="minorHAnsi" w:hAnsiTheme="minorHAnsi" w:cs="Arial"/>
          <w:szCs w:val="22"/>
          <w:lang w:eastAsia="en-US"/>
        </w:rPr>
        <w:t xml:space="preserve">mited </w:t>
      </w:r>
      <w:r w:rsidR="006F5D82">
        <w:rPr>
          <w:rFonts w:asciiTheme="minorHAnsi" w:eastAsiaTheme="minorHAnsi" w:hAnsiTheme="minorHAnsi" w:cs="Arial"/>
          <w:szCs w:val="22"/>
          <w:lang w:eastAsia="en-US"/>
        </w:rPr>
        <w:t>offer</w:t>
      </w:r>
      <w:r w:rsidR="006F7219">
        <w:rPr>
          <w:rFonts w:asciiTheme="minorHAnsi" w:eastAsiaTheme="minorHAnsi" w:hAnsiTheme="minorHAnsi" w:cs="Arial"/>
          <w:szCs w:val="22"/>
          <w:lang w:eastAsia="en-US"/>
        </w:rPr>
        <w:t xml:space="preserve">s </w:t>
      </w:r>
      <w:r w:rsidR="00B038E3">
        <w:rPr>
          <w:rFonts w:asciiTheme="minorHAnsi" w:eastAsiaTheme="minorHAnsi" w:hAnsiTheme="minorHAnsi" w:cs="Arial"/>
          <w:szCs w:val="22"/>
          <w:lang w:eastAsia="en-US"/>
        </w:rPr>
        <w:t xml:space="preserve">to host a session </w:t>
      </w:r>
      <w:r w:rsidR="006F7219">
        <w:rPr>
          <w:rFonts w:asciiTheme="minorHAnsi" w:eastAsiaTheme="minorHAnsi" w:hAnsiTheme="minorHAnsi" w:cs="Arial"/>
          <w:szCs w:val="22"/>
          <w:lang w:eastAsia="en-US"/>
        </w:rPr>
        <w:t xml:space="preserve">were received.  </w:t>
      </w:r>
      <w:r w:rsidR="00B038E3">
        <w:rPr>
          <w:rFonts w:asciiTheme="minorHAnsi" w:eastAsiaTheme="minorHAnsi" w:hAnsiTheme="minorHAnsi" w:cs="Arial"/>
          <w:szCs w:val="22"/>
          <w:lang w:eastAsia="en-US"/>
        </w:rPr>
        <w:t>Between March and October, p</w:t>
      </w:r>
      <w:r w:rsidR="00B0276A" w:rsidRPr="00B0276A">
        <w:rPr>
          <w:rFonts w:asciiTheme="minorHAnsi" w:eastAsiaTheme="minorHAnsi" w:hAnsiTheme="minorHAnsi" w:cs="Arial"/>
          <w:szCs w:val="22"/>
          <w:lang w:eastAsia="en-US"/>
        </w:rPr>
        <w:t xml:space="preserve">resentations </w:t>
      </w:r>
      <w:r w:rsidR="00A075B5">
        <w:rPr>
          <w:rFonts w:asciiTheme="minorHAnsi" w:eastAsiaTheme="minorHAnsi" w:hAnsiTheme="minorHAnsi" w:cs="Arial"/>
          <w:szCs w:val="22"/>
          <w:lang w:eastAsia="en-US"/>
        </w:rPr>
        <w:t>will have been</w:t>
      </w:r>
      <w:r w:rsidR="00B0276A" w:rsidRPr="00B0276A">
        <w:rPr>
          <w:rFonts w:asciiTheme="minorHAnsi" w:eastAsiaTheme="minorHAnsi" w:hAnsiTheme="minorHAnsi" w:cs="Arial"/>
          <w:szCs w:val="22"/>
          <w:lang w:eastAsia="en-US"/>
        </w:rPr>
        <w:t xml:space="preserve"> given </w:t>
      </w:r>
      <w:r w:rsidR="00F37A9A">
        <w:rPr>
          <w:rFonts w:asciiTheme="minorHAnsi" w:eastAsiaTheme="minorHAnsi" w:hAnsiTheme="minorHAnsi" w:cs="Arial"/>
          <w:szCs w:val="22"/>
          <w:lang w:eastAsia="en-US"/>
        </w:rPr>
        <w:t>to 1</w:t>
      </w:r>
      <w:r w:rsidR="00212E24">
        <w:rPr>
          <w:rFonts w:asciiTheme="minorHAnsi" w:eastAsiaTheme="minorHAnsi" w:hAnsiTheme="minorHAnsi" w:cs="Arial"/>
          <w:szCs w:val="22"/>
          <w:lang w:eastAsia="en-US"/>
        </w:rPr>
        <w:t>0</w:t>
      </w:r>
      <w:r w:rsidR="00F37A9A">
        <w:rPr>
          <w:rFonts w:asciiTheme="minorHAnsi" w:eastAsiaTheme="minorHAnsi" w:hAnsiTheme="minorHAnsi" w:cs="Arial"/>
          <w:szCs w:val="22"/>
          <w:lang w:eastAsia="en-US"/>
        </w:rPr>
        <w:t xml:space="preserve"> community groups/ events, </w:t>
      </w:r>
      <w:r w:rsidR="00B0276A" w:rsidRPr="00B0276A">
        <w:rPr>
          <w:rFonts w:asciiTheme="minorHAnsi" w:eastAsiaTheme="minorHAnsi" w:hAnsiTheme="minorHAnsi" w:cs="Arial"/>
          <w:szCs w:val="22"/>
          <w:lang w:eastAsia="en-US"/>
        </w:rPr>
        <w:t xml:space="preserve">by a single </w:t>
      </w:r>
      <w:r>
        <w:rPr>
          <w:rFonts w:asciiTheme="minorHAnsi" w:eastAsiaTheme="minorHAnsi" w:hAnsiTheme="minorHAnsi" w:cs="Arial"/>
          <w:szCs w:val="22"/>
          <w:lang w:eastAsia="en-US"/>
        </w:rPr>
        <w:t>CCG staff member</w:t>
      </w:r>
      <w:r w:rsidR="00B0276A" w:rsidRPr="00B0276A">
        <w:rPr>
          <w:rFonts w:asciiTheme="minorHAnsi" w:eastAsiaTheme="minorHAnsi" w:hAnsiTheme="minorHAnsi" w:cs="Arial"/>
          <w:szCs w:val="22"/>
          <w:lang w:eastAsia="en-US"/>
        </w:rPr>
        <w:t>.</w:t>
      </w:r>
      <w:r w:rsidR="00212E24">
        <w:rPr>
          <w:rFonts w:asciiTheme="minorHAnsi" w:eastAsiaTheme="minorHAnsi" w:hAnsiTheme="minorHAnsi" w:cs="Arial"/>
          <w:szCs w:val="22"/>
          <w:lang w:eastAsia="en-US"/>
        </w:rPr>
        <w:t xml:space="preserve">  Around 180 members of the public participated</w:t>
      </w:r>
      <w:r w:rsidR="00A075B5">
        <w:rPr>
          <w:rFonts w:asciiTheme="minorHAnsi" w:eastAsiaTheme="minorHAnsi" w:hAnsiTheme="minorHAnsi" w:cs="Arial"/>
          <w:szCs w:val="22"/>
          <w:lang w:eastAsia="en-US"/>
        </w:rPr>
        <w:t xml:space="preserve"> in those events which took place prior to collation of this report (a further two events are scheduled)</w:t>
      </w:r>
      <w:r w:rsidR="00212E24">
        <w:rPr>
          <w:rFonts w:asciiTheme="minorHAnsi" w:eastAsiaTheme="minorHAnsi" w:hAnsiTheme="minorHAnsi" w:cs="Arial"/>
          <w:szCs w:val="22"/>
          <w:lang w:eastAsia="en-US"/>
        </w:rPr>
        <w:t>.</w:t>
      </w:r>
      <w:r>
        <w:rPr>
          <w:rFonts w:asciiTheme="minorHAnsi" w:eastAsiaTheme="minorHAnsi" w:hAnsiTheme="minorHAnsi" w:cs="Arial"/>
          <w:szCs w:val="22"/>
          <w:lang w:eastAsia="en-US"/>
        </w:rPr>
        <w:t xml:space="preserve">  Nine staff sessions were undertaken, involving around 50 key personnel (then responsible for cascading messages to wider staff).  </w:t>
      </w:r>
    </w:p>
    <w:p w14:paraId="4445DFA2" w14:textId="77777777" w:rsidR="00212E24" w:rsidRDefault="00212E24" w:rsidP="00522CA8">
      <w:pPr>
        <w:spacing w:before="0" w:after="0"/>
        <w:rPr>
          <w:rFonts w:asciiTheme="minorHAnsi" w:eastAsiaTheme="minorHAnsi" w:hAnsiTheme="minorHAnsi" w:cs="Arial"/>
          <w:szCs w:val="22"/>
          <w:lang w:eastAsia="en-US"/>
        </w:rPr>
      </w:pPr>
    </w:p>
    <w:p w14:paraId="6E1F3730" w14:textId="1924CCDA" w:rsidR="00B0276A" w:rsidRPr="00B0276A" w:rsidRDefault="00B0276A" w:rsidP="00522CA8">
      <w:pPr>
        <w:spacing w:before="0" w:after="0"/>
        <w:rPr>
          <w:rFonts w:asciiTheme="minorHAnsi" w:eastAsiaTheme="minorHAnsi" w:hAnsiTheme="minorHAnsi" w:cs="Arial"/>
          <w:szCs w:val="22"/>
          <w:lang w:eastAsia="en-US"/>
        </w:rPr>
      </w:pPr>
      <w:r w:rsidRPr="00B0276A">
        <w:rPr>
          <w:rFonts w:asciiTheme="minorHAnsi" w:eastAsiaTheme="minorHAnsi" w:hAnsiTheme="minorHAnsi" w:cs="Arial"/>
          <w:szCs w:val="22"/>
          <w:lang w:eastAsia="en-US"/>
        </w:rPr>
        <w:t xml:space="preserve">Stringent efforts were made to record comments and views as accurately as possible, but it was not always easy to take notes and facilitate conversation/ respond to queries simultaneously.  A fuller selection of the comments provided </w:t>
      </w:r>
      <w:r w:rsidR="008870C8">
        <w:rPr>
          <w:rFonts w:asciiTheme="minorHAnsi" w:eastAsiaTheme="minorHAnsi" w:hAnsiTheme="minorHAnsi" w:cs="Arial"/>
          <w:szCs w:val="22"/>
          <w:lang w:eastAsia="en-US"/>
        </w:rPr>
        <w:t>(</w:t>
      </w:r>
      <w:r w:rsidRPr="00B0276A">
        <w:rPr>
          <w:rFonts w:asciiTheme="minorHAnsi" w:eastAsiaTheme="minorHAnsi" w:hAnsiTheme="minorHAnsi" w:cs="Arial"/>
          <w:szCs w:val="22"/>
          <w:lang w:eastAsia="en-US"/>
        </w:rPr>
        <w:t>in so far as they were relevant to this engagement</w:t>
      </w:r>
      <w:r w:rsidR="008870C8">
        <w:rPr>
          <w:rFonts w:asciiTheme="minorHAnsi" w:eastAsiaTheme="minorHAnsi" w:hAnsiTheme="minorHAnsi" w:cs="Arial"/>
          <w:szCs w:val="22"/>
          <w:lang w:eastAsia="en-US"/>
        </w:rPr>
        <w:t>)</w:t>
      </w:r>
      <w:r w:rsidRPr="00B0276A">
        <w:rPr>
          <w:rFonts w:asciiTheme="minorHAnsi" w:eastAsiaTheme="minorHAnsi" w:hAnsiTheme="minorHAnsi" w:cs="Arial"/>
          <w:szCs w:val="22"/>
          <w:lang w:eastAsia="en-US"/>
        </w:rPr>
        <w:t xml:space="preserve">, are provided on pages </w:t>
      </w:r>
      <w:r w:rsidR="00727AA4" w:rsidRPr="00727AA4">
        <w:rPr>
          <w:rFonts w:asciiTheme="minorHAnsi" w:eastAsiaTheme="minorHAnsi" w:hAnsiTheme="minorHAnsi" w:cs="Arial"/>
          <w:szCs w:val="22"/>
          <w:lang w:eastAsia="en-US"/>
        </w:rPr>
        <w:t>6</w:t>
      </w:r>
      <w:r w:rsidRPr="00727AA4">
        <w:rPr>
          <w:rFonts w:asciiTheme="minorHAnsi" w:eastAsiaTheme="minorHAnsi" w:hAnsiTheme="minorHAnsi" w:cs="Arial"/>
          <w:szCs w:val="22"/>
          <w:lang w:eastAsia="en-US"/>
        </w:rPr>
        <w:t xml:space="preserve"> to </w:t>
      </w:r>
      <w:r w:rsidR="00727AA4">
        <w:rPr>
          <w:rFonts w:asciiTheme="minorHAnsi" w:eastAsiaTheme="minorHAnsi" w:hAnsiTheme="minorHAnsi" w:cs="Arial"/>
          <w:szCs w:val="22"/>
          <w:lang w:eastAsia="en-US"/>
        </w:rPr>
        <w:t>9</w:t>
      </w:r>
      <w:r w:rsidRPr="00B0276A">
        <w:rPr>
          <w:rFonts w:asciiTheme="minorHAnsi" w:eastAsiaTheme="minorHAnsi" w:hAnsiTheme="minorHAnsi" w:cs="Arial"/>
          <w:szCs w:val="22"/>
          <w:lang w:eastAsia="en-US"/>
        </w:rPr>
        <w:t xml:space="preserve">.  </w:t>
      </w:r>
      <w:r w:rsidR="00184666">
        <w:rPr>
          <w:rFonts w:asciiTheme="minorHAnsi" w:eastAsiaTheme="minorHAnsi" w:hAnsiTheme="minorHAnsi" w:cs="Arial"/>
          <w:szCs w:val="22"/>
          <w:lang w:eastAsia="en-US"/>
        </w:rPr>
        <w:t>Where</w:t>
      </w:r>
      <w:r w:rsidRPr="00B0276A">
        <w:rPr>
          <w:rFonts w:asciiTheme="minorHAnsi" w:eastAsiaTheme="minorHAnsi" w:hAnsiTheme="minorHAnsi" w:cs="Arial"/>
          <w:szCs w:val="22"/>
          <w:lang w:eastAsia="en-US"/>
        </w:rPr>
        <w:t xml:space="preserve"> the same comments were repeated across different groups, they have only </w:t>
      </w:r>
      <w:r w:rsidR="008870C8">
        <w:rPr>
          <w:rFonts w:asciiTheme="minorHAnsi" w:eastAsiaTheme="minorHAnsi" w:hAnsiTheme="minorHAnsi" w:cs="Arial"/>
          <w:szCs w:val="22"/>
          <w:lang w:eastAsia="en-US"/>
        </w:rPr>
        <w:t xml:space="preserve">been </w:t>
      </w:r>
      <w:r w:rsidRPr="00B0276A">
        <w:rPr>
          <w:rFonts w:asciiTheme="minorHAnsi" w:eastAsiaTheme="minorHAnsi" w:hAnsiTheme="minorHAnsi" w:cs="Arial"/>
          <w:szCs w:val="22"/>
          <w:lang w:eastAsia="en-US"/>
        </w:rPr>
        <w:t xml:space="preserve">included once, to avoid repetition.  </w:t>
      </w:r>
    </w:p>
    <w:p w14:paraId="0579392F" w14:textId="77777777" w:rsidR="00184666" w:rsidRDefault="00184666" w:rsidP="00522CA8">
      <w:pPr>
        <w:spacing w:before="0" w:after="0"/>
        <w:rPr>
          <w:rFonts w:asciiTheme="minorHAnsi" w:eastAsiaTheme="minorHAnsi" w:hAnsiTheme="minorHAnsi" w:cs="Arial"/>
          <w:b/>
          <w:szCs w:val="22"/>
          <w:lang w:eastAsia="en-US"/>
        </w:rPr>
      </w:pPr>
    </w:p>
    <w:p w14:paraId="3867BA34" w14:textId="77777777" w:rsidR="00522CA8" w:rsidRDefault="00522CA8" w:rsidP="00522CA8">
      <w:pPr>
        <w:spacing w:before="0" w:after="0"/>
        <w:rPr>
          <w:rFonts w:asciiTheme="minorHAnsi" w:eastAsiaTheme="minorHAnsi" w:hAnsiTheme="minorHAnsi" w:cs="Arial"/>
          <w:b/>
          <w:szCs w:val="22"/>
          <w:lang w:eastAsia="en-US"/>
        </w:rPr>
      </w:pPr>
    </w:p>
    <w:p w14:paraId="78D8C29C" w14:textId="77777777" w:rsidR="00EB17AD" w:rsidRDefault="00EB17AD" w:rsidP="00522CA8">
      <w:pPr>
        <w:spacing w:before="0" w:after="0"/>
        <w:rPr>
          <w:rFonts w:asciiTheme="minorHAnsi" w:eastAsiaTheme="minorHAnsi" w:hAnsiTheme="minorHAnsi" w:cs="Arial"/>
          <w:b/>
          <w:szCs w:val="22"/>
          <w:lang w:eastAsia="en-US"/>
        </w:rPr>
      </w:pPr>
    </w:p>
    <w:p w14:paraId="5ACE6E9B" w14:textId="600F435A" w:rsidR="00B0276A" w:rsidRPr="00B0276A" w:rsidRDefault="00B0276A" w:rsidP="00522CA8">
      <w:pPr>
        <w:spacing w:before="0" w:after="0"/>
        <w:rPr>
          <w:rFonts w:asciiTheme="minorHAnsi" w:eastAsiaTheme="minorHAnsi" w:hAnsiTheme="minorHAnsi" w:cs="Arial"/>
          <w:b/>
          <w:szCs w:val="22"/>
          <w:lang w:eastAsia="en-US"/>
        </w:rPr>
      </w:pPr>
      <w:r w:rsidRPr="00B0276A">
        <w:rPr>
          <w:rFonts w:asciiTheme="minorHAnsi" w:eastAsiaTheme="minorHAnsi" w:hAnsiTheme="minorHAnsi" w:cs="Arial"/>
          <w:b/>
          <w:szCs w:val="22"/>
          <w:lang w:eastAsia="en-US"/>
        </w:rPr>
        <w:t xml:space="preserve">Understanding of </w:t>
      </w:r>
      <w:r w:rsidR="006F5D82" w:rsidRPr="001467D4">
        <w:rPr>
          <w:rFonts w:asciiTheme="minorHAnsi" w:eastAsiaTheme="minorHAnsi" w:hAnsiTheme="minorHAnsi" w:cs="Arial"/>
          <w:b/>
          <w:szCs w:val="22"/>
          <w:lang w:eastAsia="en-US"/>
        </w:rPr>
        <w:t xml:space="preserve">adult </w:t>
      </w:r>
      <w:r w:rsidRPr="00B0276A">
        <w:rPr>
          <w:rFonts w:asciiTheme="minorHAnsi" w:eastAsiaTheme="minorHAnsi" w:hAnsiTheme="minorHAnsi" w:cs="Arial"/>
          <w:b/>
          <w:szCs w:val="22"/>
          <w:lang w:eastAsia="en-US"/>
        </w:rPr>
        <w:t>social care</w:t>
      </w:r>
      <w:r w:rsidR="006F5D82" w:rsidRPr="001467D4">
        <w:rPr>
          <w:rFonts w:asciiTheme="minorHAnsi" w:eastAsiaTheme="minorHAnsi" w:hAnsiTheme="minorHAnsi" w:cs="Arial"/>
          <w:b/>
          <w:szCs w:val="22"/>
          <w:lang w:eastAsia="en-US"/>
        </w:rPr>
        <w:t xml:space="preserve">, </w:t>
      </w:r>
      <w:r w:rsidRPr="00B0276A">
        <w:rPr>
          <w:rFonts w:asciiTheme="minorHAnsi" w:eastAsiaTheme="minorHAnsi" w:hAnsiTheme="minorHAnsi" w:cs="Arial"/>
          <w:b/>
          <w:szCs w:val="22"/>
          <w:lang w:eastAsia="en-US"/>
        </w:rPr>
        <w:t>and the distinction between health and social care</w:t>
      </w:r>
    </w:p>
    <w:p w14:paraId="5F7DBE1B" w14:textId="6BC89DFD" w:rsidR="001467D4" w:rsidRDefault="001467D4" w:rsidP="00522CA8">
      <w:pPr>
        <w:spacing w:before="0" w:after="0"/>
        <w:rPr>
          <w:rFonts w:asciiTheme="minorHAnsi" w:eastAsiaTheme="minorHAnsi" w:hAnsiTheme="minorHAnsi" w:cs="Arial"/>
          <w:szCs w:val="22"/>
          <w:lang w:eastAsia="en-US"/>
        </w:rPr>
      </w:pPr>
      <w:r w:rsidRPr="001467D4">
        <w:rPr>
          <w:rFonts w:asciiTheme="minorHAnsi" w:eastAsiaTheme="minorHAnsi" w:hAnsiTheme="minorHAnsi" w:cs="Arial"/>
          <w:szCs w:val="22"/>
          <w:lang w:eastAsia="en-US"/>
        </w:rPr>
        <w:t xml:space="preserve">The online </w:t>
      </w:r>
      <w:r w:rsidR="00C55E67">
        <w:rPr>
          <w:rFonts w:asciiTheme="minorHAnsi" w:eastAsiaTheme="minorHAnsi" w:hAnsiTheme="minorHAnsi" w:cs="Arial"/>
          <w:szCs w:val="22"/>
          <w:lang w:eastAsia="en-US"/>
        </w:rPr>
        <w:t>survey</w:t>
      </w:r>
      <w:r w:rsidRPr="001467D4">
        <w:rPr>
          <w:rFonts w:asciiTheme="minorHAnsi" w:eastAsiaTheme="minorHAnsi" w:hAnsiTheme="minorHAnsi" w:cs="Arial"/>
          <w:szCs w:val="22"/>
          <w:lang w:eastAsia="en-US"/>
        </w:rPr>
        <w:t xml:space="preserve"> results indicate an overall good understanding of the distinction between health and social care.</w:t>
      </w:r>
      <w:r w:rsidR="00202D49">
        <w:rPr>
          <w:rFonts w:asciiTheme="minorHAnsi" w:eastAsiaTheme="minorHAnsi" w:hAnsiTheme="minorHAnsi" w:cs="Arial"/>
          <w:szCs w:val="22"/>
          <w:lang w:eastAsia="en-US"/>
        </w:rPr>
        <w:t xml:space="preserve">  Th</w:t>
      </w:r>
      <w:r w:rsidR="00184666">
        <w:rPr>
          <w:rFonts w:asciiTheme="minorHAnsi" w:eastAsiaTheme="minorHAnsi" w:hAnsiTheme="minorHAnsi" w:cs="Arial"/>
          <w:szCs w:val="22"/>
          <w:lang w:eastAsia="en-US"/>
        </w:rPr>
        <w:t xml:space="preserve">e majority of respondents to </w:t>
      </w:r>
      <w:r w:rsidR="00202D49">
        <w:rPr>
          <w:rFonts w:asciiTheme="minorHAnsi" w:eastAsiaTheme="minorHAnsi" w:hAnsiTheme="minorHAnsi" w:cs="Arial"/>
          <w:szCs w:val="22"/>
          <w:lang w:eastAsia="en-US"/>
        </w:rPr>
        <w:t>the online</w:t>
      </w:r>
      <w:r w:rsidR="00C55E67">
        <w:rPr>
          <w:rFonts w:asciiTheme="minorHAnsi" w:eastAsiaTheme="minorHAnsi" w:hAnsiTheme="minorHAnsi" w:cs="Arial"/>
          <w:szCs w:val="22"/>
          <w:lang w:eastAsia="en-US"/>
        </w:rPr>
        <w:t xml:space="preserve"> survey were ACCORD members; other contributors </w:t>
      </w:r>
      <w:r w:rsidR="00F13F08">
        <w:rPr>
          <w:rFonts w:asciiTheme="minorHAnsi" w:eastAsiaTheme="minorHAnsi" w:hAnsiTheme="minorHAnsi" w:cs="Arial"/>
          <w:szCs w:val="22"/>
          <w:lang w:eastAsia="en-US"/>
        </w:rPr>
        <w:t>may well</w:t>
      </w:r>
      <w:r w:rsidR="00C55E67">
        <w:rPr>
          <w:rFonts w:asciiTheme="minorHAnsi" w:eastAsiaTheme="minorHAnsi" w:hAnsiTheme="minorHAnsi" w:cs="Arial"/>
          <w:szCs w:val="22"/>
          <w:lang w:eastAsia="en-US"/>
        </w:rPr>
        <w:t xml:space="preserve"> have been </w:t>
      </w:r>
      <w:proofErr w:type="spellStart"/>
      <w:r w:rsidR="00E82CE7">
        <w:rPr>
          <w:rFonts w:asciiTheme="minorHAnsi" w:eastAsiaTheme="minorHAnsi" w:hAnsiTheme="minorHAnsi" w:cs="Arial"/>
          <w:szCs w:val="22"/>
          <w:lang w:eastAsia="en-US"/>
        </w:rPr>
        <w:t>H</w:t>
      </w:r>
      <w:r w:rsidR="00C55E67">
        <w:rPr>
          <w:rFonts w:asciiTheme="minorHAnsi" w:eastAsiaTheme="minorHAnsi" w:hAnsiTheme="minorHAnsi" w:cs="Arial"/>
          <w:szCs w:val="22"/>
          <w:lang w:eastAsia="en-US"/>
        </w:rPr>
        <w:t>ealthwatch</w:t>
      </w:r>
      <w:proofErr w:type="spellEnd"/>
      <w:r w:rsidR="00C55E67">
        <w:rPr>
          <w:rFonts w:asciiTheme="minorHAnsi" w:eastAsiaTheme="minorHAnsi" w:hAnsiTheme="minorHAnsi" w:cs="Arial"/>
          <w:szCs w:val="22"/>
          <w:lang w:eastAsia="en-US"/>
        </w:rPr>
        <w:t xml:space="preserve"> members.  Members of ACCORD and </w:t>
      </w:r>
      <w:proofErr w:type="spellStart"/>
      <w:r w:rsidR="00C55E67">
        <w:rPr>
          <w:rFonts w:asciiTheme="minorHAnsi" w:eastAsiaTheme="minorHAnsi" w:hAnsiTheme="minorHAnsi" w:cs="Arial"/>
          <w:szCs w:val="22"/>
          <w:lang w:eastAsia="en-US"/>
        </w:rPr>
        <w:t>Healthwatch</w:t>
      </w:r>
      <w:proofErr w:type="spellEnd"/>
      <w:r w:rsidR="00C55E67">
        <w:rPr>
          <w:rFonts w:asciiTheme="minorHAnsi" w:eastAsiaTheme="minorHAnsi" w:hAnsiTheme="minorHAnsi" w:cs="Arial"/>
          <w:szCs w:val="22"/>
          <w:lang w:eastAsia="en-US"/>
        </w:rPr>
        <w:t xml:space="preserve"> are more likely to have a greater understanding of health and social care than the wider public.    </w:t>
      </w:r>
      <w:r w:rsidR="00202D49">
        <w:rPr>
          <w:rFonts w:asciiTheme="minorHAnsi" w:eastAsiaTheme="minorHAnsi" w:hAnsiTheme="minorHAnsi" w:cs="Arial"/>
          <w:szCs w:val="22"/>
          <w:lang w:eastAsia="en-US"/>
        </w:rPr>
        <w:t xml:space="preserve"> </w:t>
      </w:r>
      <w:r w:rsidRPr="001467D4">
        <w:rPr>
          <w:rFonts w:asciiTheme="minorHAnsi" w:eastAsiaTheme="minorHAnsi" w:hAnsiTheme="minorHAnsi" w:cs="Arial"/>
          <w:szCs w:val="22"/>
          <w:lang w:eastAsia="en-US"/>
        </w:rPr>
        <w:t xml:space="preserve">  </w:t>
      </w:r>
    </w:p>
    <w:p w14:paraId="3B2387D3" w14:textId="77777777" w:rsidR="004B2A76" w:rsidRDefault="004B2A76" w:rsidP="00522CA8">
      <w:pPr>
        <w:spacing w:before="0" w:after="0"/>
        <w:rPr>
          <w:rFonts w:asciiTheme="minorHAnsi" w:eastAsiaTheme="minorHAnsi" w:hAnsiTheme="minorHAnsi" w:cs="Arial"/>
          <w:szCs w:val="22"/>
          <w:lang w:eastAsia="en-US"/>
        </w:rPr>
      </w:pPr>
    </w:p>
    <w:p w14:paraId="2305C2B4" w14:textId="4699F744" w:rsidR="00090AAF" w:rsidRPr="00B0276A" w:rsidRDefault="004B2A76" w:rsidP="00522CA8">
      <w:pPr>
        <w:spacing w:before="0" w:after="0"/>
        <w:jc w:val="left"/>
        <w:rPr>
          <w:rFonts w:asciiTheme="minorHAnsi" w:eastAsiaTheme="minorHAnsi" w:hAnsiTheme="minorHAnsi" w:cstheme="minorBidi"/>
          <w:szCs w:val="22"/>
          <w:lang w:eastAsia="en-US"/>
        </w:rPr>
      </w:pPr>
      <w:r>
        <w:rPr>
          <w:rFonts w:asciiTheme="minorHAnsi" w:eastAsiaTheme="minorHAnsi" w:hAnsiTheme="minorHAnsi" w:cs="Arial"/>
          <w:szCs w:val="22"/>
          <w:lang w:eastAsia="en-US"/>
        </w:rPr>
        <w:t xml:space="preserve">Face to face engagement revealed a </w:t>
      </w:r>
      <w:r w:rsidR="002F0570">
        <w:rPr>
          <w:rFonts w:asciiTheme="minorHAnsi" w:eastAsiaTheme="minorHAnsi" w:hAnsiTheme="minorHAnsi" w:cs="Arial"/>
          <w:szCs w:val="22"/>
          <w:lang w:eastAsia="en-US"/>
        </w:rPr>
        <w:t xml:space="preserve">correlation between </w:t>
      </w:r>
      <w:r>
        <w:rPr>
          <w:rFonts w:asciiTheme="minorHAnsi" w:eastAsiaTheme="minorHAnsi" w:hAnsiTheme="minorHAnsi" w:cs="Arial"/>
          <w:szCs w:val="22"/>
          <w:lang w:eastAsia="en-US"/>
        </w:rPr>
        <w:t xml:space="preserve">understanding </w:t>
      </w:r>
      <w:r w:rsidR="002F0570">
        <w:rPr>
          <w:rFonts w:asciiTheme="minorHAnsi" w:eastAsiaTheme="minorHAnsi" w:hAnsiTheme="minorHAnsi" w:cs="Arial"/>
          <w:szCs w:val="22"/>
          <w:lang w:eastAsia="en-US"/>
        </w:rPr>
        <w:t xml:space="preserve">of the health and care system and </w:t>
      </w:r>
      <w:r w:rsidR="008870C8">
        <w:rPr>
          <w:rFonts w:asciiTheme="minorHAnsi" w:eastAsiaTheme="minorHAnsi" w:hAnsiTheme="minorHAnsi" w:cs="Arial"/>
          <w:szCs w:val="22"/>
          <w:lang w:eastAsia="en-US"/>
        </w:rPr>
        <w:t>the</w:t>
      </w:r>
      <w:r>
        <w:rPr>
          <w:rFonts w:asciiTheme="minorHAnsi" w:eastAsiaTheme="minorHAnsi" w:hAnsiTheme="minorHAnsi" w:cs="Arial"/>
          <w:szCs w:val="22"/>
          <w:lang w:eastAsia="en-US"/>
        </w:rPr>
        <w:t xml:space="preserve"> level of participation in </w:t>
      </w:r>
      <w:r w:rsidR="002F0570">
        <w:rPr>
          <w:rFonts w:asciiTheme="minorHAnsi" w:eastAsiaTheme="minorHAnsi" w:hAnsiTheme="minorHAnsi" w:cs="Arial"/>
          <w:szCs w:val="22"/>
          <w:lang w:eastAsia="en-US"/>
        </w:rPr>
        <w:t>it</w:t>
      </w:r>
      <w:r>
        <w:rPr>
          <w:rFonts w:asciiTheme="minorHAnsi" w:eastAsiaTheme="minorHAnsi" w:hAnsiTheme="minorHAnsi" w:cs="Arial"/>
          <w:szCs w:val="22"/>
          <w:lang w:eastAsia="en-US"/>
        </w:rPr>
        <w:t>.</w:t>
      </w:r>
      <w:r w:rsidR="002F0570">
        <w:rPr>
          <w:rFonts w:asciiTheme="minorHAnsi" w:eastAsiaTheme="minorHAnsi" w:hAnsiTheme="minorHAnsi" w:cs="Arial"/>
          <w:szCs w:val="22"/>
          <w:lang w:eastAsia="en-US"/>
        </w:rPr>
        <w:t xml:space="preserve">  This applied to community groups and </w:t>
      </w:r>
      <w:r w:rsidR="00710538">
        <w:rPr>
          <w:rFonts w:asciiTheme="minorHAnsi" w:eastAsiaTheme="minorHAnsi" w:hAnsiTheme="minorHAnsi" w:cs="Arial"/>
          <w:szCs w:val="22"/>
          <w:lang w:eastAsia="en-US"/>
        </w:rPr>
        <w:t>individuals</w:t>
      </w:r>
      <w:r w:rsidR="002F0570">
        <w:rPr>
          <w:rFonts w:asciiTheme="minorHAnsi" w:eastAsiaTheme="minorHAnsi" w:hAnsiTheme="minorHAnsi" w:cs="Arial"/>
          <w:szCs w:val="22"/>
          <w:lang w:eastAsia="en-US"/>
        </w:rPr>
        <w:t xml:space="preserve">; </w:t>
      </w:r>
      <w:r w:rsidR="008870C8">
        <w:rPr>
          <w:rFonts w:asciiTheme="minorHAnsi" w:eastAsiaTheme="minorHAnsi" w:hAnsiTheme="minorHAnsi" w:cs="Arial"/>
          <w:szCs w:val="22"/>
          <w:lang w:eastAsia="en-US"/>
        </w:rPr>
        <w:t xml:space="preserve">i.e. </w:t>
      </w:r>
      <w:r w:rsidR="00710538">
        <w:rPr>
          <w:rFonts w:asciiTheme="minorHAnsi" w:eastAsiaTheme="minorHAnsi" w:hAnsiTheme="minorHAnsi" w:cs="Arial"/>
          <w:szCs w:val="22"/>
          <w:lang w:eastAsia="en-US"/>
        </w:rPr>
        <w:t>those who had called on the system (for example to secure social care for an elderly relative) had greater knowledge than those who had not.</w:t>
      </w:r>
      <w:r w:rsidR="00090AAF">
        <w:rPr>
          <w:rFonts w:asciiTheme="minorHAnsi" w:eastAsiaTheme="minorHAnsi" w:hAnsiTheme="minorHAnsi" w:cs="Arial"/>
          <w:szCs w:val="22"/>
          <w:lang w:eastAsia="en-US"/>
        </w:rPr>
        <w:t xml:space="preserve">  As a </w:t>
      </w:r>
      <w:r w:rsidR="00656DEE">
        <w:rPr>
          <w:rFonts w:asciiTheme="minorHAnsi" w:eastAsiaTheme="minorHAnsi" w:hAnsiTheme="minorHAnsi" w:cs="Arial"/>
          <w:szCs w:val="22"/>
          <w:lang w:eastAsia="en-US"/>
        </w:rPr>
        <w:t>participant</w:t>
      </w:r>
      <w:r w:rsidR="00090AAF">
        <w:rPr>
          <w:rFonts w:asciiTheme="minorHAnsi" w:eastAsiaTheme="minorHAnsi" w:hAnsiTheme="minorHAnsi" w:cs="Arial"/>
          <w:szCs w:val="22"/>
          <w:lang w:eastAsia="en-US"/>
        </w:rPr>
        <w:t xml:space="preserve"> </w:t>
      </w:r>
      <w:r w:rsidR="00090AAF" w:rsidRPr="003130A9">
        <w:rPr>
          <w:rFonts w:asciiTheme="minorHAnsi" w:eastAsiaTheme="minorHAnsi" w:hAnsiTheme="minorHAnsi" w:cs="Arial"/>
          <w:szCs w:val="22"/>
          <w:lang w:eastAsia="en-US"/>
        </w:rPr>
        <w:t>commented “</w:t>
      </w:r>
      <w:r w:rsidR="00090AAF" w:rsidRPr="00B0276A">
        <w:rPr>
          <w:rFonts w:asciiTheme="minorHAnsi" w:eastAsiaTheme="minorHAnsi" w:hAnsiTheme="minorHAnsi" w:cstheme="minorBidi"/>
          <w:szCs w:val="22"/>
          <w:lang w:eastAsia="en-US"/>
        </w:rPr>
        <w:t>People don’t understand or think about the system until they or someone they know needs it</w:t>
      </w:r>
      <w:r w:rsidR="00090AAF" w:rsidRPr="003130A9">
        <w:rPr>
          <w:rFonts w:asciiTheme="minorHAnsi" w:eastAsiaTheme="minorHAnsi" w:hAnsiTheme="minorHAnsi" w:cstheme="minorBidi"/>
          <w:szCs w:val="22"/>
          <w:lang w:eastAsia="en-US"/>
        </w:rPr>
        <w:t>”.</w:t>
      </w:r>
      <w:r w:rsidR="00090AAF" w:rsidRPr="00B0276A">
        <w:rPr>
          <w:rFonts w:asciiTheme="minorHAnsi" w:eastAsiaTheme="minorHAnsi" w:hAnsiTheme="minorHAnsi" w:cstheme="minorBidi"/>
          <w:szCs w:val="22"/>
          <w:lang w:eastAsia="en-US"/>
        </w:rPr>
        <w:t xml:space="preserve">   </w:t>
      </w:r>
    </w:p>
    <w:p w14:paraId="1BAFCC4A" w14:textId="77777777" w:rsidR="00D109DB" w:rsidRDefault="00D109DB" w:rsidP="00522CA8">
      <w:pPr>
        <w:spacing w:before="0" w:after="0"/>
        <w:rPr>
          <w:rFonts w:asciiTheme="minorHAnsi" w:eastAsiaTheme="minorHAnsi" w:hAnsiTheme="minorHAnsi" w:cs="Arial"/>
          <w:szCs w:val="22"/>
          <w:lang w:eastAsia="en-US"/>
        </w:rPr>
      </w:pPr>
    </w:p>
    <w:p w14:paraId="3C760C3F" w14:textId="253FDBA5" w:rsidR="00B0276A" w:rsidRPr="00B0276A" w:rsidRDefault="00B0276A" w:rsidP="00522CA8">
      <w:pPr>
        <w:spacing w:before="0" w:after="0"/>
        <w:rPr>
          <w:rFonts w:asciiTheme="minorHAnsi" w:eastAsiaTheme="minorHAnsi" w:hAnsiTheme="minorHAnsi" w:cs="Arial"/>
          <w:szCs w:val="22"/>
          <w:lang w:eastAsia="en-US"/>
        </w:rPr>
      </w:pPr>
      <w:r w:rsidRPr="00B0276A">
        <w:rPr>
          <w:rFonts w:asciiTheme="minorHAnsi" w:eastAsiaTheme="minorHAnsi" w:hAnsiTheme="minorHAnsi" w:cs="Arial"/>
          <w:szCs w:val="22"/>
          <w:lang w:eastAsia="en-US"/>
        </w:rPr>
        <w:t xml:space="preserve">It is perhaps telling that whilst </w:t>
      </w:r>
      <w:r w:rsidR="00A0052C" w:rsidRPr="003130A9">
        <w:rPr>
          <w:rFonts w:asciiTheme="minorHAnsi" w:eastAsiaTheme="minorHAnsi" w:hAnsiTheme="minorHAnsi" w:cs="Arial"/>
          <w:szCs w:val="22"/>
          <w:lang w:eastAsia="en-US"/>
        </w:rPr>
        <w:t>most older</w:t>
      </w:r>
      <w:r w:rsidRPr="00B0276A">
        <w:rPr>
          <w:rFonts w:asciiTheme="minorHAnsi" w:eastAsiaTheme="minorHAnsi" w:hAnsiTheme="minorHAnsi" w:cs="Arial"/>
          <w:szCs w:val="22"/>
          <w:lang w:eastAsia="en-US"/>
        </w:rPr>
        <w:t xml:space="preserve"> people recognised Bevan</w:t>
      </w:r>
      <w:r w:rsidR="006435E6" w:rsidRPr="003130A9">
        <w:rPr>
          <w:rFonts w:asciiTheme="minorHAnsi" w:eastAsiaTheme="minorHAnsi" w:hAnsiTheme="minorHAnsi" w:cs="Arial"/>
          <w:szCs w:val="22"/>
          <w:lang w:eastAsia="en-US"/>
        </w:rPr>
        <w:t xml:space="preserve"> </w:t>
      </w:r>
      <w:r w:rsidR="00A0052C" w:rsidRPr="003130A9">
        <w:rPr>
          <w:rFonts w:asciiTheme="minorHAnsi" w:eastAsiaTheme="minorHAnsi" w:hAnsiTheme="minorHAnsi" w:cs="Arial"/>
          <w:szCs w:val="22"/>
          <w:lang w:eastAsia="en-US"/>
        </w:rPr>
        <w:t xml:space="preserve">(depicted in the </w:t>
      </w:r>
      <w:proofErr w:type="spellStart"/>
      <w:r w:rsidR="00A0052C" w:rsidRPr="003130A9">
        <w:rPr>
          <w:rFonts w:asciiTheme="minorHAnsi" w:eastAsiaTheme="minorHAnsi" w:hAnsiTheme="minorHAnsi" w:cs="Arial"/>
          <w:szCs w:val="22"/>
          <w:lang w:eastAsia="en-US"/>
        </w:rPr>
        <w:t>powerpoint</w:t>
      </w:r>
      <w:proofErr w:type="spellEnd"/>
      <w:r w:rsidR="00A0052C" w:rsidRPr="003130A9">
        <w:rPr>
          <w:rFonts w:asciiTheme="minorHAnsi" w:eastAsiaTheme="minorHAnsi" w:hAnsiTheme="minorHAnsi" w:cs="Arial"/>
          <w:szCs w:val="22"/>
          <w:lang w:eastAsia="en-US"/>
        </w:rPr>
        <w:t xml:space="preserve"> presentation</w:t>
      </w:r>
      <w:r w:rsidR="00C02638" w:rsidRPr="003130A9">
        <w:rPr>
          <w:rFonts w:asciiTheme="minorHAnsi" w:eastAsiaTheme="minorHAnsi" w:hAnsiTheme="minorHAnsi" w:cs="Arial"/>
          <w:szCs w:val="22"/>
          <w:lang w:eastAsia="en-US"/>
        </w:rPr>
        <w:t xml:space="preserve"> delivered</w:t>
      </w:r>
      <w:r w:rsidR="00A0052C" w:rsidRPr="003130A9">
        <w:rPr>
          <w:rFonts w:asciiTheme="minorHAnsi" w:eastAsiaTheme="minorHAnsi" w:hAnsiTheme="minorHAnsi" w:cs="Arial"/>
          <w:szCs w:val="22"/>
          <w:lang w:eastAsia="en-US"/>
        </w:rPr>
        <w:t>)</w:t>
      </w:r>
      <w:r w:rsidRPr="00B0276A">
        <w:rPr>
          <w:rFonts w:asciiTheme="minorHAnsi" w:eastAsiaTheme="minorHAnsi" w:hAnsiTheme="minorHAnsi" w:cs="Arial"/>
          <w:szCs w:val="22"/>
          <w:lang w:eastAsia="en-US"/>
        </w:rPr>
        <w:t>, most hadn’t heard of the Care Act 2014</w:t>
      </w:r>
      <w:r w:rsidR="006435E6" w:rsidRPr="003130A9">
        <w:rPr>
          <w:rFonts w:asciiTheme="minorHAnsi" w:eastAsiaTheme="minorHAnsi" w:hAnsiTheme="minorHAnsi" w:cs="Arial"/>
          <w:szCs w:val="22"/>
          <w:lang w:eastAsia="en-US"/>
        </w:rPr>
        <w:t xml:space="preserve"> </w:t>
      </w:r>
      <w:r w:rsidR="00351D66" w:rsidRPr="003130A9">
        <w:rPr>
          <w:rFonts w:asciiTheme="minorHAnsi" w:eastAsiaTheme="minorHAnsi" w:hAnsiTheme="minorHAnsi" w:cs="Arial"/>
          <w:szCs w:val="22"/>
          <w:lang w:eastAsia="en-US"/>
        </w:rPr>
        <w:t xml:space="preserve">- </w:t>
      </w:r>
      <w:r w:rsidR="006435E6" w:rsidRPr="003130A9">
        <w:rPr>
          <w:rFonts w:asciiTheme="minorHAnsi" w:eastAsiaTheme="minorHAnsi" w:hAnsiTheme="minorHAnsi" w:cs="Arial"/>
          <w:szCs w:val="22"/>
          <w:lang w:eastAsia="en-US"/>
        </w:rPr>
        <w:t>which recently consolidated the foundations of the welfare state laid by Bevan</w:t>
      </w:r>
      <w:r w:rsidRPr="00B0276A">
        <w:rPr>
          <w:rFonts w:asciiTheme="minorHAnsi" w:eastAsiaTheme="minorHAnsi" w:hAnsiTheme="minorHAnsi" w:cs="Arial"/>
          <w:szCs w:val="22"/>
          <w:lang w:eastAsia="en-US"/>
        </w:rPr>
        <w:t xml:space="preserve">.  </w:t>
      </w:r>
      <w:r w:rsidR="006435E6" w:rsidRPr="003130A9">
        <w:rPr>
          <w:rFonts w:asciiTheme="minorHAnsi" w:eastAsiaTheme="minorHAnsi" w:hAnsiTheme="minorHAnsi" w:cs="Arial"/>
          <w:szCs w:val="22"/>
          <w:lang w:eastAsia="en-US"/>
        </w:rPr>
        <w:t xml:space="preserve">Overall, understanding of how to access healthcare was clearer </w:t>
      </w:r>
      <w:r w:rsidR="008870C8">
        <w:rPr>
          <w:rFonts w:asciiTheme="minorHAnsi" w:eastAsiaTheme="minorHAnsi" w:hAnsiTheme="minorHAnsi" w:cs="Arial"/>
          <w:szCs w:val="22"/>
          <w:lang w:eastAsia="en-US"/>
        </w:rPr>
        <w:t xml:space="preserve">to participants </w:t>
      </w:r>
      <w:r w:rsidR="006435E6" w:rsidRPr="003130A9">
        <w:rPr>
          <w:rFonts w:asciiTheme="minorHAnsi" w:eastAsiaTheme="minorHAnsi" w:hAnsiTheme="minorHAnsi" w:cs="Arial"/>
          <w:szCs w:val="22"/>
          <w:lang w:eastAsia="en-US"/>
        </w:rPr>
        <w:t xml:space="preserve">than how to access </w:t>
      </w:r>
      <w:r w:rsidR="008766F5" w:rsidRPr="003130A9">
        <w:rPr>
          <w:rFonts w:asciiTheme="minorHAnsi" w:eastAsiaTheme="minorHAnsi" w:hAnsiTheme="minorHAnsi" w:cs="Arial"/>
          <w:szCs w:val="22"/>
          <w:lang w:eastAsia="en-US"/>
        </w:rPr>
        <w:t xml:space="preserve">social </w:t>
      </w:r>
      <w:r w:rsidR="006435E6" w:rsidRPr="003130A9">
        <w:rPr>
          <w:rFonts w:asciiTheme="minorHAnsi" w:eastAsiaTheme="minorHAnsi" w:hAnsiTheme="minorHAnsi" w:cs="Arial"/>
          <w:szCs w:val="22"/>
          <w:lang w:eastAsia="en-US"/>
        </w:rPr>
        <w:t>care.</w:t>
      </w:r>
      <w:r w:rsidR="00C27B07" w:rsidRPr="003130A9">
        <w:rPr>
          <w:rFonts w:asciiTheme="minorHAnsi" w:eastAsiaTheme="minorHAnsi" w:hAnsiTheme="minorHAnsi" w:cs="Arial"/>
          <w:szCs w:val="22"/>
          <w:lang w:eastAsia="en-US"/>
        </w:rPr>
        <w:t xml:space="preserve">  As a staff member noted, </w:t>
      </w:r>
      <w:r w:rsidR="00CF6E06">
        <w:rPr>
          <w:rFonts w:asciiTheme="minorHAnsi" w:eastAsiaTheme="minorHAnsi" w:hAnsiTheme="minorHAnsi" w:cstheme="minorBidi"/>
          <w:szCs w:val="22"/>
          <w:lang w:eastAsia="en-US"/>
        </w:rPr>
        <w:t>“e</w:t>
      </w:r>
      <w:r w:rsidR="00C27B07" w:rsidRPr="00B0276A">
        <w:rPr>
          <w:rFonts w:asciiTheme="minorHAnsi" w:eastAsiaTheme="minorHAnsi" w:hAnsiTheme="minorHAnsi" w:cstheme="minorBidi"/>
          <w:szCs w:val="22"/>
          <w:lang w:eastAsia="en-US"/>
        </w:rPr>
        <w:t>veryone goes to their GP because they don’t understand the system”.</w:t>
      </w:r>
      <w:r w:rsidR="00C27B07" w:rsidRPr="00B0276A">
        <w:rPr>
          <w:rFonts w:asciiTheme="minorHAnsi" w:eastAsiaTheme="minorHAnsi" w:hAnsiTheme="minorHAnsi" w:cstheme="minorBidi"/>
          <w:b/>
          <w:szCs w:val="22"/>
          <w:lang w:eastAsia="en-US"/>
        </w:rPr>
        <w:t xml:space="preserve">    </w:t>
      </w:r>
    </w:p>
    <w:p w14:paraId="17C0A1DC" w14:textId="77777777" w:rsidR="00B0276A" w:rsidRPr="00B0276A" w:rsidRDefault="00B0276A" w:rsidP="00522CA8">
      <w:pPr>
        <w:spacing w:before="0" w:after="0"/>
        <w:rPr>
          <w:rFonts w:asciiTheme="minorHAnsi" w:eastAsiaTheme="minorHAnsi" w:hAnsiTheme="minorHAnsi" w:cs="Arial"/>
          <w:szCs w:val="22"/>
          <w:lang w:eastAsia="en-US"/>
        </w:rPr>
      </w:pPr>
    </w:p>
    <w:p w14:paraId="5D0AE44D" w14:textId="398EB877" w:rsidR="008766F5" w:rsidRPr="003130A9" w:rsidRDefault="003776B3" w:rsidP="00522CA8">
      <w:pPr>
        <w:spacing w:before="0" w:after="0"/>
        <w:jc w:val="left"/>
        <w:rPr>
          <w:rFonts w:asciiTheme="minorHAnsi" w:eastAsiaTheme="minorHAnsi" w:hAnsiTheme="minorHAnsi" w:cstheme="minorBidi"/>
          <w:szCs w:val="22"/>
          <w:lang w:eastAsia="en-US"/>
        </w:rPr>
      </w:pPr>
      <w:r w:rsidRPr="003130A9">
        <w:rPr>
          <w:rFonts w:asciiTheme="minorHAnsi" w:eastAsiaTheme="minorHAnsi" w:hAnsiTheme="minorHAnsi" w:cs="Arial"/>
          <w:szCs w:val="22"/>
          <w:lang w:eastAsia="en-US"/>
        </w:rPr>
        <w:t>Some felt that the distinction between health and social care was artificial, arbitrary and unclear, especially for example</w:t>
      </w:r>
      <w:r w:rsidR="00F13F08">
        <w:rPr>
          <w:rFonts w:asciiTheme="minorHAnsi" w:eastAsiaTheme="minorHAnsi" w:hAnsiTheme="minorHAnsi" w:cs="Arial"/>
          <w:szCs w:val="22"/>
          <w:lang w:eastAsia="en-US"/>
        </w:rPr>
        <w:t>,</w:t>
      </w:r>
      <w:r w:rsidRPr="003130A9">
        <w:rPr>
          <w:rFonts w:asciiTheme="minorHAnsi" w:eastAsiaTheme="minorHAnsi" w:hAnsiTheme="minorHAnsi" w:cs="Arial"/>
          <w:szCs w:val="22"/>
          <w:lang w:eastAsia="en-US"/>
        </w:rPr>
        <w:t xml:space="preserve"> for those with dementia (</w:t>
      </w:r>
      <w:r w:rsidR="00003BA8" w:rsidRPr="003130A9">
        <w:rPr>
          <w:rFonts w:asciiTheme="minorHAnsi" w:eastAsiaTheme="minorHAnsi" w:hAnsiTheme="minorHAnsi" w:cs="Arial"/>
          <w:szCs w:val="22"/>
          <w:lang w:eastAsia="en-US"/>
        </w:rPr>
        <w:t>because</w:t>
      </w:r>
      <w:r w:rsidRPr="003130A9">
        <w:rPr>
          <w:rFonts w:asciiTheme="minorHAnsi" w:eastAsiaTheme="minorHAnsi" w:hAnsiTheme="minorHAnsi" w:cs="Arial"/>
          <w:szCs w:val="22"/>
          <w:lang w:eastAsia="en-US"/>
        </w:rPr>
        <w:t xml:space="preserve"> a </w:t>
      </w:r>
      <w:r w:rsidR="002F0570" w:rsidRPr="003130A9">
        <w:rPr>
          <w:rFonts w:asciiTheme="minorHAnsi" w:eastAsiaTheme="minorHAnsi" w:hAnsiTheme="minorHAnsi" w:cs="Arial"/>
          <w:szCs w:val="22"/>
          <w:lang w:eastAsia="en-US"/>
        </w:rPr>
        <w:t xml:space="preserve">dementia </w:t>
      </w:r>
      <w:r w:rsidRPr="003130A9">
        <w:rPr>
          <w:rFonts w:asciiTheme="minorHAnsi" w:eastAsiaTheme="minorHAnsi" w:hAnsiTheme="minorHAnsi" w:cs="Arial"/>
          <w:szCs w:val="22"/>
          <w:lang w:eastAsia="en-US"/>
        </w:rPr>
        <w:t xml:space="preserve">diagnosis does not mean </w:t>
      </w:r>
      <w:r w:rsidR="00003BA8" w:rsidRPr="003130A9">
        <w:rPr>
          <w:rFonts w:asciiTheme="minorHAnsi" w:eastAsiaTheme="minorHAnsi" w:hAnsiTheme="minorHAnsi" w:cs="Arial"/>
          <w:szCs w:val="22"/>
          <w:lang w:eastAsia="en-US"/>
        </w:rPr>
        <w:t>an individual</w:t>
      </w:r>
      <w:r w:rsidRPr="003130A9">
        <w:rPr>
          <w:rFonts w:asciiTheme="minorHAnsi" w:eastAsiaTheme="minorHAnsi" w:hAnsiTheme="minorHAnsi" w:cs="Arial"/>
          <w:szCs w:val="22"/>
          <w:lang w:eastAsia="en-US"/>
        </w:rPr>
        <w:t xml:space="preserve"> automatically qualifies for CHC funding).</w:t>
      </w:r>
      <w:r w:rsidR="008766F5" w:rsidRPr="003130A9">
        <w:rPr>
          <w:rFonts w:asciiTheme="minorHAnsi" w:eastAsiaTheme="minorHAnsi" w:hAnsiTheme="minorHAnsi" w:cs="Arial"/>
          <w:szCs w:val="22"/>
          <w:lang w:eastAsia="en-US"/>
        </w:rPr>
        <w:t xml:space="preserve">  A number felt that the distinction was one that staff working within the health and care system found difficult to navigate, and that </w:t>
      </w:r>
      <w:r w:rsidR="00003BA8" w:rsidRPr="003130A9">
        <w:rPr>
          <w:rFonts w:asciiTheme="minorHAnsi" w:eastAsiaTheme="minorHAnsi" w:hAnsiTheme="minorHAnsi" w:cs="Arial"/>
          <w:szCs w:val="22"/>
          <w:lang w:eastAsia="en-US"/>
        </w:rPr>
        <w:t>navigation</w:t>
      </w:r>
      <w:r w:rsidR="008766F5" w:rsidRPr="003130A9">
        <w:rPr>
          <w:rFonts w:asciiTheme="minorHAnsi" w:eastAsiaTheme="minorHAnsi" w:hAnsiTheme="minorHAnsi" w:cs="Arial"/>
          <w:szCs w:val="22"/>
          <w:lang w:eastAsia="en-US"/>
        </w:rPr>
        <w:t xml:space="preserve"> was inevitably more difficult for members of the public who were often “totally confused”.  </w:t>
      </w:r>
    </w:p>
    <w:p w14:paraId="0046FEB9" w14:textId="77777777" w:rsidR="00522CA8" w:rsidRDefault="00522CA8" w:rsidP="00522CA8">
      <w:pPr>
        <w:spacing w:before="0" w:after="0"/>
        <w:jc w:val="left"/>
        <w:rPr>
          <w:rFonts w:asciiTheme="minorHAnsi" w:eastAsiaTheme="minorHAnsi" w:hAnsiTheme="minorHAnsi" w:cstheme="minorBidi"/>
          <w:szCs w:val="22"/>
          <w:lang w:eastAsia="en-US"/>
        </w:rPr>
      </w:pPr>
    </w:p>
    <w:p w14:paraId="7355D2CE" w14:textId="58725C90" w:rsidR="000252F6" w:rsidRDefault="008766F5" w:rsidP="00522CA8">
      <w:pPr>
        <w:spacing w:before="0" w:after="0"/>
        <w:jc w:val="left"/>
        <w:rPr>
          <w:rFonts w:asciiTheme="minorHAnsi" w:eastAsiaTheme="minorHAnsi" w:hAnsiTheme="minorHAnsi" w:cstheme="minorBidi"/>
          <w:szCs w:val="22"/>
          <w:lang w:eastAsia="en-US"/>
        </w:rPr>
      </w:pPr>
      <w:r w:rsidRPr="003130A9">
        <w:rPr>
          <w:rFonts w:asciiTheme="minorHAnsi" w:eastAsiaTheme="minorHAnsi" w:hAnsiTheme="minorHAnsi" w:cstheme="minorBidi"/>
          <w:szCs w:val="22"/>
          <w:lang w:eastAsia="en-US"/>
        </w:rPr>
        <w:t xml:space="preserve">It was clear from participants and staff that limited understanding </w:t>
      </w:r>
      <w:r w:rsidR="00F13F08">
        <w:rPr>
          <w:rFonts w:asciiTheme="minorHAnsi" w:eastAsiaTheme="minorHAnsi" w:hAnsiTheme="minorHAnsi" w:cstheme="minorBidi"/>
          <w:szCs w:val="22"/>
          <w:lang w:eastAsia="en-US"/>
        </w:rPr>
        <w:t>of the difference between</w:t>
      </w:r>
      <w:r w:rsidR="003776B3" w:rsidRPr="003130A9">
        <w:rPr>
          <w:rFonts w:asciiTheme="minorHAnsi" w:eastAsiaTheme="minorHAnsi" w:hAnsiTheme="minorHAnsi" w:cstheme="minorBidi"/>
          <w:szCs w:val="22"/>
          <w:lang w:eastAsia="en-US"/>
        </w:rPr>
        <w:t xml:space="preserve"> health and social care </w:t>
      </w:r>
      <w:r w:rsidRPr="003130A9">
        <w:rPr>
          <w:rFonts w:asciiTheme="minorHAnsi" w:eastAsiaTheme="minorHAnsi" w:hAnsiTheme="minorHAnsi" w:cstheme="minorBidi"/>
          <w:szCs w:val="22"/>
          <w:lang w:eastAsia="en-US"/>
        </w:rPr>
        <w:t xml:space="preserve">created an </w:t>
      </w:r>
      <w:r w:rsidR="003776B3" w:rsidRPr="003130A9">
        <w:rPr>
          <w:rFonts w:asciiTheme="minorHAnsi" w:eastAsiaTheme="minorHAnsi" w:hAnsiTheme="minorHAnsi" w:cstheme="minorBidi"/>
          <w:szCs w:val="22"/>
          <w:lang w:eastAsia="en-US"/>
        </w:rPr>
        <w:t xml:space="preserve">expectation that both are free at the point of delivery.  Where people were aware that they may have to pay for social care, a common concern was that </w:t>
      </w:r>
      <w:r w:rsidR="00F13F08">
        <w:rPr>
          <w:rFonts w:asciiTheme="minorHAnsi" w:eastAsiaTheme="minorHAnsi" w:hAnsiTheme="minorHAnsi" w:cstheme="minorBidi"/>
          <w:szCs w:val="22"/>
          <w:lang w:eastAsia="en-US"/>
        </w:rPr>
        <w:t xml:space="preserve">the value of </w:t>
      </w:r>
      <w:r w:rsidR="003776B3" w:rsidRPr="003130A9">
        <w:rPr>
          <w:rFonts w:asciiTheme="minorHAnsi" w:eastAsiaTheme="minorHAnsi" w:hAnsiTheme="minorHAnsi" w:cstheme="minorBidi"/>
          <w:szCs w:val="22"/>
          <w:lang w:eastAsia="en-US"/>
        </w:rPr>
        <w:t>their home could be utilised to meet costs.</w:t>
      </w:r>
      <w:r w:rsidR="000252F6" w:rsidRPr="003130A9">
        <w:rPr>
          <w:rFonts w:asciiTheme="minorHAnsi" w:eastAsiaTheme="minorHAnsi" w:hAnsiTheme="minorHAnsi" w:cstheme="minorBidi"/>
          <w:szCs w:val="22"/>
          <w:lang w:eastAsia="en-US"/>
        </w:rPr>
        <w:t xml:space="preserve">  One participant </w:t>
      </w:r>
      <w:r w:rsidR="00F13F08">
        <w:rPr>
          <w:rFonts w:asciiTheme="minorHAnsi" w:eastAsiaTheme="minorHAnsi" w:hAnsiTheme="minorHAnsi" w:cstheme="minorBidi"/>
          <w:szCs w:val="22"/>
          <w:lang w:eastAsia="en-US"/>
        </w:rPr>
        <w:t>stat</w:t>
      </w:r>
      <w:r w:rsidR="00184666">
        <w:rPr>
          <w:rFonts w:asciiTheme="minorHAnsi" w:eastAsiaTheme="minorHAnsi" w:hAnsiTheme="minorHAnsi" w:cstheme="minorBidi"/>
          <w:szCs w:val="22"/>
          <w:lang w:eastAsia="en-US"/>
        </w:rPr>
        <w:t>ed “t</w:t>
      </w:r>
      <w:r w:rsidR="000252F6" w:rsidRPr="003130A9">
        <w:rPr>
          <w:rFonts w:asciiTheme="minorHAnsi" w:eastAsiaTheme="minorHAnsi" w:hAnsiTheme="minorHAnsi" w:cstheme="minorBidi"/>
          <w:szCs w:val="22"/>
          <w:lang w:eastAsia="en-US"/>
        </w:rPr>
        <w:t xml:space="preserve">he conversation on social care needs often starts in hospital or with GPs and the split between free and non-free services is therefore unclear. The conversation is begun with those who have not got the ability to implement any of the social care [i.e. health care staff] or perhaps know all about it.  Mixed messages are given”. </w:t>
      </w:r>
    </w:p>
    <w:p w14:paraId="234DF1EE" w14:textId="77777777" w:rsidR="00522CA8" w:rsidRDefault="00522CA8" w:rsidP="00522CA8">
      <w:pPr>
        <w:spacing w:before="0" w:after="0"/>
        <w:jc w:val="left"/>
        <w:rPr>
          <w:rFonts w:asciiTheme="minorHAnsi" w:eastAsiaTheme="minorHAnsi" w:hAnsiTheme="minorHAnsi" w:cstheme="minorBidi"/>
          <w:szCs w:val="22"/>
          <w:lang w:eastAsia="en-US"/>
        </w:rPr>
      </w:pPr>
    </w:p>
    <w:p w14:paraId="46716FFA" w14:textId="5B00D0B8" w:rsidR="008870C8" w:rsidRPr="008870C8" w:rsidRDefault="00D44005" w:rsidP="00522CA8">
      <w:pPr>
        <w:spacing w:before="0" w:after="0"/>
        <w:jc w:val="left"/>
        <w:rPr>
          <w:rFonts w:asciiTheme="minorHAnsi" w:eastAsiaTheme="minorHAnsi" w:hAnsiTheme="minorHAnsi" w:cstheme="minorBidi"/>
          <w:szCs w:val="22"/>
          <w:lang w:eastAsia="en-US"/>
        </w:rPr>
      </w:pPr>
      <w:r w:rsidRPr="008870C8">
        <w:rPr>
          <w:rFonts w:asciiTheme="minorHAnsi" w:eastAsiaTheme="minorHAnsi" w:hAnsiTheme="minorHAnsi" w:cstheme="minorBidi"/>
          <w:szCs w:val="22"/>
          <w:lang w:eastAsia="en-US"/>
        </w:rPr>
        <w:t>Summary finding:</w:t>
      </w:r>
      <w:r w:rsidR="008870C8" w:rsidRPr="008870C8">
        <w:rPr>
          <w:rFonts w:asciiTheme="minorHAnsi" w:eastAsiaTheme="minorHAnsi" w:hAnsiTheme="minorHAnsi" w:cstheme="minorBidi"/>
          <w:szCs w:val="22"/>
          <w:lang w:eastAsia="en-US"/>
        </w:rPr>
        <w:t xml:space="preserve"> </w:t>
      </w:r>
      <w:r w:rsidR="005546BA">
        <w:rPr>
          <w:rFonts w:asciiTheme="minorHAnsi" w:eastAsiaTheme="minorHAnsi" w:hAnsiTheme="minorHAnsi" w:cstheme="minorBidi"/>
          <w:szCs w:val="22"/>
          <w:lang w:eastAsia="en-US"/>
        </w:rPr>
        <w:t>t</w:t>
      </w:r>
      <w:r w:rsidR="008870C8" w:rsidRPr="008870C8">
        <w:rPr>
          <w:rFonts w:asciiTheme="minorHAnsi" w:eastAsiaTheme="minorHAnsi" w:hAnsiTheme="minorHAnsi" w:cstheme="minorBidi"/>
          <w:szCs w:val="22"/>
          <w:lang w:eastAsia="en-US"/>
        </w:rPr>
        <w:t xml:space="preserve">he complexity of the system creates a barrier to understanding, and therefore to access.  If people don’t know how to access </w:t>
      </w:r>
      <w:r w:rsidR="008544A4">
        <w:rPr>
          <w:rFonts w:asciiTheme="minorHAnsi" w:eastAsiaTheme="minorHAnsi" w:hAnsiTheme="minorHAnsi" w:cstheme="minorBidi"/>
          <w:szCs w:val="22"/>
          <w:lang w:eastAsia="en-US"/>
        </w:rPr>
        <w:t>support</w:t>
      </w:r>
      <w:r w:rsidR="008870C8" w:rsidRPr="008870C8">
        <w:rPr>
          <w:rFonts w:asciiTheme="minorHAnsi" w:eastAsiaTheme="minorHAnsi" w:hAnsiTheme="minorHAnsi" w:cstheme="minorBidi"/>
          <w:szCs w:val="22"/>
          <w:lang w:eastAsia="en-US"/>
        </w:rPr>
        <w:t>, they may fail to do so until a crisis precipitates it.  This creates unnecessary distress, increases costs, and undermines the Partners’ prevention agenda</w:t>
      </w:r>
      <w:r w:rsidR="008544A4">
        <w:rPr>
          <w:rFonts w:asciiTheme="minorHAnsi" w:eastAsiaTheme="minorHAnsi" w:hAnsiTheme="minorHAnsi" w:cstheme="minorBidi"/>
          <w:szCs w:val="22"/>
          <w:lang w:eastAsia="en-US"/>
        </w:rPr>
        <w:t>.  Raising awareness of the local system and where to go for help is crucial.</w:t>
      </w:r>
      <w:r w:rsidR="008870C8" w:rsidRPr="008870C8">
        <w:rPr>
          <w:rFonts w:asciiTheme="minorHAnsi" w:eastAsiaTheme="minorHAnsi" w:hAnsiTheme="minorHAnsi" w:cstheme="minorBidi"/>
          <w:szCs w:val="22"/>
          <w:lang w:eastAsia="en-US"/>
        </w:rPr>
        <w:t xml:space="preserve"> </w:t>
      </w:r>
    </w:p>
    <w:p w14:paraId="1186CFBD" w14:textId="77777777" w:rsidR="008870C8" w:rsidRDefault="008870C8" w:rsidP="00522CA8">
      <w:pPr>
        <w:spacing w:before="0" w:after="0"/>
        <w:rPr>
          <w:rFonts w:asciiTheme="minorHAnsi" w:eastAsiaTheme="minorHAnsi" w:hAnsiTheme="minorHAnsi" w:cs="Arial"/>
          <w:b/>
          <w:szCs w:val="22"/>
          <w:lang w:eastAsia="en-US"/>
        </w:rPr>
      </w:pPr>
    </w:p>
    <w:p w14:paraId="7F9BEA47" w14:textId="24376C45" w:rsidR="00B0276A" w:rsidRPr="00B0276A" w:rsidRDefault="00B0276A" w:rsidP="00522CA8">
      <w:pPr>
        <w:spacing w:before="0" w:after="0"/>
        <w:rPr>
          <w:rFonts w:asciiTheme="minorHAnsi" w:eastAsiaTheme="minorHAnsi" w:hAnsiTheme="minorHAnsi" w:cs="Arial"/>
          <w:b/>
          <w:szCs w:val="22"/>
          <w:lang w:eastAsia="en-US"/>
        </w:rPr>
      </w:pPr>
      <w:r w:rsidRPr="00B0276A">
        <w:rPr>
          <w:rFonts w:asciiTheme="minorHAnsi" w:eastAsiaTheme="minorHAnsi" w:hAnsiTheme="minorHAnsi" w:cs="Arial"/>
          <w:b/>
          <w:szCs w:val="22"/>
          <w:lang w:eastAsia="en-US"/>
        </w:rPr>
        <w:t>Understanding of, and views regarding, funding</w:t>
      </w:r>
      <w:r w:rsidR="00D156D4">
        <w:rPr>
          <w:rFonts w:asciiTheme="minorHAnsi" w:eastAsiaTheme="minorHAnsi" w:hAnsiTheme="minorHAnsi" w:cs="Arial"/>
          <w:b/>
          <w:szCs w:val="22"/>
          <w:lang w:eastAsia="en-US"/>
        </w:rPr>
        <w:t xml:space="preserve"> social care and support needs</w:t>
      </w:r>
    </w:p>
    <w:p w14:paraId="13B6190A" w14:textId="370BAD68" w:rsidR="00DF6A11" w:rsidRPr="00DF6A11" w:rsidRDefault="001F7BBE" w:rsidP="00522CA8">
      <w:pPr>
        <w:pStyle w:val="Mainbody"/>
        <w:rPr>
          <w:rFonts w:asciiTheme="minorHAnsi" w:hAnsiTheme="minorHAnsi" w:cstheme="minorBidi"/>
          <w:color w:val="auto"/>
        </w:rPr>
      </w:pPr>
      <w:r w:rsidRPr="00DF6A11">
        <w:rPr>
          <w:rFonts w:asciiTheme="minorHAnsi" w:hAnsiTheme="minorHAnsi"/>
          <w:color w:val="auto"/>
        </w:rPr>
        <w:t>The online survey results show that 61% correctly identified access to social care as means tested</w:t>
      </w:r>
      <w:r w:rsidR="00255F20">
        <w:rPr>
          <w:rFonts w:asciiTheme="minorHAnsi" w:hAnsiTheme="minorHAnsi"/>
          <w:color w:val="auto"/>
        </w:rPr>
        <w:t xml:space="preserve">, but </w:t>
      </w:r>
      <w:r w:rsidRPr="00DF6A11">
        <w:rPr>
          <w:rFonts w:asciiTheme="minorHAnsi" w:hAnsiTheme="minorHAnsi"/>
          <w:color w:val="auto"/>
        </w:rPr>
        <w:t>17% believed it to be free to those with eligible needs through taxation and insurance.</w:t>
      </w:r>
      <w:r w:rsidR="00DF6A11" w:rsidRPr="00DF6A11">
        <w:rPr>
          <w:rFonts w:asciiTheme="minorHAnsi" w:hAnsiTheme="minorHAnsi"/>
          <w:color w:val="auto"/>
        </w:rPr>
        <w:t xml:space="preserve">  </w:t>
      </w:r>
      <w:r w:rsidR="00BD24AB">
        <w:rPr>
          <w:rFonts w:asciiTheme="minorHAnsi" w:hAnsiTheme="minorHAnsi" w:cstheme="minorBidi"/>
          <w:color w:val="auto"/>
        </w:rPr>
        <w:t>F</w:t>
      </w:r>
      <w:r w:rsidRPr="00DF6A11">
        <w:rPr>
          <w:rFonts w:asciiTheme="minorHAnsi" w:hAnsiTheme="minorHAnsi" w:cstheme="minorBidi"/>
          <w:color w:val="auto"/>
        </w:rPr>
        <w:t>ace to face engagement highlighted</w:t>
      </w:r>
      <w:r w:rsidR="00B0276A" w:rsidRPr="00DF6A11">
        <w:rPr>
          <w:rFonts w:asciiTheme="minorHAnsi" w:hAnsiTheme="minorHAnsi" w:cstheme="minorBidi"/>
          <w:color w:val="auto"/>
        </w:rPr>
        <w:t xml:space="preserve"> </w:t>
      </w:r>
      <w:r w:rsidR="00255F20">
        <w:rPr>
          <w:rFonts w:asciiTheme="minorHAnsi" w:hAnsiTheme="minorHAnsi" w:cstheme="minorBidi"/>
          <w:color w:val="auto"/>
        </w:rPr>
        <w:t xml:space="preserve">that those with less experience of health and social </w:t>
      </w:r>
      <w:r w:rsidR="00476674">
        <w:rPr>
          <w:rFonts w:asciiTheme="minorHAnsi" w:hAnsiTheme="minorHAnsi" w:cstheme="minorBidi"/>
          <w:color w:val="auto"/>
        </w:rPr>
        <w:t xml:space="preserve">were </w:t>
      </w:r>
      <w:r w:rsidR="00BD24AB">
        <w:rPr>
          <w:rFonts w:asciiTheme="minorHAnsi" w:hAnsiTheme="minorHAnsi" w:cstheme="minorBidi"/>
          <w:color w:val="auto"/>
        </w:rPr>
        <w:t xml:space="preserve">even </w:t>
      </w:r>
      <w:r w:rsidR="00476674">
        <w:rPr>
          <w:rFonts w:asciiTheme="minorHAnsi" w:hAnsiTheme="minorHAnsi" w:cstheme="minorBidi"/>
          <w:color w:val="auto"/>
        </w:rPr>
        <w:t xml:space="preserve">less likely to be aware that social care is </w:t>
      </w:r>
      <w:r w:rsidR="00255F20">
        <w:rPr>
          <w:rFonts w:asciiTheme="minorHAnsi" w:hAnsiTheme="minorHAnsi" w:cstheme="minorBidi"/>
          <w:color w:val="auto"/>
        </w:rPr>
        <w:t>subject to financial assessment</w:t>
      </w:r>
      <w:r w:rsidR="00476674">
        <w:rPr>
          <w:rFonts w:asciiTheme="minorHAnsi" w:hAnsiTheme="minorHAnsi" w:cstheme="minorBidi"/>
          <w:color w:val="auto"/>
        </w:rPr>
        <w:t xml:space="preserve">.  </w:t>
      </w:r>
    </w:p>
    <w:p w14:paraId="369E1325" w14:textId="77777777" w:rsidR="00B46855" w:rsidRDefault="00B46855" w:rsidP="00522CA8">
      <w:pPr>
        <w:spacing w:before="0" w:after="0"/>
        <w:jc w:val="left"/>
        <w:rPr>
          <w:rFonts w:asciiTheme="minorHAnsi" w:eastAsiaTheme="minorHAnsi" w:hAnsiTheme="minorHAnsi" w:cstheme="minorBidi"/>
          <w:szCs w:val="22"/>
          <w:lang w:eastAsia="en-US"/>
        </w:rPr>
      </w:pPr>
    </w:p>
    <w:p w14:paraId="5839389B" w14:textId="00E369B8" w:rsidR="00B0276A" w:rsidRPr="00DF6A11" w:rsidRDefault="00DF6A11" w:rsidP="00522CA8">
      <w:pPr>
        <w:pStyle w:val="Mainbody"/>
        <w:rPr>
          <w:rFonts w:asciiTheme="minorHAnsi" w:hAnsiTheme="minorHAnsi" w:cstheme="minorBidi"/>
          <w:color w:val="auto"/>
        </w:rPr>
      </w:pPr>
      <w:r w:rsidRPr="00ED2379">
        <w:rPr>
          <w:rFonts w:asciiTheme="minorHAnsi" w:hAnsiTheme="minorHAnsi" w:cstheme="minorBidi"/>
          <w:color w:val="auto"/>
        </w:rPr>
        <w:t>Face to face d</w:t>
      </w:r>
      <w:r w:rsidR="00C80531" w:rsidRPr="00ED2379">
        <w:rPr>
          <w:rFonts w:asciiTheme="minorHAnsi" w:hAnsiTheme="minorHAnsi" w:cstheme="minorBidi"/>
          <w:color w:val="auto"/>
        </w:rPr>
        <w:t>iscussions around means testing tended to focus on what people felt to be their reasonable entitlements; a</w:t>
      </w:r>
      <w:r w:rsidRPr="00ED2379">
        <w:rPr>
          <w:rFonts w:asciiTheme="minorHAnsi" w:hAnsiTheme="minorHAnsi" w:cstheme="minorBidi"/>
          <w:color w:val="auto"/>
        </w:rPr>
        <w:t xml:space="preserve"> number </w:t>
      </w:r>
      <w:r w:rsidR="00B0276A" w:rsidRPr="00ED2379">
        <w:rPr>
          <w:rFonts w:asciiTheme="minorHAnsi" w:hAnsiTheme="minorHAnsi" w:cstheme="minorBidi"/>
          <w:color w:val="auto"/>
        </w:rPr>
        <w:t xml:space="preserve">commented that the </w:t>
      </w:r>
      <w:r w:rsidR="00C80531" w:rsidRPr="00ED2379">
        <w:rPr>
          <w:rFonts w:asciiTheme="minorHAnsi" w:hAnsiTheme="minorHAnsi" w:cstheme="minorBidi"/>
          <w:color w:val="auto"/>
        </w:rPr>
        <w:t>“</w:t>
      </w:r>
      <w:r w:rsidR="00B0276A" w:rsidRPr="00ED2379">
        <w:rPr>
          <w:rFonts w:asciiTheme="minorHAnsi" w:hAnsiTheme="minorHAnsi" w:cstheme="minorBidi"/>
          <w:color w:val="auto"/>
        </w:rPr>
        <w:t>baby boomer generation</w:t>
      </w:r>
      <w:r w:rsidRPr="00ED2379">
        <w:rPr>
          <w:rFonts w:asciiTheme="minorHAnsi" w:hAnsiTheme="minorHAnsi" w:cstheme="minorBidi"/>
          <w:color w:val="auto"/>
        </w:rPr>
        <w:t>”</w:t>
      </w:r>
      <w:r w:rsidR="00B0276A" w:rsidRPr="00ED2379">
        <w:rPr>
          <w:rFonts w:asciiTheme="minorHAnsi" w:hAnsiTheme="minorHAnsi" w:cstheme="minorBidi"/>
          <w:color w:val="auto"/>
        </w:rPr>
        <w:t xml:space="preserve"> had paid into the system for years, with an expectation of receiving support.  Some were now discovering that that support is not available to them</w:t>
      </w:r>
      <w:r w:rsidR="00C80531" w:rsidRPr="00ED2379">
        <w:rPr>
          <w:rFonts w:asciiTheme="minorHAnsi" w:hAnsiTheme="minorHAnsi" w:cstheme="minorBidi"/>
          <w:color w:val="auto"/>
        </w:rPr>
        <w:t xml:space="preserve"> without a </w:t>
      </w:r>
      <w:r w:rsidR="002F0570">
        <w:rPr>
          <w:rFonts w:asciiTheme="minorHAnsi" w:hAnsiTheme="minorHAnsi" w:cstheme="minorBidi"/>
          <w:color w:val="auto"/>
        </w:rPr>
        <w:t xml:space="preserve">further </w:t>
      </w:r>
      <w:r w:rsidR="00E15AF4">
        <w:rPr>
          <w:rFonts w:asciiTheme="minorHAnsi" w:hAnsiTheme="minorHAnsi" w:cstheme="minorBidi"/>
          <w:color w:val="auto"/>
        </w:rPr>
        <w:t xml:space="preserve">financial </w:t>
      </w:r>
      <w:r w:rsidR="00C80531" w:rsidRPr="00ED2379">
        <w:rPr>
          <w:rFonts w:asciiTheme="minorHAnsi" w:hAnsiTheme="minorHAnsi" w:cstheme="minorBidi"/>
          <w:color w:val="auto"/>
        </w:rPr>
        <w:t>contribution</w:t>
      </w:r>
      <w:r w:rsidR="00B0276A" w:rsidRPr="00ED2379">
        <w:rPr>
          <w:rFonts w:asciiTheme="minorHAnsi" w:hAnsiTheme="minorHAnsi" w:cstheme="minorBidi"/>
          <w:color w:val="auto"/>
        </w:rPr>
        <w:t>, and they felt that this was unfair</w:t>
      </w:r>
      <w:r w:rsidR="00ED2379" w:rsidRPr="00ED2379">
        <w:rPr>
          <w:rFonts w:asciiTheme="minorHAnsi" w:hAnsiTheme="minorHAnsi" w:cstheme="minorBidi"/>
          <w:color w:val="auto"/>
        </w:rPr>
        <w:t>: “</w:t>
      </w:r>
      <w:r w:rsidR="00ED2379" w:rsidRPr="00ED2379">
        <w:rPr>
          <w:rFonts w:asciiTheme="minorHAnsi" w:hAnsiTheme="minorHAnsi"/>
          <w:color w:val="auto"/>
        </w:rPr>
        <w:t xml:space="preserve">Older people who have carefully monitored their financial resources over their lifetime are penalised” i.e. they should have “blown their money while they could enjoy it, and avoided paying for their social care”. </w:t>
      </w:r>
      <w:r w:rsidR="00F80531" w:rsidRPr="00ED2379">
        <w:rPr>
          <w:rFonts w:asciiTheme="minorHAnsi" w:hAnsiTheme="minorHAnsi" w:cstheme="minorBidi"/>
          <w:color w:val="auto"/>
        </w:rPr>
        <w:t xml:space="preserve">Some staff expressed concern that this sense of unfairness was resulting in financially-motivated refusals to accept care, which </w:t>
      </w:r>
      <w:r w:rsidR="00727A1D">
        <w:rPr>
          <w:rFonts w:asciiTheme="minorHAnsi" w:hAnsiTheme="minorHAnsi" w:cstheme="minorBidi"/>
          <w:color w:val="auto"/>
        </w:rPr>
        <w:t>later</w:t>
      </w:r>
      <w:r w:rsidR="00F80531" w:rsidRPr="00ED2379">
        <w:rPr>
          <w:rFonts w:asciiTheme="minorHAnsi" w:hAnsiTheme="minorHAnsi" w:cstheme="minorBidi"/>
          <w:color w:val="auto"/>
        </w:rPr>
        <w:t xml:space="preserve"> </w:t>
      </w:r>
      <w:r w:rsidR="00727A1D">
        <w:rPr>
          <w:rFonts w:asciiTheme="minorHAnsi" w:hAnsiTheme="minorHAnsi" w:cstheme="minorBidi"/>
          <w:color w:val="auto"/>
        </w:rPr>
        <w:t>create</w:t>
      </w:r>
      <w:r w:rsidR="00891A96" w:rsidRPr="00ED2379">
        <w:rPr>
          <w:rFonts w:asciiTheme="minorHAnsi" w:hAnsiTheme="minorHAnsi" w:cstheme="minorBidi"/>
          <w:color w:val="auto"/>
        </w:rPr>
        <w:t>s</w:t>
      </w:r>
      <w:r w:rsidR="00727A1D">
        <w:rPr>
          <w:rFonts w:asciiTheme="minorHAnsi" w:hAnsiTheme="minorHAnsi" w:cstheme="minorBidi"/>
          <w:color w:val="auto"/>
        </w:rPr>
        <w:t xml:space="preserve"> </w:t>
      </w:r>
      <w:r w:rsidR="00F80531" w:rsidRPr="00ED2379">
        <w:rPr>
          <w:rFonts w:asciiTheme="minorHAnsi" w:hAnsiTheme="minorHAnsi" w:cstheme="minorBidi"/>
          <w:color w:val="auto"/>
        </w:rPr>
        <w:t>unnecessary admissions to hospital, i.e. people refuse care because they don’t want to pay</w:t>
      </w:r>
      <w:r w:rsidRPr="00ED2379">
        <w:rPr>
          <w:rFonts w:asciiTheme="minorHAnsi" w:hAnsiTheme="minorHAnsi" w:cstheme="minorBidi"/>
          <w:color w:val="auto"/>
        </w:rPr>
        <w:t>, and so go into crisis</w:t>
      </w:r>
      <w:r w:rsidR="00F80531" w:rsidRPr="00ED2379">
        <w:rPr>
          <w:rFonts w:asciiTheme="minorHAnsi" w:hAnsiTheme="minorHAnsi" w:cstheme="minorBidi"/>
          <w:color w:val="auto"/>
        </w:rPr>
        <w:t xml:space="preserve">. </w:t>
      </w:r>
    </w:p>
    <w:p w14:paraId="1BA3FFEC" w14:textId="77777777" w:rsidR="00B46855" w:rsidRDefault="00B46855" w:rsidP="00522CA8">
      <w:pPr>
        <w:spacing w:before="0" w:after="0"/>
        <w:jc w:val="left"/>
        <w:rPr>
          <w:rFonts w:asciiTheme="minorHAnsi" w:eastAsiaTheme="minorHAnsi" w:hAnsiTheme="minorHAnsi" w:cstheme="minorBidi"/>
          <w:szCs w:val="22"/>
          <w:lang w:eastAsia="en-US"/>
        </w:rPr>
      </w:pPr>
    </w:p>
    <w:p w14:paraId="2699CB34" w14:textId="54F62D52" w:rsidR="00476674" w:rsidRDefault="00891A96" w:rsidP="00522CA8">
      <w:pPr>
        <w:spacing w:before="0" w:after="0"/>
        <w:jc w:val="left"/>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Conversely, there was understanding that “we can’t spend what we haven’t got” and support for the proposition that “if people have the money, they should pay for care”.  </w:t>
      </w:r>
      <w:r w:rsidR="0014719A" w:rsidRPr="00F80531">
        <w:rPr>
          <w:rFonts w:asciiTheme="minorHAnsi" w:eastAsiaTheme="minorHAnsi" w:hAnsiTheme="minorHAnsi" w:cstheme="minorBidi"/>
          <w:szCs w:val="22"/>
          <w:lang w:eastAsia="en-US"/>
        </w:rPr>
        <w:t>One participant noted that “</w:t>
      </w:r>
      <w:r w:rsidR="0014719A" w:rsidRPr="00F80531">
        <w:rPr>
          <w:rFonts w:asciiTheme="minorHAnsi" w:hAnsiTheme="minorHAnsi"/>
        </w:rPr>
        <w:t>People have expectations which are far higher (and expectations are getting higher) than what is on offer”.</w:t>
      </w:r>
      <w:r w:rsidR="00D156D4" w:rsidRPr="00F80531">
        <w:rPr>
          <w:rFonts w:asciiTheme="minorHAnsi" w:hAnsiTheme="minorHAnsi"/>
        </w:rPr>
        <w:t xml:space="preserve">  There was some debate around whether expectations were generational: </w:t>
      </w:r>
      <w:r w:rsidR="00F80531" w:rsidRPr="00F80531">
        <w:rPr>
          <w:rFonts w:asciiTheme="minorHAnsi" w:hAnsiTheme="minorHAnsi"/>
        </w:rPr>
        <w:t>“</w:t>
      </w:r>
      <w:r w:rsidR="00F80531" w:rsidRPr="00F80531">
        <w:rPr>
          <w:rFonts w:asciiTheme="minorHAnsi" w:eastAsiaTheme="minorHAnsi" w:hAnsiTheme="minorHAnsi" w:cstheme="minorBidi"/>
          <w:szCs w:val="22"/>
          <w:lang w:eastAsia="en-US"/>
        </w:rPr>
        <w:t xml:space="preserve">Younger people have much higher expectations of what the state will provide than older people, who expect to have to do more for </w:t>
      </w:r>
      <w:proofErr w:type="gramStart"/>
      <w:r w:rsidR="00F80531" w:rsidRPr="00F80531">
        <w:rPr>
          <w:rFonts w:asciiTheme="minorHAnsi" w:eastAsiaTheme="minorHAnsi" w:hAnsiTheme="minorHAnsi" w:cstheme="minorBidi"/>
          <w:szCs w:val="22"/>
          <w:lang w:eastAsia="en-US"/>
        </w:rPr>
        <w:t>themselves</w:t>
      </w:r>
      <w:proofErr w:type="gramEnd"/>
      <w:r w:rsidR="00F80531" w:rsidRPr="00F80531">
        <w:rPr>
          <w:rFonts w:asciiTheme="minorHAnsi" w:eastAsiaTheme="minorHAnsi" w:hAnsiTheme="minorHAnsi" w:cstheme="minorBidi"/>
          <w:szCs w:val="22"/>
          <w:lang w:eastAsia="en-US"/>
        </w:rPr>
        <w:t xml:space="preserve"> and don’t necessarily like to ask for help”.</w:t>
      </w:r>
      <w:r w:rsidR="002C6A1F">
        <w:rPr>
          <w:rFonts w:asciiTheme="minorHAnsi" w:eastAsiaTheme="minorHAnsi" w:hAnsiTheme="minorHAnsi" w:cstheme="minorBidi"/>
          <w:szCs w:val="22"/>
          <w:lang w:eastAsia="en-US"/>
        </w:rPr>
        <w:t xml:space="preserve">  </w:t>
      </w:r>
    </w:p>
    <w:p w14:paraId="4C4D2065" w14:textId="77777777" w:rsidR="00476674" w:rsidRDefault="00476674" w:rsidP="00522CA8">
      <w:pPr>
        <w:spacing w:before="0" w:after="0"/>
        <w:jc w:val="left"/>
        <w:rPr>
          <w:rFonts w:asciiTheme="minorHAnsi" w:eastAsiaTheme="minorHAnsi" w:hAnsiTheme="minorHAnsi" w:cstheme="minorBidi"/>
          <w:szCs w:val="22"/>
          <w:lang w:eastAsia="en-US"/>
        </w:rPr>
      </w:pPr>
    </w:p>
    <w:p w14:paraId="244F0BB1" w14:textId="72FFA035" w:rsidR="008B3619" w:rsidRPr="008B3619" w:rsidRDefault="00B46855" w:rsidP="00522CA8">
      <w:pPr>
        <w:spacing w:before="0" w:after="0"/>
        <w:jc w:val="left"/>
        <w:rPr>
          <w:rFonts w:asciiTheme="minorHAnsi" w:eastAsiaTheme="minorHAnsi" w:hAnsiTheme="minorHAnsi" w:cstheme="minorBidi"/>
          <w:szCs w:val="22"/>
          <w:lang w:eastAsia="en-US"/>
        </w:rPr>
      </w:pPr>
      <w:r w:rsidRPr="008B3619">
        <w:rPr>
          <w:rFonts w:asciiTheme="minorHAnsi" w:eastAsiaTheme="minorHAnsi" w:hAnsiTheme="minorHAnsi" w:cstheme="minorBidi"/>
          <w:szCs w:val="22"/>
          <w:lang w:eastAsia="en-US"/>
        </w:rPr>
        <w:t xml:space="preserve">Comparison between individuals </w:t>
      </w:r>
      <w:r w:rsidR="00891A96" w:rsidRPr="008B3619">
        <w:rPr>
          <w:rFonts w:asciiTheme="minorHAnsi" w:eastAsiaTheme="minorHAnsi" w:hAnsiTheme="minorHAnsi" w:cstheme="minorBidi"/>
          <w:szCs w:val="22"/>
          <w:lang w:eastAsia="en-US"/>
        </w:rPr>
        <w:t xml:space="preserve">in apparently similar circumstances </w:t>
      </w:r>
      <w:r w:rsidRPr="008B3619">
        <w:rPr>
          <w:rFonts w:asciiTheme="minorHAnsi" w:eastAsiaTheme="minorHAnsi" w:hAnsiTheme="minorHAnsi" w:cstheme="minorBidi"/>
          <w:szCs w:val="22"/>
          <w:lang w:eastAsia="en-US"/>
        </w:rPr>
        <w:t>resulted in frustration: “</w:t>
      </w:r>
      <w:r w:rsidR="00476674" w:rsidRPr="008B3619">
        <w:rPr>
          <w:rFonts w:asciiTheme="minorHAnsi" w:hAnsiTheme="minorHAnsi"/>
        </w:rPr>
        <w:t xml:space="preserve">People are angry/ dissatisfied when comparing their own situation [if they are ineligible for help] against their neighbour’s situation [which appears the same, </w:t>
      </w:r>
      <w:r w:rsidR="00891A96" w:rsidRPr="008B3619">
        <w:rPr>
          <w:rFonts w:asciiTheme="minorHAnsi" w:hAnsiTheme="minorHAnsi"/>
        </w:rPr>
        <w:t>yet</w:t>
      </w:r>
      <w:r w:rsidR="00476674" w:rsidRPr="008B3619">
        <w:rPr>
          <w:rFonts w:asciiTheme="minorHAnsi" w:hAnsiTheme="minorHAnsi"/>
        </w:rPr>
        <w:t xml:space="preserve"> </w:t>
      </w:r>
      <w:r w:rsidR="00891A96" w:rsidRPr="008B3619">
        <w:rPr>
          <w:rFonts w:asciiTheme="minorHAnsi" w:hAnsiTheme="minorHAnsi"/>
        </w:rPr>
        <w:t>i</w:t>
      </w:r>
      <w:r w:rsidR="00476674" w:rsidRPr="008B3619">
        <w:rPr>
          <w:rFonts w:asciiTheme="minorHAnsi" w:hAnsiTheme="minorHAnsi"/>
        </w:rPr>
        <w:t>s</w:t>
      </w:r>
      <w:r w:rsidR="00891A96" w:rsidRPr="008B3619">
        <w:rPr>
          <w:rFonts w:asciiTheme="minorHAnsi" w:hAnsiTheme="minorHAnsi"/>
        </w:rPr>
        <w:t xml:space="preserve"> eligible</w:t>
      </w:r>
      <w:r w:rsidR="00476674" w:rsidRPr="008B3619">
        <w:rPr>
          <w:rFonts w:asciiTheme="minorHAnsi" w:hAnsiTheme="minorHAnsi"/>
        </w:rPr>
        <w:t xml:space="preserve"> for help].  The costs of supplying your own care needs are high, when you can get no or limited help”.</w:t>
      </w:r>
      <w:r w:rsidR="008B3619" w:rsidRPr="008B3619">
        <w:rPr>
          <w:rFonts w:asciiTheme="minorHAnsi" w:hAnsiTheme="minorHAnsi"/>
        </w:rPr>
        <w:t xml:space="preserve">  There was some feeling that if charges were to be </w:t>
      </w:r>
      <w:proofErr w:type="gramStart"/>
      <w:r w:rsidR="008B3619" w:rsidRPr="008B3619">
        <w:rPr>
          <w:rFonts w:asciiTheme="minorHAnsi" w:hAnsiTheme="minorHAnsi"/>
        </w:rPr>
        <w:t>levied,</w:t>
      </w:r>
      <w:proofErr w:type="gramEnd"/>
      <w:r w:rsidR="008B3619" w:rsidRPr="008B3619">
        <w:rPr>
          <w:rFonts w:asciiTheme="minorHAnsi" w:hAnsiTheme="minorHAnsi"/>
        </w:rPr>
        <w:t xml:space="preserve"> they must be applied</w:t>
      </w:r>
      <w:r w:rsidR="00DD5C27" w:rsidRPr="00DD5C27">
        <w:rPr>
          <w:rFonts w:asciiTheme="minorHAnsi" w:hAnsiTheme="minorHAnsi"/>
        </w:rPr>
        <w:t xml:space="preserve"> </w:t>
      </w:r>
      <w:r w:rsidR="00DD5C27">
        <w:rPr>
          <w:rFonts w:asciiTheme="minorHAnsi" w:hAnsiTheme="minorHAnsi"/>
        </w:rPr>
        <w:t xml:space="preserve">to all </w:t>
      </w:r>
      <w:r w:rsidR="00DD5C27" w:rsidRPr="008B3619">
        <w:rPr>
          <w:rFonts w:asciiTheme="minorHAnsi" w:hAnsiTheme="minorHAnsi"/>
        </w:rPr>
        <w:t>equally</w:t>
      </w:r>
      <w:r w:rsidR="008B3619" w:rsidRPr="008B3619">
        <w:rPr>
          <w:rFonts w:asciiTheme="minorHAnsi" w:hAnsiTheme="minorHAnsi"/>
        </w:rPr>
        <w:t>: “the i</w:t>
      </w:r>
      <w:r w:rsidR="008B3619" w:rsidRPr="008B3619">
        <w:rPr>
          <w:rFonts w:asciiTheme="minorHAnsi" w:eastAsiaTheme="minorHAnsi" w:hAnsiTheme="minorHAnsi" w:cstheme="minorBidi"/>
          <w:szCs w:val="22"/>
          <w:lang w:eastAsia="en-US"/>
        </w:rPr>
        <w:t>ssue is chasing debts for those who can but won’t pay (</w:t>
      </w:r>
      <w:r w:rsidR="00ED2379">
        <w:rPr>
          <w:rFonts w:asciiTheme="minorHAnsi" w:eastAsiaTheme="minorHAnsi" w:hAnsiTheme="minorHAnsi" w:cstheme="minorBidi"/>
          <w:szCs w:val="22"/>
          <w:lang w:eastAsia="en-US"/>
        </w:rPr>
        <w:t>including</w:t>
      </w:r>
      <w:r w:rsidR="008B3619" w:rsidRPr="008B3619">
        <w:rPr>
          <w:rFonts w:asciiTheme="minorHAnsi" w:eastAsiaTheme="minorHAnsi" w:hAnsiTheme="minorHAnsi" w:cstheme="minorBidi"/>
          <w:szCs w:val="22"/>
          <w:lang w:eastAsia="en-US"/>
        </w:rPr>
        <w:t xml:space="preserve"> those hiding their funds). We should chase debts</w:t>
      </w:r>
      <w:r w:rsidR="008B3619">
        <w:rPr>
          <w:rFonts w:asciiTheme="minorHAnsi" w:eastAsiaTheme="minorHAnsi" w:hAnsiTheme="minorHAnsi" w:cstheme="minorBidi"/>
          <w:szCs w:val="22"/>
          <w:lang w:eastAsia="en-US"/>
        </w:rPr>
        <w:t>”.</w:t>
      </w:r>
    </w:p>
    <w:p w14:paraId="3EA6A8B8" w14:textId="77777777" w:rsidR="00522CA8" w:rsidRDefault="00522CA8" w:rsidP="00522CA8">
      <w:pPr>
        <w:pStyle w:val="Mainbody"/>
        <w:rPr>
          <w:rFonts w:asciiTheme="minorHAnsi" w:hAnsiTheme="minorHAnsi"/>
          <w:color w:val="auto"/>
        </w:rPr>
      </w:pPr>
    </w:p>
    <w:p w14:paraId="41FFF941" w14:textId="10D6DB55" w:rsidR="00AB4241" w:rsidRPr="00AB4241" w:rsidRDefault="007638D4" w:rsidP="00522CA8">
      <w:pPr>
        <w:pStyle w:val="Mainbody"/>
        <w:rPr>
          <w:rFonts w:asciiTheme="minorHAnsi" w:hAnsiTheme="minorHAnsi" w:cstheme="minorBidi"/>
          <w:color w:val="auto"/>
        </w:rPr>
      </w:pPr>
      <w:r w:rsidRPr="00AB4241">
        <w:rPr>
          <w:rFonts w:asciiTheme="minorHAnsi" w:hAnsiTheme="minorHAnsi"/>
          <w:color w:val="auto"/>
        </w:rPr>
        <w:t xml:space="preserve">Some commented on the </w:t>
      </w:r>
      <w:r w:rsidR="00476674" w:rsidRPr="00AB4241">
        <w:rPr>
          <w:rFonts w:asciiTheme="minorHAnsi" w:hAnsiTheme="minorHAnsi"/>
          <w:color w:val="auto"/>
        </w:rPr>
        <w:t>partly subject nature of eligibility:  “</w:t>
      </w:r>
      <w:r w:rsidR="002F0570">
        <w:rPr>
          <w:rFonts w:asciiTheme="minorHAnsi" w:hAnsiTheme="minorHAnsi" w:cstheme="minorBidi"/>
          <w:color w:val="auto"/>
        </w:rPr>
        <w:t>a</w:t>
      </w:r>
      <w:r w:rsidR="00476674" w:rsidRPr="00AB4241">
        <w:rPr>
          <w:rFonts w:asciiTheme="minorHAnsi" w:hAnsiTheme="minorHAnsi" w:cstheme="minorBidi"/>
          <w:color w:val="auto"/>
        </w:rPr>
        <w:t>ssessing real needs not wants is important, but different organisations treat an individual in different ways – subjective assessments are dependent on the person assessing”.</w:t>
      </w:r>
      <w:r w:rsidR="00891A96" w:rsidRPr="00AB4241">
        <w:rPr>
          <w:rFonts w:asciiTheme="minorHAnsi" w:hAnsiTheme="minorHAnsi" w:cstheme="minorBidi"/>
          <w:color w:val="auto"/>
        </w:rPr>
        <w:t xml:space="preserve">  One </w:t>
      </w:r>
      <w:r w:rsidR="002F0570">
        <w:rPr>
          <w:rFonts w:asciiTheme="minorHAnsi" w:hAnsiTheme="minorHAnsi" w:cstheme="minorBidi"/>
          <w:color w:val="auto"/>
        </w:rPr>
        <w:t>participant</w:t>
      </w:r>
      <w:r w:rsidR="00891A96" w:rsidRPr="00AB4241">
        <w:rPr>
          <w:rFonts w:asciiTheme="minorHAnsi" w:hAnsiTheme="minorHAnsi" w:cstheme="minorBidi"/>
          <w:color w:val="auto"/>
        </w:rPr>
        <w:t xml:space="preserve"> suggest</w:t>
      </w:r>
      <w:r w:rsidR="002F0570">
        <w:rPr>
          <w:rFonts w:asciiTheme="minorHAnsi" w:hAnsiTheme="minorHAnsi" w:cstheme="minorBidi"/>
          <w:color w:val="auto"/>
        </w:rPr>
        <w:t>ed</w:t>
      </w:r>
      <w:r w:rsidR="00891A96" w:rsidRPr="00AB4241">
        <w:rPr>
          <w:rFonts w:asciiTheme="minorHAnsi" w:hAnsiTheme="minorHAnsi" w:cstheme="minorBidi"/>
          <w:color w:val="auto"/>
        </w:rPr>
        <w:t xml:space="preserve"> that “</w:t>
      </w:r>
      <w:proofErr w:type="gramStart"/>
      <w:r w:rsidR="00891A96" w:rsidRPr="00AB4241">
        <w:rPr>
          <w:rFonts w:asciiTheme="minorHAnsi" w:hAnsiTheme="minorHAnsi" w:cstheme="minorBidi"/>
          <w:color w:val="auto"/>
        </w:rPr>
        <w:t>staff are</w:t>
      </w:r>
      <w:proofErr w:type="gramEnd"/>
      <w:r w:rsidR="00891A96" w:rsidRPr="00AB4241">
        <w:rPr>
          <w:rFonts w:asciiTheme="minorHAnsi" w:hAnsiTheme="minorHAnsi" w:cstheme="minorBidi"/>
          <w:color w:val="auto"/>
        </w:rPr>
        <w:t xml:space="preserve"> pressured into not spending money, and so cost shunting goes on between health and social care”. </w:t>
      </w:r>
      <w:r w:rsidR="00F80531" w:rsidRPr="00AB4241">
        <w:rPr>
          <w:rFonts w:asciiTheme="minorHAnsi" w:hAnsiTheme="minorHAnsi" w:cstheme="minorBidi"/>
          <w:color w:val="auto"/>
        </w:rPr>
        <w:t xml:space="preserve">  </w:t>
      </w:r>
      <w:r w:rsidR="00AB4241" w:rsidRPr="00AB4241">
        <w:rPr>
          <w:rFonts w:asciiTheme="minorHAnsi" w:hAnsiTheme="minorHAnsi" w:cstheme="minorBidi"/>
          <w:color w:val="auto"/>
        </w:rPr>
        <w:t>The anxiety</w:t>
      </w:r>
      <w:r w:rsidR="0062131D">
        <w:rPr>
          <w:rFonts w:asciiTheme="minorHAnsi" w:hAnsiTheme="minorHAnsi" w:cstheme="minorBidi"/>
          <w:color w:val="auto"/>
        </w:rPr>
        <w:t xml:space="preserve"> about funding constraints</w:t>
      </w:r>
      <w:r w:rsidR="00AB4241" w:rsidRPr="00AB4241">
        <w:rPr>
          <w:rFonts w:asciiTheme="minorHAnsi" w:hAnsiTheme="minorHAnsi" w:cstheme="minorBidi"/>
          <w:color w:val="auto"/>
        </w:rPr>
        <w:t xml:space="preserve"> </w:t>
      </w:r>
      <w:r w:rsidR="008544A4">
        <w:rPr>
          <w:rFonts w:asciiTheme="minorHAnsi" w:hAnsiTheme="minorHAnsi" w:cstheme="minorBidi"/>
          <w:color w:val="auto"/>
        </w:rPr>
        <w:t xml:space="preserve">which is </w:t>
      </w:r>
      <w:r w:rsidR="00AB4241" w:rsidRPr="00AB4241">
        <w:rPr>
          <w:rFonts w:asciiTheme="minorHAnsi" w:hAnsiTheme="minorHAnsi" w:cstheme="minorBidi"/>
          <w:color w:val="auto"/>
        </w:rPr>
        <w:t xml:space="preserve">inherent in this comment was not uncommon: </w:t>
      </w:r>
      <w:r w:rsidR="00AB4241" w:rsidRPr="00AB4241">
        <w:rPr>
          <w:rFonts w:asciiTheme="minorHAnsi" w:hAnsiTheme="minorHAnsi"/>
          <w:color w:val="auto"/>
        </w:rPr>
        <w:t>“</w:t>
      </w:r>
      <w:r w:rsidR="002F0570">
        <w:rPr>
          <w:rFonts w:asciiTheme="minorHAnsi" w:hAnsiTheme="minorHAnsi"/>
          <w:color w:val="auto"/>
        </w:rPr>
        <w:t>p</w:t>
      </w:r>
      <w:r w:rsidR="00AB4241" w:rsidRPr="00AB4241">
        <w:rPr>
          <w:rFonts w:asciiTheme="minorHAnsi" w:hAnsiTheme="minorHAnsi"/>
          <w:color w:val="auto"/>
        </w:rPr>
        <w:t>eople assume they’ll be ok [if they ever need help] but negative media stories raise awareness of difficulties we could face in future; makes you stop to think about what’ll be on offer in future”</w:t>
      </w:r>
      <w:r w:rsidR="00AB4241" w:rsidRPr="00AB4241">
        <w:rPr>
          <w:rFonts w:asciiTheme="minorHAnsi" w:hAnsiTheme="minorHAnsi" w:cstheme="minorBidi"/>
          <w:color w:val="auto"/>
        </w:rPr>
        <w:t xml:space="preserve">.  </w:t>
      </w:r>
    </w:p>
    <w:p w14:paraId="140A0590" w14:textId="77777777" w:rsidR="00AB4241" w:rsidRDefault="00AB4241" w:rsidP="00522CA8">
      <w:pPr>
        <w:spacing w:before="0" w:after="0"/>
        <w:jc w:val="left"/>
        <w:rPr>
          <w:rFonts w:asciiTheme="minorHAnsi" w:eastAsiaTheme="minorHAnsi" w:hAnsiTheme="minorHAnsi" w:cstheme="minorBidi"/>
          <w:szCs w:val="22"/>
          <w:lang w:eastAsia="en-US"/>
        </w:rPr>
      </w:pPr>
    </w:p>
    <w:p w14:paraId="7ABA50CD" w14:textId="32A0F83C" w:rsidR="008544A4" w:rsidRPr="008544A4" w:rsidRDefault="00D44005" w:rsidP="00522CA8">
      <w:pPr>
        <w:spacing w:before="0" w:after="0"/>
        <w:jc w:val="left"/>
        <w:rPr>
          <w:rFonts w:asciiTheme="minorHAnsi" w:eastAsiaTheme="minorHAnsi" w:hAnsiTheme="minorHAnsi" w:cstheme="minorBidi"/>
          <w:szCs w:val="22"/>
          <w:lang w:eastAsia="en-US"/>
        </w:rPr>
      </w:pPr>
      <w:r w:rsidRPr="008544A4">
        <w:rPr>
          <w:rFonts w:asciiTheme="minorHAnsi" w:eastAsiaTheme="minorHAnsi" w:hAnsiTheme="minorHAnsi" w:cstheme="minorBidi"/>
          <w:szCs w:val="22"/>
          <w:lang w:eastAsia="en-US"/>
        </w:rPr>
        <w:t>Summary finding:</w:t>
      </w:r>
      <w:r w:rsidR="008544A4" w:rsidRPr="008544A4">
        <w:rPr>
          <w:rFonts w:asciiTheme="minorHAnsi" w:eastAsiaTheme="minorHAnsi" w:hAnsiTheme="minorHAnsi" w:cstheme="minorBidi"/>
          <w:szCs w:val="22"/>
          <w:lang w:eastAsia="en-US"/>
        </w:rPr>
        <w:t xml:space="preserve"> </w:t>
      </w:r>
      <w:r w:rsidR="005546BA">
        <w:rPr>
          <w:rFonts w:asciiTheme="minorHAnsi" w:eastAsiaTheme="minorHAnsi" w:hAnsiTheme="minorHAnsi" w:cstheme="minorBidi"/>
          <w:szCs w:val="22"/>
          <w:lang w:eastAsia="en-US"/>
        </w:rPr>
        <w:t>t</w:t>
      </w:r>
      <w:r w:rsidR="008544A4" w:rsidRPr="008544A4">
        <w:rPr>
          <w:rFonts w:asciiTheme="minorHAnsi" w:eastAsiaTheme="minorHAnsi" w:hAnsiTheme="minorHAnsi" w:cstheme="minorBidi"/>
          <w:szCs w:val="22"/>
          <w:lang w:eastAsia="en-US"/>
        </w:rPr>
        <w:t xml:space="preserve">he conflation of the health and care system creates an expectation that all support is delivered free at the point of access; </w:t>
      </w:r>
      <w:r w:rsidR="00B54B73">
        <w:rPr>
          <w:rFonts w:asciiTheme="minorHAnsi" w:eastAsiaTheme="minorHAnsi" w:hAnsiTheme="minorHAnsi" w:cstheme="minorBidi"/>
          <w:szCs w:val="22"/>
          <w:lang w:eastAsia="en-US"/>
        </w:rPr>
        <w:t xml:space="preserve">thus, </w:t>
      </w:r>
      <w:r w:rsidR="008544A4" w:rsidRPr="008544A4">
        <w:rPr>
          <w:rFonts w:asciiTheme="minorHAnsi" w:eastAsiaTheme="minorHAnsi" w:hAnsiTheme="minorHAnsi" w:cstheme="minorBidi"/>
          <w:szCs w:val="22"/>
          <w:lang w:eastAsia="en-US"/>
        </w:rPr>
        <w:t>interactions with social care staff often begin with disappointed expectations which can lead to disillusionment and complaints.</w:t>
      </w:r>
      <w:r w:rsidR="008544A4">
        <w:rPr>
          <w:rFonts w:asciiTheme="minorHAnsi" w:eastAsiaTheme="minorHAnsi" w:hAnsiTheme="minorHAnsi" w:cstheme="minorBidi"/>
          <w:szCs w:val="22"/>
          <w:lang w:eastAsia="en-US"/>
        </w:rPr>
        <w:t xml:space="preserve">  Equitable application of a clear charging and resource allocation policy</w:t>
      </w:r>
      <w:r w:rsidR="00214EDE">
        <w:rPr>
          <w:rFonts w:asciiTheme="minorHAnsi" w:eastAsiaTheme="minorHAnsi" w:hAnsiTheme="minorHAnsi" w:cstheme="minorBidi"/>
          <w:szCs w:val="22"/>
          <w:lang w:eastAsia="en-US"/>
        </w:rPr>
        <w:t xml:space="preserve"> across all relevant partners </w:t>
      </w:r>
      <w:r w:rsidR="008544A4">
        <w:rPr>
          <w:rFonts w:asciiTheme="minorHAnsi" w:eastAsiaTheme="minorHAnsi" w:hAnsiTheme="minorHAnsi" w:cstheme="minorBidi"/>
          <w:szCs w:val="22"/>
          <w:lang w:eastAsia="en-US"/>
        </w:rPr>
        <w:t xml:space="preserve">is </w:t>
      </w:r>
      <w:proofErr w:type="gramStart"/>
      <w:r w:rsidR="008544A4">
        <w:rPr>
          <w:rFonts w:asciiTheme="minorHAnsi" w:eastAsiaTheme="minorHAnsi" w:hAnsiTheme="minorHAnsi" w:cstheme="minorBidi"/>
          <w:szCs w:val="22"/>
          <w:lang w:eastAsia="en-US"/>
        </w:rPr>
        <w:t>key</w:t>
      </w:r>
      <w:proofErr w:type="gramEnd"/>
      <w:r w:rsidR="008544A4">
        <w:rPr>
          <w:rFonts w:asciiTheme="minorHAnsi" w:eastAsiaTheme="minorHAnsi" w:hAnsiTheme="minorHAnsi" w:cstheme="minorBidi"/>
          <w:szCs w:val="22"/>
          <w:lang w:eastAsia="en-US"/>
        </w:rPr>
        <w:t>.</w:t>
      </w:r>
      <w:r w:rsidR="008544A4" w:rsidRPr="008544A4">
        <w:rPr>
          <w:rFonts w:asciiTheme="minorHAnsi" w:eastAsiaTheme="minorHAnsi" w:hAnsiTheme="minorHAnsi" w:cstheme="minorBidi"/>
          <w:szCs w:val="22"/>
          <w:lang w:eastAsia="en-US"/>
        </w:rPr>
        <w:t xml:space="preserve">  </w:t>
      </w:r>
    </w:p>
    <w:p w14:paraId="16F92E86" w14:textId="2A85EB61" w:rsidR="00D44005" w:rsidRDefault="00D44005" w:rsidP="00522CA8">
      <w:pPr>
        <w:spacing w:before="0" w:after="0"/>
        <w:jc w:val="left"/>
        <w:rPr>
          <w:rFonts w:asciiTheme="minorHAnsi" w:eastAsiaTheme="minorHAnsi" w:hAnsiTheme="minorHAnsi" w:cstheme="minorBidi"/>
          <w:szCs w:val="22"/>
          <w:lang w:eastAsia="en-US"/>
        </w:rPr>
      </w:pPr>
    </w:p>
    <w:p w14:paraId="74604EE2" w14:textId="77777777" w:rsidR="00B0276A" w:rsidRPr="00B0276A" w:rsidRDefault="00B0276A" w:rsidP="00522CA8">
      <w:pPr>
        <w:spacing w:before="0" w:after="0"/>
        <w:jc w:val="left"/>
        <w:rPr>
          <w:rFonts w:asciiTheme="minorHAnsi" w:eastAsiaTheme="minorHAnsi" w:hAnsiTheme="minorHAnsi" w:cstheme="minorBidi"/>
          <w:b/>
          <w:szCs w:val="22"/>
          <w:lang w:eastAsia="en-US"/>
        </w:rPr>
      </w:pPr>
      <w:r w:rsidRPr="00B0276A">
        <w:rPr>
          <w:rFonts w:asciiTheme="minorHAnsi" w:eastAsiaTheme="minorHAnsi" w:hAnsiTheme="minorHAnsi" w:cstheme="minorBidi"/>
          <w:b/>
          <w:szCs w:val="22"/>
          <w:lang w:eastAsia="en-US"/>
        </w:rPr>
        <w:t>Value for Money</w:t>
      </w:r>
    </w:p>
    <w:p w14:paraId="4F4DD69F" w14:textId="7448C5D0" w:rsidR="006904D9" w:rsidRDefault="006904D9" w:rsidP="00522CA8">
      <w:pPr>
        <w:spacing w:before="0" w:after="0"/>
        <w:jc w:val="left"/>
        <w:rPr>
          <w:rFonts w:asciiTheme="minorHAnsi" w:eastAsiaTheme="minorHAnsi" w:hAnsiTheme="minorHAnsi" w:cstheme="minorBidi"/>
          <w:szCs w:val="22"/>
          <w:lang w:eastAsia="en-US"/>
        </w:rPr>
      </w:pPr>
      <w:r w:rsidRPr="00DF6A11">
        <w:rPr>
          <w:rFonts w:asciiTheme="minorHAnsi" w:hAnsiTheme="minorHAnsi"/>
        </w:rPr>
        <w:t>The online survey results show that</w:t>
      </w:r>
      <w:r>
        <w:rPr>
          <w:rFonts w:asciiTheme="minorHAnsi" w:hAnsiTheme="minorHAnsi"/>
        </w:rPr>
        <w:t xml:space="preserve"> 96% of respondents considered value for money of importance (68% very important and 28% somewhat important).  </w:t>
      </w:r>
      <w:r w:rsidR="00CE3B51">
        <w:rPr>
          <w:rFonts w:asciiTheme="minorHAnsi" w:hAnsiTheme="minorHAnsi"/>
        </w:rPr>
        <w:t>A</w:t>
      </w:r>
      <w:r w:rsidR="00D71B60">
        <w:rPr>
          <w:rFonts w:asciiTheme="minorHAnsi" w:hAnsiTheme="minorHAnsi"/>
        </w:rPr>
        <w:t xml:space="preserve">cross </w:t>
      </w:r>
      <w:r>
        <w:rPr>
          <w:rFonts w:asciiTheme="minorHAnsi" w:hAnsiTheme="minorHAnsi"/>
        </w:rPr>
        <w:t>face to face engagement</w:t>
      </w:r>
      <w:r w:rsidR="00D71B60">
        <w:rPr>
          <w:rFonts w:asciiTheme="minorHAnsi" w:hAnsiTheme="minorHAnsi"/>
        </w:rPr>
        <w:t>s</w:t>
      </w:r>
      <w:r>
        <w:rPr>
          <w:rFonts w:asciiTheme="minorHAnsi" w:hAnsiTheme="minorHAnsi"/>
        </w:rPr>
        <w:t>, use of the National Audit Office’s ‘3 Es’ to secure value for money w</w:t>
      </w:r>
      <w:r w:rsidR="00A05028">
        <w:rPr>
          <w:rFonts w:asciiTheme="minorHAnsi" w:hAnsiTheme="minorHAnsi"/>
        </w:rPr>
        <w:t>as</w:t>
      </w:r>
      <w:r>
        <w:rPr>
          <w:rFonts w:asciiTheme="minorHAnsi" w:hAnsiTheme="minorHAnsi"/>
        </w:rPr>
        <w:t xml:space="preserve"> universally endorsed</w:t>
      </w:r>
      <w:r w:rsidR="00CE3B51">
        <w:rPr>
          <w:rFonts w:asciiTheme="minorHAnsi" w:hAnsiTheme="minorHAnsi"/>
        </w:rPr>
        <w:t xml:space="preserve">; however, similarly, to the views expressed online, there was concern that the pursuit of value for money should not compromise quality of care.     </w:t>
      </w:r>
    </w:p>
    <w:p w14:paraId="505C2C4E" w14:textId="77777777" w:rsidR="006904D9" w:rsidRDefault="006904D9" w:rsidP="00522CA8">
      <w:pPr>
        <w:spacing w:before="0" w:after="0"/>
        <w:jc w:val="left"/>
        <w:rPr>
          <w:rFonts w:asciiTheme="minorHAnsi" w:eastAsiaTheme="minorHAnsi" w:hAnsiTheme="minorHAnsi" w:cstheme="minorBidi"/>
          <w:szCs w:val="22"/>
          <w:lang w:eastAsia="en-US"/>
        </w:rPr>
      </w:pPr>
    </w:p>
    <w:p w14:paraId="1AED6119" w14:textId="21F9263E" w:rsidR="00B0276A" w:rsidRDefault="00B0276A" w:rsidP="00522CA8">
      <w:pPr>
        <w:spacing w:before="0" w:after="0"/>
        <w:jc w:val="left"/>
        <w:rPr>
          <w:rFonts w:asciiTheme="minorHAnsi" w:eastAsiaTheme="minorHAnsi" w:hAnsiTheme="minorHAnsi" w:cstheme="minorBidi"/>
          <w:szCs w:val="22"/>
          <w:lang w:eastAsia="en-US"/>
        </w:rPr>
      </w:pPr>
      <w:r w:rsidRPr="00B0276A">
        <w:rPr>
          <w:rFonts w:asciiTheme="minorHAnsi" w:eastAsiaTheme="minorHAnsi" w:hAnsiTheme="minorHAnsi" w:cstheme="minorBidi"/>
          <w:szCs w:val="22"/>
          <w:lang w:eastAsia="en-US"/>
        </w:rPr>
        <w:t xml:space="preserve">To support </w:t>
      </w:r>
      <w:r w:rsidR="008F46CB">
        <w:rPr>
          <w:rFonts w:asciiTheme="minorHAnsi" w:eastAsiaTheme="minorHAnsi" w:hAnsiTheme="minorHAnsi" w:cstheme="minorBidi"/>
          <w:szCs w:val="22"/>
          <w:lang w:eastAsia="en-US"/>
        </w:rPr>
        <w:t xml:space="preserve">face to face </w:t>
      </w:r>
      <w:r w:rsidR="00397C2E">
        <w:rPr>
          <w:rFonts w:asciiTheme="minorHAnsi" w:eastAsiaTheme="minorHAnsi" w:hAnsiTheme="minorHAnsi" w:cstheme="minorBidi"/>
          <w:szCs w:val="22"/>
          <w:lang w:eastAsia="en-US"/>
        </w:rPr>
        <w:t xml:space="preserve">discussion </w:t>
      </w:r>
      <w:r w:rsidRPr="00B0276A">
        <w:rPr>
          <w:rFonts w:asciiTheme="minorHAnsi" w:eastAsiaTheme="minorHAnsi" w:hAnsiTheme="minorHAnsi" w:cstheme="minorBidi"/>
          <w:szCs w:val="22"/>
          <w:lang w:eastAsia="en-US"/>
        </w:rPr>
        <w:t>around the difficulties of allocating resources</w:t>
      </w:r>
      <w:r w:rsidR="00397C2E">
        <w:rPr>
          <w:rFonts w:asciiTheme="minorHAnsi" w:eastAsiaTheme="minorHAnsi" w:hAnsiTheme="minorHAnsi" w:cstheme="minorBidi"/>
          <w:szCs w:val="22"/>
          <w:lang w:eastAsia="en-US"/>
        </w:rPr>
        <w:t>, a case study was u</w:t>
      </w:r>
      <w:r w:rsidRPr="00B0276A">
        <w:rPr>
          <w:rFonts w:asciiTheme="minorHAnsi" w:eastAsiaTheme="minorHAnsi" w:hAnsiTheme="minorHAnsi" w:cstheme="minorBidi"/>
          <w:szCs w:val="22"/>
          <w:lang w:eastAsia="en-US"/>
        </w:rPr>
        <w:t>sed</w:t>
      </w:r>
      <w:r w:rsidR="008540D8">
        <w:rPr>
          <w:rFonts w:asciiTheme="minorHAnsi" w:eastAsiaTheme="minorHAnsi" w:hAnsiTheme="minorHAnsi" w:cstheme="minorBidi"/>
          <w:szCs w:val="22"/>
          <w:lang w:eastAsia="en-US"/>
        </w:rPr>
        <w:t xml:space="preserve"> - </w:t>
      </w:r>
      <w:r w:rsidR="000508B8">
        <w:rPr>
          <w:rFonts w:asciiTheme="minorHAnsi" w:eastAsiaTheme="minorHAnsi" w:hAnsiTheme="minorHAnsi" w:cstheme="minorBidi"/>
          <w:szCs w:val="22"/>
          <w:lang w:eastAsia="en-US"/>
        </w:rPr>
        <w:t xml:space="preserve">that of Elaine </w:t>
      </w:r>
      <w:proofErr w:type="gramStart"/>
      <w:r w:rsidR="000508B8">
        <w:rPr>
          <w:rFonts w:asciiTheme="minorHAnsi" w:eastAsiaTheme="minorHAnsi" w:hAnsiTheme="minorHAnsi" w:cstheme="minorBidi"/>
          <w:szCs w:val="22"/>
          <w:lang w:eastAsia="en-US"/>
        </w:rPr>
        <w:t>McDon</w:t>
      </w:r>
      <w:r w:rsidRPr="00B0276A">
        <w:rPr>
          <w:rFonts w:asciiTheme="minorHAnsi" w:eastAsiaTheme="minorHAnsi" w:hAnsiTheme="minorHAnsi" w:cstheme="minorBidi"/>
          <w:szCs w:val="22"/>
          <w:lang w:eastAsia="en-US"/>
        </w:rPr>
        <w:t>ald,</w:t>
      </w:r>
      <w:proofErr w:type="gramEnd"/>
      <w:r w:rsidRPr="00B0276A">
        <w:rPr>
          <w:rFonts w:asciiTheme="minorHAnsi" w:eastAsiaTheme="minorHAnsi" w:hAnsiTheme="minorHAnsi" w:cstheme="minorBidi"/>
          <w:szCs w:val="22"/>
          <w:lang w:eastAsia="en-US"/>
        </w:rPr>
        <w:t xml:space="preserve"> </w:t>
      </w:r>
      <w:r w:rsidR="009059CD">
        <w:rPr>
          <w:rFonts w:asciiTheme="minorHAnsi" w:eastAsiaTheme="minorHAnsi" w:hAnsiTheme="minorHAnsi" w:cstheme="minorBidi"/>
          <w:szCs w:val="22"/>
          <w:lang w:eastAsia="en-US"/>
        </w:rPr>
        <w:t>also referenced</w:t>
      </w:r>
      <w:r w:rsidRPr="00B0276A">
        <w:rPr>
          <w:rFonts w:asciiTheme="minorHAnsi" w:eastAsiaTheme="minorHAnsi" w:hAnsiTheme="minorHAnsi" w:cstheme="minorBidi"/>
          <w:szCs w:val="22"/>
          <w:lang w:eastAsia="en-US"/>
        </w:rPr>
        <w:t xml:space="preserve"> in the Policy.</w:t>
      </w:r>
      <w:r w:rsidR="00BD2AFD">
        <w:rPr>
          <w:rFonts w:asciiTheme="minorHAnsi" w:eastAsiaTheme="minorHAnsi" w:hAnsiTheme="minorHAnsi" w:cstheme="minorBidi"/>
          <w:szCs w:val="22"/>
          <w:lang w:eastAsia="en-US"/>
        </w:rPr>
        <w:t xml:space="preserve">  </w:t>
      </w:r>
      <w:r w:rsidR="009059CD">
        <w:rPr>
          <w:rFonts w:asciiTheme="minorHAnsi" w:eastAsiaTheme="minorHAnsi" w:hAnsiTheme="minorHAnsi" w:cstheme="minorBidi"/>
          <w:szCs w:val="22"/>
          <w:lang w:eastAsia="en-US"/>
        </w:rPr>
        <w:t>This</w:t>
      </w:r>
      <w:r w:rsidR="00BD2AFD">
        <w:rPr>
          <w:rFonts w:asciiTheme="minorHAnsi" w:eastAsiaTheme="minorHAnsi" w:hAnsiTheme="minorHAnsi" w:cstheme="minorBidi"/>
          <w:szCs w:val="22"/>
          <w:lang w:eastAsia="en-US"/>
        </w:rPr>
        <w:t xml:space="preserve"> case provided a</w:t>
      </w:r>
      <w:r w:rsidR="00397C2E">
        <w:rPr>
          <w:rFonts w:asciiTheme="minorHAnsi" w:eastAsiaTheme="minorHAnsi" w:hAnsiTheme="minorHAnsi" w:cstheme="minorBidi"/>
          <w:szCs w:val="22"/>
          <w:lang w:eastAsia="en-US"/>
        </w:rPr>
        <w:t xml:space="preserve"> useful</w:t>
      </w:r>
      <w:r w:rsidR="00BD2AFD">
        <w:rPr>
          <w:rFonts w:asciiTheme="minorHAnsi" w:eastAsiaTheme="minorHAnsi" w:hAnsiTheme="minorHAnsi" w:cstheme="minorBidi"/>
          <w:szCs w:val="22"/>
          <w:lang w:eastAsia="en-US"/>
        </w:rPr>
        <w:t xml:space="preserve"> </w:t>
      </w:r>
      <w:r w:rsidR="009C1315">
        <w:rPr>
          <w:rFonts w:asciiTheme="minorHAnsi" w:eastAsiaTheme="minorHAnsi" w:hAnsiTheme="minorHAnsi" w:cstheme="minorBidi"/>
          <w:szCs w:val="22"/>
          <w:lang w:eastAsia="en-US"/>
        </w:rPr>
        <w:t xml:space="preserve">example </w:t>
      </w:r>
      <w:r w:rsidR="00BD2AFD">
        <w:rPr>
          <w:rFonts w:asciiTheme="minorHAnsi" w:eastAsiaTheme="minorHAnsi" w:hAnsiTheme="minorHAnsi" w:cstheme="minorBidi"/>
          <w:szCs w:val="22"/>
          <w:lang w:eastAsia="en-US"/>
        </w:rPr>
        <w:t xml:space="preserve">of how </w:t>
      </w:r>
      <w:r w:rsidR="009C1315">
        <w:rPr>
          <w:rFonts w:asciiTheme="minorHAnsi" w:eastAsiaTheme="minorHAnsi" w:hAnsiTheme="minorHAnsi" w:cstheme="minorBidi"/>
          <w:szCs w:val="22"/>
          <w:lang w:eastAsia="en-US"/>
        </w:rPr>
        <w:t xml:space="preserve">budgetary constraints could apply </w:t>
      </w:r>
      <w:r w:rsidR="00397C2E">
        <w:rPr>
          <w:rFonts w:asciiTheme="minorHAnsi" w:eastAsiaTheme="minorHAnsi" w:hAnsiTheme="minorHAnsi" w:cstheme="minorBidi"/>
          <w:szCs w:val="22"/>
          <w:lang w:eastAsia="en-US"/>
        </w:rPr>
        <w:t xml:space="preserve">to </w:t>
      </w:r>
      <w:r w:rsidR="009C1315">
        <w:rPr>
          <w:rFonts w:asciiTheme="minorHAnsi" w:eastAsiaTheme="minorHAnsi" w:hAnsiTheme="minorHAnsi" w:cstheme="minorBidi"/>
          <w:szCs w:val="22"/>
          <w:lang w:eastAsia="en-US"/>
        </w:rPr>
        <w:t>an individual: t</w:t>
      </w:r>
      <w:r w:rsidR="00CE3B51" w:rsidRPr="008540D8">
        <w:rPr>
          <w:rFonts w:asciiTheme="minorHAnsi" w:eastAsiaTheme="minorHAnsi" w:hAnsiTheme="minorHAnsi" w:cstheme="minorBidi"/>
          <w:szCs w:val="22"/>
          <w:lang w:eastAsia="en-US"/>
        </w:rPr>
        <w:t>he view</w:t>
      </w:r>
      <w:r w:rsidR="009502FF">
        <w:rPr>
          <w:rFonts w:asciiTheme="minorHAnsi" w:eastAsiaTheme="minorHAnsi" w:hAnsiTheme="minorHAnsi" w:cstheme="minorBidi"/>
          <w:szCs w:val="22"/>
          <w:lang w:eastAsia="en-US"/>
        </w:rPr>
        <w:t xml:space="preserve"> amongst participants</w:t>
      </w:r>
      <w:r w:rsidR="00CE3B51" w:rsidRPr="008540D8">
        <w:rPr>
          <w:rFonts w:asciiTheme="minorHAnsi" w:eastAsiaTheme="minorHAnsi" w:hAnsiTheme="minorHAnsi" w:cstheme="minorBidi"/>
          <w:szCs w:val="22"/>
          <w:lang w:eastAsia="en-US"/>
        </w:rPr>
        <w:t xml:space="preserve"> that Elaine McDonald was badly </w:t>
      </w:r>
      <w:r w:rsidR="00397C2E">
        <w:rPr>
          <w:rFonts w:asciiTheme="minorHAnsi" w:eastAsiaTheme="minorHAnsi" w:hAnsiTheme="minorHAnsi" w:cstheme="minorBidi"/>
          <w:szCs w:val="22"/>
          <w:lang w:eastAsia="en-US"/>
        </w:rPr>
        <w:t>served</w:t>
      </w:r>
      <w:r w:rsidR="00CE3B51" w:rsidRPr="008540D8">
        <w:rPr>
          <w:rFonts w:asciiTheme="minorHAnsi" w:eastAsiaTheme="minorHAnsi" w:hAnsiTheme="minorHAnsi" w:cstheme="minorBidi"/>
          <w:szCs w:val="22"/>
          <w:lang w:eastAsia="en-US"/>
        </w:rPr>
        <w:t xml:space="preserve"> (in being obliged to rely on NHS-provided incontinence pads instead of support </w:t>
      </w:r>
      <w:r w:rsidR="009502FF">
        <w:rPr>
          <w:rFonts w:asciiTheme="minorHAnsi" w:eastAsiaTheme="minorHAnsi" w:hAnsiTheme="minorHAnsi" w:cstheme="minorBidi"/>
          <w:szCs w:val="22"/>
          <w:lang w:eastAsia="en-US"/>
        </w:rPr>
        <w:t>from</w:t>
      </w:r>
      <w:r w:rsidR="00CE3B51" w:rsidRPr="008540D8">
        <w:rPr>
          <w:rFonts w:asciiTheme="minorHAnsi" w:eastAsiaTheme="minorHAnsi" w:hAnsiTheme="minorHAnsi" w:cstheme="minorBidi"/>
          <w:szCs w:val="22"/>
          <w:lang w:eastAsia="en-US"/>
        </w:rPr>
        <w:t xml:space="preserve"> an overnight care worker)</w:t>
      </w:r>
      <w:r w:rsidR="008540D8" w:rsidRPr="008540D8">
        <w:rPr>
          <w:rFonts w:asciiTheme="minorHAnsi" w:eastAsiaTheme="minorHAnsi" w:hAnsiTheme="minorHAnsi" w:cstheme="minorBidi"/>
          <w:szCs w:val="22"/>
          <w:lang w:eastAsia="en-US"/>
        </w:rPr>
        <w:t xml:space="preserve"> was widespread</w:t>
      </w:r>
      <w:r w:rsidR="00CE3B51" w:rsidRPr="008540D8">
        <w:rPr>
          <w:rFonts w:asciiTheme="minorHAnsi" w:eastAsiaTheme="minorHAnsi" w:hAnsiTheme="minorHAnsi" w:cstheme="minorBidi"/>
          <w:szCs w:val="22"/>
          <w:lang w:eastAsia="en-US"/>
        </w:rPr>
        <w:t>.</w:t>
      </w:r>
      <w:r w:rsidR="008540D8" w:rsidRPr="008540D8">
        <w:rPr>
          <w:rFonts w:asciiTheme="minorHAnsi" w:eastAsiaTheme="minorHAnsi" w:hAnsiTheme="minorHAnsi" w:cstheme="minorBidi"/>
          <w:szCs w:val="22"/>
          <w:lang w:eastAsia="en-US"/>
        </w:rPr>
        <w:t xml:space="preserve">  However, </w:t>
      </w:r>
      <w:r w:rsidR="009C1315">
        <w:rPr>
          <w:rFonts w:asciiTheme="minorHAnsi" w:eastAsiaTheme="minorHAnsi" w:hAnsiTheme="minorHAnsi" w:cstheme="minorBidi"/>
          <w:szCs w:val="22"/>
          <w:lang w:eastAsia="en-US"/>
        </w:rPr>
        <w:t>the way in which</w:t>
      </w:r>
      <w:r w:rsidR="008540D8" w:rsidRPr="008540D8">
        <w:rPr>
          <w:rFonts w:asciiTheme="minorHAnsi" w:eastAsiaTheme="minorHAnsi" w:hAnsiTheme="minorHAnsi" w:cstheme="minorBidi"/>
          <w:szCs w:val="22"/>
          <w:lang w:eastAsia="en-US"/>
        </w:rPr>
        <w:t xml:space="preserve"> the European Court o</w:t>
      </w:r>
      <w:r w:rsidR="009502FF">
        <w:rPr>
          <w:rFonts w:asciiTheme="minorHAnsi" w:eastAsiaTheme="minorHAnsi" w:hAnsiTheme="minorHAnsi" w:cstheme="minorBidi"/>
          <w:szCs w:val="22"/>
          <w:lang w:eastAsia="en-US"/>
        </w:rPr>
        <w:t>f</w:t>
      </w:r>
      <w:r w:rsidR="008540D8" w:rsidRPr="008540D8">
        <w:rPr>
          <w:rFonts w:asciiTheme="minorHAnsi" w:eastAsiaTheme="minorHAnsi" w:hAnsiTheme="minorHAnsi" w:cstheme="minorBidi"/>
          <w:szCs w:val="22"/>
          <w:lang w:eastAsia="en-US"/>
        </w:rPr>
        <w:t xml:space="preserve"> Human Rights</w:t>
      </w:r>
      <w:r w:rsidR="009C1315">
        <w:rPr>
          <w:rFonts w:asciiTheme="minorHAnsi" w:eastAsiaTheme="minorHAnsi" w:hAnsiTheme="minorHAnsi" w:cstheme="minorBidi"/>
          <w:szCs w:val="22"/>
          <w:lang w:eastAsia="en-US"/>
        </w:rPr>
        <w:t xml:space="preserve"> </w:t>
      </w:r>
      <w:r w:rsidR="008540D8" w:rsidRPr="008540D8">
        <w:rPr>
          <w:rFonts w:asciiTheme="minorHAnsi" w:eastAsiaTheme="minorHAnsi" w:hAnsiTheme="minorHAnsi" w:cstheme="minorBidi"/>
          <w:szCs w:val="22"/>
          <w:lang w:eastAsia="en-US"/>
        </w:rPr>
        <w:t>balance</w:t>
      </w:r>
      <w:r w:rsidR="009502FF">
        <w:rPr>
          <w:rFonts w:asciiTheme="minorHAnsi" w:eastAsiaTheme="minorHAnsi" w:hAnsiTheme="minorHAnsi" w:cstheme="minorBidi"/>
          <w:szCs w:val="22"/>
          <w:lang w:eastAsia="en-US"/>
        </w:rPr>
        <w:t>d</w:t>
      </w:r>
      <w:r w:rsidR="008540D8" w:rsidRPr="008540D8">
        <w:rPr>
          <w:rFonts w:asciiTheme="minorHAnsi" w:eastAsiaTheme="minorHAnsi" w:hAnsiTheme="minorHAnsi" w:cstheme="minorBidi"/>
          <w:szCs w:val="22"/>
          <w:lang w:eastAsia="en-US"/>
        </w:rPr>
        <w:t xml:space="preserve"> individual need </w:t>
      </w:r>
      <w:r w:rsidR="009502FF">
        <w:rPr>
          <w:rFonts w:asciiTheme="minorHAnsi" w:eastAsiaTheme="minorHAnsi" w:hAnsiTheme="minorHAnsi" w:cstheme="minorBidi"/>
          <w:szCs w:val="22"/>
          <w:lang w:eastAsia="en-US"/>
        </w:rPr>
        <w:t>with</w:t>
      </w:r>
      <w:r w:rsidR="008540D8" w:rsidRPr="008540D8">
        <w:rPr>
          <w:rFonts w:asciiTheme="minorHAnsi" w:eastAsiaTheme="minorHAnsi" w:hAnsiTheme="minorHAnsi" w:cstheme="minorBidi"/>
          <w:szCs w:val="22"/>
          <w:lang w:eastAsia="en-US"/>
        </w:rPr>
        <w:t xml:space="preserve"> preservation of public budgets, sec</w:t>
      </w:r>
      <w:r w:rsidR="008540D8">
        <w:rPr>
          <w:rFonts w:asciiTheme="minorHAnsi" w:eastAsiaTheme="minorHAnsi" w:hAnsiTheme="minorHAnsi" w:cstheme="minorBidi"/>
          <w:szCs w:val="22"/>
          <w:lang w:eastAsia="en-US"/>
        </w:rPr>
        <w:t>ured a measure of understanding: “My father has incontinence pads and Kylies; Elaine’s position isn’t as bad as it sounds”</w:t>
      </w:r>
      <w:r w:rsidR="009059CD">
        <w:rPr>
          <w:rFonts w:asciiTheme="minorHAnsi" w:eastAsiaTheme="minorHAnsi" w:hAnsiTheme="minorHAnsi" w:cstheme="minorBidi"/>
          <w:szCs w:val="22"/>
          <w:lang w:eastAsia="en-US"/>
        </w:rPr>
        <w:t>; “Elaine should at least have tried the incontinence pads”</w:t>
      </w:r>
      <w:r w:rsidR="008540D8">
        <w:rPr>
          <w:rFonts w:asciiTheme="minorHAnsi" w:eastAsiaTheme="minorHAnsi" w:hAnsiTheme="minorHAnsi" w:cstheme="minorBidi"/>
          <w:szCs w:val="22"/>
          <w:lang w:eastAsia="en-US"/>
        </w:rPr>
        <w:t>.</w:t>
      </w:r>
      <w:r w:rsidR="009059CD">
        <w:rPr>
          <w:rFonts w:asciiTheme="minorHAnsi" w:eastAsiaTheme="minorHAnsi" w:hAnsiTheme="minorHAnsi" w:cstheme="minorBidi"/>
          <w:szCs w:val="22"/>
          <w:lang w:eastAsia="en-US"/>
        </w:rPr>
        <w:t xml:space="preserve">  R</w:t>
      </w:r>
      <w:r w:rsidR="008540D8">
        <w:rPr>
          <w:rFonts w:asciiTheme="minorHAnsi" w:eastAsiaTheme="minorHAnsi" w:hAnsiTheme="minorHAnsi" w:cstheme="minorBidi"/>
          <w:szCs w:val="22"/>
          <w:lang w:eastAsia="en-US"/>
        </w:rPr>
        <w:t>esponse</w:t>
      </w:r>
      <w:r w:rsidR="009059CD">
        <w:rPr>
          <w:rFonts w:asciiTheme="minorHAnsi" w:eastAsiaTheme="minorHAnsi" w:hAnsiTheme="minorHAnsi" w:cstheme="minorBidi"/>
          <w:szCs w:val="22"/>
          <w:lang w:eastAsia="en-US"/>
        </w:rPr>
        <w:t>s</w:t>
      </w:r>
      <w:r w:rsidR="00397C2E">
        <w:rPr>
          <w:rFonts w:asciiTheme="minorHAnsi" w:eastAsiaTheme="minorHAnsi" w:hAnsiTheme="minorHAnsi" w:cstheme="minorBidi"/>
          <w:szCs w:val="22"/>
          <w:lang w:eastAsia="en-US"/>
        </w:rPr>
        <w:t xml:space="preserve"> can perhaps </w:t>
      </w:r>
      <w:r w:rsidR="008540D8">
        <w:rPr>
          <w:rFonts w:asciiTheme="minorHAnsi" w:eastAsiaTheme="minorHAnsi" w:hAnsiTheme="minorHAnsi" w:cstheme="minorBidi"/>
          <w:szCs w:val="22"/>
          <w:lang w:eastAsia="en-US"/>
        </w:rPr>
        <w:t xml:space="preserve">be summarised as </w:t>
      </w:r>
      <w:r w:rsidR="009C1315">
        <w:rPr>
          <w:rFonts w:asciiTheme="minorHAnsi" w:eastAsiaTheme="minorHAnsi" w:hAnsiTheme="minorHAnsi" w:cstheme="minorBidi"/>
          <w:szCs w:val="22"/>
          <w:lang w:eastAsia="en-US"/>
        </w:rPr>
        <w:t>sorrowful</w:t>
      </w:r>
      <w:r w:rsidR="008540D8">
        <w:rPr>
          <w:rFonts w:asciiTheme="minorHAnsi" w:eastAsiaTheme="minorHAnsi" w:hAnsiTheme="minorHAnsi" w:cstheme="minorBidi"/>
          <w:szCs w:val="22"/>
          <w:lang w:eastAsia="en-US"/>
        </w:rPr>
        <w:t xml:space="preserve"> acceptance</w:t>
      </w:r>
      <w:r w:rsidR="009502FF">
        <w:rPr>
          <w:rFonts w:asciiTheme="minorHAnsi" w:eastAsiaTheme="minorHAnsi" w:hAnsiTheme="minorHAnsi" w:cstheme="minorBidi"/>
          <w:szCs w:val="22"/>
          <w:lang w:eastAsia="en-US"/>
        </w:rPr>
        <w:t xml:space="preserve"> </w:t>
      </w:r>
      <w:r w:rsidR="00397C2E">
        <w:rPr>
          <w:rFonts w:asciiTheme="minorHAnsi" w:eastAsiaTheme="minorHAnsi" w:hAnsiTheme="minorHAnsi" w:cstheme="minorBidi"/>
          <w:szCs w:val="22"/>
          <w:lang w:eastAsia="en-US"/>
        </w:rPr>
        <w:t>(</w:t>
      </w:r>
      <w:r w:rsidR="009502FF">
        <w:rPr>
          <w:rFonts w:asciiTheme="minorHAnsi" w:eastAsiaTheme="minorHAnsi" w:hAnsiTheme="minorHAnsi" w:cstheme="minorBidi"/>
          <w:szCs w:val="22"/>
          <w:lang w:eastAsia="en-US"/>
        </w:rPr>
        <w:t>not necessarily agreement</w:t>
      </w:r>
      <w:r w:rsidR="00397C2E">
        <w:rPr>
          <w:rFonts w:asciiTheme="minorHAnsi" w:eastAsiaTheme="minorHAnsi" w:hAnsiTheme="minorHAnsi" w:cstheme="minorBidi"/>
          <w:szCs w:val="22"/>
          <w:lang w:eastAsia="en-US"/>
        </w:rPr>
        <w:t>)</w:t>
      </w:r>
      <w:r w:rsidR="00756648">
        <w:rPr>
          <w:rFonts w:asciiTheme="minorHAnsi" w:eastAsiaTheme="minorHAnsi" w:hAnsiTheme="minorHAnsi" w:cstheme="minorBidi"/>
          <w:szCs w:val="22"/>
          <w:lang w:eastAsia="en-US"/>
        </w:rPr>
        <w:t>:</w:t>
      </w:r>
      <w:r w:rsidR="008540D8">
        <w:rPr>
          <w:rFonts w:asciiTheme="minorHAnsi" w:eastAsiaTheme="minorHAnsi" w:hAnsiTheme="minorHAnsi" w:cstheme="minorBidi"/>
          <w:szCs w:val="22"/>
          <w:lang w:eastAsia="en-US"/>
        </w:rPr>
        <w:t xml:space="preserve"> </w:t>
      </w:r>
      <w:r w:rsidR="009C1315">
        <w:rPr>
          <w:rFonts w:asciiTheme="minorHAnsi" w:eastAsiaTheme="minorHAnsi" w:hAnsiTheme="minorHAnsi" w:cstheme="minorBidi"/>
          <w:szCs w:val="22"/>
          <w:lang w:eastAsia="en-US"/>
        </w:rPr>
        <w:t xml:space="preserve">financial </w:t>
      </w:r>
      <w:r w:rsidR="00397C2E">
        <w:rPr>
          <w:rFonts w:asciiTheme="minorHAnsi" w:eastAsiaTheme="minorHAnsi" w:hAnsiTheme="minorHAnsi" w:cstheme="minorBidi"/>
          <w:szCs w:val="22"/>
          <w:lang w:eastAsia="en-US"/>
        </w:rPr>
        <w:t>constraint</w:t>
      </w:r>
      <w:r w:rsidR="009C1315">
        <w:rPr>
          <w:rFonts w:asciiTheme="minorHAnsi" w:eastAsiaTheme="minorHAnsi" w:hAnsiTheme="minorHAnsi" w:cstheme="minorBidi"/>
          <w:szCs w:val="22"/>
          <w:lang w:eastAsia="en-US"/>
        </w:rPr>
        <w:t xml:space="preserve"> necessitate</w:t>
      </w:r>
      <w:r w:rsidR="00397C2E">
        <w:rPr>
          <w:rFonts w:asciiTheme="minorHAnsi" w:eastAsiaTheme="minorHAnsi" w:hAnsiTheme="minorHAnsi" w:cstheme="minorBidi"/>
          <w:szCs w:val="22"/>
          <w:lang w:eastAsia="en-US"/>
        </w:rPr>
        <w:t>s</w:t>
      </w:r>
      <w:r w:rsidR="009C1315">
        <w:rPr>
          <w:rFonts w:asciiTheme="minorHAnsi" w:eastAsiaTheme="minorHAnsi" w:hAnsiTheme="minorHAnsi" w:cstheme="minorBidi"/>
          <w:szCs w:val="22"/>
          <w:lang w:eastAsia="en-US"/>
        </w:rPr>
        <w:t xml:space="preserve"> difficult decisions, </w:t>
      </w:r>
      <w:r w:rsidR="00397C2E">
        <w:rPr>
          <w:rFonts w:asciiTheme="minorHAnsi" w:eastAsiaTheme="minorHAnsi" w:hAnsiTheme="minorHAnsi" w:cstheme="minorBidi"/>
          <w:szCs w:val="22"/>
          <w:lang w:eastAsia="en-US"/>
        </w:rPr>
        <w:t>which</w:t>
      </w:r>
      <w:r w:rsidR="009C1315">
        <w:rPr>
          <w:rFonts w:asciiTheme="minorHAnsi" w:eastAsiaTheme="minorHAnsi" w:hAnsiTheme="minorHAnsi" w:cstheme="minorBidi"/>
          <w:szCs w:val="22"/>
          <w:lang w:eastAsia="en-US"/>
        </w:rPr>
        <w:t xml:space="preserve"> can sit uneasily with </w:t>
      </w:r>
      <w:r w:rsidR="009502FF">
        <w:rPr>
          <w:rFonts w:asciiTheme="minorHAnsi" w:eastAsiaTheme="minorHAnsi" w:hAnsiTheme="minorHAnsi" w:cstheme="minorBidi"/>
          <w:szCs w:val="22"/>
          <w:lang w:eastAsia="en-US"/>
        </w:rPr>
        <w:t>conceptions</w:t>
      </w:r>
      <w:r w:rsidR="009C1315">
        <w:rPr>
          <w:rFonts w:asciiTheme="minorHAnsi" w:eastAsiaTheme="minorHAnsi" w:hAnsiTheme="minorHAnsi" w:cstheme="minorBidi"/>
          <w:szCs w:val="22"/>
          <w:lang w:eastAsia="en-US"/>
        </w:rPr>
        <w:t xml:space="preserve"> of dignity and wellbeing.   </w:t>
      </w:r>
    </w:p>
    <w:p w14:paraId="2C21A0D5" w14:textId="77777777" w:rsidR="009C1315" w:rsidRDefault="009C1315" w:rsidP="00522CA8">
      <w:pPr>
        <w:spacing w:before="0" w:after="0"/>
        <w:jc w:val="left"/>
        <w:rPr>
          <w:rFonts w:asciiTheme="minorHAnsi" w:eastAsiaTheme="minorHAnsi" w:hAnsiTheme="minorHAnsi" w:cstheme="minorBidi"/>
          <w:szCs w:val="22"/>
          <w:lang w:eastAsia="en-US"/>
        </w:rPr>
      </w:pPr>
    </w:p>
    <w:p w14:paraId="57CD9325" w14:textId="23E4CAF6" w:rsidR="009C1315" w:rsidRDefault="009C1315" w:rsidP="00522CA8">
      <w:pPr>
        <w:pStyle w:val="Mainbody"/>
        <w:rPr>
          <w:rFonts w:asciiTheme="minorHAnsi" w:hAnsiTheme="minorHAnsi"/>
          <w:color w:val="auto"/>
        </w:rPr>
      </w:pPr>
      <w:r w:rsidRPr="009C1315">
        <w:rPr>
          <w:rFonts w:asciiTheme="minorHAnsi" w:hAnsiTheme="minorHAnsi" w:cstheme="minorBidi"/>
          <w:color w:val="auto"/>
        </w:rPr>
        <w:t>A participant questioned whether we should “</w:t>
      </w:r>
      <w:r w:rsidRPr="009C1315">
        <w:rPr>
          <w:rFonts w:asciiTheme="minorHAnsi" w:hAnsiTheme="minorHAnsi"/>
          <w:color w:val="auto"/>
        </w:rPr>
        <w:t xml:space="preserve">explain to people how much the services they </w:t>
      </w:r>
      <w:r w:rsidR="009502FF">
        <w:rPr>
          <w:rFonts w:asciiTheme="minorHAnsi" w:hAnsiTheme="minorHAnsi"/>
          <w:color w:val="auto"/>
        </w:rPr>
        <w:t>want</w:t>
      </w:r>
      <w:r w:rsidRPr="009C1315">
        <w:rPr>
          <w:rFonts w:asciiTheme="minorHAnsi" w:hAnsiTheme="minorHAnsi"/>
          <w:color w:val="auto"/>
        </w:rPr>
        <w:t>/</w:t>
      </w:r>
      <w:r w:rsidR="009502FF">
        <w:rPr>
          <w:rFonts w:asciiTheme="minorHAnsi" w:hAnsiTheme="minorHAnsi"/>
          <w:color w:val="auto"/>
        </w:rPr>
        <w:t xml:space="preserve"> </w:t>
      </w:r>
      <w:r w:rsidRPr="009C1315">
        <w:rPr>
          <w:rFonts w:asciiTheme="minorHAnsi" w:hAnsiTheme="minorHAnsi"/>
          <w:color w:val="auto"/>
        </w:rPr>
        <w:t>use cost, so people value these.  There needs to be communication with people to explain the difference between wants and needs”.</w:t>
      </w:r>
      <w:r>
        <w:rPr>
          <w:rFonts w:asciiTheme="minorHAnsi" w:hAnsiTheme="minorHAnsi"/>
          <w:color w:val="auto"/>
        </w:rPr>
        <w:t xml:space="preserve">  Others noted that </w:t>
      </w:r>
      <w:r w:rsidR="00397C2E">
        <w:rPr>
          <w:rFonts w:asciiTheme="minorHAnsi" w:hAnsiTheme="minorHAnsi"/>
          <w:color w:val="auto"/>
        </w:rPr>
        <w:t>the way in which</w:t>
      </w:r>
      <w:r>
        <w:rPr>
          <w:rFonts w:asciiTheme="minorHAnsi" w:hAnsiTheme="minorHAnsi"/>
          <w:color w:val="auto"/>
        </w:rPr>
        <w:t xml:space="preserve"> a reduced or refused offer of support is communicated is fundamental: “</w:t>
      </w:r>
      <w:r w:rsidRPr="009C1315">
        <w:rPr>
          <w:rFonts w:asciiTheme="minorHAnsi" w:hAnsiTheme="minorHAnsi"/>
          <w:color w:val="auto"/>
        </w:rPr>
        <w:t xml:space="preserve">professionals need to be conscious that removal of something that a person has no eligible need for might feel to that person like the removal of a </w:t>
      </w:r>
      <w:r w:rsidRPr="009C1315">
        <w:rPr>
          <w:rFonts w:asciiTheme="minorHAnsi" w:hAnsiTheme="minorHAnsi"/>
          <w:color w:val="auto"/>
        </w:rPr>
        <w:lastRenderedPageBreak/>
        <w:t>lifeline. Therefore professionals can’t just take it away and leave the person and expect them to be okay</w:t>
      </w:r>
      <w:r>
        <w:rPr>
          <w:rFonts w:asciiTheme="minorHAnsi" w:hAnsiTheme="minorHAnsi"/>
          <w:color w:val="auto"/>
        </w:rPr>
        <w:t xml:space="preserve">”.  “There is a skill to explaining a refusal”.    </w:t>
      </w:r>
    </w:p>
    <w:p w14:paraId="6DDC61B6" w14:textId="77777777" w:rsidR="003A1EA0" w:rsidRDefault="003A1EA0" w:rsidP="00522CA8">
      <w:pPr>
        <w:pStyle w:val="Mainbody"/>
        <w:rPr>
          <w:rFonts w:asciiTheme="minorHAnsi" w:hAnsiTheme="minorHAnsi"/>
          <w:color w:val="auto"/>
        </w:rPr>
      </w:pPr>
    </w:p>
    <w:p w14:paraId="430C68DA" w14:textId="4F181AC6" w:rsidR="003A1EA0" w:rsidRPr="003A1EA0" w:rsidRDefault="003A1EA0" w:rsidP="00522CA8">
      <w:pPr>
        <w:pStyle w:val="Mainbody"/>
        <w:rPr>
          <w:rFonts w:asciiTheme="minorHAnsi" w:hAnsiTheme="minorHAnsi"/>
          <w:color w:val="auto"/>
        </w:rPr>
      </w:pPr>
      <w:r>
        <w:rPr>
          <w:rFonts w:asciiTheme="minorHAnsi" w:hAnsiTheme="minorHAnsi"/>
          <w:color w:val="auto"/>
        </w:rPr>
        <w:t>In discussing how</w:t>
      </w:r>
      <w:r w:rsidRPr="003A1EA0">
        <w:rPr>
          <w:rFonts w:asciiTheme="minorHAnsi" w:hAnsiTheme="minorHAnsi"/>
          <w:color w:val="auto"/>
        </w:rPr>
        <w:t xml:space="preserve"> value for money criteria could impact on individuals, </w:t>
      </w:r>
      <w:r>
        <w:rPr>
          <w:rFonts w:asciiTheme="minorHAnsi" w:hAnsiTheme="minorHAnsi"/>
          <w:color w:val="auto"/>
        </w:rPr>
        <w:t xml:space="preserve">some raised concerns about the </w:t>
      </w:r>
      <w:r w:rsidRPr="003A1EA0">
        <w:rPr>
          <w:rFonts w:asciiTheme="minorHAnsi" w:hAnsiTheme="minorHAnsi"/>
          <w:color w:val="auto"/>
        </w:rPr>
        <w:t>wider commissioning of services</w:t>
      </w:r>
      <w:r>
        <w:rPr>
          <w:rFonts w:asciiTheme="minorHAnsi" w:hAnsiTheme="minorHAnsi"/>
          <w:color w:val="auto"/>
        </w:rPr>
        <w:t>: “a</w:t>
      </w:r>
      <w:r w:rsidRPr="003A1EA0">
        <w:rPr>
          <w:rFonts w:asciiTheme="minorHAnsi" w:hAnsiTheme="minorHAnsi"/>
          <w:color w:val="auto"/>
        </w:rPr>
        <w:t>chieving value for money and/ or rationalisation of services on a larg</w:t>
      </w:r>
      <w:r>
        <w:rPr>
          <w:rFonts w:asciiTheme="minorHAnsi" w:hAnsiTheme="minorHAnsi"/>
          <w:color w:val="auto"/>
        </w:rPr>
        <w:t>er scale isn’t always achieved”</w:t>
      </w:r>
      <w:r w:rsidRPr="003A1EA0">
        <w:rPr>
          <w:rFonts w:asciiTheme="minorHAnsi" w:hAnsiTheme="minorHAnsi"/>
          <w:color w:val="auto"/>
        </w:rPr>
        <w:t>;</w:t>
      </w:r>
      <w:r>
        <w:rPr>
          <w:rFonts w:asciiTheme="minorHAnsi" w:hAnsiTheme="minorHAnsi"/>
          <w:color w:val="auto"/>
        </w:rPr>
        <w:t xml:space="preserve"> </w:t>
      </w:r>
      <w:r w:rsidR="008164BB">
        <w:rPr>
          <w:rFonts w:asciiTheme="minorHAnsi" w:hAnsiTheme="minorHAnsi"/>
          <w:color w:val="auto"/>
        </w:rPr>
        <w:t xml:space="preserve">i.e. </w:t>
      </w:r>
      <w:r>
        <w:rPr>
          <w:rFonts w:asciiTheme="minorHAnsi" w:hAnsiTheme="minorHAnsi"/>
          <w:color w:val="auto"/>
        </w:rPr>
        <w:t>it was not always evident that</w:t>
      </w:r>
      <w:r w:rsidRPr="003A1EA0">
        <w:rPr>
          <w:rFonts w:asciiTheme="minorHAnsi" w:hAnsiTheme="minorHAnsi"/>
          <w:color w:val="auto"/>
        </w:rPr>
        <w:t xml:space="preserve"> the same principles </w:t>
      </w:r>
      <w:r w:rsidR="008164BB">
        <w:rPr>
          <w:rFonts w:asciiTheme="minorHAnsi" w:hAnsiTheme="minorHAnsi"/>
          <w:color w:val="auto"/>
        </w:rPr>
        <w:t xml:space="preserve">were </w:t>
      </w:r>
      <w:r w:rsidRPr="003A1EA0">
        <w:rPr>
          <w:rFonts w:asciiTheme="minorHAnsi" w:hAnsiTheme="minorHAnsi"/>
          <w:color w:val="auto"/>
        </w:rPr>
        <w:t>appl</w:t>
      </w:r>
      <w:r>
        <w:rPr>
          <w:rFonts w:asciiTheme="minorHAnsi" w:hAnsiTheme="minorHAnsi"/>
          <w:color w:val="auto"/>
        </w:rPr>
        <w:t>ied</w:t>
      </w:r>
      <w:r w:rsidRPr="003A1EA0">
        <w:rPr>
          <w:rFonts w:asciiTheme="minorHAnsi" w:hAnsiTheme="minorHAnsi"/>
          <w:color w:val="auto"/>
        </w:rPr>
        <w:t xml:space="preserve"> to commission</w:t>
      </w:r>
      <w:r>
        <w:rPr>
          <w:rFonts w:asciiTheme="minorHAnsi" w:hAnsiTheme="minorHAnsi"/>
          <w:color w:val="auto"/>
        </w:rPr>
        <w:t xml:space="preserve">ing for the population as </w:t>
      </w:r>
      <w:r w:rsidR="008164BB">
        <w:rPr>
          <w:rFonts w:asciiTheme="minorHAnsi" w:hAnsiTheme="minorHAnsi"/>
          <w:color w:val="auto"/>
        </w:rPr>
        <w:t>are applied</w:t>
      </w:r>
      <w:r>
        <w:rPr>
          <w:rFonts w:asciiTheme="minorHAnsi" w:hAnsiTheme="minorHAnsi"/>
          <w:color w:val="auto"/>
        </w:rPr>
        <w:t xml:space="preserve"> </w:t>
      </w:r>
      <w:r w:rsidRPr="003A1EA0">
        <w:rPr>
          <w:rFonts w:asciiTheme="minorHAnsi" w:hAnsiTheme="minorHAnsi"/>
          <w:color w:val="auto"/>
        </w:rPr>
        <w:t>to micro-commissioning for individuals</w:t>
      </w:r>
      <w:r>
        <w:rPr>
          <w:rFonts w:asciiTheme="minorHAnsi" w:hAnsiTheme="minorHAnsi"/>
          <w:color w:val="auto"/>
        </w:rPr>
        <w:t>.</w:t>
      </w:r>
      <w:r w:rsidRPr="003A1EA0">
        <w:rPr>
          <w:rFonts w:asciiTheme="minorHAnsi" w:hAnsiTheme="minorHAnsi"/>
          <w:color w:val="auto"/>
        </w:rPr>
        <w:t xml:space="preserve"> </w:t>
      </w:r>
    </w:p>
    <w:p w14:paraId="3A9D63DA" w14:textId="77777777" w:rsidR="003A1EA0" w:rsidRDefault="003A1EA0" w:rsidP="00522CA8">
      <w:pPr>
        <w:pStyle w:val="Mainbody"/>
        <w:rPr>
          <w:rFonts w:asciiTheme="minorHAnsi" w:hAnsiTheme="minorHAnsi"/>
          <w:color w:val="auto"/>
        </w:rPr>
      </w:pPr>
    </w:p>
    <w:p w14:paraId="74B2EFC9" w14:textId="5C557858" w:rsidR="00B52648" w:rsidRPr="00B52648" w:rsidRDefault="00D44005" w:rsidP="00522CA8">
      <w:pPr>
        <w:spacing w:before="0" w:after="0"/>
        <w:jc w:val="left"/>
        <w:rPr>
          <w:rFonts w:asciiTheme="minorHAnsi" w:eastAsiaTheme="minorHAnsi" w:hAnsiTheme="minorHAnsi" w:cstheme="minorBidi"/>
          <w:szCs w:val="22"/>
          <w:lang w:eastAsia="en-US"/>
        </w:rPr>
      </w:pPr>
      <w:r w:rsidRPr="00B52648">
        <w:rPr>
          <w:rFonts w:asciiTheme="minorHAnsi" w:hAnsiTheme="minorHAnsi"/>
        </w:rPr>
        <w:t>Summary finding:</w:t>
      </w:r>
      <w:r w:rsidR="00756648" w:rsidRPr="00B52648">
        <w:rPr>
          <w:rFonts w:asciiTheme="minorHAnsi" w:hAnsiTheme="minorHAnsi"/>
        </w:rPr>
        <w:t xml:space="preserve"> </w:t>
      </w:r>
      <w:r w:rsidR="003A1EA0">
        <w:rPr>
          <w:rFonts w:asciiTheme="minorHAnsi" w:eastAsiaTheme="minorHAnsi" w:hAnsiTheme="minorHAnsi" w:cstheme="minorBidi"/>
          <w:szCs w:val="22"/>
          <w:lang w:eastAsia="en-US"/>
        </w:rPr>
        <w:t>e</w:t>
      </w:r>
      <w:r w:rsidR="003A1EA0" w:rsidRPr="00B52648">
        <w:rPr>
          <w:rFonts w:asciiTheme="minorHAnsi" w:eastAsiaTheme="minorHAnsi" w:hAnsiTheme="minorHAnsi" w:cstheme="minorBidi"/>
          <w:szCs w:val="22"/>
          <w:lang w:eastAsia="en-US"/>
        </w:rPr>
        <w:t>xpectations of state-funded provision are often high</w:t>
      </w:r>
      <w:r w:rsidR="003A1EA0">
        <w:rPr>
          <w:rFonts w:asciiTheme="minorHAnsi" w:eastAsiaTheme="minorHAnsi" w:hAnsiTheme="minorHAnsi" w:cstheme="minorBidi"/>
          <w:szCs w:val="22"/>
          <w:lang w:eastAsia="en-US"/>
        </w:rPr>
        <w:t>, but t</w:t>
      </w:r>
      <w:r w:rsidR="00756648" w:rsidRPr="00B52648">
        <w:rPr>
          <w:rFonts w:asciiTheme="minorHAnsi" w:hAnsiTheme="minorHAnsi"/>
        </w:rPr>
        <w:t>here is belief in the importance of securing value for the ‘public purse’</w:t>
      </w:r>
      <w:r w:rsidR="003A1EA0">
        <w:rPr>
          <w:rFonts w:asciiTheme="minorHAnsi" w:hAnsiTheme="minorHAnsi"/>
        </w:rPr>
        <w:t>.</w:t>
      </w:r>
      <w:r w:rsidR="00FE6822">
        <w:rPr>
          <w:rFonts w:asciiTheme="minorHAnsi" w:hAnsiTheme="minorHAnsi"/>
        </w:rPr>
        <w:t xml:space="preserve">  There is work to do in </w:t>
      </w:r>
      <w:r w:rsidR="00FE6822">
        <w:rPr>
          <w:rFonts w:asciiTheme="minorHAnsi" w:eastAsiaTheme="minorHAnsi" w:hAnsiTheme="minorHAnsi" w:cstheme="minorBidi"/>
          <w:szCs w:val="22"/>
          <w:lang w:eastAsia="en-US"/>
        </w:rPr>
        <w:t xml:space="preserve">creating realistic expectations of state support.  Evidencing that commissioning and micro-commissioning decisions are made </w:t>
      </w:r>
      <w:r w:rsidR="006B1C74">
        <w:rPr>
          <w:rFonts w:asciiTheme="minorHAnsi" w:eastAsiaTheme="minorHAnsi" w:hAnsiTheme="minorHAnsi" w:cstheme="minorBidi"/>
          <w:szCs w:val="22"/>
          <w:lang w:eastAsia="en-US"/>
        </w:rPr>
        <w:t xml:space="preserve">on the basis of rational and reasonable principles (including value for money) </w:t>
      </w:r>
      <w:r w:rsidR="00FE6822">
        <w:rPr>
          <w:rFonts w:asciiTheme="minorHAnsi" w:eastAsiaTheme="minorHAnsi" w:hAnsiTheme="minorHAnsi" w:cstheme="minorBidi"/>
          <w:szCs w:val="22"/>
          <w:lang w:eastAsia="en-US"/>
        </w:rPr>
        <w:t>is crucial</w:t>
      </w:r>
      <w:r w:rsidR="006B1C74">
        <w:rPr>
          <w:rFonts w:asciiTheme="minorHAnsi" w:eastAsiaTheme="minorHAnsi" w:hAnsiTheme="minorHAnsi" w:cstheme="minorBidi"/>
          <w:szCs w:val="22"/>
          <w:lang w:eastAsia="en-US"/>
        </w:rPr>
        <w:t>.</w:t>
      </w:r>
      <w:r w:rsidR="00FE6822">
        <w:rPr>
          <w:rFonts w:asciiTheme="minorHAnsi" w:eastAsiaTheme="minorHAnsi" w:hAnsiTheme="minorHAnsi" w:cstheme="minorBidi"/>
          <w:szCs w:val="22"/>
          <w:lang w:eastAsia="en-US"/>
        </w:rPr>
        <w:t xml:space="preserve">  </w:t>
      </w:r>
    </w:p>
    <w:p w14:paraId="1FB2B9AD" w14:textId="77777777" w:rsidR="00B0276A" w:rsidRPr="00B0276A" w:rsidRDefault="00B0276A" w:rsidP="00522CA8">
      <w:pPr>
        <w:spacing w:before="0" w:after="0"/>
        <w:rPr>
          <w:rFonts w:asciiTheme="minorHAnsi" w:eastAsiaTheme="minorHAnsi" w:hAnsiTheme="minorHAnsi" w:cs="Arial"/>
          <w:color w:val="425363"/>
          <w:szCs w:val="22"/>
          <w:lang w:eastAsia="en-US"/>
        </w:rPr>
      </w:pPr>
    </w:p>
    <w:p w14:paraId="2689E12A" w14:textId="1E813156" w:rsidR="00B0276A" w:rsidRPr="00B0276A" w:rsidRDefault="00B0276A" w:rsidP="00522CA8">
      <w:pPr>
        <w:spacing w:before="0" w:after="0"/>
        <w:jc w:val="left"/>
        <w:rPr>
          <w:rFonts w:asciiTheme="minorHAnsi" w:eastAsiaTheme="minorHAnsi" w:hAnsiTheme="minorHAnsi" w:cstheme="minorBidi"/>
          <w:b/>
          <w:szCs w:val="22"/>
          <w:lang w:eastAsia="en-US"/>
        </w:rPr>
      </w:pPr>
      <w:r w:rsidRPr="00B0276A">
        <w:rPr>
          <w:rFonts w:asciiTheme="minorHAnsi" w:eastAsiaTheme="minorHAnsi" w:hAnsiTheme="minorHAnsi" w:cstheme="minorBidi"/>
          <w:b/>
          <w:szCs w:val="22"/>
          <w:lang w:eastAsia="en-US"/>
        </w:rPr>
        <w:t>Self-reliance and its implications</w:t>
      </w:r>
      <w:r w:rsidR="00240464">
        <w:rPr>
          <w:rFonts w:asciiTheme="minorHAnsi" w:eastAsiaTheme="minorHAnsi" w:hAnsiTheme="minorHAnsi" w:cstheme="minorBidi"/>
          <w:b/>
          <w:szCs w:val="22"/>
          <w:lang w:eastAsia="en-US"/>
        </w:rPr>
        <w:t xml:space="preserve"> (including impact on family and friends)</w:t>
      </w:r>
      <w:r w:rsidRPr="00B0276A">
        <w:rPr>
          <w:rFonts w:asciiTheme="minorHAnsi" w:eastAsiaTheme="minorHAnsi" w:hAnsiTheme="minorHAnsi" w:cstheme="minorBidi"/>
          <w:b/>
          <w:szCs w:val="22"/>
          <w:lang w:eastAsia="en-US"/>
        </w:rPr>
        <w:t xml:space="preserve"> </w:t>
      </w:r>
    </w:p>
    <w:p w14:paraId="794EDA2E" w14:textId="47ECF156" w:rsidR="001749A8" w:rsidRDefault="003320CA" w:rsidP="00522CA8">
      <w:pPr>
        <w:spacing w:before="0" w:after="0"/>
        <w:jc w:val="left"/>
        <w:rPr>
          <w:rFonts w:asciiTheme="minorHAnsi" w:hAnsiTheme="minorHAnsi"/>
        </w:rPr>
      </w:pPr>
      <w:r w:rsidRPr="00DF6A11">
        <w:rPr>
          <w:rFonts w:asciiTheme="minorHAnsi" w:hAnsiTheme="minorHAnsi"/>
        </w:rPr>
        <w:t>The online survey results show that</w:t>
      </w:r>
      <w:r>
        <w:rPr>
          <w:rFonts w:asciiTheme="minorHAnsi" w:hAnsiTheme="minorHAnsi"/>
        </w:rPr>
        <w:t xml:space="preserve"> 99% of respondents considered encouraging self-reliance to be of importance (</w:t>
      </w:r>
      <w:r w:rsidRPr="000C4117">
        <w:rPr>
          <w:rFonts w:asciiTheme="minorHAnsi" w:hAnsiTheme="minorHAnsi"/>
        </w:rPr>
        <w:t>83% very important and 16% somewhat important</w:t>
      </w:r>
      <w:r>
        <w:rPr>
          <w:rFonts w:asciiTheme="minorHAnsi" w:hAnsiTheme="minorHAnsi"/>
        </w:rPr>
        <w:t>).</w:t>
      </w:r>
      <w:r w:rsidR="001749A8">
        <w:rPr>
          <w:rFonts w:asciiTheme="minorHAnsi" w:hAnsiTheme="minorHAnsi"/>
        </w:rPr>
        <w:t xml:space="preserve">  </w:t>
      </w:r>
      <w:r>
        <w:rPr>
          <w:rFonts w:asciiTheme="minorHAnsi" w:hAnsiTheme="minorHAnsi"/>
        </w:rPr>
        <w:t xml:space="preserve"> </w:t>
      </w:r>
      <w:r w:rsidR="001749A8" w:rsidRPr="00563378">
        <w:rPr>
          <w:rFonts w:asciiTheme="minorHAnsi" w:hAnsiTheme="minorHAnsi"/>
        </w:rPr>
        <w:t xml:space="preserve">The results </w:t>
      </w:r>
      <w:r w:rsidR="001749A8">
        <w:rPr>
          <w:rFonts w:asciiTheme="minorHAnsi" w:hAnsiTheme="minorHAnsi"/>
        </w:rPr>
        <w:t xml:space="preserve">also </w:t>
      </w:r>
      <w:r w:rsidR="001749A8" w:rsidRPr="00563378">
        <w:rPr>
          <w:rFonts w:asciiTheme="minorHAnsi" w:hAnsiTheme="minorHAnsi"/>
        </w:rPr>
        <w:t xml:space="preserve">show that 100% of respondents said that it was important to consider the impact that an </w:t>
      </w:r>
      <w:r w:rsidR="001749A8" w:rsidRPr="00755C59">
        <w:rPr>
          <w:rFonts w:asciiTheme="minorHAnsi" w:hAnsiTheme="minorHAnsi"/>
        </w:rPr>
        <w:t xml:space="preserve">adult’s needs may have on others around them (89% very important and 11% somewhat important).  </w:t>
      </w:r>
    </w:p>
    <w:p w14:paraId="015EFDDC" w14:textId="77777777" w:rsidR="001749A8" w:rsidRDefault="001749A8" w:rsidP="00522CA8">
      <w:pPr>
        <w:spacing w:before="0" w:after="0"/>
        <w:jc w:val="left"/>
        <w:rPr>
          <w:rFonts w:asciiTheme="minorHAnsi" w:hAnsiTheme="minorHAnsi"/>
        </w:rPr>
      </w:pPr>
    </w:p>
    <w:p w14:paraId="53DE5209" w14:textId="0A70DAFE" w:rsidR="00D91D07" w:rsidRDefault="00D3360A" w:rsidP="00522CA8">
      <w:pPr>
        <w:spacing w:before="0" w:after="0"/>
        <w:jc w:val="left"/>
        <w:rPr>
          <w:rFonts w:asciiTheme="minorHAnsi" w:hAnsiTheme="minorHAnsi"/>
        </w:rPr>
      </w:pPr>
      <w:r>
        <w:rPr>
          <w:rFonts w:asciiTheme="minorHAnsi" w:hAnsiTheme="minorHAnsi"/>
        </w:rPr>
        <w:t>In the context of face to f</w:t>
      </w:r>
      <w:r w:rsidR="00D91D07">
        <w:rPr>
          <w:rFonts w:asciiTheme="minorHAnsi" w:hAnsiTheme="minorHAnsi"/>
        </w:rPr>
        <w:t>ace engagement, taking an asset-</w:t>
      </w:r>
      <w:r>
        <w:rPr>
          <w:rFonts w:asciiTheme="minorHAnsi" w:hAnsiTheme="minorHAnsi"/>
        </w:rPr>
        <w:t xml:space="preserve">based approach to </w:t>
      </w:r>
      <w:r w:rsidR="00D91D07">
        <w:rPr>
          <w:rFonts w:asciiTheme="minorHAnsi" w:hAnsiTheme="minorHAnsi"/>
        </w:rPr>
        <w:t>working with individuals was discussed, alongside consideration of what else other than commissioned servi</w:t>
      </w:r>
      <w:r w:rsidR="001749A8">
        <w:rPr>
          <w:rFonts w:asciiTheme="minorHAnsi" w:hAnsiTheme="minorHAnsi"/>
        </w:rPr>
        <w:t xml:space="preserve">ces might support an individual (including calling on their family or community).  </w:t>
      </w:r>
    </w:p>
    <w:p w14:paraId="3473D1E3" w14:textId="77777777" w:rsidR="00D91D07" w:rsidRDefault="00D91D07" w:rsidP="00522CA8">
      <w:pPr>
        <w:spacing w:before="0" w:after="0"/>
        <w:jc w:val="left"/>
        <w:rPr>
          <w:rFonts w:asciiTheme="minorHAnsi" w:hAnsiTheme="minorHAnsi"/>
        </w:rPr>
      </w:pPr>
    </w:p>
    <w:p w14:paraId="7A67B976" w14:textId="63345FD5" w:rsidR="00301EAF" w:rsidRPr="00301EAF" w:rsidRDefault="00D91D07" w:rsidP="00522CA8">
      <w:pPr>
        <w:spacing w:before="0" w:after="0"/>
        <w:jc w:val="left"/>
        <w:rPr>
          <w:rFonts w:asciiTheme="minorHAnsi" w:eastAsiaTheme="minorHAnsi" w:hAnsiTheme="minorHAnsi" w:cs="Arial"/>
          <w:szCs w:val="22"/>
          <w:lang w:eastAsia="en-US"/>
        </w:rPr>
      </w:pPr>
      <w:r w:rsidRPr="00301EAF">
        <w:rPr>
          <w:rFonts w:asciiTheme="minorHAnsi" w:hAnsiTheme="minorHAnsi"/>
        </w:rPr>
        <w:t>A common view amongst participants was that “</w:t>
      </w:r>
      <w:r w:rsidR="00DD1CEC">
        <w:rPr>
          <w:rFonts w:asciiTheme="minorHAnsi" w:hAnsiTheme="minorHAnsi"/>
        </w:rPr>
        <w:t>i</w:t>
      </w:r>
      <w:r w:rsidRPr="00301EAF">
        <w:rPr>
          <w:rFonts w:asciiTheme="minorHAnsi" w:hAnsiTheme="minorHAnsi"/>
        </w:rPr>
        <w:t>t is reasonable to expect people to do as much for themselves as possible” but that the state should still “provide for those who need it”.</w:t>
      </w:r>
      <w:r w:rsidR="00301EAF" w:rsidRPr="00301EAF">
        <w:rPr>
          <w:rFonts w:asciiTheme="minorHAnsi" w:hAnsiTheme="minorHAnsi"/>
        </w:rPr>
        <w:t xml:space="preserve">  The views evidenced within the online survey were reflected by one face to face participant: “</w:t>
      </w:r>
      <w:r w:rsidR="00DD1CEC">
        <w:rPr>
          <w:rFonts w:asciiTheme="minorHAnsi" w:hAnsiTheme="minorHAnsi"/>
        </w:rPr>
        <w:t>i</w:t>
      </w:r>
      <w:r w:rsidR="00301EAF" w:rsidRPr="00301EAF">
        <w:rPr>
          <w:rFonts w:asciiTheme="minorHAnsi" w:eastAsiaTheme="minorHAnsi" w:hAnsiTheme="minorHAnsi" w:cs="Arial"/>
          <w:szCs w:val="22"/>
          <w:lang w:eastAsia="en-US"/>
        </w:rPr>
        <w:t>n the case of older people degenerating rapidly it is unrealistic and unfair to expect these conversations on wise/ good/ better value ways to meet need.  It is unfair to expect people in this situation to be able to help themselves. It requires a lot of skill for professionals to have these conversations [focusing on assets and strengths] and they are not always skilled appropriately”.</w:t>
      </w:r>
    </w:p>
    <w:p w14:paraId="50E26F40" w14:textId="77777777" w:rsidR="00301EAF" w:rsidRDefault="00301EAF" w:rsidP="00522CA8">
      <w:pPr>
        <w:spacing w:before="0" w:after="0"/>
        <w:jc w:val="left"/>
        <w:rPr>
          <w:rFonts w:asciiTheme="minorHAnsi" w:hAnsiTheme="minorHAnsi"/>
        </w:rPr>
      </w:pPr>
    </w:p>
    <w:p w14:paraId="7ECF6041" w14:textId="141B564B" w:rsidR="00DD1CEC" w:rsidRPr="00755C59" w:rsidRDefault="00DD1CEC" w:rsidP="00522CA8">
      <w:pPr>
        <w:pStyle w:val="Mainbody"/>
        <w:rPr>
          <w:rFonts w:asciiTheme="minorHAnsi" w:hAnsiTheme="minorHAnsi"/>
          <w:color w:val="00B050"/>
        </w:rPr>
      </w:pPr>
      <w:r>
        <w:rPr>
          <w:rFonts w:asciiTheme="minorHAnsi" w:hAnsiTheme="minorHAnsi"/>
          <w:color w:val="auto"/>
        </w:rPr>
        <w:t>Similarly, in discussing the whole family approach espoused by the Care Act, one</w:t>
      </w:r>
      <w:r w:rsidRPr="00755C59">
        <w:rPr>
          <w:rFonts w:asciiTheme="minorHAnsi" w:hAnsiTheme="minorHAnsi"/>
          <w:color w:val="auto"/>
        </w:rPr>
        <w:t xml:space="preserve"> face to face participant stated: “having conversations about balancing the needs of both the carer and the cared for is not always easy; many service users may be isolated and not have family, and some that do may have needs which contradict each other”.</w:t>
      </w:r>
    </w:p>
    <w:p w14:paraId="77CA4965" w14:textId="77777777" w:rsidR="00DD1CEC" w:rsidRDefault="00DD1CEC" w:rsidP="00522CA8">
      <w:pPr>
        <w:spacing w:before="0" w:after="0"/>
        <w:rPr>
          <w:rFonts w:asciiTheme="minorHAnsi" w:hAnsiTheme="minorHAnsi"/>
        </w:rPr>
      </w:pPr>
    </w:p>
    <w:p w14:paraId="57128722" w14:textId="55B72B3D" w:rsidR="00D44005" w:rsidRDefault="00A26589" w:rsidP="00522CA8">
      <w:pPr>
        <w:spacing w:before="0" w:after="0"/>
        <w:rPr>
          <w:rFonts w:asciiTheme="minorHAnsi" w:eastAsiaTheme="minorHAnsi" w:hAnsiTheme="minorHAnsi" w:cs="Arial"/>
          <w:szCs w:val="22"/>
          <w:lang w:eastAsia="en-US"/>
        </w:rPr>
      </w:pPr>
      <w:r>
        <w:rPr>
          <w:rFonts w:asciiTheme="minorHAnsi" w:hAnsiTheme="minorHAnsi"/>
        </w:rPr>
        <w:t>Other f</w:t>
      </w:r>
      <w:r w:rsidR="00563378">
        <w:rPr>
          <w:rFonts w:asciiTheme="minorHAnsi" w:hAnsiTheme="minorHAnsi"/>
        </w:rPr>
        <w:t>ace to face participants</w:t>
      </w:r>
      <w:r w:rsidR="00A95BCC">
        <w:rPr>
          <w:rFonts w:asciiTheme="minorHAnsi" w:hAnsiTheme="minorHAnsi"/>
        </w:rPr>
        <w:t xml:space="preserve"> noted that</w:t>
      </w:r>
      <w:r w:rsidR="00563378">
        <w:rPr>
          <w:rFonts w:asciiTheme="minorHAnsi" w:hAnsiTheme="minorHAnsi"/>
        </w:rPr>
        <w:t xml:space="preserve"> </w:t>
      </w:r>
      <w:r w:rsidR="00A95BCC" w:rsidRPr="00013EB8">
        <w:rPr>
          <w:rFonts w:asciiTheme="minorHAnsi" w:hAnsiTheme="minorHAnsi"/>
        </w:rPr>
        <w:t xml:space="preserve">“people’s families should help if they’re able” </w:t>
      </w:r>
      <w:r w:rsidR="00A95BCC">
        <w:rPr>
          <w:rFonts w:asciiTheme="minorHAnsi" w:hAnsiTheme="minorHAnsi"/>
        </w:rPr>
        <w:t xml:space="preserve">and </w:t>
      </w:r>
      <w:r w:rsidR="00A95BCC" w:rsidRPr="00A95BCC">
        <w:rPr>
          <w:rFonts w:asciiTheme="minorHAnsi" w:hAnsiTheme="minorHAnsi"/>
        </w:rPr>
        <w:t>“we</w:t>
      </w:r>
      <w:r w:rsidR="00A95BCC" w:rsidRPr="00A95BCC">
        <w:rPr>
          <w:rFonts w:asciiTheme="minorHAnsi" w:hAnsiTheme="minorHAnsi"/>
        </w:rPr>
        <w:t xml:space="preserve"> don’t look after our own anymore and we should do</w:t>
      </w:r>
      <w:r w:rsidR="00A95BCC">
        <w:rPr>
          <w:rFonts w:asciiTheme="minorHAnsi" w:hAnsiTheme="minorHAnsi"/>
        </w:rPr>
        <w:t xml:space="preserve">”.  However, </w:t>
      </w:r>
      <w:r>
        <w:rPr>
          <w:rFonts w:asciiTheme="minorHAnsi" w:hAnsiTheme="minorHAnsi"/>
        </w:rPr>
        <w:t xml:space="preserve">a recurring concern was </w:t>
      </w:r>
      <w:r w:rsidR="00301EAF" w:rsidRPr="00561D4A">
        <w:rPr>
          <w:rFonts w:asciiTheme="minorHAnsi" w:hAnsiTheme="minorHAnsi"/>
        </w:rPr>
        <w:t>that not everyone has</w:t>
      </w:r>
      <w:r w:rsidR="00B0276A" w:rsidRPr="00561D4A">
        <w:rPr>
          <w:rFonts w:asciiTheme="minorHAnsi" w:eastAsiaTheme="minorHAnsi" w:hAnsiTheme="minorHAnsi" w:cstheme="minorBidi"/>
          <w:szCs w:val="22"/>
          <w:lang w:eastAsia="en-US"/>
        </w:rPr>
        <w:t xml:space="preserve"> family </w:t>
      </w:r>
      <w:r w:rsidR="00D91D07" w:rsidRPr="00561D4A">
        <w:rPr>
          <w:rFonts w:asciiTheme="minorHAnsi" w:eastAsiaTheme="minorHAnsi" w:hAnsiTheme="minorHAnsi" w:cstheme="minorBidi"/>
          <w:szCs w:val="22"/>
          <w:lang w:eastAsia="en-US"/>
        </w:rPr>
        <w:t xml:space="preserve">or others </w:t>
      </w:r>
      <w:r w:rsidR="00B0276A" w:rsidRPr="00561D4A">
        <w:rPr>
          <w:rFonts w:asciiTheme="minorHAnsi" w:eastAsiaTheme="minorHAnsi" w:hAnsiTheme="minorHAnsi" w:cstheme="minorBidi"/>
          <w:szCs w:val="22"/>
          <w:lang w:eastAsia="en-US"/>
        </w:rPr>
        <w:t xml:space="preserve">around them to </w:t>
      </w:r>
      <w:r w:rsidR="00301EAF" w:rsidRPr="00561D4A">
        <w:rPr>
          <w:rFonts w:asciiTheme="minorHAnsi" w:eastAsiaTheme="minorHAnsi" w:hAnsiTheme="minorHAnsi" w:cstheme="minorBidi"/>
          <w:szCs w:val="22"/>
          <w:lang w:eastAsia="en-US"/>
        </w:rPr>
        <w:t>support self-reliance</w:t>
      </w:r>
      <w:r w:rsidR="008B7EA9" w:rsidRPr="00561D4A">
        <w:rPr>
          <w:rFonts w:asciiTheme="minorHAnsi" w:eastAsiaTheme="minorHAnsi" w:hAnsiTheme="minorHAnsi" w:cstheme="minorBidi"/>
          <w:szCs w:val="22"/>
          <w:lang w:eastAsia="en-US"/>
        </w:rPr>
        <w:t>.</w:t>
      </w:r>
      <w:r w:rsidR="00301EAF" w:rsidRPr="00561D4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Some</w:t>
      </w:r>
      <w:r w:rsidR="00301EAF" w:rsidRPr="00561D4A">
        <w:rPr>
          <w:rFonts w:asciiTheme="minorHAnsi" w:eastAsiaTheme="minorHAnsi" w:hAnsiTheme="minorHAnsi" w:cstheme="minorBidi"/>
          <w:szCs w:val="22"/>
          <w:lang w:eastAsia="en-US"/>
        </w:rPr>
        <w:t xml:space="preserve"> raised </w:t>
      </w:r>
      <w:r>
        <w:rPr>
          <w:rFonts w:asciiTheme="minorHAnsi" w:eastAsiaTheme="minorHAnsi" w:hAnsiTheme="minorHAnsi" w:cstheme="minorBidi"/>
          <w:szCs w:val="22"/>
          <w:lang w:eastAsia="en-US"/>
        </w:rPr>
        <w:t xml:space="preserve">specific </w:t>
      </w:r>
      <w:r w:rsidR="00301EAF" w:rsidRPr="00561D4A">
        <w:rPr>
          <w:rFonts w:asciiTheme="minorHAnsi" w:eastAsiaTheme="minorHAnsi" w:hAnsiTheme="minorHAnsi" w:cstheme="minorBidi"/>
          <w:szCs w:val="22"/>
          <w:lang w:eastAsia="en-US"/>
        </w:rPr>
        <w:t>concerns</w:t>
      </w:r>
      <w:r>
        <w:rPr>
          <w:rFonts w:asciiTheme="minorHAnsi" w:eastAsiaTheme="minorHAnsi" w:hAnsiTheme="minorHAnsi" w:cstheme="minorBidi"/>
          <w:szCs w:val="22"/>
          <w:lang w:eastAsia="en-US"/>
        </w:rPr>
        <w:t xml:space="preserve"> around the ability of the wide</w:t>
      </w:r>
      <w:r w:rsidR="00C3413C">
        <w:rPr>
          <w:rFonts w:asciiTheme="minorHAnsi" w:eastAsiaTheme="minorHAnsi" w:hAnsiTheme="minorHAnsi" w:cstheme="minorBidi"/>
          <w:szCs w:val="22"/>
          <w:lang w:eastAsia="en-US"/>
        </w:rPr>
        <w:t>r</w:t>
      </w:r>
      <w:r>
        <w:rPr>
          <w:rFonts w:asciiTheme="minorHAnsi" w:eastAsiaTheme="minorHAnsi" w:hAnsiTheme="minorHAnsi" w:cstheme="minorBidi"/>
          <w:szCs w:val="22"/>
          <w:lang w:eastAsia="en-US"/>
        </w:rPr>
        <w:t xml:space="preserve"> system to support self-reliance</w:t>
      </w:r>
      <w:r w:rsidR="00301EAF" w:rsidRPr="00561D4A">
        <w:rPr>
          <w:rFonts w:asciiTheme="minorHAnsi" w:eastAsiaTheme="minorHAnsi" w:hAnsiTheme="minorHAnsi" w:cstheme="minorBidi"/>
          <w:szCs w:val="22"/>
          <w:lang w:eastAsia="en-US"/>
        </w:rPr>
        <w:t xml:space="preserve">, </w:t>
      </w:r>
      <w:r w:rsidR="00561D4A" w:rsidRPr="00561D4A">
        <w:rPr>
          <w:rFonts w:asciiTheme="minorHAnsi" w:hAnsiTheme="minorHAnsi" w:cstheme="minorBidi"/>
        </w:rPr>
        <w:t xml:space="preserve">for example: </w:t>
      </w:r>
      <w:r w:rsidR="00561D4A">
        <w:rPr>
          <w:rFonts w:asciiTheme="minorHAnsi" w:hAnsiTheme="minorHAnsi" w:cstheme="minorBidi"/>
        </w:rPr>
        <w:t>“</w:t>
      </w:r>
      <w:r w:rsidR="00561D4A" w:rsidRPr="00561D4A">
        <w:rPr>
          <w:rFonts w:asciiTheme="minorHAnsi" w:hAnsiTheme="minorHAnsi"/>
        </w:rPr>
        <w:t>s</w:t>
      </w:r>
      <w:r w:rsidR="00561D4A" w:rsidRPr="00561D4A">
        <w:rPr>
          <w:rFonts w:asciiTheme="minorHAnsi" w:hAnsiTheme="minorHAnsi"/>
          <w:szCs w:val="22"/>
        </w:rPr>
        <w:t>upport on discharge from hospital is inadequate; this needs to be considered if people are expected to be self-reliant</w:t>
      </w:r>
      <w:r w:rsidR="00561D4A">
        <w:rPr>
          <w:rFonts w:asciiTheme="minorHAnsi" w:hAnsiTheme="minorHAnsi"/>
          <w:szCs w:val="22"/>
        </w:rPr>
        <w:t>”</w:t>
      </w:r>
      <w:r w:rsidR="00561D4A" w:rsidRPr="00561D4A">
        <w:rPr>
          <w:rFonts w:asciiTheme="minorHAnsi" w:hAnsiTheme="minorHAnsi"/>
        </w:rPr>
        <w:t xml:space="preserve"> and “</w:t>
      </w:r>
      <w:r w:rsidR="00561D4A">
        <w:rPr>
          <w:rFonts w:asciiTheme="minorHAnsi" w:eastAsiaTheme="minorHAnsi" w:hAnsiTheme="minorHAnsi" w:cs="Arial"/>
          <w:szCs w:val="22"/>
          <w:lang w:eastAsia="en-US"/>
        </w:rPr>
        <w:t>a</w:t>
      </w:r>
      <w:r w:rsidR="00561D4A" w:rsidRPr="00561D4A">
        <w:rPr>
          <w:rFonts w:asciiTheme="minorHAnsi" w:eastAsiaTheme="minorHAnsi" w:hAnsiTheme="minorHAnsi" w:cs="Arial"/>
          <w:szCs w:val="22"/>
          <w:lang w:eastAsia="en-US"/>
        </w:rPr>
        <w:t xml:space="preserve"> major factor in social care is housing, which has deteriorated in the last 30 years; good housing would reduce a lot of problems</w:t>
      </w:r>
      <w:r w:rsidR="00561D4A">
        <w:rPr>
          <w:rFonts w:asciiTheme="minorHAnsi" w:eastAsiaTheme="minorHAnsi" w:hAnsiTheme="minorHAnsi" w:cs="Arial"/>
          <w:szCs w:val="22"/>
          <w:lang w:eastAsia="en-US"/>
        </w:rPr>
        <w:t xml:space="preserve"> [and promote self-reliance]</w:t>
      </w:r>
      <w:r w:rsidR="00561D4A" w:rsidRPr="00561D4A">
        <w:rPr>
          <w:rFonts w:asciiTheme="minorHAnsi" w:eastAsiaTheme="minorHAnsi" w:hAnsiTheme="minorHAnsi" w:cs="Arial"/>
          <w:szCs w:val="22"/>
          <w:lang w:eastAsia="en-US"/>
        </w:rPr>
        <w:t xml:space="preserve">”.  </w:t>
      </w:r>
    </w:p>
    <w:p w14:paraId="5E0623E3" w14:textId="18B7C01C" w:rsidR="00013EB8" w:rsidRPr="00A95BCC" w:rsidRDefault="00563378" w:rsidP="00522CA8">
      <w:pPr>
        <w:pStyle w:val="Mainbody"/>
        <w:rPr>
          <w:rFonts w:asciiTheme="minorHAnsi" w:hAnsiTheme="minorHAnsi"/>
        </w:rPr>
      </w:pPr>
      <w:r>
        <w:rPr>
          <w:rFonts w:asciiTheme="minorHAnsi" w:hAnsiTheme="minorHAnsi"/>
        </w:rPr>
        <w:t xml:space="preserve">  </w:t>
      </w:r>
      <w:r w:rsidRPr="00563378">
        <w:rPr>
          <w:rFonts w:asciiTheme="minorHAnsi" w:hAnsiTheme="minorHAnsi"/>
        </w:rPr>
        <w:t xml:space="preserve">  </w:t>
      </w:r>
      <w:r w:rsidR="00013EB8" w:rsidRPr="00013EB8">
        <w:rPr>
          <w:rFonts w:asciiTheme="minorHAnsi" w:hAnsiTheme="minorHAnsi" w:cstheme="minorBidi"/>
          <w:color w:val="auto"/>
        </w:rPr>
        <w:t xml:space="preserve"> </w:t>
      </w:r>
    </w:p>
    <w:p w14:paraId="3B65C2B0" w14:textId="6F02A6D0" w:rsidR="00755C59" w:rsidRPr="003E7341" w:rsidRDefault="00240464" w:rsidP="00522CA8">
      <w:pPr>
        <w:pStyle w:val="Mainbody"/>
        <w:rPr>
          <w:rFonts w:asciiTheme="minorHAnsi" w:hAnsiTheme="minorHAnsi" w:cstheme="minorBidi"/>
          <w:color w:val="auto"/>
        </w:rPr>
      </w:pPr>
      <w:r w:rsidRPr="003E7341">
        <w:rPr>
          <w:rFonts w:asciiTheme="minorHAnsi" w:hAnsiTheme="minorHAnsi"/>
          <w:color w:val="auto"/>
        </w:rPr>
        <w:t>Summary finding: self-reliance (where safe and appropriate) is positive but cannot replace state care for those who need it</w:t>
      </w:r>
      <w:r w:rsidR="003E7341">
        <w:rPr>
          <w:rFonts w:asciiTheme="minorHAnsi" w:hAnsiTheme="minorHAnsi"/>
          <w:color w:val="auto"/>
        </w:rPr>
        <w:t>: it</w:t>
      </w:r>
      <w:r w:rsidRPr="003E7341">
        <w:rPr>
          <w:rFonts w:asciiTheme="minorHAnsi" w:hAnsiTheme="minorHAnsi"/>
          <w:color w:val="auto"/>
        </w:rPr>
        <w:t xml:space="preserve"> must be supported by provision across the wider system.</w:t>
      </w:r>
      <w:r w:rsidR="003E7341" w:rsidRPr="003E7341">
        <w:rPr>
          <w:rFonts w:asciiTheme="minorHAnsi" w:hAnsiTheme="minorHAnsi"/>
          <w:color w:val="auto"/>
        </w:rPr>
        <w:t xml:space="preserve">  Confidence in </w:t>
      </w:r>
      <w:r w:rsidR="003E7341">
        <w:rPr>
          <w:rFonts w:asciiTheme="minorHAnsi" w:hAnsiTheme="minorHAnsi"/>
          <w:color w:val="auto"/>
        </w:rPr>
        <w:t xml:space="preserve">an approach which </w:t>
      </w:r>
      <w:r w:rsidR="003E7341" w:rsidRPr="003E7341">
        <w:rPr>
          <w:rFonts w:asciiTheme="minorHAnsi" w:hAnsiTheme="minorHAnsi"/>
          <w:color w:val="auto"/>
        </w:rPr>
        <w:t>promot</w:t>
      </w:r>
      <w:r w:rsidR="003E7341">
        <w:rPr>
          <w:rFonts w:asciiTheme="minorHAnsi" w:hAnsiTheme="minorHAnsi"/>
          <w:color w:val="auto"/>
        </w:rPr>
        <w:t xml:space="preserve">es </w:t>
      </w:r>
      <w:r w:rsidR="003E7341" w:rsidRPr="003E7341">
        <w:rPr>
          <w:rFonts w:asciiTheme="minorHAnsi" w:hAnsiTheme="minorHAnsi"/>
          <w:color w:val="auto"/>
        </w:rPr>
        <w:t xml:space="preserve">self and community reliance can be </w:t>
      </w:r>
      <w:r w:rsidR="003E7341">
        <w:rPr>
          <w:rFonts w:asciiTheme="minorHAnsi" w:hAnsiTheme="minorHAnsi"/>
          <w:color w:val="auto"/>
        </w:rPr>
        <w:t>increas</w:t>
      </w:r>
      <w:r w:rsidR="003E7341" w:rsidRPr="003E7341">
        <w:rPr>
          <w:rFonts w:asciiTheme="minorHAnsi" w:hAnsiTheme="minorHAnsi"/>
          <w:color w:val="auto"/>
        </w:rPr>
        <w:t xml:space="preserve">ed by </w:t>
      </w:r>
      <w:r w:rsidR="003E7341">
        <w:rPr>
          <w:rFonts w:asciiTheme="minorHAnsi" w:hAnsiTheme="minorHAnsi"/>
          <w:color w:val="auto"/>
        </w:rPr>
        <w:t xml:space="preserve">developing </w:t>
      </w:r>
      <w:r w:rsidR="003E7341" w:rsidRPr="003E7341">
        <w:rPr>
          <w:rFonts w:asciiTheme="minorHAnsi" w:hAnsiTheme="minorHAnsi"/>
          <w:color w:val="auto"/>
        </w:rPr>
        <w:t xml:space="preserve">confidence that the system provides a genuine </w:t>
      </w:r>
      <w:r w:rsidR="00CB1561">
        <w:rPr>
          <w:rFonts w:asciiTheme="minorHAnsi" w:hAnsiTheme="minorHAnsi"/>
          <w:color w:val="auto"/>
        </w:rPr>
        <w:t>‘</w:t>
      </w:r>
      <w:r w:rsidR="003E7341" w:rsidRPr="003E7341">
        <w:rPr>
          <w:rFonts w:asciiTheme="minorHAnsi" w:hAnsiTheme="minorHAnsi"/>
          <w:color w:val="auto"/>
        </w:rPr>
        <w:t>safety net</w:t>
      </w:r>
      <w:r w:rsidR="00CB1561">
        <w:rPr>
          <w:rFonts w:asciiTheme="minorHAnsi" w:hAnsiTheme="minorHAnsi"/>
          <w:color w:val="auto"/>
        </w:rPr>
        <w:t>’ for those in need</w:t>
      </w:r>
      <w:r w:rsidR="003E7341" w:rsidRPr="003E7341">
        <w:rPr>
          <w:rFonts w:asciiTheme="minorHAnsi" w:hAnsiTheme="minorHAnsi"/>
          <w:color w:val="auto"/>
        </w:rPr>
        <w:t xml:space="preserve">.  </w:t>
      </w:r>
      <w:r w:rsidRPr="003E7341">
        <w:rPr>
          <w:rFonts w:asciiTheme="minorHAnsi" w:hAnsiTheme="minorHAnsi"/>
          <w:color w:val="auto"/>
        </w:rPr>
        <w:t xml:space="preserve">    </w:t>
      </w:r>
    </w:p>
    <w:p w14:paraId="60391B64" w14:textId="77777777" w:rsidR="00240464" w:rsidRDefault="00240464" w:rsidP="00522CA8">
      <w:pPr>
        <w:pStyle w:val="Mainbody"/>
        <w:rPr>
          <w:rFonts w:asciiTheme="minorHAnsi" w:hAnsiTheme="minorHAnsi" w:cstheme="minorBidi"/>
          <w:b/>
          <w:color w:val="auto"/>
        </w:rPr>
      </w:pPr>
    </w:p>
    <w:p w14:paraId="49EAAED5" w14:textId="43917DEC" w:rsidR="00755C59" w:rsidRPr="00D94020" w:rsidRDefault="00D94020" w:rsidP="00522CA8">
      <w:pPr>
        <w:pStyle w:val="Mainbody"/>
        <w:rPr>
          <w:rFonts w:asciiTheme="minorHAnsi" w:hAnsiTheme="minorHAnsi" w:cstheme="minorBidi"/>
          <w:b/>
          <w:color w:val="auto"/>
        </w:rPr>
      </w:pPr>
      <w:r w:rsidRPr="00D94020">
        <w:rPr>
          <w:rFonts w:asciiTheme="minorHAnsi" w:hAnsiTheme="minorHAnsi" w:cstheme="minorBidi"/>
          <w:b/>
          <w:color w:val="auto"/>
        </w:rPr>
        <w:t xml:space="preserve">Balancing Outcomes and Best Value </w:t>
      </w:r>
    </w:p>
    <w:p w14:paraId="5AE5BF4A" w14:textId="4C41DFEE" w:rsidR="00BF7E33" w:rsidRDefault="00BF7E33" w:rsidP="00522CA8">
      <w:pPr>
        <w:spacing w:before="0" w:after="0"/>
        <w:rPr>
          <w:rFonts w:asciiTheme="minorHAnsi" w:eastAsiaTheme="minorHAnsi" w:hAnsiTheme="minorHAnsi" w:cs="Arial"/>
          <w:szCs w:val="22"/>
          <w:lang w:eastAsia="en-US"/>
        </w:rPr>
      </w:pPr>
      <w:r w:rsidRPr="00217F67">
        <w:rPr>
          <w:rFonts w:asciiTheme="minorHAnsi" w:eastAsiaTheme="minorHAnsi" w:hAnsiTheme="minorHAnsi" w:cs="Arial"/>
          <w:szCs w:val="22"/>
          <w:lang w:eastAsia="en-US"/>
        </w:rPr>
        <w:t>The vast majority (9</w:t>
      </w:r>
      <w:r w:rsidRPr="00BF7E33">
        <w:rPr>
          <w:rFonts w:asciiTheme="minorHAnsi" w:eastAsiaTheme="minorHAnsi" w:hAnsiTheme="minorHAnsi" w:cs="Arial"/>
          <w:szCs w:val="22"/>
          <w:lang w:eastAsia="en-US"/>
        </w:rPr>
        <w:t>9%</w:t>
      </w:r>
      <w:r w:rsidRPr="00217F67">
        <w:rPr>
          <w:rFonts w:asciiTheme="minorHAnsi" w:eastAsiaTheme="minorHAnsi" w:hAnsiTheme="minorHAnsi" w:cs="Arial"/>
          <w:szCs w:val="22"/>
          <w:lang w:eastAsia="en-US"/>
        </w:rPr>
        <w:t xml:space="preserve">) of online respondents said that </w:t>
      </w:r>
      <w:r w:rsidRPr="00BF7E33">
        <w:rPr>
          <w:rFonts w:asciiTheme="minorHAnsi" w:eastAsiaTheme="minorHAnsi" w:hAnsiTheme="minorHAnsi" w:cs="Arial"/>
          <w:szCs w:val="22"/>
          <w:lang w:eastAsia="en-US"/>
        </w:rPr>
        <w:t>balanc</w:t>
      </w:r>
      <w:r w:rsidR="00217F67" w:rsidRPr="00217F67">
        <w:rPr>
          <w:rFonts w:asciiTheme="minorHAnsi" w:eastAsiaTheme="minorHAnsi" w:hAnsiTheme="minorHAnsi" w:cs="Arial"/>
          <w:szCs w:val="22"/>
          <w:lang w:eastAsia="en-US"/>
        </w:rPr>
        <w:t>ing</w:t>
      </w:r>
      <w:r w:rsidRPr="00BF7E33">
        <w:rPr>
          <w:rFonts w:asciiTheme="minorHAnsi" w:eastAsiaTheme="minorHAnsi" w:hAnsiTheme="minorHAnsi" w:cs="Arial"/>
          <w:szCs w:val="22"/>
          <w:lang w:eastAsia="en-US"/>
        </w:rPr>
        <w:t xml:space="preserve"> value for money with the results that matter to </w:t>
      </w:r>
      <w:r w:rsidR="00217F67" w:rsidRPr="00217F67">
        <w:rPr>
          <w:rFonts w:asciiTheme="minorHAnsi" w:eastAsiaTheme="minorHAnsi" w:hAnsiTheme="minorHAnsi" w:cs="Arial"/>
          <w:szCs w:val="22"/>
          <w:lang w:eastAsia="en-US"/>
        </w:rPr>
        <w:t>those</w:t>
      </w:r>
      <w:r w:rsidRPr="00BF7E33">
        <w:rPr>
          <w:rFonts w:asciiTheme="minorHAnsi" w:eastAsiaTheme="minorHAnsi" w:hAnsiTheme="minorHAnsi" w:cs="Arial"/>
          <w:szCs w:val="22"/>
          <w:lang w:eastAsia="en-US"/>
        </w:rPr>
        <w:t xml:space="preserve"> with needs</w:t>
      </w:r>
      <w:r w:rsidRPr="00217F67">
        <w:rPr>
          <w:rFonts w:asciiTheme="minorHAnsi" w:eastAsiaTheme="minorHAnsi" w:hAnsiTheme="minorHAnsi" w:cs="Arial"/>
          <w:szCs w:val="22"/>
          <w:lang w:eastAsia="en-US"/>
        </w:rPr>
        <w:t xml:space="preserve"> was of importance</w:t>
      </w:r>
      <w:r w:rsidRPr="00BF7E33">
        <w:rPr>
          <w:rFonts w:asciiTheme="minorHAnsi" w:eastAsiaTheme="minorHAnsi" w:hAnsiTheme="minorHAnsi" w:cs="Arial"/>
          <w:szCs w:val="22"/>
          <w:lang w:eastAsia="en-US"/>
        </w:rPr>
        <w:t xml:space="preserve"> (73% very important and 26% somewhat important).</w:t>
      </w:r>
      <w:r w:rsidR="00217F67" w:rsidRPr="00217F67">
        <w:rPr>
          <w:rFonts w:asciiTheme="minorHAnsi" w:eastAsiaTheme="minorHAnsi" w:hAnsiTheme="minorHAnsi" w:cs="Arial"/>
          <w:szCs w:val="22"/>
          <w:lang w:eastAsia="en-US"/>
        </w:rPr>
        <w:t xml:space="preserve">  This was similarly important for </w:t>
      </w:r>
      <w:r w:rsidR="00A92FA4">
        <w:rPr>
          <w:rFonts w:asciiTheme="minorHAnsi" w:eastAsiaTheme="minorHAnsi" w:hAnsiTheme="minorHAnsi" w:cs="Arial"/>
          <w:szCs w:val="22"/>
          <w:lang w:eastAsia="en-US"/>
        </w:rPr>
        <w:t xml:space="preserve">a majority of </w:t>
      </w:r>
      <w:r w:rsidR="00217F67" w:rsidRPr="00217F67">
        <w:rPr>
          <w:rFonts w:asciiTheme="minorHAnsi" w:eastAsiaTheme="minorHAnsi" w:hAnsiTheme="minorHAnsi" w:cs="Arial"/>
          <w:szCs w:val="22"/>
          <w:lang w:eastAsia="en-US"/>
        </w:rPr>
        <w:t>face to face participants, although some challenged the extent to which current processes support a focus on personalised outcomes, noting that application of eligibility criteria can feel like “a tick box scenario which was very unhelpful”</w:t>
      </w:r>
      <w:r w:rsidR="00F14135">
        <w:rPr>
          <w:rFonts w:asciiTheme="minorHAnsi" w:eastAsiaTheme="minorHAnsi" w:hAnsiTheme="minorHAnsi" w:cs="Arial"/>
          <w:szCs w:val="22"/>
          <w:lang w:eastAsia="en-US"/>
        </w:rPr>
        <w:t>;</w:t>
      </w:r>
      <w:r w:rsidR="00217F67" w:rsidRPr="00217F67">
        <w:rPr>
          <w:rFonts w:asciiTheme="minorHAnsi" w:eastAsiaTheme="minorHAnsi" w:hAnsiTheme="minorHAnsi" w:cs="Arial"/>
          <w:szCs w:val="22"/>
          <w:lang w:eastAsia="en-US"/>
        </w:rPr>
        <w:t xml:space="preserve">  </w:t>
      </w:r>
      <w:r w:rsidRPr="00BF7E33">
        <w:rPr>
          <w:rFonts w:asciiTheme="minorHAnsi" w:eastAsiaTheme="minorHAnsi" w:hAnsiTheme="minorHAnsi" w:cs="Arial"/>
          <w:szCs w:val="22"/>
          <w:lang w:eastAsia="en-US"/>
        </w:rPr>
        <w:t xml:space="preserve"> </w:t>
      </w:r>
      <w:r w:rsidR="00F14135" w:rsidRPr="00F14135">
        <w:rPr>
          <w:rFonts w:asciiTheme="minorHAnsi" w:eastAsiaTheme="minorHAnsi" w:hAnsiTheme="minorHAnsi" w:cs="Arial"/>
          <w:szCs w:val="22"/>
          <w:lang w:eastAsia="en-US"/>
        </w:rPr>
        <w:t>“</w:t>
      </w:r>
      <w:r w:rsidR="00F14135" w:rsidRPr="00F14135">
        <w:rPr>
          <w:rFonts w:asciiTheme="minorHAnsi" w:hAnsiTheme="minorHAnsi"/>
        </w:rPr>
        <w:t>social care is still not person centred, taking a one size fits all approach</w:t>
      </w:r>
      <w:r w:rsidR="00F14135" w:rsidRPr="00F14135">
        <w:rPr>
          <w:rFonts w:asciiTheme="minorHAnsi" w:hAnsiTheme="minorHAnsi"/>
        </w:rPr>
        <w:t>”</w:t>
      </w:r>
      <w:r w:rsidR="00F14135" w:rsidRPr="00F14135">
        <w:rPr>
          <w:rFonts w:asciiTheme="minorHAnsi" w:hAnsiTheme="minorHAnsi"/>
        </w:rPr>
        <w:t>.</w:t>
      </w:r>
    </w:p>
    <w:p w14:paraId="6585B50C" w14:textId="77777777" w:rsidR="009059CD" w:rsidRDefault="009059CD" w:rsidP="00522CA8">
      <w:pPr>
        <w:spacing w:before="0" w:after="0"/>
        <w:jc w:val="left"/>
        <w:rPr>
          <w:rFonts w:asciiTheme="minorHAnsi" w:eastAsiaTheme="minorHAnsi" w:hAnsiTheme="minorHAnsi" w:cs="Arial"/>
          <w:szCs w:val="22"/>
          <w:lang w:eastAsia="en-US"/>
        </w:rPr>
      </w:pPr>
    </w:p>
    <w:p w14:paraId="7EAA069D" w14:textId="77777777" w:rsidR="00D0053F" w:rsidRDefault="00217F67" w:rsidP="00522CA8">
      <w:pPr>
        <w:spacing w:before="0" w:after="0"/>
        <w:jc w:val="left"/>
        <w:rPr>
          <w:rFonts w:asciiTheme="minorHAnsi" w:eastAsiaTheme="minorHAnsi" w:hAnsiTheme="minorHAnsi" w:cstheme="minorBidi"/>
          <w:szCs w:val="22"/>
          <w:lang w:eastAsia="en-US"/>
        </w:rPr>
      </w:pPr>
      <w:r w:rsidRPr="00217F67">
        <w:rPr>
          <w:rFonts w:asciiTheme="minorHAnsi" w:eastAsiaTheme="minorHAnsi" w:hAnsiTheme="minorHAnsi" w:cs="Arial"/>
          <w:szCs w:val="22"/>
          <w:lang w:eastAsia="en-US"/>
        </w:rPr>
        <w:t>Another participant suggested that personalisation could be achieved by supporting “</w:t>
      </w:r>
      <w:r w:rsidRPr="00217F67">
        <w:rPr>
          <w:rFonts w:asciiTheme="minorHAnsi" w:eastAsiaTheme="minorHAnsi" w:hAnsiTheme="minorHAnsi" w:cstheme="minorBidi"/>
          <w:szCs w:val="22"/>
          <w:lang w:eastAsia="en-US"/>
        </w:rPr>
        <w:t>more flexibility to allow people to pool their personal budgets and maximise shared outcomes”.  One suggested that there could be conflict between carers and cared for persons being able to choose how to spend their budget to deliver the outcomes that matter to them, and professionals being unwilling to allow them that autonomy.</w:t>
      </w:r>
      <w:r w:rsidR="00A92FA4">
        <w:rPr>
          <w:rFonts w:asciiTheme="minorHAnsi" w:eastAsiaTheme="minorHAnsi" w:hAnsiTheme="minorHAnsi" w:cstheme="minorBidi"/>
          <w:szCs w:val="22"/>
          <w:lang w:eastAsia="en-US"/>
        </w:rPr>
        <w:t xml:space="preserve">  It was suggested that social workers </w:t>
      </w:r>
      <w:r w:rsidR="00A92FA4">
        <w:rPr>
          <w:rFonts w:asciiTheme="minorHAnsi" w:hAnsiTheme="minorHAnsi"/>
        </w:rPr>
        <w:t>“</w:t>
      </w:r>
      <w:r w:rsidR="00A92FA4" w:rsidRPr="00A92FA4">
        <w:rPr>
          <w:rFonts w:asciiTheme="minorHAnsi" w:hAnsiTheme="minorHAnsi"/>
        </w:rPr>
        <w:t xml:space="preserve">come out of university without </w:t>
      </w:r>
      <w:r w:rsidR="00A92FA4">
        <w:rPr>
          <w:rFonts w:asciiTheme="minorHAnsi" w:hAnsiTheme="minorHAnsi"/>
        </w:rPr>
        <w:t xml:space="preserve">hands-on </w:t>
      </w:r>
      <w:r w:rsidR="00A92FA4" w:rsidRPr="00A92FA4">
        <w:rPr>
          <w:rFonts w:asciiTheme="minorHAnsi" w:hAnsiTheme="minorHAnsi"/>
        </w:rPr>
        <w:t>experience</w:t>
      </w:r>
      <w:r w:rsidR="00A92FA4">
        <w:rPr>
          <w:rFonts w:asciiTheme="minorHAnsi" w:hAnsiTheme="minorHAnsi"/>
        </w:rPr>
        <w:t>”</w:t>
      </w:r>
      <w:r w:rsidR="00A92FA4" w:rsidRPr="00A92FA4">
        <w:rPr>
          <w:rFonts w:asciiTheme="minorHAnsi" w:hAnsiTheme="minorHAnsi"/>
        </w:rPr>
        <w:t xml:space="preserve"> and don’t always have the skills to facilitate </w:t>
      </w:r>
      <w:r w:rsidR="00A92FA4">
        <w:rPr>
          <w:rFonts w:asciiTheme="minorHAnsi" w:hAnsiTheme="minorHAnsi"/>
        </w:rPr>
        <w:t>difficult balancing exercises</w:t>
      </w:r>
      <w:r w:rsidR="00A92FA4">
        <w:rPr>
          <w:rFonts w:asciiTheme="minorHAnsi" w:eastAsiaTheme="minorHAnsi" w:hAnsiTheme="minorHAnsi" w:cstheme="minorBidi"/>
          <w:szCs w:val="22"/>
          <w:lang w:eastAsia="en-US"/>
        </w:rPr>
        <w:t>.</w:t>
      </w:r>
      <w:r w:rsidRPr="00A92FA4">
        <w:rPr>
          <w:rFonts w:asciiTheme="minorHAnsi" w:eastAsiaTheme="minorHAnsi" w:hAnsiTheme="minorHAnsi" w:cstheme="minorBidi"/>
          <w:szCs w:val="22"/>
          <w:lang w:eastAsia="en-US"/>
        </w:rPr>
        <w:t xml:space="preserve">  </w:t>
      </w:r>
    </w:p>
    <w:p w14:paraId="60E565AE" w14:textId="77777777" w:rsidR="00214EDE" w:rsidRDefault="00214EDE" w:rsidP="00522CA8">
      <w:pPr>
        <w:spacing w:before="0" w:after="0"/>
        <w:jc w:val="left"/>
        <w:rPr>
          <w:rFonts w:asciiTheme="minorHAnsi" w:eastAsiaTheme="minorHAnsi" w:hAnsiTheme="minorHAnsi" w:cstheme="minorBidi"/>
          <w:szCs w:val="22"/>
          <w:lang w:eastAsia="en-US"/>
        </w:rPr>
      </w:pPr>
    </w:p>
    <w:p w14:paraId="1ACE2E07" w14:textId="00723513" w:rsidR="00C630EF" w:rsidRDefault="00D0053F" w:rsidP="00D508D9">
      <w:pPr>
        <w:spacing w:before="0" w:after="0"/>
        <w:jc w:val="left"/>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Many conceded that there were tough choices to be made by care </w:t>
      </w:r>
      <w:r w:rsidR="001A0C16">
        <w:rPr>
          <w:rFonts w:asciiTheme="minorHAnsi" w:eastAsiaTheme="minorHAnsi" w:hAnsiTheme="minorHAnsi" w:cstheme="minorBidi"/>
          <w:szCs w:val="22"/>
          <w:lang w:eastAsia="en-US"/>
        </w:rPr>
        <w:t>practitioner</w:t>
      </w:r>
      <w:r>
        <w:rPr>
          <w:rFonts w:asciiTheme="minorHAnsi" w:eastAsiaTheme="minorHAnsi" w:hAnsiTheme="minorHAnsi" w:cstheme="minorBidi"/>
          <w:szCs w:val="22"/>
          <w:lang w:eastAsia="en-US"/>
        </w:rPr>
        <w:t xml:space="preserve">s in allocating resources.  A number of participants indicated that </w:t>
      </w:r>
      <w:r w:rsidR="00312912">
        <w:rPr>
          <w:rFonts w:asciiTheme="minorHAnsi" w:eastAsiaTheme="minorHAnsi" w:hAnsiTheme="minorHAnsi" w:cstheme="minorBidi"/>
          <w:szCs w:val="22"/>
          <w:lang w:eastAsia="en-US"/>
        </w:rPr>
        <w:t>they would find it difficult to have conversations with individuals</w:t>
      </w:r>
      <w:r w:rsidR="007A792F">
        <w:rPr>
          <w:rFonts w:asciiTheme="minorHAnsi" w:eastAsiaTheme="minorHAnsi" w:hAnsiTheme="minorHAnsi" w:cstheme="minorBidi"/>
          <w:szCs w:val="22"/>
          <w:lang w:eastAsia="en-US"/>
        </w:rPr>
        <w:t xml:space="preserve"> – like Elaine McDonald - </w:t>
      </w:r>
      <w:r w:rsidR="00312912">
        <w:rPr>
          <w:rFonts w:asciiTheme="minorHAnsi" w:eastAsiaTheme="minorHAnsi" w:hAnsiTheme="minorHAnsi" w:cstheme="minorBidi"/>
          <w:szCs w:val="22"/>
          <w:lang w:eastAsia="en-US"/>
        </w:rPr>
        <w:t xml:space="preserve">which resulted in them receiving less than hoped for.  </w:t>
      </w:r>
    </w:p>
    <w:p w14:paraId="11F0F222" w14:textId="77777777" w:rsidR="00C630EF" w:rsidRDefault="00C630EF" w:rsidP="00D508D9">
      <w:pPr>
        <w:spacing w:before="0" w:after="0"/>
        <w:jc w:val="left"/>
        <w:rPr>
          <w:rFonts w:asciiTheme="minorHAnsi" w:eastAsiaTheme="minorHAnsi" w:hAnsiTheme="minorHAnsi" w:cstheme="minorBidi"/>
          <w:szCs w:val="22"/>
          <w:lang w:eastAsia="en-US"/>
        </w:rPr>
      </w:pPr>
    </w:p>
    <w:p w14:paraId="711F4AC1" w14:textId="4960AF38" w:rsidR="00044855" w:rsidRPr="00F14135" w:rsidRDefault="00C630EF" w:rsidP="00D508D9">
      <w:pPr>
        <w:pStyle w:val="Mainbody"/>
        <w:rPr>
          <w:rFonts w:asciiTheme="minorHAnsi" w:hAnsiTheme="minorHAnsi"/>
          <w:color w:val="auto"/>
        </w:rPr>
      </w:pPr>
      <w:r w:rsidRPr="00F14135">
        <w:rPr>
          <w:rFonts w:asciiTheme="minorHAnsi" w:hAnsiTheme="minorHAnsi" w:cstheme="minorBidi"/>
          <w:color w:val="auto"/>
        </w:rPr>
        <w:t>Summary Finding:</w:t>
      </w:r>
      <w:r w:rsidR="00F14135">
        <w:rPr>
          <w:rFonts w:asciiTheme="minorHAnsi" w:hAnsiTheme="minorHAnsi" w:cstheme="minorBidi"/>
          <w:color w:val="auto"/>
        </w:rPr>
        <w:t xml:space="preserve"> there </w:t>
      </w:r>
      <w:proofErr w:type="gramStart"/>
      <w:r w:rsidR="00F14135">
        <w:rPr>
          <w:rFonts w:asciiTheme="minorHAnsi" w:hAnsiTheme="minorHAnsi" w:cstheme="minorBidi"/>
          <w:color w:val="auto"/>
        </w:rPr>
        <w:t>is understanding</w:t>
      </w:r>
      <w:proofErr w:type="gramEnd"/>
      <w:r w:rsidR="00F14135">
        <w:rPr>
          <w:rFonts w:asciiTheme="minorHAnsi" w:hAnsiTheme="minorHAnsi" w:cstheme="minorBidi"/>
          <w:color w:val="auto"/>
        </w:rPr>
        <w:t xml:space="preserve"> of the balancing exercises required of care practitioners</w:t>
      </w:r>
      <w:r w:rsidR="00327B10">
        <w:rPr>
          <w:rFonts w:asciiTheme="minorHAnsi" w:hAnsiTheme="minorHAnsi" w:cstheme="minorBidi"/>
          <w:color w:val="auto"/>
        </w:rPr>
        <w:t xml:space="preserve"> but less confidence in their ability to conduct </w:t>
      </w:r>
      <w:r w:rsidR="000D41B0">
        <w:rPr>
          <w:rFonts w:asciiTheme="minorHAnsi" w:hAnsiTheme="minorHAnsi" w:cstheme="minorBidi"/>
          <w:color w:val="auto"/>
        </w:rPr>
        <w:t>them</w:t>
      </w:r>
      <w:r w:rsidR="00F14135">
        <w:rPr>
          <w:rFonts w:asciiTheme="minorHAnsi" w:hAnsiTheme="minorHAnsi" w:cstheme="minorBidi"/>
          <w:color w:val="auto"/>
        </w:rPr>
        <w:t xml:space="preserve">.  Tolerance of decisions which prioritise financial considerations over individual outcomes </w:t>
      </w:r>
      <w:r w:rsidR="000D41B0">
        <w:rPr>
          <w:rFonts w:asciiTheme="minorHAnsi" w:hAnsiTheme="minorHAnsi" w:cstheme="minorBidi"/>
          <w:color w:val="auto"/>
        </w:rPr>
        <w:t>may</w:t>
      </w:r>
      <w:r w:rsidR="00F14135">
        <w:rPr>
          <w:rFonts w:asciiTheme="minorHAnsi" w:hAnsiTheme="minorHAnsi" w:cstheme="minorBidi"/>
          <w:color w:val="auto"/>
        </w:rPr>
        <w:t xml:space="preserve"> be limited without carefully reasoned justifications.   </w:t>
      </w:r>
      <w:r w:rsidRPr="00F14135">
        <w:rPr>
          <w:rFonts w:asciiTheme="minorHAnsi" w:hAnsiTheme="minorHAnsi" w:cstheme="minorBidi"/>
          <w:color w:val="auto"/>
        </w:rPr>
        <w:t xml:space="preserve"> </w:t>
      </w:r>
      <w:r w:rsidR="00217F67" w:rsidRPr="00F14135">
        <w:rPr>
          <w:rFonts w:asciiTheme="minorHAnsi" w:hAnsiTheme="minorHAnsi" w:cstheme="minorBidi"/>
          <w:color w:val="auto"/>
        </w:rPr>
        <w:t xml:space="preserve"> </w:t>
      </w:r>
    </w:p>
    <w:p w14:paraId="3F988D78" w14:textId="77777777" w:rsidR="00D94020" w:rsidRDefault="00D94020" w:rsidP="00522CA8">
      <w:pPr>
        <w:spacing w:before="0" w:after="0"/>
        <w:jc w:val="left"/>
        <w:rPr>
          <w:rFonts w:asciiTheme="minorHAnsi" w:eastAsiaTheme="minorHAnsi" w:hAnsiTheme="minorHAnsi" w:cstheme="minorBidi"/>
          <w:color w:val="7030A0"/>
          <w:szCs w:val="22"/>
          <w:lang w:eastAsia="en-US"/>
        </w:rPr>
      </w:pPr>
    </w:p>
    <w:p w14:paraId="539B8EB5" w14:textId="49400C43" w:rsidR="00BA0DE0" w:rsidRPr="00BA0DE0" w:rsidRDefault="00214EDE" w:rsidP="00522CA8">
      <w:pPr>
        <w:spacing w:before="0" w:after="0"/>
        <w:contextualSpacing/>
        <w:jc w:val="left"/>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Conclusion </w:t>
      </w:r>
    </w:p>
    <w:p w14:paraId="1C305AF7" w14:textId="208E85FC" w:rsidR="00D01DD2" w:rsidRPr="00D01DD2" w:rsidRDefault="00C630EF" w:rsidP="00F27AC7">
      <w:pPr>
        <w:spacing w:before="0" w:after="0"/>
        <w:rPr>
          <w:rFonts w:asciiTheme="minorHAnsi" w:eastAsiaTheme="minorHAnsi" w:hAnsiTheme="minorHAnsi" w:cs="Arial"/>
          <w:szCs w:val="22"/>
          <w:lang w:eastAsia="en-US"/>
        </w:rPr>
      </w:pPr>
      <w:r>
        <w:rPr>
          <w:rFonts w:asciiTheme="minorHAnsi" w:eastAsiaTheme="minorHAnsi" w:hAnsiTheme="minorHAnsi" w:cstheme="minorBidi"/>
          <w:szCs w:val="22"/>
          <w:lang w:eastAsia="en-US"/>
        </w:rPr>
        <w:t>The majority of f</w:t>
      </w:r>
      <w:r w:rsidR="004A74F2">
        <w:rPr>
          <w:rFonts w:asciiTheme="minorHAnsi" w:eastAsiaTheme="minorHAnsi" w:hAnsiTheme="minorHAnsi" w:cstheme="minorBidi"/>
          <w:szCs w:val="22"/>
          <w:lang w:eastAsia="en-US"/>
        </w:rPr>
        <w:t>a</w:t>
      </w:r>
      <w:r>
        <w:rPr>
          <w:rFonts w:asciiTheme="minorHAnsi" w:eastAsiaTheme="minorHAnsi" w:hAnsiTheme="minorHAnsi" w:cstheme="minorBidi"/>
          <w:szCs w:val="22"/>
          <w:lang w:eastAsia="en-US"/>
        </w:rPr>
        <w:t xml:space="preserve">ce to face participants genuinely engaged in debating the Policy’s implications.  </w:t>
      </w:r>
      <w:r w:rsidR="00D01DD2">
        <w:rPr>
          <w:rFonts w:asciiTheme="minorHAnsi" w:eastAsiaTheme="minorHAnsi" w:hAnsiTheme="minorHAnsi" w:cstheme="minorBidi"/>
          <w:szCs w:val="22"/>
          <w:lang w:eastAsia="en-US"/>
        </w:rPr>
        <w:t xml:space="preserve">Although some were positive in their assessment of the health and care system </w:t>
      </w:r>
      <w:r w:rsidR="00D01DD2" w:rsidRPr="00D01DD2">
        <w:rPr>
          <w:rFonts w:asciiTheme="minorHAnsi" w:eastAsiaTheme="minorHAnsi" w:hAnsiTheme="minorHAnsi" w:cstheme="minorBidi"/>
          <w:szCs w:val="22"/>
          <w:lang w:eastAsia="en-US"/>
        </w:rPr>
        <w:t>“</w:t>
      </w:r>
      <w:r w:rsidR="00D01DD2" w:rsidRPr="00D01DD2">
        <w:rPr>
          <w:rFonts w:asciiTheme="minorHAnsi" w:eastAsiaTheme="minorHAnsi" w:hAnsiTheme="minorHAnsi" w:cs="Arial"/>
          <w:szCs w:val="22"/>
          <w:lang w:eastAsia="en-US"/>
        </w:rPr>
        <w:t>we are lucky in the UK, we do still provide a lot of support for those in need”</w:t>
      </w:r>
      <w:r w:rsidR="00D01DD2">
        <w:rPr>
          <w:rFonts w:asciiTheme="minorHAnsi" w:eastAsiaTheme="minorHAnsi" w:hAnsiTheme="minorHAnsi" w:cs="Arial"/>
          <w:szCs w:val="22"/>
          <w:lang w:eastAsia="en-US"/>
        </w:rPr>
        <w:t xml:space="preserve">, others </w:t>
      </w:r>
      <w:r w:rsidR="00D01DD2" w:rsidRPr="00D01DD2">
        <w:rPr>
          <w:rFonts w:asciiTheme="minorHAnsi" w:eastAsiaTheme="minorHAnsi" w:hAnsiTheme="minorHAnsi" w:cs="Arial"/>
          <w:szCs w:val="22"/>
          <w:lang w:eastAsia="en-US"/>
        </w:rPr>
        <w:t xml:space="preserve">were more sceptical </w:t>
      </w:r>
      <w:r w:rsidR="00D01DD2" w:rsidRPr="00D01DD2">
        <w:rPr>
          <w:rFonts w:asciiTheme="minorHAnsi" w:eastAsiaTheme="minorHAnsi" w:hAnsiTheme="minorHAnsi" w:cstheme="minorBidi"/>
          <w:szCs w:val="22"/>
          <w:lang w:eastAsia="en-US"/>
        </w:rPr>
        <w:t xml:space="preserve">“the CCG is being asked to work with a budget that’s impossible/ has been set an impossible task.  The NHS is under-funded and ‘wants’ are being expanded which can’t be met.  Everyone wants utopia; it’s not been </w:t>
      </w:r>
      <w:proofErr w:type="spellStart"/>
      <w:r w:rsidR="00D01DD2" w:rsidRPr="00D01DD2">
        <w:rPr>
          <w:rFonts w:asciiTheme="minorHAnsi" w:eastAsiaTheme="minorHAnsi" w:hAnsiTheme="minorHAnsi" w:cstheme="minorBidi"/>
          <w:szCs w:val="22"/>
          <w:lang w:eastAsia="en-US"/>
        </w:rPr>
        <w:t>costed</w:t>
      </w:r>
      <w:proofErr w:type="spellEnd"/>
      <w:r w:rsidR="00D01DD2" w:rsidRPr="00D01DD2">
        <w:rPr>
          <w:rFonts w:asciiTheme="minorHAnsi" w:eastAsiaTheme="minorHAnsi" w:hAnsiTheme="minorHAnsi" w:cstheme="minorBidi"/>
          <w:szCs w:val="22"/>
          <w:lang w:eastAsia="en-US"/>
        </w:rPr>
        <w:t xml:space="preserve"> and is unrealistic”; “If we want ‘free’ we’ll have to pay for it”.  </w:t>
      </w:r>
    </w:p>
    <w:p w14:paraId="061E83A9" w14:textId="77777777" w:rsidR="00D01DD2" w:rsidRDefault="00D01DD2" w:rsidP="00F27AC7">
      <w:pPr>
        <w:spacing w:before="0" w:after="0"/>
        <w:jc w:val="left"/>
        <w:rPr>
          <w:rFonts w:asciiTheme="minorHAnsi" w:eastAsiaTheme="minorHAnsi" w:hAnsiTheme="minorHAnsi" w:cstheme="minorBidi"/>
          <w:szCs w:val="22"/>
          <w:lang w:eastAsia="en-US"/>
        </w:rPr>
      </w:pPr>
    </w:p>
    <w:p w14:paraId="03627967" w14:textId="1925203D" w:rsidR="00FD0235" w:rsidRDefault="00FD0235" w:rsidP="00F27AC7">
      <w:pPr>
        <w:spacing w:before="0" w:after="0"/>
        <w:jc w:val="left"/>
        <w:rPr>
          <w:rFonts w:asciiTheme="minorHAnsi" w:eastAsiaTheme="minorHAnsi" w:hAnsiTheme="minorHAnsi" w:cstheme="minorBidi"/>
          <w:szCs w:val="22"/>
          <w:lang w:eastAsia="en-US"/>
        </w:rPr>
      </w:pPr>
      <w:r w:rsidRPr="00FD7660">
        <w:rPr>
          <w:rFonts w:asciiTheme="minorHAnsi" w:eastAsiaTheme="minorHAnsi" w:hAnsiTheme="minorHAnsi" w:cstheme="minorBidi"/>
          <w:szCs w:val="22"/>
          <w:lang w:eastAsia="en-US"/>
        </w:rPr>
        <w:t xml:space="preserve">Overall, participants indicated that </w:t>
      </w:r>
      <w:r w:rsidR="00D01DD2">
        <w:rPr>
          <w:rFonts w:asciiTheme="minorHAnsi" w:eastAsiaTheme="minorHAnsi" w:hAnsiTheme="minorHAnsi" w:cstheme="minorBidi"/>
          <w:szCs w:val="22"/>
          <w:lang w:eastAsia="en-US"/>
        </w:rPr>
        <w:t xml:space="preserve">in the current context, </w:t>
      </w:r>
      <w:r w:rsidR="00FD7660">
        <w:rPr>
          <w:rFonts w:asciiTheme="minorHAnsi" w:eastAsiaTheme="minorHAnsi" w:hAnsiTheme="minorHAnsi" w:cstheme="minorBidi"/>
          <w:szCs w:val="22"/>
          <w:lang w:eastAsia="en-US"/>
        </w:rPr>
        <w:t xml:space="preserve">the </w:t>
      </w:r>
      <w:r w:rsidRPr="00FD7660">
        <w:rPr>
          <w:rFonts w:asciiTheme="minorHAnsi" w:eastAsiaTheme="minorHAnsi" w:hAnsiTheme="minorHAnsi" w:cstheme="minorBidi"/>
          <w:szCs w:val="22"/>
          <w:lang w:eastAsia="en-US"/>
        </w:rPr>
        <w:t xml:space="preserve">approach proposed by the </w:t>
      </w:r>
      <w:r w:rsidR="001C0EEF">
        <w:rPr>
          <w:rFonts w:asciiTheme="minorHAnsi" w:eastAsiaTheme="minorHAnsi" w:hAnsiTheme="minorHAnsi" w:cstheme="minorBidi"/>
          <w:szCs w:val="22"/>
          <w:lang w:eastAsia="en-US"/>
        </w:rPr>
        <w:t>P</w:t>
      </w:r>
      <w:r w:rsidRPr="00FD7660">
        <w:rPr>
          <w:rFonts w:asciiTheme="minorHAnsi" w:eastAsiaTheme="minorHAnsi" w:hAnsiTheme="minorHAnsi" w:cstheme="minorBidi"/>
          <w:szCs w:val="22"/>
          <w:lang w:eastAsia="en-US"/>
        </w:rPr>
        <w:t xml:space="preserve">olicy </w:t>
      </w:r>
      <w:r w:rsidR="00D508D9">
        <w:rPr>
          <w:rFonts w:asciiTheme="minorHAnsi" w:eastAsiaTheme="minorHAnsi" w:hAnsiTheme="minorHAnsi" w:cstheme="minorBidi"/>
          <w:szCs w:val="22"/>
          <w:lang w:eastAsia="en-US"/>
        </w:rPr>
        <w:t>had merit</w:t>
      </w:r>
      <w:r w:rsidRPr="00FD7660">
        <w:rPr>
          <w:rFonts w:asciiTheme="minorHAnsi" w:eastAsiaTheme="minorHAnsi" w:hAnsiTheme="minorHAnsi" w:cstheme="minorBidi"/>
          <w:szCs w:val="22"/>
          <w:lang w:eastAsia="en-US"/>
        </w:rPr>
        <w:t xml:space="preserve">, namely: </w:t>
      </w:r>
      <w:r w:rsidR="00FD7660">
        <w:rPr>
          <w:rFonts w:asciiTheme="minorHAnsi" w:eastAsiaTheme="minorHAnsi" w:hAnsiTheme="minorHAnsi" w:cstheme="minorBidi"/>
          <w:szCs w:val="22"/>
          <w:lang w:eastAsia="en-US"/>
        </w:rPr>
        <w:t xml:space="preserve">securing </w:t>
      </w:r>
      <w:r w:rsidRPr="00FD7660">
        <w:rPr>
          <w:rFonts w:asciiTheme="minorHAnsi" w:eastAsiaTheme="minorHAnsi" w:hAnsiTheme="minorHAnsi" w:cstheme="minorBidi"/>
          <w:szCs w:val="22"/>
          <w:lang w:eastAsia="en-US"/>
        </w:rPr>
        <w:t xml:space="preserve">value for money, focusing on assets and strengths before considering an allocation of resources, the </w:t>
      </w:r>
      <w:r w:rsidR="00FD7660">
        <w:rPr>
          <w:rFonts w:asciiTheme="minorHAnsi" w:eastAsiaTheme="minorHAnsi" w:hAnsiTheme="minorHAnsi" w:cstheme="minorBidi"/>
          <w:szCs w:val="22"/>
          <w:lang w:eastAsia="en-US"/>
        </w:rPr>
        <w:t xml:space="preserve">relevance of wellbeing and the </w:t>
      </w:r>
      <w:r w:rsidRPr="00FD7660">
        <w:rPr>
          <w:rFonts w:asciiTheme="minorHAnsi" w:eastAsiaTheme="minorHAnsi" w:hAnsiTheme="minorHAnsi" w:cstheme="minorBidi"/>
          <w:szCs w:val="22"/>
          <w:lang w:eastAsia="en-US"/>
        </w:rPr>
        <w:t>whole family approach</w:t>
      </w:r>
      <w:r w:rsidR="00FD7660">
        <w:rPr>
          <w:rFonts w:asciiTheme="minorHAnsi" w:eastAsiaTheme="minorHAnsi" w:hAnsiTheme="minorHAnsi" w:cstheme="minorBidi"/>
          <w:szCs w:val="22"/>
          <w:lang w:eastAsia="en-US"/>
        </w:rPr>
        <w:t>,</w:t>
      </w:r>
      <w:r w:rsidRPr="00FD7660">
        <w:rPr>
          <w:rFonts w:asciiTheme="minorHAnsi" w:eastAsiaTheme="minorHAnsi" w:hAnsiTheme="minorHAnsi" w:cstheme="minorBidi"/>
          <w:szCs w:val="22"/>
          <w:lang w:eastAsia="en-US"/>
        </w:rPr>
        <w:t xml:space="preserve"> and balancing outcomes and best value.</w:t>
      </w:r>
      <w:r w:rsidR="00FD7660">
        <w:rPr>
          <w:rFonts w:asciiTheme="minorHAnsi" w:eastAsiaTheme="minorHAnsi" w:hAnsiTheme="minorHAnsi" w:cstheme="minorBidi"/>
          <w:szCs w:val="22"/>
          <w:lang w:eastAsia="en-US"/>
        </w:rPr>
        <w:t xml:space="preserve">  However, this endorsement did not remove concern that decisions taken in the context of limited budgets </w:t>
      </w:r>
      <w:r w:rsidR="001C0EEF">
        <w:rPr>
          <w:rFonts w:asciiTheme="minorHAnsi" w:eastAsiaTheme="minorHAnsi" w:hAnsiTheme="minorHAnsi" w:cstheme="minorBidi"/>
          <w:szCs w:val="22"/>
          <w:lang w:eastAsia="en-US"/>
        </w:rPr>
        <w:t>c</w:t>
      </w:r>
      <w:r w:rsidR="00FD7660">
        <w:rPr>
          <w:rFonts w:asciiTheme="minorHAnsi" w:eastAsiaTheme="minorHAnsi" w:hAnsiTheme="minorHAnsi" w:cstheme="minorBidi"/>
          <w:szCs w:val="22"/>
          <w:lang w:eastAsia="en-US"/>
        </w:rPr>
        <w:t>ould result in unpalatable results for some individuals.</w:t>
      </w:r>
      <w:r w:rsidR="00D01DD2">
        <w:rPr>
          <w:rFonts w:asciiTheme="minorHAnsi" w:eastAsiaTheme="minorHAnsi" w:hAnsiTheme="minorHAnsi" w:cstheme="minorBidi"/>
          <w:szCs w:val="22"/>
          <w:lang w:eastAsia="en-US"/>
        </w:rPr>
        <w:t xml:space="preserve">  </w:t>
      </w:r>
      <w:r w:rsidR="000F4E17">
        <w:rPr>
          <w:rFonts w:asciiTheme="minorHAnsi" w:eastAsiaTheme="minorHAnsi" w:hAnsiTheme="minorHAnsi" w:cstheme="minorBidi"/>
          <w:szCs w:val="22"/>
          <w:lang w:eastAsia="en-US"/>
        </w:rPr>
        <w:t>Agreement to principles in abstract is</w:t>
      </w:r>
      <w:r w:rsidR="00D01DD2">
        <w:rPr>
          <w:rFonts w:asciiTheme="minorHAnsi" w:eastAsiaTheme="minorHAnsi" w:hAnsiTheme="minorHAnsi" w:cstheme="minorBidi"/>
          <w:szCs w:val="22"/>
          <w:lang w:eastAsia="en-US"/>
        </w:rPr>
        <w:t xml:space="preserve"> not necessarily a reliable indicator of responses to </w:t>
      </w:r>
      <w:r w:rsidR="001C0EEF">
        <w:rPr>
          <w:rFonts w:asciiTheme="minorHAnsi" w:eastAsiaTheme="minorHAnsi" w:hAnsiTheme="minorHAnsi" w:cstheme="minorBidi"/>
          <w:szCs w:val="22"/>
          <w:lang w:eastAsia="en-US"/>
        </w:rPr>
        <w:t>actual decisions</w:t>
      </w:r>
      <w:r w:rsidR="00D37D9A">
        <w:rPr>
          <w:rFonts w:asciiTheme="minorHAnsi" w:eastAsiaTheme="minorHAnsi" w:hAnsiTheme="minorHAnsi" w:cstheme="minorBidi"/>
          <w:szCs w:val="22"/>
          <w:lang w:eastAsia="en-US"/>
        </w:rPr>
        <w:t xml:space="preserve">.  Challenges to the Policy </w:t>
      </w:r>
      <w:r w:rsidR="00A66625">
        <w:rPr>
          <w:rFonts w:asciiTheme="minorHAnsi" w:eastAsiaTheme="minorHAnsi" w:hAnsiTheme="minorHAnsi" w:cstheme="minorBidi"/>
          <w:szCs w:val="22"/>
          <w:lang w:eastAsia="en-US"/>
        </w:rPr>
        <w:t>may</w:t>
      </w:r>
      <w:r w:rsidR="00D37D9A">
        <w:rPr>
          <w:rFonts w:asciiTheme="minorHAnsi" w:eastAsiaTheme="minorHAnsi" w:hAnsiTheme="minorHAnsi" w:cstheme="minorBidi"/>
          <w:szCs w:val="22"/>
          <w:lang w:eastAsia="en-US"/>
        </w:rPr>
        <w:t xml:space="preserve"> be expected</w:t>
      </w:r>
      <w:r w:rsidR="00A66625">
        <w:rPr>
          <w:rFonts w:asciiTheme="minorHAnsi" w:eastAsiaTheme="minorHAnsi" w:hAnsiTheme="minorHAnsi" w:cstheme="minorBidi"/>
          <w:szCs w:val="22"/>
          <w:lang w:eastAsia="en-US"/>
        </w:rPr>
        <w:t xml:space="preserve"> where individuals receive less than desired</w:t>
      </w:r>
      <w:r w:rsidR="00D37D9A">
        <w:rPr>
          <w:rFonts w:asciiTheme="minorHAnsi" w:eastAsiaTheme="minorHAnsi" w:hAnsiTheme="minorHAnsi" w:cstheme="minorBidi"/>
          <w:szCs w:val="22"/>
          <w:lang w:eastAsia="en-US"/>
        </w:rPr>
        <w:t xml:space="preserve">; </w:t>
      </w:r>
      <w:r w:rsidR="00A66625">
        <w:rPr>
          <w:rFonts w:asciiTheme="minorHAnsi" w:eastAsiaTheme="minorHAnsi" w:hAnsiTheme="minorHAnsi" w:cstheme="minorBidi"/>
          <w:szCs w:val="22"/>
          <w:lang w:eastAsia="en-US"/>
        </w:rPr>
        <w:t>challenge</w:t>
      </w:r>
      <w:r w:rsidR="00327B10">
        <w:rPr>
          <w:rFonts w:asciiTheme="minorHAnsi" w:eastAsiaTheme="minorHAnsi" w:hAnsiTheme="minorHAnsi" w:cstheme="minorBidi"/>
          <w:szCs w:val="22"/>
          <w:lang w:eastAsia="en-US"/>
        </w:rPr>
        <w:t xml:space="preserve"> i</w:t>
      </w:r>
      <w:r w:rsidR="00A66625">
        <w:rPr>
          <w:rFonts w:asciiTheme="minorHAnsi" w:eastAsiaTheme="minorHAnsi" w:hAnsiTheme="minorHAnsi" w:cstheme="minorBidi"/>
          <w:szCs w:val="22"/>
          <w:lang w:eastAsia="en-US"/>
        </w:rPr>
        <w:t>s</w:t>
      </w:r>
      <w:r w:rsidR="00D37D9A">
        <w:rPr>
          <w:rFonts w:asciiTheme="minorHAnsi" w:eastAsiaTheme="minorHAnsi" w:hAnsiTheme="minorHAnsi" w:cstheme="minorBidi"/>
          <w:szCs w:val="22"/>
          <w:lang w:eastAsia="en-US"/>
        </w:rPr>
        <w:t xml:space="preserve"> best combated by </w:t>
      </w:r>
      <w:r w:rsidR="006A0A3A">
        <w:rPr>
          <w:rFonts w:asciiTheme="minorHAnsi" w:eastAsiaTheme="minorHAnsi" w:hAnsiTheme="minorHAnsi" w:cstheme="minorBidi"/>
          <w:szCs w:val="22"/>
          <w:lang w:eastAsia="en-US"/>
        </w:rPr>
        <w:t>evidence</w:t>
      </w:r>
      <w:r w:rsidR="00D37D9A">
        <w:rPr>
          <w:rFonts w:asciiTheme="minorHAnsi" w:eastAsiaTheme="minorHAnsi" w:hAnsiTheme="minorHAnsi" w:cstheme="minorBidi"/>
          <w:szCs w:val="22"/>
          <w:lang w:eastAsia="en-US"/>
        </w:rPr>
        <w:t xml:space="preserve"> that </w:t>
      </w:r>
      <w:r w:rsidR="00E6074A">
        <w:rPr>
          <w:rFonts w:asciiTheme="minorHAnsi" w:eastAsiaTheme="minorHAnsi" w:hAnsiTheme="minorHAnsi" w:cstheme="minorBidi"/>
          <w:szCs w:val="22"/>
          <w:lang w:eastAsia="en-US"/>
        </w:rPr>
        <w:t xml:space="preserve">consistent </w:t>
      </w:r>
      <w:r w:rsidR="00D37D9A">
        <w:rPr>
          <w:rFonts w:asciiTheme="minorHAnsi" w:eastAsiaTheme="minorHAnsi" w:hAnsiTheme="minorHAnsi" w:cstheme="minorBidi"/>
          <w:szCs w:val="22"/>
          <w:lang w:eastAsia="en-US"/>
        </w:rPr>
        <w:t xml:space="preserve">decisions </w:t>
      </w:r>
      <w:r w:rsidR="00E6074A">
        <w:rPr>
          <w:rFonts w:asciiTheme="minorHAnsi" w:eastAsiaTheme="minorHAnsi" w:hAnsiTheme="minorHAnsi" w:cstheme="minorBidi"/>
          <w:szCs w:val="22"/>
          <w:lang w:eastAsia="en-US"/>
        </w:rPr>
        <w:t>are</w:t>
      </w:r>
      <w:r w:rsidR="006A0A3A">
        <w:rPr>
          <w:rFonts w:asciiTheme="minorHAnsi" w:eastAsiaTheme="minorHAnsi" w:hAnsiTheme="minorHAnsi" w:cstheme="minorBidi"/>
          <w:szCs w:val="22"/>
          <w:lang w:eastAsia="en-US"/>
        </w:rPr>
        <w:t xml:space="preserve"> taken in accordance with the principles set out in the Policy, </w:t>
      </w:r>
      <w:r w:rsidR="00C13372">
        <w:rPr>
          <w:rFonts w:asciiTheme="minorHAnsi" w:eastAsiaTheme="minorHAnsi" w:hAnsiTheme="minorHAnsi" w:cstheme="minorBidi"/>
          <w:szCs w:val="22"/>
          <w:lang w:eastAsia="en-US"/>
        </w:rPr>
        <w:t>which</w:t>
      </w:r>
      <w:r w:rsidR="006A0A3A">
        <w:rPr>
          <w:rFonts w:asciiTheme="minorHAnsi" w:eastAsiaTheme="minorHAnsi" w:hAnsiTheme="minorHAnsi" w:cstheme="minorBidi"/>
          <w:szCs w:val="22"/>
          <w:lang w:eastAsia="en-US"/>
        </w:rPr>
        <w:t xml:space="preserve"> </w:t>
      </w:r>
      <w:r w:rsidR="00D508D9">
        <w:rPr>
          <w:rFonts w:asciiTheme="minorHAnsi" w:eastAsiaTheme="minorHAnsi" w:hAnsiTheme="minorHAnsi" w:cstheme="minorBidi"/>
          <w:szCs w:val="22"/>
          <w:lang w:eastAsia="en-US"/>
        </w:rPr>
        <w:t>effective,</w:t>
      </w:r>
      <w:r w:rsidR="00D37D9A">
        <w:rPr>
          <w:rFonts w:asciiTheme="minorHAnsi" w:eastAsiaTheme="minorHAnsi" w:hAnsiTheme="minorHAnsi" w:cstheme="minorBidi"/>
          <w:szCs w:val="22"/>
          <w:lang w:eastAsia="en-US"/>
        </w:rPr>
        <w:t xml:space="preserve"> reasonable and appropriate.</w:t>
      </w:r>
      <w:r w:rsidRPr="00FD7660">
        <w:rPr>
          <w:rFonts w:asciiTheme="minorHAnsi" w:eastAsiaTheme="minorHAnsi" w:hAnsiTheme="minorHAnsi" w:cstheme="minorBidi"/>
          <w:szCs w:val="22"/>
          <w:lang w:eastAsia="en-US"/>
        </w:rPr>
        <w:t xml:space="preserve">  </w:t>
      </w:r>
    </w:p>
    <w:p w14:paraId="43CEDA11" w14:textId="77777777" w:rsidR="0070243F" w:rsidRDefault="0070243F" w:rsidP="00522CA8">
      <w:pPr>
        <w:spacing w:before="0" w:after="0"/>
        <w:jc w:val="left"/>
        <w:rPr>
          <w:rFonts w:asciiTheme="minorHAnsi" w:eastAsiaTheme="minorHAnsi" w:hAnsiTheme="minorHAnsi" w:cstheme="minorBidi"/>
          <w:szCs w:val="22"/>
          <w:lang w:eastAsia="en-US"/>
        </w:rPr>
      </w:pPr>
    </w:p>
    <w:p w14:paraId="425BF1E9" w14:textId="7484DFC1" w:rsidR="00FD0235" w:rsidRDefault="00D438D2" w:rsidP="00522CA8">
      <w:pPr>
        <w:spacing w:before="0" w:after="0"/>
        <w:jc w:val="left"/>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w:t>
      </w:r>
      <w:r w:rsidR="001C0EEF">
        <w:rPr>
          <w:rFonts w:asciiTheme="minorHAnsi" w:eastAsiaTheme="minorHAnsi" w:hAnsiTheme="minorHAnsi" w:cstheme="minorBidi"/>
          <w:szCs w:val="22"/>
          <w:lang w:eastAsia="en-US"/>
        </w:rPr>
        <w:t>taff commented that t</w:t>
      </w:r>
      <w:r w:rsidR="001C0EEF" w:rsidRPr="00B0276A">
        <w:rPr>
          <w:rFonts w:asciiTheme="minorHAnsi" w:eastAsiaTheme="minorHAnsi" w:hAnsiTheme="minorHAnsi" w:cstheme="minorBidi"/>
          <w:szCs w:val="22"/>
          <w:lang w:eastAsia="en-US"/>
        </w:rPr>
        <w:t xml:space="preserve">he principles within the </w:t>
      </w:r>
      <w:r w:rsidR="001C0EEF">
        <w:rPr>
          <w:rFonts w:asciiTheme="minorHAnsi" w:eastAsiaTheme="minorHAnsi" w:hAnsiTheme="minorHAnsi" w:cstheme="minorBidi"/>
          <w:szCs w:val="22"/>
          <w:lang w:eastAsia="en-US"/>
        </w:rPr>
        <w:t>P</w:t>
      </w:r>
      <w:r w:rsidR="001C0EEF" w:rsidRPr="00B0276A">
        <w:rPr>
          <w:rFonts w:asciiTheme="minorHAnsi" w:eastAsiaTheme="minorHAnsi" w:hAnsiTheme="minorHAnsi" w:cstheme="minorBidi"/>
          <w:szCs w:val="22"/>
          <w:lang w:eastAsia="en-US"/>
        </w:rPr>
        <w:t xml:space="preserve">olicy are already followed, but </w:t>
      </w:r>
      <w:r w:rsidR="001C0EEF">
        <w:rPr>
          <w:rFonts w:asciiTheme="minorHAnsi" w:eastAsiaTheme="minorHAnsi" w:hAnsiTheme="minorHAnsi" w:cstheme="minorBidi"/>
          <w:szCs w:val="22"/>
          <w:lang w:eastAsia="en-US"/>
        </w:rPr>
        <w:t xml:space="preserve">felt that </w:t>
      </w:r>
      <w:r w:rsidR="001C0EEF" w:rsidRPr="00B0276A">
        <w:rPr>
          <w:rFonts w:asciiTheme="minorHAnsi" w:eastAsiaTheme="minorHAnsi" w:hAnsiTheme="minorHAnsi" w:cstheme="minorBidi"/>
          <w:szCs w:val="22"/>
          <w:lang w:eastAsia="en-US"/>
        </w:rPr>
        <w:t>perhaps historically</w:t>
      </w:r>
      <w:r w:rsidR="00D74AF8">
        <w:rPr>
          <w:rFonts w:asciiTheme="minorHAnsi" w:eastAsiaTheme="minorHAnsi" w:hAnsiTheme="minorHAnsi" w:cstheme="minorBidi"/>
          <w:szCs w:val="22"/>
          <w:lang w:eastAsia="en-US"/>
        </w:rPr>
        <w:t>,</w:t>
      </w:r>
      <w:r w:rsidR="001C0EEF" w:rsidRPr="00B0276A">
        <w:rPr>
          <w:rFonts w:asciiTheme="minorHAnsi" w:eastAsiaTheme="minorHAnsi" w:hAnsiTheme="minorHAnsi" w:cstheme="minorBidi"/>
          <w:szCs w:val="22"/>
          <w:lang w:eastAsia="en-US"/>
        </w:rPr>
        <w:t xml:space="preserve"> </w:t>
      </w:r>
      <w:r w:rsidR="004A74F2">
        <w:rPr>
          <w:rFonts w:asciiTheme="minorHAnsi" w:eastAsiaTheme="minorHAnsi" w:hAnsiTheme="minorHAnsi" w:cstheme="minorBidi"/>
          <w:szCs w:val="22"/>
          <w:lang w:eastAsia="en-US"/>
        </w:rPr>
        <w:t xml:space="preserve">some </w:t>
      </w:r>
      <w:r w:rsidR="001C0EEF" w:rsidRPr="00B0276A">
        <w:rPr>
          <w:rFonts w:asciiTheme="minorHAnsi" w:eastAsiaTheme="minorHAnsi" w:hAnsiTheme="minorHAnsi" w:cstheme="minorBidi"/>
          <w:szCs w:val="22"/>
          <w:lang w:eastAsia="en-US"/>
        </w:rPr>
        <w:t>staff haven’t been good enough at taking cost into account.</w:t>
      </w:r>
      <w:r w:rsidR="001C0EEF">
        <w:rPr>
          <w:rFonts w:asciiTheme="minorHAnsi" w:eastAsiaTheme="minorHAnsi" w:hAnsiTheme="minorHAnsi" w:cstheme="minorBidi"/>
          <w:szCs w:val="22"/>
          <w:lang w:eastAsia="en-US"/>
        </w:rPr>
        <w:t xml:space="preserve">  </w:t>
      </w:r>
      <w:r w:rsidR="004A74F2">
        <w:rPr>
          <w:rFonts w:asciiTheme="minorHAnsi" w:eastAsiaTheme="minorHAnsi" w:hAnsiTheme="minorHAnsi" w:cstheme="minorBidi"/>
          <w:szCs w:val="22"/>
          <w:lang w:eastAsia="en-US"/>
        </w:rPr>
        <w:t>O</w:t>
      </w:r>
      <w:r w:rsidR="001C0EEF">
        <w:rPr>
          <w:rFonts w:asciiTheme="minorHAnsi" w:eastAsiaTheme="minorHAnsi" w:hAnsiTheme="minorHAnsi" w:cstheme="minorBidi"/>
          <w:szCs w:val="22"/>
          <w:lang w:eastAsia="en-US"/>
        </w:rPr>
        <w:t>ne staff member noted that t</w:t>
      </w:r>
      <w:r w:rsidR="001C0EEF" w:rsidRPr="00B0276A">
        <w:rPr>
          <w:rFonts w:asciiTheme="minorHAnsi" w:eastAsiaTheme="minorHAnsi" w:hAnsiTheme="minorHAnsi" w:cstheme="minorBidi"/>
          <w:szCs w:val="22"/>
          <w:lang w:eastAsia="en-US"/>
        </w:rPr>
        <w:t xml:space="preserve">he </w:t>
      </w:r>
      <w:r w:rsidR="00D74AF8">
        <w:rPr>
          <w:rFonts w:asciiTheme="minorHAnsi" w:eastAsiaTheme="minorHAnsi" w:hAnsiTheme="minorHAnsi" w:cstheme="minorBidi"/>
          <w:szCs w:val="22"/>
          <w:lang w:eastAsia="en-US"/>
        </w:rPr>
        <w:t xml:space="preserve">Policy’s </w:t>
      </w:r>
      <w:r w:rsidR="001C0EEF" w:rsidRPr="00B0276A">
        <w:rPr>
          <w:rFonts w:asciiTheme="minorHAnsi" w:eastAsiaTheme="minorHAnsi" w:hAnsiTheme="minorHAnsi" w:cstheme="minorBidi"/>
          <w:szCs w:val="22"/>
          <w:lang w:eastAsia="en-US"/>
        </w:rPr>
        <w:t xml:space="preserve">approach </w:t>
      </w:r>
      <w:r w:rsidR="00D74AF8" w:rsidRPr="00B0276A">
        <w:rPr>
          <w:rFonts w:asciiTheme="minorHAnsi" w:eastAsiaTheme="minorHAnsi" w:hAnsiTheme="minorHAnsi" w:cstheme="minorBidi"/>
          <w:szCs w:val="22"/>
          <w:lang w:eastAsia="en-US"/>
        </w:rPr>
        <w:t>“</w:t>
      </w:r>
      <w:r w:rsidR="001C0EEF" w:rsidRPr="00B0276A">
        <w:rPr>
          <w:rFonts w:asciiTheme="minorHAnsi" w:eastAsiaTheme="minorHAnsi" w:hAnsiTheme="minorHAnsi" w:cstheme="minorBidi"/>
          <w:szCs w:val="22"/>
          <w:lang w:eastAsia="en-US"/>
        </w:rPr>
        <w:t>represents a major behaviour change for society; we will only change behaviour by drastically reducing what is available”</w:t>
      </w:r>
      <w:r w:rsidR="001C0EEF">
        <w:rPr>
          <w:rFonts w:asciiTheme="minorHAnsi" w:eastAsiaTheme="minorHAnsi" w:hAnsiTheme="minorHAnsi" w:cstheme="minorBidi"/>
          <w:szCs w:val="22"/>
          <w:lang w:eastAsia="en-US"/>
        </w:rPr>
        <w:t>.</w:t>
      </w:r>
      <w:r w:rsidR="00774BAD">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Against this backdrop</w:t>
      </w:r>
      <w:r w:rsidR="004A74F2" w:rsidRPr="004A74F2">
        <w:rPr>
          <w:rFonts w:asciiTheme="minorHAnsi" w:eastAsiaTheme="minorHAnsi" w:hAnsiTheme="minorHAnsi" w:cstheme="minorBidi"/>
          <w:szCs w:val="22"/>
          <w:lang w:eastAsia="en-US"/>
        </w:rPr>
        <w:t xml:space="preserve"> of public expectations, </w:t>
      </w:r>
      <w:r>
        <w:rPr>
          <w:rFonts w:asciiTheme="minorHAnsi" w:eastAsiaTheme="minorHAnsi" w:hAnsiTheme="minorHAnsi" w:cstheme="minorBidi"/>
          <w:szCs w:val="22"/>
          <w:lang w:eastAsia="en-US"/>
        </w:rPr>
        <w:t>some participants stated</w:t>
      </w:r>
      <w:r w:rsidR="004A74F2" w:rsidRPr="004A74F2">
        <w:rPr>
          <w:rFonts w:asciiTheme="minorHAnsi" w:eastAsiaTheme="minorHAnsi" w:hAnsiTheme="minorHAnsi" w:cstheme="minorBidi"/>
          <w:szCs w:val="22"/>
          <w:lang w:eastAsia="en-US"/>
        </w:rPr>
        <w:t xml:space="preserve"> how useful the discussions had been and how much </w:t>
      </w:r>
      <w:r>
        <w:rPr>
          <w:rFonts w:asciiTheme="minorHAnsi" w:eastAsiaTheme="minorHAnsi" w:hAnsiTheme="minorHAnsi" w:cstheme="minorBidi"/>
          <w:szCs w:val="22"/>
          <w:lang w:eastAsia="en-US"/>
        </w:rPr>
        <w:t>they</w:t>
      </w:r>
      <w:r w:rsidR="004A74F2" w:rsidRPr="004A74F2">
        <w:rPr>
          <w:rFonts w:asciiTheme="minorHAnsi" w:eastAsiaTheme="minorHAnsi" w:hAnsiTheme="minorHAnsi" w:cstheme="minorBidi"/>
          <w:szCs w:val="22"/>
          <w:lang w:eastAsia="en-US"/>
        </w:rPr>
        <w:t xml:space="preserve"> had learned about the health and care system, but </w:t>
      </w:r>
      <w:r w:rsidR="00774BAD">
        <w:rPr>
          <w:rFonts w:asciiTheme="minorHAnsi" w:eastAsiaTheme="minorHAnsi" w:hAnsiTheme="minorHAnsi" w:cstheme="minorBidi"/>
          <w:szCs w:val="22"/>
          <w:lang w:eastAsia="en-US"/>
        </w:rPr>
        <w:t>–</w:t>
      </w:r>
      <w:r w:rsidR="004A74F2" w:rsidRPr="004A74F2">
        <w:rPr>
          <w:rFonts w:asciiTheme="minorHAnsi" w:eastAsiaTheme="minorHAnsi" w:hAnsiTheme="minorHAnsi" w:cstheme="minorBidi"/>
          <w:szCs w:val="22"/>
          <w:lang w:eastAsia="en-US"/>
        </w:rPr>
        <w:t xml:space="preserve"> </w:t>
      </w:r>
      <w:r w:rsidR="00774BAD">
        <w:rPr>
          <w:rFonts w:asciiTheme="minorHAnsi" w:eastAsiaTheme="minorHAnsi" w:hAnsiTheme="minorHAnsi" w:cstheme="minorBidi"/>
          <w:szCs w:val="22"/>
          <w:lang w:eastAsia="en-US"/>
        </w:rPr>
        <w:t>“</w:t>
      </w:r>
      <w:r w:rsidR="004A74F2" w:rsidRPr="004A74F2">
        <w:rPr>
          <w:rFonts w:asciiTheme="minorHAnsi" w:eastAsiaTheme="minorHAnsi" w:hAnsiTheme="minorHAnsi" w:cstheme="minorBidi"/>
          <w:szCs w:val="22"/>
          <w:lang w:eastAsia="en-US"/>
        </w:rPr>
        <w:t>how do you reach those that don’t come to clubs like these?</w:t>
      </w:r>
      <w:proofErr w:type="gramStart"/>
      <w:r w:rsidR="004A74F2" w:rsidRPr="004A74F2">
        <w:rPr>
          <w:rFonts w:asciiTheme="minorHAnsi" w:eastAsiaTheme="minorHAnsi" w:hAnsiTheme="minorHAnsi" w:cstheme="minorBidi"/>
          <w:szCs w:val="22"/>
          <w:lang w:eastAsia="en-US"/>
        </w:rPr>
        <w:t>”</w:t>
      </w:r>
      <w:r w:rsidR="004A74F2" w:rsidRPr="004A74F2">
        <w:rPr>
          <w:rFonts w:asciiTheme="minorHAnsi" w:eastAsiaTheme="minorHAnsi" w:hAnsiTheme="minorHAnsi" w:cstheme="minorBidi"/>
          <w:szCs w:val="22"/>
          <w:lang w:eastAsia="en-US"/>
        </w:rPr>
        <w:t>.</w:t>
      </w:r>
      <w:proofErr w:type="gramEnd"/>
      <w:r w:rsidR="004A74F2" w:rsidRPr="004A74F2">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T</w:t>
      </w:r>
      <w:r w:rsidR="004A74F2" w:rsidRPr="004A74F2">
        <w:rPr>
          <w:rFonts w:asciiTheme="minorHAnsi" w:eastAsiaTheme="minorHAnsi" w:hAnsiTheme="minorHAnsi" w:cstheme="minorBidi"/>
          <w:szCs w:val="22"/>
          <w:lang w:eastAsia="en-US"/>
        </w:rPr>
        <w:t xml:space="preserve">his </w:t>
      </w:r>
      <w:r>
        <w:rPr>
          <w:rFonts w:asciiTheme="minorHAnsi" w:eastAsiaTheme="minorHAnsi" w:hAnsiTheme="minorHAnsi" w:cstheme="minorBidi"/>
          <w:szCs w:val="22"/>
          <w:lang w:eastAsia="en-US"/>
        </w:rPr>
        <w:t>encapsulate</w:t>
      </w:r>
      <w:r w:rsidR="004A74F2" w:rsidRPr="004A74F2">
        <w:rPr>
          <w:rFonts w:asciiTheme="minorHAnsi" w:eastAsiaTheme="minorHAnsi" w:hAnsiTheme="minorHAnsi" w:cstheme="minorBidi"/>
          <w:szCs w:val="22"/>
          <w:lang w:eastAsia="en-US"/>
        </w:rPr>
        <w:t>s our greatest challenge: if we are to change expectations, understanding and behaviour, how can we best reach people?</w:t>
      </w:r>
      <w:r w:rsidR="009C4C77">
        <w:rPr>
          <w:rFonts w:asciiTheme="minorHAnsi" w:eastAsiaTheme="minorHAnsi" w:hAnsiTheme="minorHAnsi" w:cstheme="minorBidi"/>
          <w:szCs w:val="22"/>
          <w:lang w:eastAsia="en-US"/>
        </w:rPr>
        <w:t xml:space="preserve">  This challenge </w:t>
      </w:r>
      <w:r w:rsidR="005417BB">
        <w:rPr>
          <w:rFonts w:asciiTheme="minorHAnsi" w:eastAsiaTheme="minorHAnsi" w:hAnsiTheme="minorHAnsi" w:cstheme="minorBidi"/>
          <w:szCs w:val="22"/>
          <w:lang w:eastAsia="en-US"/>
        </w:rPr>
        <w:t xml:space="preserve">of raising awareness and removing barriers to access </w:t>
      </w:r>
      <w:r w:rsidR="005417BB">
        <w:rPr>
          <w:rFonts w:asciiTheme="minorHAnsi" w:eastAsiaTheme="minorHAnsi" w:hAnsiTheme="minorHAnsi" w:cstheme="minorBidi"/>
          <w:szCs w:val="22"/>
          <w:lang w:eastAsia="en-US"/>
        </w:rPr>
        <w:t>should</w:t>
      </w:r>
      <w:r w:rsidR="005417BB">
        <w:rPr>
          <w:rFonts w:asciiTheme="minorHAnsi" w:eastAsiaTheme="minorHAnsi" w:hAnsiTheme="minorHAnsi" w:cstheme="minorBidi"/>
          <w:szCs w:val="22"/>
          <w:lang w:eastAsia="en-US"/>
        </w:rPr>
        <w:t xml:space="preserve"> </w:t>
      </w:r>
      <w:r w:rsidR="009C4C77">
        <w:rPr>
          <w:rFonts w:asciiTheme="minorHAnsi" w:eastAsiaTheme="minorHAnsi" w:hAnsiTheme="minorHAnsi" w:cstheme="minorBidi"/>
          <w:szCs w:val="22"/>
          <w:lang w:eastAsia="en-US"/>
        </w:rPr>
        <w:t>be addressed via</w:t>
      </w:r>
      <w:r w:rsidR="005417BB">
        <w:rPr>
          <w:rFonts w:asciiTheme="minorHAnsi" w:eastAsiaTheme="minorHAnsi" w:hAnsiTheme="minorHAnsi" w:cstheme="minorBidi"/>
          <w:szCs w:val="22"/>
          <w:lang w:eastAsia="en-US"/>
        </w:rPr>
        <w:t xml:space="preserve"> commitment to</w:t>
      </w:r>
      <w:r w:rsidR="009C4C77">
        <w:rPr>
          <w:rFonts w:asciiTheme="minorHAnsi" w:eastAsiaTheme="minorHAnsi" w:hAnsiTheme="minorHAnsi" w:cstheme="minorBidi"/>
          <w:szCs w:val="22"/>
          <w:lang w:eastAsia="en-US"/>
        </w:rPr>
        <w:t xml:space="preserve"> the developing</w:t>
      </w:r>
      <w:r w:rsidR="009C4C77">
        <w:rPr>
          <w:rFonts w:asciiTheme="minorHAnsi" w:eastAsiaTheme="minorHAnsi" w:hAnsiTheme="minorHAnsi" w:cstheme="minorBidi"/>
          <w:szCs w:val="22"/>
          <w:lang w:eastAsia="en-US"/>
        </w:rPr>
        <w:t xml:space="preserve"> health and social care information and advice strategy (</w:t>
      </w:r>
      <w:r w:rsidR="005417BB">
        <w:rPr>
          <w:rFonts w:asciiTheme="minorHAnsi" w:eastAsiaTheme="minorHAnsi" w:hAnsiTheme="minorHAnsi" w:cstheme="minorBidi"/>
          <w:szCs w:val="22"/>
          <w:lang w:eastAsia="en-US"/>
        </w:rPr>
        <w:t xml:space="preserve">due to </w:t>
      </w:r>
      <w:r w:rsidR="009C4C77">
        <w:rPr>
          <w:rFonts w:asciiTheme="minorHAnsi" w:eastAsiaTheme="minorHAnsi" w:hAnsiTheme="minorHAnsi" w:cstheme="minorBidi"/>
          <w:szCs w:val="22"/>
          <w:lang w:eastAsia="en-US"/>
        </w:rPr>
        <w:t>launch from April 2017)</w:t>
      </w:r>
      <w:r w:rsidR="009C4C77">
        <w:rPr>
          <w:rFonts w:asciiTheme="minorHAnsi" w:eastAsiaTheme="minorHAnsi" w:hAnsiTheme="minorHAnsi" w:cstheme="minorBidi"/>
          <w:szCs w:val="22"/>
          <w:lang w:eastAsia="en-US"/>
        </w:rPr>
        <w:t>.</w:t>
      </w:r>
    </w:p>
    <w:p w14:paraId="3923329E" w14:textId="1659ADCB" w:rsidR="00EA7BE7" w:rsidRDefault="00EA7BE7" w:rsidP="00522CA8">
      <w:pPr>
        <w:spacing w:before="0" w:after="0"/>
        <w:jc w:val="left"/>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Next Steps</w:t>
      </w:r>
    </w:p>
    <w:p w14:paraId="4D8D6019" w14:textId="76A7E592" w:rsidR="00EA7BE7" w:rsidRDefault="00EA7BE7" w:rsidP="00EA7BE7">
      <w:pPr>
        <w:spacing w:before="0" w:after="0"/>
        <w:jc w:val="left"/>
        <w:rPr>
          <w:rFonts w:asciiTheme="minorHAnsi" w:eastAsiaTheme="minorHAnsi" w:hAnsiTheme="minorHAnsi" w:cs="Arial"/>
          <w:szCs w:val="22"/>
          <w:lang w:eastAsia="en-US"/>
        </w:rPr>
      </w:pPr>
      <w:r w:rsidRPr="00EA7BE7">
        <w:rPr>
          <w:rFonts w:asciiTheme="minorHAnsi" w:eastAsiaTheme="minorHAnsi" w:hAnsiTheme="minorHAnsi" w:cs="Arial"/>
          <w:szCs w:val="22"/>
          <w:lang w:eastAsia="en-US"/>
        </w:rPr>
        <w:t>Effective implementation of this Policy requires:</w:t>
      </w:r>
    </w:p>
    <w:p w14:paraId="221F0B93" w14:textId="12D86353" w:rsidR="00EA7BE7" w:rsidRDefault="00EA7BE7" w:rsidP="00EA7BE7">
      <w:pPr>
        <w:pStyle w:val="ListParagraph"/>
        <w:numPr>
          <w:ilvl w:val="0"/>
          <w:numId w:val="48"/>
        </w:numPr>
        <w:spacing w:before="0" w:after="0"/>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A robust and on-going programme of staff engagement to ensure that the principles within the Policy are being adhered to, and decisions made in accordance with it are well evidenced  </w:t>
      </w:r>
    </w:p>
    <w:p w14:paraId="69D90F18" w14:textId="700FB3B1" w:rsidR="00EA7BE7" w:rsidRPr="00EA7BE7" w:rsidRDefault="00EA7BE7" w:rsidP="00EA7BE7">
      <w:pPr>
        <w:pStyle w:val="ListParagraph"/>
        <w:numPr>
          <w:ilvl w:val="0"/>
          <w:numId w:val="48"/>
        </w:numPr>
        <w:spacing w:before="0" w:after="0"/>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A responsive, integrated information and advice strategy to inform and engage the citizens of North East Lincolnshire in a way that will clarify and manage expectations  </w:t>
      </w:r>
    </w:p>
    <w:p w14:paraId="36F6B7CC" w14:textId="43AC77F2" w:rsidR="00EA7BE7" w:rsidRDefault="00EA7BE7">
      <w:pPr>
        <w:spacing w:before="0" w:line="276" w:lineRule="auto"/>
        <w:jc w:val="left"/>
        <w:rPr>
          <w:rFonts w:asciiTheme="minorHAnsi" w:eastAsiaTheme="minorHAnsi" w:hAnsiTheme="minorHAnsi" w:cs="Arial"/>
          <w:b/>
          <w:szCs w:val="22"/>
          <w:lang w:eastAsia="en-US"/>
        </w:rPr>
      </w:pPr>
      <w:r>
        <w:rPr>
          <w:rFonts w:asciiTheme="minorHAnsi" w:eastAsiaTheme="minorHAnsi" w:hAnsiTheme="minorHAnsi" w:cs="Arial"/>
          <w:b/>
          <w:szCs w:val="22"/>
          <w:lang w:eastAsia="en-US"/>
        </w:rPr>
        <w:br w:type="page"/>
      </w:r>
      <w:bookmarkStart w:id="0" w:name="_GoBack"/>
      <w:bookmarkEnd w:id="0"/>
    </w:p>
    <w:p w14:paraId="63A7100D" w14:textId="096D08C9" w:rsidR="00727AA4" w:rsidRPr="00727AA4" w:rsidRDefault="00727AA4" w:rsidP="00727AA4">
      <w:pPr>
        <w:spacing w:before="0" w:after="0"/>
        <w:jc w:val="center"/>
        <w:rPr>
          <w:rFonts w:asciiTheme="minorHAnsi" w:eastAsiaTheme="minorHAnsi" w:hAnsiTheme="minorHAnsi" w:cs="Arial"/>
          <w:b/>
          <w:szCs w:val="22"/>
          <w:lang w:eastAsia="en-US"/>
        </w:rPr>
      </w:pPr>
      <w:r>
        <w:rPr>
          <w:rFonts w:asciiTheme="minorHAnsi" w:eastAsiaTheme="minorHAnsi" w:hAnsiTheme="minorHAnsi" w:cs="Arial"/>
          <w:b/>
          <w:szCs w:val="22"/>
          <w:lang w:eastAsia="en-US"/>
        </w:rPr>
        <w:t xml:space="preserve">Summary of </w:t>
      </w:r>
      <w:r w:rsidR="00D11DE5">
        <w:rPr>
          <w:rFonts w:asciiTheme="minorHAnsi" w:eastAsiaTheme="minorHAnsi" w:hAnsiTheme="minorHAnsi" w:cs="Arial"/>
          <w:b/>
          <w:szCs w:val="22"/>
          <w:lang w:eastAsia="en-US"/>
        </w:rPr>
        <w:t xml:space="preserve">some </w:t>
      </w:r>
      <w:r>
        <w:rPr>
          <w:rFonts w:asciiTheme="minorHAnsi" w:eastAsiaTheme="minorHAnsi" w:hAnsiTheme="minorHAnsi" w:cs="Arial"/>
          <w:b/>
          <w:szCs w:val="22"/>
          <w:lang w:eastAsia="en-US"/>
        </w:rPr>
        <w:t>C</w:t>
      </w:r>
      <w:r w:rsidRPr="00727AA4">
        <w:rPr>
          <w:rFonts w:asciiTheme="minorHAnsi" w:eastAsiaTheme="minorHAnsi" w:hAnsiTheme="minorHAnsi" w:cs="Arial"/>
          <w:b/>
          <w:szCs w:val="22"/>
          <w:lang w:eastAsia="en-US"/>
        </w:rPr>
        <w:t>omments</w:t>
      </w:r>
      <w:r w:rsidR="00D11DE5">
        <w:rPr>
          <w:rFonts w:asciiTheme="minorHAnsi" w:eastAsiaTheme="minorHAnsi" w:hAnsiTheme="minorHAnsi" w:cs="Arial"/>
          <w:b/>
          <w:szCs w:val="22"/>
          <w:lang w:eastAsia="en-US"/>
        </w:rPr>
        <w:t xml:space="preserve"> made during Face to Face Engagement</w:t>
      </w:r>
    </w:p>
    <w:p w14:paraId="1B1FBA03" w14:textId="77777777" w:rsidR="00727AA4" w:rsidRPr="00727AA4" w:rsidRDefault="00727AA4" w:rsidP="00727AA4">
      <w:pPr>
        <w:spacing w:before="0" w:after="0"/>
        <w:rPr>
          <w:rFonts w:asciiTheme="minorHAnsi" w:eastAsiaTheme="minorHAnsi" w:hAnsiTheme="minorHAnsi" w:cs="Arial"/>
          <w:szCs w:val="22"/>
          <w:lang w:eastAsia="en-US"/>
        </w:rPr>
      </w:pPr>
    </w:p>
    <w:p w14:paraId="2B2FBF29" w14:textId="77777777" w:rsidR="00727AA4" w:rsidRPr="00727AA4" w:rsidRDefault="00727AA4" w:rsidP="00727AA4">
      <w:p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Understanding of social care and support</w:t>
      </w:r>
    </w:p>
    <w:p w14:paraId="040BB048"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People don’t understand fully how it has all been brought together. Professionals don’t link up between health and social care</w:t>
      </w:r>
    </w:p>
    <w:p w14:paraId="4F765C8C"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Professionals don’t recognise or clearly grasp the link up/way it feeds in. The general public is totally confused.</w:t>
      </w:r>
    </w:p>
    <w:p w14:paraId="0AC94F03"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Many people don’t understand where to access support, especially in respect of social care </w:t>
      </w:r>
    </w:p>
    <w:p w14:paraId="67E8EBFF"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The conversation on social care needs often starts in hospital or with GPs and the split between free and non-free services are therefore unclear. The conversation is begun with those who have not got the ability to implement any of the social care or perhaps know all about it. Mixed messages. </w:t>
      </w:r>
    </w:p>
    <w:p w14:paraId="6DB28188" w14:textId="1DE71C9F" w:rsidR="00727AA4" w:rsidRPr="00727AA4" w:rsidRDefault="00254A52"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Arial"/>
          <w:szCs w:val="22"/>
          <w:lang w:eastAsia="en-US"/>
        </w:rPr>
        <w:t>It</w:t>
      </w:r>
      <w:r w:rsidR="00727AA4" w:rsidRPr="00727AA4">
        <w:rPr>
          <w:rFonts w:asciiTheme="minorHAnsi" w:eastAsiaTheme="minorHAnsi" w:hAnsiTheme="minorHAnsi" w:cs="Arial"/>
          <w:szCs w:val="22"/>
          <w:lang w:eastAsia="en-US"/>
        </w:rPr>
        <w:t xml:space="preserve"> is reasonable to address real needs and not wants. </w:t>
      </w:r>
      <w:r>
        <w:rPr>
          <w:rFonts w:asciiTheme="minorHAnsi" w:eastAsiaTheme="minorHAnsi" w:hAnsiTheme="minorHAnsi" w:cs="Arial"/>
          <w:szCs w:val="22"/>
          <w:lang w:eastAsia="en-US"/>
        </w:rPr>
        <w:t>I</w:t>
      </w:r>
      <w:r w:rsidR="00727AA4" w:rsidRPr="00727AA4">
        <w:rPr>
          <w:rFonts w:asciiTheme="minorHAnsi" w:eastAsiaTheme="minorHAnsi" w:hAnsiTheme="minorHAnsi" w:cs="Arial"/>
          <w:szCs w:val="22"/>
          <w:lang w:eastAsia="en-US"/>
        </w:rPr>
        <w:t>f people need funding, one professional could do the needs assessment and also the financial assessment to ensure continuity</w:t>
      </w:r>
    </w:p>
    <w:p w14:paraId="74202DD2"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People felt that there was limited understanding that health and social care are different; many people have an expectation that both are free at the point of delivery.  Most people don’t understand the system until they need to call on it</w:t>
      </w:r>
    </w:p>
    <w:p w14:paraId="118AD564"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People do understand the distinction, and fear that their house will be taken away to fund their social care</w:t>
      </w:r>
    </w:p>
    <w:p w14:paraId="162919CC"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The distinction between health and social care is artificial, and is a distinction which is not made in other countries </w:t>
      </w:r>
    </w:p>
    <w:p w14:paraId="41CF70FD"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People don’t understand or think about the system until they or someone they know needs it </w:t>
      </w:r>
    </w:p>
    <w:p w14:paraId="4E2E777F"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No one knows how to access help   </w:t>
      </w:r>
    </w:p>
    <w:p w14:paraId="67AB17F4"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The two systems are interdependent even if separate </w:t>
      </w:r>
    </w:p>
    <w:p w14:paraId="29C2DD29"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People don’t understand how to access health and social care or what’s on offer; the system is extremely complicated </w:t>
      </w:r>
    </w:p>
    <w:p w14:paraId="33AB287D" w14:textId="4641BDCD"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Line between health and social care is arbitrary and unclear, especially (for example) in respect of those with dementia </w:t>
      </w:r>
    </w:p>
    <w:p w14:paraId="483D1EE6" w14:textId="5E6CDDAF"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Access is hampered by a lack of knowledge and understanding about the system</w:t>
      </w:r>
      <w:r>
        <w:rPr>
          <w:rFonts w:asciiTheme="minorHAnsi" w:eastAsiaTheme="minorHAnsi" w:hAnsiTheme="minorHAnsi" w:cstheme="minorBidi"/>
          <w:szCs w:val="22"/>
          <w:lang w:eastAsia="en-US"/>
        </w:rPr>
        <w:t>.</w:t>
      </w:r>
    </w:p>
    <w:p w14:paraId="6BD72F13" w14:textId="77777777" w:rsidR="00727AA4" w:rsidRPr="00727AA4" w:rsidRDefault="00727AA4" w:rsidP="00727AA4">
      <w:pPr>
        <w:spacing w:before="0" w:after="0"/>
        <w:ind w:left="720"/>
        <w:rPr>
          <w:rFonts w:asciiTheme="minorHAnsi" w:eastAsiaTheme="minorHAnsi" w:hAnsiTheme="minorHAnsi" w:cs="Arial"/>
          <w:szCs w:val="22"/>
          <w:lang w:eastAsia="en-US"/>
        </w:rPr>
      </w:pPr>
    </w:p>
    <w:p w14:paraId="3935DDB8" w14:textId="77777777" w:rsidR="00727AA4" w:rsidRPr="00727AA4" w:rsidRDefault="00727AA4" w:rsidP="00727AA4">
      <w:pPr>
        <w:spacing w:before="0" w:after="0"/>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Funding of social care </w:t>
      </w:r>
    </w:p>
    <w:p w14:paraId="0AD351F1"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People have expectations which are far higher (and expectations are getting higher) than what is on offer. The truth of this is a very different story.</w:t>
      </w:r>
    </w:p>
    <w:p w14:paraId="67FB3316" w14:textId="71CC9061"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Assessing real needs not wants is important, but different organisations will treat an individual in different ways – subjective assessments </w:t>
      </w:r>
      <w:r w:rsidR="00254A52">
        <w:rPr>
          <w:rFonts w:asciiTheme="minorHAnsi" w:eastAsiaTheme="minorHAnsi" w:hAnsiTheme="minorHAnsi" w:cstheme="minorBidi"/>
          <w:szCs w:val="22"/>
          <w:lang w:eastAsia="en-US"/>
        </w:rPr>
        <w:t xml:space="preserve">are </w:t>
      </w:r>
      <w:r w:rsidRPr="00727AA4">
        <w:rPr>
          <w:rFonts w:asciiTheme="minorHAnsi" w:eastAsiaTheme="minorHAnsi" w:hAnsiTheme="minorHAnsi" w:cstheme="minorBidi"/>
          <w:szCs w:val="22"/>
          <w:lang w:eastAsia="en-US"/>
        </w:rPr>
        <w:t>also dependant on the person assessing</w:t>
      </w:r>
    </w:p>
    <w:p w14:paraId="2AE3B719" w14:textId="6EFDEEFA"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People</w:t>
      </w:r>
      <w:r w:rsidRPr="00727AA4">
        <w:rPr>
          <w:rFonts w:asciiTheme="minorHAnsi" w:eastAsiaTheme="minorHAnsi" w:hAnsiTheme="minorHAnsi" w:cstheme="minorBidi"/>
          <w:szCs w:val="22"/>
          <w:lang w:eastAsia="en-US"/>
        </w:rPr>
        <w:t xml:space="preserve"> are angry/dissatisfied when comparing their own situation (where perhaps they are ineligible for help) against their neighbour’s situation. Costs of supplying own care needs are high, when </w:t>
      </w:r>
      <w:r w:rsidR="00254A52">
        <w:rPr>
          <w:rFonts w:asciiTheme="minorHAnsi" w:eastAsiaTheme="minorHAnsi" w:hAnsiTheme="minorHAnsi" w:cstheme="minorBidi"/>
          <w:szCs w:val="22"/>
          <w:lang w:eastAsia="en-US"/>
        </w:rPr>
        <w:t>someone can get no/limited help</w:t>
      </w:r>
    </w:p>
    <w:p w14:paraId="7CF40754" w14:textId="4FCBCD8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If people have the money, they should pay for the care</w:t>
      </w:r>
    </w:p>
    <w:p w14:paraId="38CA2C22"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Sometimes those who are accessing care unfairly get caught as they are too greedy and are attempting to access even more care services</w:t>
      </w:r>
    </w:p>
    <w:p w14:paraId="3F0BEF8A"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Issue is chasing debts for those who can but won’t pay (i.e. those hiding their funds). We should chase debts</w:t>
      </w:r>
    </w:p>
    <w:p w14:paraId="47F15D25" w14:textId="2AF7875C"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A charge is usually put on a house where there is a debt to pay and it’s to be taken from the hou</w:t>
      </w:r>
      <w:r w:rsidR="00254A52">
        <w:rPr>
          <w:rFonts w:asciiTheme="minorHAnsi" w:eastAsiaTheme="minorHAnsi" w:hAnsiTheme="minorHAnsi" w:cstheme="minorBidi"/>
          <w:szCs w:val="22"/>
          <w:lang w:eastAsia="en-US"/>
        </w:rPr>
        <w:t>se once the person has deceased</w:t>
      </w:r>
    </w:p>
    <w:p w14:paraId="53D6A058"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Younger people have much higher expectations of what the state will provide than older people, who expect to have to do more for themselves and don’t necessarily like to ask for help</w:t>
      </w:r>
    </w:p>
    <w:p w14:paraId="6BD228AE" w14:textId="3486460F"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Older people have paid into the system all their lives and are entitled to expect something from it that is delivered </w:t>
      </w:r>
      <w:r w:rsidR="00254A52">
        <w:rPr>
          <w:rFonts w:asciiTheme="minorHAnsi" w:eastAsiaTheme="minorHAnsi" w:hAnsiTheme="minorHAnsi" w:cstheme="minorBidi"/>
          <w:szCs w:val="22"/>
          <w:lang w:eastAsia="en-US"/>
        </w:rPr>
        <w:t>free of charge</w:t>
      </w:r>
    </w:p>
    <w:p w14:paraId="786F9DCF" w14:textId="1E3A8591"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Cost shunting goes on; staff are pressured into not spending money, and so cost shunting goes on between health and social care </w:t>
      </w:r>
    </w:p>
    <w:p w14:paraId="6D05FF1D" w14:textId="77777777"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What people get charged depends on the staff member</w:t>
      </w:r>
    </w:p>
    <w:p w14:paraId="1A18F18D" w14:textId="55267B61" w:rsidR="00727AA4" w:rsidRPr="00727AA4" w:rsidRDefault="00254A52"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State-</w:t>
      </w:r>
      <w:r w:rsidR="00727AA4" w:rsidRPr="00727AA4">
        <w:rPr>
          <w:rFonts w:asciiTheme="minorHAnsi" w:eastAsiaTheme="minorHAnsi" w:hAnsiTheme="minorHAnsi" w:cstheme="minorBidi"/>
          <w:szCs w:val="22"/>
          <w:lang w:eastAsia="en-US"/>
        </w:rPr>
        <w:t xml:space="preserve">provided social care didn’t meet my expectations; I had to pay privately to get help I was happy with  </w:t>
      </w:r>
    </w:p>
    <w:p w14:paraId="066ADBD2" w14:textId="77777777" w:rsid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Can’t spend what we haven’t got</w:t>
      </w:r>
    </w:p>
    <w:p w14:paraId="4C305D08" w14:textId="5935B981" w:rsidR="00727AA4" w:rsidRPr="00727AA4" w:rsidRDefault="00727AA4" w:rsidP="00727AA4">
      <w:pPr>
        <w:numPr>
          <w:ilvl w:val="1"/>
          <w:numId w:val="37"/>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Older people</w:t>
      </w:r>
      <w:r>
        <w:rPr>
          <w:rFonts w:asciiTheme="minorHAnsi" w:eastAsiaTheme="minorHAnsi" w:hAnsiTheme="minorHAnsi" w:cstheme="minorBidi"/>
          <w:szCs w:val="22"/>
          <w:lang w:eastAsia="en-US"/>
        </w:rPr>
        <w:t xml:space="preserve"> fall into two categories</w:t>
      </w:r>
      <w:r w:rsidRPr="00727AA4">
        <w:rPr>
          <w:rFonts w:asciiTheme="minorHAnsi" w:eastAsiaTheme="minorHAnsi" w:hAnsiTheme="minorHAnsi" w:cstheme="minorBidi"/>
          <w:szCs w:val="22"/>
          <w:lang w:eastAsia="en-US"/>
        </w:rPr>
        <w:t xml:space="preserve"> - “I’ve paid in so I’m entitled” v “I don’t like to ask for help”.  Young ones expect everything. </w:t>
      </w:r>
    </w:p>
    <w:p w14:paraId="7D1A81E5" w14:textId="77777777" w:rsidR="00727AA4" w:rsidRDefault="00727AA4" w:rsidP="00727AA4">
      <w:pPr>
        <w:spacing w:before="0" w:after="0" w:line="276" w:lineRule="auto"/>
        <w:contextualSpacing/>
        <w:jc w:val="left"/>
        <w:rPr>
          <w:rFonts w:asciiTheme="minorHAnsi" w:eastAsiaTheme="minorHAnsi" w:hAnsiTheme="minorHAnsi" w:cs="Arial"/>
          <w:szCs w:val="22"/>
          <w:lang w:eastAsia="en-US"/>
        </w:rPr>
      </w:pPr>
    </w:p>
    <w:p w14:paraId="63D89C9B" w14:textId="766DE1F5" w:rsidR="00727AA4" w:rsidRPr="00727AA4" w:rsidRDefault="00727AA4" w:rsidP="00727AA4">
      <w:pPr>
        <w:spacing w:before="0" w:after="0" w:line="276" w:lineRule="auto"/>
        <w:contextualSpacing/>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Planning for future needs</w:t>
      </w:r>
    </w:p>
    <w:p w14:paraId="071F1B13" w14:textId="77777777" w:rsidR="00727AA4" w:rsidRP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Older people who have carefully monitored their financial resources over their lifetime are penalised i.e. they should have blown their money while they could enjoy it, and avoided paying for their social care  </w:t>
      </w:r>
    </w:p>
    <w:p w14:paraId="4F5E5B9A" w14:textId="77777777" w:rsidR="00727AA4" w:rsidRP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We’ve paid all our lives; we’re entitled to expect the system to give back </w:t>
      </w:r>
    </w:p>
    <w:p w14:paraId="71ED0985" w14:textId="407E2348" w:rsidR="00727AA4" w:rsidRP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People assume they’ll be ok [if they ever need help] but negative media stories raise awareness of difficulties we could face in future; makes you stop to think about what’ll be on offer in future  </w:t>
      </w:r>
    </w:p>
    <w:p w14:paraId="2D9326B5" w14:textId="77777777" w:rsidR="00727AA4" w:rsidRP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The more you give people the more they want</w:t>
      </w:r>
    </w:p>
    <w:p w14:paraId="0140BD1B" w14:textId="77777777" w:rsidR="00727AA4" w:rsidRP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We don’t look after our own anymore and we should do</w:t>
      </w:r>
    </w:p>
    <w:p w14:paraId="50A9D9E6" w14:textId="77777777" w:rsid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Discussions need to start in schools, with education, regarding our expectations </w:t>
      </w:r>
    </w:p>
    <w:p w14:paraId="592E0911" w14:textId="77777777" w:rsidR="00727AA4" w:rsidRP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theme="minorBidi"/>
          <w:iCs/>
          <w:szCs w:val="22"/>
          <w:lang w:eastAsia="en-US"/>
        </w:rPr>
        <w:t xml:space="preserve">These are tough conversations that may impact on people potentially losing out.  How the conversation is had is </w:t>
      </w:r>
      <w:proofErr w:type="gramStart"/>
      <w:r w:rsidRPr="00727AA4">
        <w:rPr>
          <w:rFonts w:asciiTheme="minorHAnsi" w:eastAsiaTheme="minorHAnsi" w:hAnsiTheme="minorHAnsi" w:cstheme="minorBidi"/>
          <w:iCs/>
          <w:szCs w:val="22"/>
          <w:lang w:eastAsia="en-US"/>
        </w:rPr>
        <w:t>key</w:t>
      </w:r>
      <w:proofErr w:type="gramEnd"/>
      <w:r w:rsidRPr="00727AA4">
        <w:rPr>
          <w:rFonts w:asciiTheme="minorHAnsi" w:eastAsiaTheme="minorHAnsi" w:hAnsiTheme="minorHAnsi" w:cstheme="minorBidi"/>
          <w:iCs/>
          <w:szCs w:val="22"/>
          <w:lang w:eastAsia="en-US"/>
        </w:rPr>
        <w:t>.  Advanced planning is required so it’s not so much of a sho</w:t>
      </w:r>
      <w:r>
        <w:rPr>
          <w:rFonts w:asciiTheme="minorHAnsi" w:eastAsiaTheme="minorHAnsi" w:hAnsiTheme="minorHAnsi" w:cstheme="minorBidi"/>
          <w:iCs/>
          <w:szCs w:val="22"/>
          <w:lang w:eastAsia="en-US"/>
        </w:rPr>
        <w:t>ck when the conversation is had</w:t>
      </w:r>
    </w:p>
    <w:p w14:paraId="4CEC10AF" w14:textId="1E312533" w:rsidR="00727AA4" w:rsidRPr="00727AA4" w:rsidRDefault="00727AA4" w:rsidP="00727AA4">
      <w:pPr>
        <w:numPr>
          <w:ilvl w:val="0"/>
          <w:numId w:val="40"/>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theme="minorBidi"/>
          <w:iCs/>
          <w:szCs w:val="22"/>
          <w:lang w:eastAsia="en-US"/>
        </w:rPr>
        <w:t xml:space="preserve"> </w:t>
      </w:r>
      <w:r w:rsidRPr="00727AA4">
        <w:rPr>
          <w:rFonts w:asciiTheme="minorHAnsi" w:eastAsiaTheme="minorHAnsi" w:hAnsiTheme="minorHAnsi" w:cs="Arial"/>
          <w:szCs w:val="22"/>
          <w:lang w:eastAsia="en-US"/>
        </w:rPr>
        <w:t>The NHS has created expectations; people perceive health and social care</w:t>
      </w:r>
      <w:r w:rsidRPr="00727AA4">
        <w:rPr>
          <w:rFonts w:asciiTheme="minorHAnsi" w:eastAsiaTheme="minorHAnsi" w:hAnsiTheme="minorHAnsi" w:cs="Arial"/>
          <w:b/>
          <w:szCs w:val="22"/>
          <w:lang w:eastAsia="en-US"/>
        </w:rPr>
        <w:t xml:space="preserve"> </w:t>
      </w:r>
      <w:r w:rsidRPr="00727AA4">
        <w:rPr>
          <w:rFonts w:asciiTheme="minorHAnsi" w:eastAsiaTheme="minorHAnsi" w:hAnsiTheme="minorHAnsi" w:cs="Arial"/>
          <w:szCs w:val="22"/>
          <w:lang w:eastAsia="en-US"/>
        </w:rPr>
        <w:t>as their right and it is difficult to dislodge this perception</w:t>
      </w:r>
      <w:r>
        <w:rPr>
          <w:rFonts w:asciiTheme="minorHAnsi" w:eastAsiaTheme="minorHAnsi" w:hAnsiTheme="minorHAnsi" w:cs="Arial"/>
          <w:szCs w:val="22"/>
          <w:lang w:eastAsia="en-US"/>
        </w:rPr>
        <w:t>.</w:t>
      </w:r>
      <w:r w:rsidRPr="00727AA4">
        <w:rPr>
          <w:rFonts w:asciiTheme="minorHAnsi" w:eastAsiaTheme="minorHAnsi" w:hAnsiTheme="minorHAnsi" w:cstheme="minorBidi"/>
          <w:iCs/>
          <w:szCs w:val="22"/>
          <w:lang w:eastAsia="en-US"/>
        </w:rPr>
        <w:t xml:space="preserve"> </w:t>
      </w:r>
    </w:p>
    <w:p w14:paraId="1748DE52" w14:textId="77777777" w:rsidR="00727AA4" w:rsidRPr="00727AA4" w:rsidRDefault="00727AA4" w:rsidP="00727AA4">
      <w:pPr>
        <w:spacing w:before="0" w:after="0"/>
        <w:rPr>
          <w:rFonts w:asciiTheme="minorHAnsi" w:eastAsiaTheme="minorHAnsi" w:hAnsiTheme="minorHAnsi" w:cs="Arial"/>
          <w:szCs w:val="22"/>
          <w:lang w:eastAsia="en-US"/>
        </w:rPr>
      </w:pPr>
    </w:p>
    <w:p w14:paraId="6185B3F9" w14:textId="77777777" w:rsidR="00727AA4" w:rsidRPr="00727AA4" w:rsidRDefault="00727AA4" w:rsidP="00727AA4">
      <w:p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Achieving value for money</w:t>
      </w:r>
    </w:p>
    <w:p w14:paraId="7B90F36C" w14:textId="77777777" w:rsidR="00727AA4" w:rsidRDefault="00727AA4" w:rsidP="00727AA4">
      <w:pPr>
        <w:pStyle w:val="ListParagraph"/>
        <w:numPr>
          <w:ilvl w:val="0"/>
          <w:numId w:val="47"/>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Agree the 3 criteria to spending resource were good criteria</w:t>
      </w:r>
    </w:p>
    <w:p w14:paraId="7C060CAE" w14:textId="77777777" w:rsidR="000A2514" w:rsidRPr="00727AA4" w:rsidRDefault="000A2514" w:rsidP="000A2514">
      <w:pPr>
        <w:numPr>
          <w:ilvl w:val="0"/>
          <w:numId w:val="47"/>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NAO’s 3 E’s seem reasonable, and provide some comfort/ confidence that money is being well spent  </w:t>
      </w:r>
    </w:p>
    <w:p w14:paraId="07770780" w14:textId="77777777" w:rsidR="000A2514" w:rsidRDefault="000A2514" w:rsidP="00727AA4">
      <w:pPr>
        <w:pStyle w:val="ListParagraph"/>
        <w:numPr>
          <w:ilvl w:val="0"/>
          <w:numId w:val="47"/>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Consensus that NAO criteria was useful and appropriate</w:t>
      </w:r>
      <w:r>
        <w:rPr>
          <w:rFonts w:asciiTheme="minorHAnsi" w:eastAsiaTheme="minorHAnsi" w:hAnsiTheme="minorHAnsi" w:cs="Arial"/>
          <w:szCs w:val="22"/>
          <w:lang w:eastAsia="en-US"/>
        </w:rPr>
        <w:t xml:space="preserve">/ seem reasonable/ sensible </w:t>
      </w:r>
    </w:p>
    <w:p w14:paraId="2D0881C6" w14:textId="77777777" w:rsidR="000A2514" w:rsidRDefault="000A2514" w:rsidP="00727AA4">
      <w:pPr>
        <w:pStyle w:val="ListParagraph"/>
        <w:numPr>
          <w:ilvl w:val="0"/>
          <w:numId w:val="47"/>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NAO criteria are useful, but could result in difficult decisions being made </w:t>
      </w:r>
    </w:p>
    <w:p w14:paraId="2BCC8919" w14:textId="3A675462" w:rsidR="00727AA4" w:rsidRDefault="000A2514" w:rsidP="00727AA4">
      <w:pPr>
        <w:pStyle w:val="ListParagraph"/>
        <w:numPr>
          <w:ilvl w:val="0"/>
          <w:numId w:val="47"/>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If</w:t>
      </w:r>
      <w:r w:rsidR="00727AA4" w:rsidRPr="00727AA4">
        <w:rPr>
          <w:rFonts w:asciiTheme="minorHAnsi" w:eastAsiaTheme="minorHAnsi" w:hAnsiTheme="minorHAnsi" w:cs="Arial"/>
          <w:szCs w:val="22"/>
          <w:lang w:eastAsia="en-US"/>
        </w:rPr>
        <w:t xml:space="preserve"> it would help should we explain to people how much the services they </w:t>
      </w:r>
      <w:proofErr w:type="gramStart"/>
      <w:r w:rsidR="00727AA4" w:rsidRPr="00727AA4">
        <w:rPr>
          <w:rFonts w:asciiTheme="minorHAnsi" w:eastAsiaTheme="minorHAnsi" w:hAnsiTheme="minorHAnsi" w:cs="Arial"/>
          <w:szCs w:val="22"/>
          <w:lang w:eastAsia="en-US"/>
        </w:rPr>
        <w:t>are wanting</w:t>
      </w:r>
      <w:proofErr w:type="gramEnd"/>
      <w:r w:rsidR="00727AA4" w:rsidRPr="00727AA4">
        <w:rPr>
          <w:rFonts w:asciiTheme="minorHAnsi" w:eastAsiaTheme="minorHAnsi" w:hAnsiTheme="minorHAnsi" w:cs="Arial"/>
          <w:szCs w:val="22"/>
          <w:lang w:eastAsia="en-US"/>
        </w:rPr>
        <w:t>/use cost, so people value these.  There needs to be communication with people to explain the difference between wants and needs</w:t>
      </w:r>
    </w:p>
    <w:p w14:paraId="457FAFB5" w14:textId="11EA9885" w:rsidR="00727AA4" w:rsidRDefault="000A2514" w:rsidP="00727AA4">
      <w:pPr>
        <w:pStyle w:val="ListParagraph"/>
        <w:numPr>
          <w:ilvl w:val="0"/>
          <w:numId w:val="47"/>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Professionals</w:t>
      </w:r>
      <w:r w:rsidR="00727AA4" w:rsidRPr="00727AA4">
        <w:rPr>
          <w:rFonts w:asciiTheme="minorHAnsi" w:eastAsiaTheme="minorHAnsi" w:hAnsiTheme="minorHAnsi" w:cs="Arial"/>
          <w:szCs w:val="22"/>
          <w:lang w:eastAsia="en-US"/>
        </w:rPr>
        <w:t xml:space="preserve"> need to be conscious that removal of something that a person has no eligible need for might feel to that person like the removal of a lifeline. Therefore professionals can’t just take it away and leave the person and expect them to be okay</w:t>
      </w:r>
    </w:p>
    <w:p w14:paraId="17465319" w14:textId="5CF49FD4" w:rsidR="00727AA4" w:rsidRPr="00727AA4" w:rsidRDefault="000A2514" w:rsidP="00727AA4">
      <w:pPr>
        <w:pStyle w:val="ListParagraph"/>
        <w:numPr>
          <w:ilvl w:val="0"/>
          <w:numId w:val="47"/>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How</w:t>
      </w:r>
      <w:r w:rsidR="00727AA4" w:rsidRPr="00727AA4">
        <w:rPr>
          <w:rFonts w:asciiTheme="minorHAnsi" w:eastAsiaTheme="minorHAnsi" w:hAnsiTheme="minorHAnsi" w:cs="Arial"/>
          <w:szCs w:val="22"/>
          <w:lang w:eastAsia="en-US"/>
        </w:rPr>
        <w:t xml:space="preserve"> news is delivered is fundamental. </w:t>
      </w:r>
      <w:r w:rsidR="007E21F7">
        <w:rPr>
          <w:rFonts w:asciiTheme="minorHAnsi" w:eastAsiaTheme="minorHAnsi" w:hAnsiTheme="minorHAnsi" w:cs="Arial"/>
          <w:szCs w:val="22"/>
          <w:lang w:eastAsia="en-US"/>
        </w:rPr>
        <w:t>Elaine</w:t>
      </w:r>
      <w:r w:rsidR="00727AA4" w:rsidRPr="00727AA4">
        <w:rPr>
          <w:rFonts w:asciiTheme="minorHAnsi" w:eastAsiaTheme="minorHAnsi" w:hAnsiTheme="minorHAnsi" w:cs="Arial"/>
          <w:szCs w:val="22"/>
          <w:lang w:eastAsia="en-US"/>
        </w:rPr>
        <w:t xml:space="preserve"> knew in her own experience that she couldn’t have everything she was asking for, but there is a skill to explaining a refusal, </w:t>
      </w:r>
      <w:proofErr w:type="spellStart"/>
      <w:r w:rsidR="00727AA4" w:rsidRPr="00727AA4">
        <w:rPr>
          <w:rFonts w:asciiTheme="minorHAnsi" w:eastAsiaTheme="minorHAnsi" w:hAnsiTheme="minorHAnsi" w:cs="Arial"/>
          <w:szCs w:val="22"/>
          <w:lang w:eastAsia="en-US"/>
        </w:rPr>
        <w:t>etc</w:t>
      </w:r>
      <w:proofErr w:type="spellEnd"/>
    </w:p>
    <w:p w14:paraId="7FF02FD5" w14:textId="77777777" w:rsidR="00727AA4" w:rsidRPr="00727AA4" w:rsidRDefault="00727AA4" w:rsidP="00727AA4">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Consensus initially that Elaine McDonald was badly dealt with – people understood the budgetary constraints but felt that being asked to put up with continents pads was undignified.  Later people reiterated their understanding of the budgetary limits, but felt sorry for Elaine </w:t>
      </w:r>
    </w:p>
    <w:p w14:paraId="3C67FF2E" w14:textId="11815958" w:rsidR="00727AA4" w:rsidRPr="00727AA4" w:rsidRDefault="00727AA4" w:rsidP="00727AA4">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All accepted that there were financial constraints and that difficult decisions have to be made on how to share resources fairly </w:t>
      </w:r>
    </w:p>
    <w:p w14:paraId="56D09FDB" w14:textId="35AE59FF" w:rsidR="00727AA4" w:rsidRPr="00727AA4" w:rsidRDefault="00976FB0" w:rsidP="00727AA4">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Initial widespread support for M; on considering court judgement, both perspectives were understood: “Elaine should at least have given the continence pads a </w:t>
      </w:r>
      <w:proofErr w:type="spellStart"/>
      <w:r w:rsidRPr="00727AA4">
        <w:rPr>
          <w:rFonts w:asciiTheme="minorHAnsi" w:eastAsiaTheme="minorHAnsi" w:hAnsiTheme="minorHAnsi" w:cs="Arial"/>
          <w:szCs w:val="22"/>
          <w:lang w:eastAsia="en-US"/>
        </w:rPr>
        <w:t>try”</w:t>
      </w:r>
      <w:r w:rsidR="00727AA4" w:rsidRPr="00727AA4">
        <w:rPr>
          <w:rFonts w:asciiTheme="minorHAnsi" w:eastAsiaTheme="minorHAnsi" w:hAnsiTheme="minorHAnsi" w:cs="Arial"/>
          <w:szCs w:val="22"/>
          <w:lang w:eastAsia="en-US"/>
        </w:rPr>
        <w:t>Universal</w:t>
      </w:r>
      <w:proofErr w:type="spellEnd"/>
      <w:r w:rsidR="00727AA4" w:rsidRPr="00727AA4">
        <w:rPr>
          <w:rFonts w:asciiTheme="minorHAnsi" w:eastAsiaTheme="minorHAnsi" w:hAnsiTheme="minorHAnsi" w:cs="Arial"/>
          <w:szCs w:val="22"/>
          <w:lang w:eastAsia="en-US"/>
        </w:rPr>
        <w:t xml:space="preserve"> view that Elaine should continue to be supported by night-time care workers </w:t>
      </w:r>
    </w:p>
    <w:p w14:paraId="1C918807" w14:textId="77777777" w:rsidR="00727AA4" w:rsidRPr="00727AA4" w:rsidRDefault="00727AA4" w:rsidP="00727AA4">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Achieving value for money and/ or rationalisation of services on a larger scale isn’t always achieved (</w:t>
      </w:r>
      <w:proofErr w:type="spellStart"/>
      <w:r w:rsidRPr="00727AA4">
        <w:rPr>
          <w:rFonts w:asciiTheme="minorHAnsi" w:eastAsiaTheme="minorHAnsi" w:hAnsiTheme="minorHAnsi" w:cs="Arial"/>
          <w:szCs w:val="22"/>
          <w:lang w:eastAsia="en-US"/>
        </w:rPr>
        <w:t>i.e</w:t>
      </w:r>
      <w:proofErr w:type="spellEnd"/>
      <w:r w:rsidRPr="00727AA4">
        <w:rPr>
          <w:rFonts w:asciiTheme="minorHAnsi" w:eastAsiaTheme="minorHAnsi" w:hAnsiTheme="minorHAnsi" w:cs="Arial"/>
          <w:szCs w:val="22"/>
          <w:lang w:eastAsia="en-US"/>
        </w:rPr>
        <w:t xml:space="preserve"> in the wider commissioning of services); the same principles should apply to commissioning for the population as applies to micro-commissioning for individuals </w:t>
      </w:r>
    </w:p>
    <w:p w14:paraId="161C2480" w14:textId="77777777" w:rsidR="00727AA4" w:rsidRPr="00727AA4" w:rsidRDefault="00727AA4" w:rsidP="00727AA4">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Everyone want’s money; Elaine was wrong to expect such costly care </w:t>
      </w:r>
    </w:p>
    <w:p w14:paraId="611A322B" w14:textId="77777777" w:rsidR="00727AA4" w:rsidRPr="00727AA4" w:rsidRDefault="00727AA4" w:rsidP="00727AA4">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My father has continence pads and Kylies; Elaine’s position isn’t as bad as it sounds</w:t>
      </w:r>
    </w:p>
    <w:p w14:paraId="45037370" w14:textId="6C228D47" w:rsidR="00727AA4" w:rsidRPr="00727AA4" w:rsidRDefault="00976FB0" w:rsidP="00727AA4">
      <w:pPr>
        <w:numPr>
          <w:ilvl w:val="0"/>
          <w:numId w:val="41"/>
        </w:numPr>
        <w:spacing w:before="0" w:after="0" w:line="276" w:lineRule="auto"/>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Elaine</w:t>
      </w:r>
      <w:r w:rsidR="00727AA4" w:rsidRPr="00727AA4">
        <w:rPr>
          <w:rFonts w:asciiTheme="minorHAnsi" w:eastAsiaTheme="minorHAnsi" w:hAnsiTheme="minorHAnsi" w:cs="Arial"/>
          <w:szCs w:val="22"/>
          <w:lang w:eastAsia="en-US"/>
        </w:rPr>
        <w:t xml:space="preserve">’s social needs must be considered as well as her physical needs </w:t>
      </w:r>
    </w:p>
    <w:p w14:paraId="30706508" w14:textId="119C6FBB" w:rsidR="00727AA4" w:rsidRPr="00727AA4" w:rsidRDefault="00727AA4" w:rsidP="00727AA4">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It is undignified for </w:t>
      </w:r>
      <w:r w:rsidR="00976FB0">
        <w:rPr>
          <w:rFonts w:asciiTheme="minorHAnsi" w:eastAsiaTheme="minorHAnsi" w:hAnsiTheme="minorHAnsi" w:cs="Arial"/>
          <w:szCs w:val="22"/>
          <w:lang w:eastAsia="en-US"/>
        </w:rPr>
        <w:t>Elaine</w:t>
      </w:r>
      <w:r w:rsidRPr="00727AA4">
        <w:rPr>
          <w:rFonts w:asciiTheme="minorHAnsi" w:eastAsiaTheme="minorHAnsi" w:hAnsiTheme="minorHAnsi" w:cs="Arial"/>
          <w:szCs w:val="22"/>
          <w:lang w:eastAsia="en-US"/>
        </w:rPr>
        <w:t xml:space="preserve"> to be expected to use incontinence pads </w:t>
      </w:r>
    </w:p>
    <w:p w14:paraId="2332F713" w14:textId="24D253C8" w:rsidR="00727AA4" w:rsidRPr="00727AA4" w:rsidRDefault="00727AA4" w:rsidP="00976FB0">
      <w:pPr>
        <w:numPr>
          <w:ilvl w:val="0"/>
          <w:numId w:val="41"/>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Agree budget holders have a responsibility for carefully managing public funds and ensuring that there is enough to go aroun</w:t>
      </w:r>
      <w:r w:rsidR="00976FB0">
        <w:rPr>
          <w:rFonts w:asciiTheme="minorHAnsi" w:eastAsiaTheme="minorHAnsi" w:hAnsiTheme="minorHAnsi" w:cs="Arial"/>
          <w:szCs w:val="22"/>
          <w:lang w:eastAsia="en-US"/>
        </w:rPr>
        <w:t>d</w:t>
      </w:r>
      <w:r w:rsidRPr="00976FB0">
        <w:rPr>
          <w:rFonts w:asciiTheme="minorHAnsi" w:eastAsiaTheme="minorHAnsi" w:hAnsiTheme="minorHAnsi" w:cs="Arial"/>
          <w:szCs w:val="22"/>
          <w:lang w:eastAsia="en-US"/>
        </w:rPr>
        <w:t>.</w:t>
      </w:r>
      <w:r w:rsidRPr="00727AA4">
        <w:rPr>
          <w:rFonts w:asciiTheme="minorHAnsi" w:eastAsiaTheme="minorHAnsi" w:hAnsiTheme="minorHAnsi" w:cs="Arial"/>
          <w:szCs w:val="22"/>
          <w:lang w:eastAsia="en-US"/>
        </w:rPr>
        <w:t xml:space="preserve">  </w:t>
      </w:r>
    </w:p>
    <w:p w14:paraId="753D4CC5" w14:textId="77777777" w:rsidR="00727AA4" w:rsidRPr="00727AA4" w:rsidRDefault="00727AA4" w:rsidP="00727AA4">
      <w:pPr>
        <w:spacing w:before="0" w:after="0"/>
        <w:rPr>
          <w:rFonts w:asciiTheme="minorHAnsi" w:eastAsiaTheme="minorHAnsi" w:hAnsiTheme="minorHAnsi" w:cs="Arial"/>
          <w:szCs w:val="22"/>
          <w:lang w:eastAsia="en-US"/>
        </w:rPr>
      </w:pPr>
    </w:p>
    <w:p w14:paraId="4BB71C99" w14:textId="77777777" w:rsidR="00727AA4" w:rsidRPr="00727AA4" w:rsidRDefault="00727AA4" w:rsidP="00727AA4">
      <w:p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Encouraging self-reliance</w:t>
      </w:r>
    </w:p>
    <w:p w14:paraId="4E8CF718" w14:textId="77777777" w:rsidR="00727AA4" w:rsidRPr="00727AA4" w:rsidRDefault="00727AA4"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Social prescribing needs to “step up” and take a part in better use of resources.</w:t>
      </w:r>
    </w:p>
    <w:p w14:paraId="10F02E76" w14:textId="6A2CB2C7" w:rsidR="00727AA4" w:rsidRPr="00727AA4" w:rsidRDefault="0096758E"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These</w:t>
      </w:r>
      <w:r w:rsidR="00727AA4" w:rsidRPr="00727AA4">
        <w:rPr>
          <w:rFonts w:asciiTheme="minorHAnsi" w:eastAsiaTheme="minorHAnsi" w:hAnsiTheme="minorHAnsi" w:cs="Arial"/>
          <w:szCs w:val="22"/>
          <w:lang w:eastAsia="en-US"/>
        </w:rPr>
        <w:t xml:space="preserve"> conversations felt like going back to how things were before. But the issue is always in how we find those who genuinely need the help</w:t>
      </w:r>
    </w:p>
    <w:p w14:paraId="69331711" w14:textId="77777777" w:rsidR="00727AA4" w:rsidRPr="00727AA4" w:rsidRDefault="00727AA4"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Agreement that personalised, asset-based approach is appropriate, along with balancing outcomes and best value (subject to below concerns)  </w:t>
      </w:r>
    </w:p>
    <w:p w14:paraId="6808DBD6" w14:textId="77777777" w:rsidR="00727AA4" w:rsidRPr="00727AA4" w:rsidRDefault="00727AA4"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Expectations of self-reliance, to some degree, reflect a return to before the creation of the welfare state</w:t>
      </w:r>
    </w:p>
    <w:p w14:paraId="36E699D4" w14:textId="77777777" w:rsidR="00727AA4" w:rsidRPr="00727AA4" w:rsidRDefault="00727AA4"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We’ve become too reliant on the state; we’ve become lazy and over-demanding </w:t>
      </w:r>
    </w:p>
    <w:p w14:paraId="47A821DF" w14:textId="77777777" w:rsidR="00727AA4" w:rsidRPr="00727AA4" w:rsidRDefault="00727AA4"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The state should provide for those who need it </w:t>
      </w:r>
    </w:p>
    <w:p w14:paraId="18284945" w14:textId="7E45125A" w:rsidR="00727AA4" w:rsidRPr="00727AA4" w:rsidRDefault="0096758E" w:rsidP="00727AA4">
      <w:pPr>
        <w:numPr>
          <w:ilvl w:val="0"/>
          <w:numId w:val="45"/>
        </w:numPr>
        <w:spacing w:before="0" w:after="0" w:line="276" w:lineRule="auto"/>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Its p</w:t>
      </w:r>
      <w:r w:rsidR="00727AA4" w:rsidRPr="00727AA4">
        <w:rPr>
          <w:rFonts w:asciiTheme="minorHAnsi" w:eastAsiaTheme="minorHAnsi" w:hAnsiTheme="minorHAnsi" w:cs="Arial"/>
          <w:szCs w:val="22"/>
          <w:lang w:eastAsia="en-US"/>
        </w:rPr>
        <w:t xml:space="preserve">ositive – but could result in difficult choices being made </w:t>
      </w:r>
    </w:p>
    <w:p w14:paraId="5C8FAD10" w14:textId="77777777" w:rsidR="00727AA4" w:rsidRPr="00727AA4" w:rsidRDefault="00727AA4"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My experience was that everything seemed to be not the responsibility of the domiciliary care agency provided by social services, so I went private.  I then did get the help I needed, but what about those that can’t afford to pay?  </w:t>
      </w:r>
    </w:p>
    <w:p w14:paraId="2161A49E" w14:textId="77777777" w:rsidR="000A2514" w:rsidRDefault="00727AA4" w:rsidP="00727AA4">
      <w:pPr>
        <w:numPr>
          <w:ilvl w:val="0"/>
          <w:numId w:val="45"/>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It is reasonable to expect people to do as much for themselves as is possible</w:t>
      </w:r>
    </w:p>
    <w:p w14:paraId="0EEF2638" w14:textId="0BD65994" w:rsidR="00727AA4" w:rsidRPr="00727AA4" w:rsidRDefault="000A2514" w:rsidP="00727AA4">
      <w:pPr>
        <w:numPr>
          <w:ilvl w:val="0"/>
          <w:numId w:val="45"/>
        </w:numPr>
        <w:spacing w:before="0" w:after="0" w:line="276" w:lineRule="auto"/>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I had a good experience of hospital care, and staff </w:t>
      </w:r>
      <w:proofErr w:type="gramStart"/>
      <w:r>
        <w:rPr>
          <w:rFonts w:asciiTheme="minorHAnsi" w:eastAsiaTheme="minorHAnsi" w:hAnsiTheme="minorHAnsi" w:cs="Arial"/>
          <w:szCs w:val="22"/>
          <w:lang w:eastAsia="en-US"/>
        </w:rPr>
        <w:t>who</w:t>
      </w:r>
      <w:proofErr w:type="gramEnd"/>
      <w:r>
        <w:rPr>
          <w:rFonts w:asciiTheme="minorHAnsi" w:eastAsiaTheme="minorHAnsi" w:hAnsiTheme="minorHAnsi" w:cs="Arial"/>
          <w:szCs w:val="22"/>
          <w:lang w:eastAsia="en-US"/>
        </w:rPr>
        <w:t xml:space="preserve"> ensured I had support at home before discharging me</w:t>
      </w:r>
      <w:r w:rsidR="00727AA4">
        <w:rPr>
          <w:rFonts w:asciiTheme="minorHAnsi" w:eastAsiaTheme="minorHAnsi" w:hAnsiTheme="minorHAnsi" w:cs="Arial"/>
          <w:szCs w:val="22"/>
          <w:lang w:eastAsia="en-US"/>
        </w:rPr>
        <w:t>.</w:t>
      </w:r>
      <w:r w:rsidR="00727AA4" w:rsidRPr="00727AA4">
        <w:rPr>
          <w:rFonts w:asciiTheme="minorHAnsi" w:eastAsiaTheme="minorHAnsi" w:hAnsiTheme="minorHAnsi" w:cs="Arial"/>
          <w:szCs w:val="22"/>
          <w:lang w:eastAsia="en-US"/>
        </w:rPr>
        <w:t xml:space="preserve"> </w:t>
      </w:r>
    </w:p>
    <w:p w14:paraId="0799D8F0" w14:textId="77777777" w:rsidR="00727AA4" w:rsidRPr="00727AA4" w:rsidRDefault="00727AA4" w:rsidP="00727AA4">
      <w:pPr>
        <w:spacing w:before="0" w:after="0"/>
        <w:ind w:left="720"/>
        <w:rPr>
          <w:rFonts w:asciiTheme="minorHAnsi" w:eastAsiaTheme="minorHAnsi" w:hAnsiTheme="minorHAnsi" w:cs="Arial"/>
          <w:szCs w:val="22"/>
          <w:lang w:eastAsia="en-US"/>
        </w:rPr>
      </w:pPr>
    </w:p>
    <w:p w14:paraId="34241135" w14:textId="768B0EAD" w:rsidR="00727AA4" w:rsidRPr="00727AA4" w:rsidRDefault="00727AA4" w:rsidP="00727AA4">
      <w:p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Implications of self-reliance</w:t>
      </w:r>
      <w:r>
        <w:rPr>
          <w:rFonts w:asciiTheme="minorHAnsi" w:eastAsiaTheme="minorHAnsi" w:hAnsiTheme="minorHAnsi" w:cs="Arial"/>
          <w:szCs w:val="22"/>
          <w:lang w:eastAsia="en-US"/>
        </w:rPr>
        <w:t xml:space="preserve"> including impact on others</w:t>
      </w:r>
    </w:p>
    <w:p w14:paraId="448AE5D3" w14:textId="7B039D6E" w:rsidR="00727AA4" w:rsidRPr="00727AA4" w:rsidRDefault="00727AA4" w:rsidP="00727AA4">
      <w:pPr>
        <w:numPr>
          <w:ilvl w:val="0"/>
          <w:numId w:val="42"/>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In the case of older people degenerating rapidly it is unrealistic and unfair to expect these conversations on wise/good/better value ways to meet need. It is unfair to expect people in this situation to be able to help </w:t>
      </w:r>
      <w:proofErr w:type="gramStart"/>
      <w:r w:rsidRPr="00727AA4">
        <w:rPr>
          <w:rFonts w:asciiTheme="minorHAnsi" w:eastAsiaTheme="minorHAnsi" w:hAnsiTheme="minorHAnsi" w:cs="Arial"/>
          <w:szCs w:val="22"/>
          <w:lang w:eastAsia="en-US"/>
        </w:rPr>
        <w:t>themselves</w:t>
      </w:r>
      <w:proofErr w:type="gramEnd"/>
      <w:r w:rsidRPr="00727AA4">
        <w:rPr>
          <w:rFonts w:asciiTheme="minorHAnsi" w:eastAsiaTheme="minorHAnsi" w:hAnsiTheme="minorHAnsi" w:cs="Arial"/>
          <w:szCs w:val="22"/>
          <w:lang w:eastAsia="en-US"/>
        </w:rPr>
        <w:t>. It requires a lot of skill for professionals to have these conversations and they are n</w:t>
      </w:r>
      <w:r w:rsidR="0096758E">
        <w:rPr>
          <w:rFonts w:asciiTheme="minorHAnsi" w:eastAsiaTheme="minorHAnsi" w:hAnsiTheme="minorHAnsi" w:cs="Arial"/>
          <w:szCs w:val="22"/>
          <w:lang w:eastAsia="en-US"/>
        </w:rPr>
        <w:t>ot always skilled appropriately</w:t>
      </w:r>
    </w:p>
    <w:p w14:paraId="1F9FB9AE" w14:textId="5B24C12A" w:rsidR="00727AA4" w:rsidRPr="00727AA4" w:rsidRDefault="0096758E" w:rsidP="00727AA4">
      <w:pPr>
        <w:numPr>
          <w:ilvl w:val="0"/>
          <w:numId w:val="42"/>
        </w:numPr>
        <w:spacing w:before="0" w:after="0" w:line="276" w:lineRule="auto"/>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S</w:t>
      </w:r>
      <w:r w:rsidR="00727AA4" w:rsidRPr="00727AA4">
        <w:rPr>
          <w:rFonts w:asciiTheme="minorHAnsi" w:eastAsiaTheme="minorHAnsi" w:hAnsiTheme="minorHAnsi" w:cs="Arial"/>
          <w:szCs w:val="22"/>
          <w:lang w:eastAsia="en-US"/>
        </w:rPr>
        <w:t>ocial care is still not person centred, taking a one size fit</w:t>
      </w:r>
      <w:r>
        <w:rPr>
          <w:rFonts w:asciiTheme="minorHAnsi" w:eastAsiaTheme="minorHAnsi" w:hAnsiTheme="minorHAnsi" w:cs="Arial"/>
          <w:szCs w:val="22"/>
          <w:lang w:eastAsia="en-US"/>
        </w:rPr>
        <w:t>s all approach</w:t>
      </w:r>
    </w:p>
    <w:p w14:paraId="4DA2FC83" w14:textId="388052F9" w:rsidR="00727AA4" w:rsidRPr="00727AA4" w:rsidRDefault="0096758E" w:rsidP="00727AA4">
      <w:pPr>
        <w:numPr>
          <w:ilvl w:val="0"/>
          <w:numId w:val="42"/>
        </w:numPr>
        <w:spacing w:before="0" w:after="0" w:line="276" w:lineRule="auto"/>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N</w:t>
      </w:r>
      <w:r w:rsidR="00727AA4" w:rsidRPr="00727AA4">
        <w:rPr>
          <w:rFonts w:asciiTheme="minorHAnsi" w:eastAsiaTheme="minorHAnsi" w:hAnsiTheme="minorHAnsi" w:cs="Arial"/>
          <w:szCs w:val="22"/>
          <w:lang w:eastAsia="en-US"/>
        </w:rPr>
        <w:t>ot everyone has anyone to call on for support</w:t>
      </w:r>
    </w:p>
    <w:p w14:paraId="00BDFF31" w14:textId="77777777" w:rsidR="00727AA4" w:rsidRPr="00727AA4" w:rsidRDefault="00727AA4" w:rsidP="00727AA4">
      <w:pPr>
        <w:numPr>
          <w:ilvl w:val="0"/>
          <w:numId w:val="42"/>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A major factor in social care is housing, which has deteriorated in the last 30 years; good housing would reduce a lot of problems.  Challenges of self-reliance – living in </w:t>
      </w:r>
      <w:proofErr w:type="gramStart"/>
      <w:r w:rsidRPr="00727AA4">
        <w:rPr>
          <w:rFonts w:asciiTheme="minorHAnsi" w:eastAsiaTheme="minorHAnsi" w:hAnsiTheme="minorHAnsi" w:cs="Arial"/>
          <w:szCs w:val="22"/>
          <w:lang w:eastAsia="en-US"/>
        </w:rPr>
        <w:t>an</w:t>
      </w:r>
      <w:proofErr w:type="gramEnd"/>
      <w:r w:rsidRPr="00727AA4">
        <w:rPr>
          <w:rFonts w:asciiTheme="minorHAnsi" w:eastAsiaTheme="minorHAnsi" w:hAnsiTheme="minorHAnsi" w:cs="Arial"/>
          <w:szCs w:val="22"/>
          <w:lang w:eastAsia="en-US"/>
        </w:rPr>
        <w:t xml:space="preserve"> setting unsuitable to needs.  </w:t>
      </w:r>
    </w:p>
    <w:p w14:paraId="2711EFD9" w14:textId="77777777" w:rsidR="00727AA4" w:rsidRDefault="00727AA4" w:rsidP="00727AA4">
      <w:pPr>
        <w:numPr>
          <w:ilvl w:val="0"/>
          <w:numId w:val="42"/>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Support on discharge from hospital is inadequate; this needs to be considered if people are expected to be self-reliant </w:t>
      </w:r>
    </w:p>
    <w:p w14:paraId="7FE8A828" w14:textId="2DFBFB1E" w:rsidR="00727AA4" w:rsidRPr="00727AA4" w:rsidRDefault="00727AA4" w:rsidP="00727AA4">
      <w:pPr>
        <w:numPr>
          <w:ilvl w:val="0"/>
          <w:numId w:val="42"/>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Having</w:t>
      </w:r>
      <w:r w:rsidRPr="00727AA4">
        <w:rPr>
          <w:rFonts w:asciiTheme="minorHAnsi" w:eastAsiaTheme="minorHAnsi" w:hAnsiTheme="minorHAnsi" w:cs="Arial"/>
          <w:szCs w:val="22"/>
          <w:lang w:eastAsia="en-US"/>
        </w:rPr>
        <w:t xml:space="preserve"> conversations about balancing the needs of both the carer and the cared for is not always easy; many service users may be isolated and not have family, and some that do may have needs which contradict each other</w:t>
      </w:r>
    </w:p>
    <w:p w14:paraId="1B8800F7" w14:textId="77777777" w:rsidR="00727AA4" w:rsidRPr="00727AA4" w:rsidRDefault="00727AA4" w:rsidP="00727AA4">
      <w:pPr>
        <w:numPr>
          <w:ilvl w:val="0"/>
          <w:numId w:val="43"/>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Balancing wellbeing of individuals with needs and those around them/ the whole family approach is welcomed, but not everyone has people around them offering support </w:t>
      </w:r>
    </w:p>
    <w:p w14:paraId="4B99D5ED" w14:textId="5A0C015B" w:rsidR="00727AA4" w:rsidRPr="00727AA4" w:rsidRDefault="00727AA4" w:rsidP="00727AA4">
      <w:pPr>
        <w:numPr>
          <w:ilvl w:val="0"/>
          <w:numId w:val="43"/>
        </w:num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People’s families should help them if they’re able</w:t>
      </w:r>
      <w:r>
        <w:rPr>
          <w:rFonts w:asciiTheme="minorHAnsi" w:eastAsiaTheme="minorHAnsi" w:hAnsiTheme="minorHAnsi" w:cs="Arial"/>
          <w:szCs w:val="22"/>
          <w:lang w:eastAsia="en-US"/>
        </w:rPr>
        <w:t>.</w:t>
      </w:r>
      <w:r w:rsidRPr="00727AA4">
        <w:rPr>
          <w:rFonts w:asciiTheme="minorHAnsi" w:eastAsiaTheme="minorHAnsi" w:hAnsiTheme="minorHAnsi" w:cs="Arial"/>
          <w:szCs w:val="22"/>
          <w:lang w:eastAsia="en-US"/>
        </w:rPr>
        <w:t xml:space="preserve"> </w:t>
      </w:r>
    </w:p>
    <w:p w14:paraId="67B0C8E6" w14:textId="77777777" w:rsidR="00727AA4" w:rsidRPr="00727AA4" w:rsidRDefault="00727AA4" w:rsidP="00727AA4">
      <w:pPr>
        <w:spacing w:before="0" w:after="0"/>
        <w:rPr>
          <w:rFonts w:asciiTheme="minorHAnsi" w:eastAsiaTheme="minorHAnsi" w:hAnsiTheme="minorHAnsi" w:cs="Arial"/>
          <w:szCs w:val="22"/>
          <w:lang w:eastAsia="en-US"/>
        </w:rPr>
      </w:pPr>
    </w:p>
    <w:p w14:paraId="04181DAA" w14:textId="77777777" w:rsidR="00727AA4" w:rsidRPr="00727AA4" w:rsidRDefault="00727AA4" w:rsidP="00727AA4">
      <w:pPr>
        <w:spacing w:before="0" w:after="0" w:line="276" w:lineRule="auto"/>
        <w:jc w:val="left"/>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Balancing Outcomes and Best Value </w:t>
      </w:r>
    </w:p>
    <w:p w14:paraId="48422141" w14:textId="77777777" w:rsidR="00727AA4" w:rsidRPr="00727AA4" w:rsidRDefault="00727AA4" w:rsidP="00727AA4">
      <w:pPr>
        <w:numPr>
          <w:ilvl w:val="0"/>
          <w:numId w:val="46"/>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An important consideration </w:t>
      </w:r>
    </w:p>
    <w:p w14:paraId="2C02A4B7" w14:textId="77777777" w:rsidR="00727AA4" w:rsidRPr="00727AA4" w:rsidRDefault="00727AA4" w:rsidP="00727AA4">
      <w:pPr>
        <w:numPr>
          <w:ilvl w:val="0"/>
          <w:numId w:val="46"/>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Reasonable consideration </w:t>
      </w:r>
    </w:p>
    <w:p w14:paraId="7C75BBBF" w14:textId="34FDE353" w:rsidR="00727AA4" w:rsidRPr="00727AA4" w:rsidRDefault="00727AA4" w:rsidP="00727AA4">
      <w:pPr>
        <w:numPr>
          <w:ilvl w:val="0"/>
          <w:numId w:val="46"/>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Cr</w:t>
      </w:r>
      <w:r w:rsidR="0096758E">
        <w:rPr>
          <w:rFonts w:asciiTheme="minorHAnsi" w:eastAsiaTheme="minorHAnsi" w:hAnsiTheme="minorHAnsi" w:cstheme="minorBidi"/>
          <w:szCs w:val="22"/>
          <w:lang w:eastAsia="en-US"/>
        </w:rPr>
        <w:t>iteria for eligibility felt to me</w:t>
      </w:r>
      <w:r w:rsidRPr="00727AA4">
        <w:rPr>
          <w:rFonts w:asciiTheme="minorHAnsi" w:eastAsiaTheme="minorHAnsi" w:hAnsiTheme="minorHAnsi" w:cstheme="minorBidi"/>
          <w:szCs w:val="22"/>
          <w:lang w:eastAsia="en-US"/>
        </w:rPr>
        <w:t xml:space="preserve"> like a tick box scenario which was very unhelpful – concern that personalisation is inadequate</w:t>
      </w:r>
    </w:p>
    <w:p w14:paraId="35A56FB5" w14:textId="77777777" w:rsidR="00637874" w:rsidRDefault="00727AA4" w:rsidP="00637874">
      <w:pPr>
        <w:numPr>
          <w:ilvl w:val="0"/>
          <w:numId w:val="46"/>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 xml:space="preserve">Social workers come out of university without practical experience and therefore don’t always have the skills to facilitate these conversations </w:t>
      </w:r>
    </w:p>
    <w:p w14:paraId="292E28F1" w14:textId="77777777" w:rsidR="00637874" w:rsidRDefault="00637874" w:rsidP="00637874">
      <w:pPr>
        <w:numPr>
          <w:ilvl w:val="0"/>
          <w:numId w:val="46"/>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There needs to be more flexibility to allow people to pool their personal budge</w:t>
      </w:r>
      <w:r w:rsidRPr="00637874">
        <w:rPr>
          <w:rFonts w:asciiTheme="minorHAnsi" w:eastAsiaTheme="minorHAnsi" w:hAnsiTheme="minorHAnsi" w:cstheme="minorBidi"/>
          <w:szCs w:val="22"/>
          <w:lang w:eastAsia="en-US"/>
        </w:rPr>
        <w:t>ts and maximise shared outcomes</w:t>
      </w:r>
    </w:p>
    <w:p w14:paraId="746F03FC" w14:textId="6AE5652A" w:rsidR="00637874" w:rsidRPr="00727AA4" w:rsidRDefault="00637874" w:rsidP="00637874">
      <w:pPr>
        <w:numPr>
          <w:ilvl w:val="0"/>
          <w:numId w:val="46"/>
        </w:numPr>
        <w:spacing w:before="0" w:line="276" w:lineRule="auto"/>
        <w:contextualSpacing/>
        <w:jc w:val="left"/>
        <w:rPr>
          <w:rFonts w:asciiTheme="minorHAnsi" w:eastAsiaTheme="minorHAnsi" w:hAnsiTheme="minorHAnsi" w:cstheme="minorBidi"/>
          <w:szCs w:val="22"/>
          <w:lang w:eastAsia="en-US"/>
        </w:rPr>
      </w:pPr>
      <w:r w:rsidRPr="00727AA4">
        <w:rPr>
          <w:rFonts w:asciiTheme="minorHAnsi" w:eastAsiaTheme="minorHAnsi" w:hAnsiTheme="minorHAnsi" w:cstheme="minorBidi"/>
          <w:szCs w:val="22"/>
          <w:lang w:eastAsia="en-US"/>
        </w:rPr>
        <w:t>There are issues therefore with carers and the cared for being able to choose how to spend the budget (when the choices are appropriate) verses focus refusing to allow that spend</w:t>
      </w:r>
    </w:p>
    <w:p w14:paraId="199CE930" w14:textId="11923919" w:rsidR="00727AA4" w:rsidRDefault="00727AA4" w:rsidP="00727AA4">
      <w:pPr>
        <w:numPr>
          <w:ilvl w:val="0"/>
          <w:numId w:val="46"/>
        </w:numPr>
        <w:spacing w:before="0" w:line="276" w:lineRule="auto"/>
        <w:contextualSpacing/>
        <w:jc w:val="left"/>
        <w:rPr>
          <w:rFonts w:asciiTheme="minorHAnsi" w:eastAsiaTheme="minorHAnsi" w:hAnsiTheme="minorHAnsi" w:cs="Arial"/>
          <w:szCs w:val="22"/>
          <w:lang w:eastAsia="en-US"/>
        </w:rPr>
      </w:pPr>
      <w:r w:rsidRPr="00727AA4">
        <w:rPr>
          <w:rFonts w:asciiTheme="minorHAnsi" w:eastAsiaTheme="minorHAnsi" w:hAnsiTheme="minorHAnsi" w:cstheme="minorBidi"/>
          <w:szCs w:val="22"/>
          <w:lang w:eastAsia="en-US"/>
        </w:rPr>
        <w:t>Some understanding that there are tough choices to be made</w:t>
      </w:r>
      <w:r w:rsidRPr="00727AA4">
        <w:rPr>
          <w:rFonts w:asciiTheme="minorHAnsi" w:eastAsiaTheme="minorHAnsi" w:hAnsiTheme="minorHAnsi" w:cs="Arial"/>
          <w:szCs w:val="22"/>
          <w:lang w:eastAsia="en-US"/>
        </w:rPr>
        <w:t xml:space="preserve"> by social workers in allocating resources in cases like Elaine’s</w:t>
      </w:r>
      <w:r w:rsidR="00D11DE5">
        <w:rPr>
          <w:rFonts w:asciiTheme="minorHAnsi" w:eastAsiaTheme="minorHAnsi" w:hAnsiTheme="minorHAnsi" w:cs="Arial"/>
          <w:szCs w:val="22"/>
          <w:lang w:eastAsia="en-US"/>
        </w:rPr>
        <w:t>.</w:t>
      </w:r>
      <w:r w:rsidRPr="00727AA4">
        <w:rPr>
          <w:rFonts w:asciiTheme="minorHAnsi" w:eastAsiaTheme="minorHAnsi" w:hAnsiTheme="minorHAnsi" w:cs="Arial"/>
          <w:szCs w:val="22"/>
          <w:lang w:eastAsia="en-US"/>
        </w:rPr>
        <w:t xml:space="preserve"> </w:t>
      </w:r>
    </w:p>
    <w:p w14:paraId="2F90D228" w14:textId="77777777" w:rsidR="00727AA4" w:rsidRDefault="00727AA4" w:rsidP="00727AA4">
      <w:pPr>
        <w:spacing w:before="0" w:line="276" w:lineRule="auto"/>
        <w:contextualSpacing/>
        <w:jc w:val="left"/>
        <w:rPr>
          <w:rFonts w:asciiTheme="minorHAnsi" w:eastAsiaTheme="minorHAnsi" w:hAnsiTheme="minorHAnsi" w:cs="Arial"/>
          <w:szCs w:val="22"/>
          <w:lang w:eastAsia="en-US"/>
        </w:rPr>
      </w:pPr>
    </w:p>
    <w:p w14:paraId="4D80BDDE" w14:textId="61DB1674" w:rsidR="00727AA4" w:rsidRPr="00727AA4" w:rsidRDefault="00727AA4" w:rsidP="00727AA4">
      <w:pPr>
        <w:spacing w:before="0" w:after="0"/>
        <w:contextualSpacing/>
        <w:jc w:val="left"/>
        <w:rPr>
          <w:rFonts w:asciiTheme="minorHAnsi" w:eastAsiaTheme="minorHAnsi" w:hAnsiTheme="minorHAnsi" w:cs="Arial"/>
          <w:szCs w:val="22"/>
          <w:lang w:eastAsia="en-US"/>
        </w:rPr>
      </w:pPr>
      <w:r>
        <w:rPr>
          <w:rFonts w:asciiTheme="minorHAnsi" w:eastAsiaTheme="minorHAnsi" w:hAnsiTheme="minorHAnsi" w:cs="Arial"/>
          <w:szCs w:val="22"/>
          <w:lang w:eastAsia="en-US"/>
        </w:rPr>
        <w:t>General</w:t>
      </w:r>
      <w:r w:rsidRPr="00727AA4">
        <w:rPr>
          <w:rFonts w:asciiTheme="minorHAnsi" w:eastAsiaTheme="minorHAnsi" w:hAnsiTheme="minorHAnsi" w:cs="Arial"/>
          <w:szCs w:val="22"/>
          <w:lang w:eastAsia="en-US"/>
        </w:rPr>
        <w:t xml:space="preserve"> </w:t>
      </w:r>
    </w:p>
    <w:p w14:paraId="5F00BC79" w14:textId="4B9539A1" w:rsidR="00727AA4" w:rsidRPr="00727AA4" w:rsidRDefault="00727AA4" w:rsidP="00727AA4">
      <w:pPr>
        <w:pStyle w:val="ListParagraph"/>
        <w:numPr>
          <w:ilvl w:val="0"/>
          <w:numId w:val="46"/>
        </w:numPr>
        <w:spacing w:before="0" w:after="0"/>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All of the </w:t>
      </w:r>
      <w:r>
        <w:rPr>
          <w:rFonts w:asciiTheme="minorHAnsi" w:eastAsiaTheme="minorHAnsi" w:hAnsiTheme="minorHAnsi" w:cs="Arial"/>
          <w:szCs w:val="22"/>
          <w:lang w:eastAsia="en-US"/>
        </w:rPr>
        <w:t xml:space="preserve">considerations discussed </w:t>
      </w:r>
      <w:r w:rsidRPr="00727AA4">
        <w:rPr>
          <w:rFonts w:asciiTheme="minorHAnsi" w:eastAsiaTheme="minorHAnsi" w:hAnsiTheme="minorHAnsi" w:cs="Arial"/>
          <w:szCs w:val="22"/>
          <w:lang w:eastAsia="en-US"/>
        </w:rPr>
        <w:t xml:space="preserve">seem reasonable in theory but don’t always work like that in practice </w:t>
      </w:r>
    </w:p>
    <w:p w14:paraId="3A4B4B18" w14:textId="7DBDC860" w:rsidR="00727AA4" w:rsidRPr="00727AA4" w:rsidRDefault="00727AA4" w:rsidP="00727AA4">
      <w:pPr>
        <w:pStyle w:val="ListParagraph"/>
        <w:numPr>
          <w:ilvl w:val="0"/>
          <w:numId w:val="46"/>
        </w:numPr>
        <w:spacing w:before="0" w:after="0"/>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 xml:space="preserve">All of </w:t>
      </w:r>
      <w:r>
        <w:rPr>
          <w:rFonts w:asciiTheme="minorHAnsi" w:eastAsiaTheme="minorHAnsi" w:hAnsiTheme="minorHAnsi" w:cs="Arial"/>
          <w:szCs w:val="22"/>
          <w:lang w:eastAsia="en-US"/>
        </w:rPr>
        <w:t>the considerations discussed</w:t>
      </w:r>
      <w:r w:rsidRPr="00727AA4">
        <w:rPr>
          <w:rFonts w:asciiTheme="minorHAnsi" w:eastAsiaTheme="minorHAnsi" w:hAnsiTheme="minorHAnsi" w:cs="Arial"/>
          <w:szCs w:val="22"/>
          <w:lang w:eastAsia="en-US"/>
        </w:rPr>
        <w:t xml:space="preserve"> seem like a good place to start</w:t>
      </w:r>
    </w:p>
    <w:p w14:paraId="758CA917" w14:textId="31A52F5A" w:rsidR="00727AA4" w:rsidRPr="00727AA4" w:rsidRDefault="00727AA4" w:rsidP="00727AA4">
      <w:pPr>
        <w:pStyle w:val="ListParagraph"/>
        <w:numPr>
          <w:ilvl w:val="0"/>
          <w:numId w:val="46"/>
        </w:numPr>
        <w:spacing w:before="0" w:after="0"/>
        <w:rPr>
          <w:rFonts w:asciiTheme="minorHAnsi" w:eastAsiaTheme="minorHAnsi" w:hAnsiTheme="minorHAnsi" w:cs="Arial"/>
          <w:szCs w:val="22"/>
          <w:lang w:eastAsia="en-US"/>
        </w:rPr>
      </w:pPr>
      <w:r w:rsidRPr="00727AA4">
        <w:rPr>
          <w:rFonts w:asciiTheme="minorHAnsi" w:eastAsiaTheme="minorHAnsi" w:hAnsiTheme="minorHAnsi" w:cs="Arial"/>
          <w:szCs w:val="22"/>
          <w:lang w:eastAsia="en-US"/>
        </w:rPr>
        <w:t>Many would not like to be having these discussions with individuals, especially if they resulted in individuals receiving less than expected/ less than previously</w:t>
      </w:r>
      <w:r w:rsidR="00D11DE5">
        <w:rPr>
          <w:rFonts w:asciiTheme="minorHAnsi" w:eastAsiaTheme="minorHAnsi" w:hAnsiTheme="minorHAnsi" w:cs="Arial"/>
          <w:szCs w:val="22"/>
          <w:lang w:eastAsia="en-US"/>
        </w:rPr>
        <w:t>.</w:t>
      </w:r>
      <w:r w:rsidRPr="00727AA4">
        <w:rPr>
          <w:rFonts w:asciiTheme="minorHAnsi" w:eastAsiaTheme="minorHAnsi" w:hAnsiTheme="minorHAnsi" w:cs="Arial"/>
          <w:szCs w:val="22"/>
          <w:lang w:eastAsia="en-US"/>
        </w:rPr>
        <w:t xml:space="preserve">  </w:t>
      </w:r>
    </w:p>
    <w:p w14:paraId="164926A4" w14:textId="77777777" w:rsidR="00727AA4" w:rsidRPr="00727AA4" w:rsidRDefault="00727AA4" w:rsidP="00727AA4">
      <w:pPr>
        <w:spacing w:before="0" w:after="0"/>
        <w:ind w:left="720"/>
        <w:rPr>
          <w:rFonts w:asciiTheme="minorHAnsi" w:eastAsiaTheme="minorHAnsi" w:hAnsiTheme="minorHAnsi" w:cs="Arial"/>
          <w:szCs w:val="22"/>
          <w:lang w:eastAsia="en-US"/>
        </w:rPr>
      </w:pPr>
    </w:p>
    <w:p w14:paraId="3816F44D" w14:textId="77777777" w:rsidR="00727AA4" w:rsidRPr="009C4C77" w:rsidRDefault="00727AA4" w:rsidP="00522CA8">
      <w:pPr>
        <w:spacing w:before="0" w:after="0"/>
        <w:jc w:val="left"/>
        <w:rPr>
          <w:rFonts w:asciiTheme="minorHAnsi" w:eastAsiaTheme="minorHAnsi" w:hAnsiTheme="minorHAnsi" w:cstheme="minorBidi"/>
          <w:szCs w:val="22"/>
          <w:lang w:eastAsia="en-US"/>
        </w:rPr>
      </w:pPr>
    </w:p>
    <w:sectPr w:rsidR="00727AA4" w:rsidRPr="009C4C77" w:rsidSect="00727AA4">
      <w:headerReference w:type="default" r:id="rId10"/>
      <w:foot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2CD30" w15:done="0"/>
  <w15:commentEx w15:paraId="4AD693DC" w15:done="0"/>
  <w15:commentEx w15:paraId="24F34EA4" w15:done="0"/>
  <w15:commentEx w15:paraId="251CBCC0" w15:done="0"/>
  <w15:commentEx w15:paraId="5A81DD0D" w15:done="0"/>
  <w15:commentEx w15:paraId="430A2A9E" w15:done="0"/>
  <w15:commentEx w15:paraId="7811C2A4" w15:done="0"/>
  <w15:commentEx w15:paraId="5C650636" w15:done="0"/>
  <w15:commentEx w15:paraId="2AAC308B" w15:done="0"/>
  <w15:commentEx w15:paraId="2ACEFFB1" w15:done="0"/>
  <w15:commentEx w15:paraId="6233EFCE" w15:done="0"/>
  <w15:commentEx w15:paraId="7D83AF1D" w15:done="0"/>
  <w15:commentEx w15:paraId="3FE1E059" w15:done="0"/>
  <w15:commentEx w15:paraId="57689710" w15:done="0"/>
  <w15:commentEx w15:paraId="62782DC2" w15:done="0"/>
  <w15:commentEx w15:paraId="647A1028" w15:done="0"/>
  <w15:commentEx w15:paraId="1D205A87" w15:done="0"/>
  <w15:commentEx w15:paraId="5F386560" w15:done="0"/>
  <w15:commentEx w15:paraId="145956BF" w15:done="0"/>
  <w15:commentEx w15:paraId="1BE9605B" w15:done="0"/>
  <w15:commentEx w15:paraId="6BC0938D" w15:done="0"/>
  <w15:commentEx w15:paraId="00D797A5" w15:done="0"/>
  <w15:commentEx w15:paraId="675269B5" w15:done="0"/>
  <w15:commentEx w15:paraId="6B222457" w15:done="0"/>
  <w15:commentEx w15:paraId="1BED4AA8" w15:done="0"/>
  <w15:commentEx w15:paraId="74294C57" w15:done="0"/>
  <w15:commentEx w15:paraId="312BB147" w15:done="0"/>
  <w15:commentEx w15:paraId="05AB45F9" w15:done="0"/>
  <w15:commentEx w15:paraId="12447701" w15:done="0"/>
  <w15:commentEx w15:paraId="29410C8B" w15:done="0"/>
  <w15:commentEx w15:paraId="6438C71D" w15:done="0"/>
  <w15:commentEx w15:paraId="78DF66D4" w15:done="0"/>
  <w15:commentEx w15:paraId="52CBEDA8" w15:done="0"/>
  <w15:commentEx w15:paraId="208F737F" w15:paraIdParent="52CBEDA8" w15:done="0"/>
  <w15:commentEx w15:paraId="61943B0A" w15:done="0"/>
  <w15:commentEx w15:paraId="6DDA4A9F" w15:paraIdParent="61943B0A" w15:done="0"/>
  <w15:commentEx w15:paraId="23C16D04" w15:done="0"/>
  <w15:commentEx w15:paraId="0251FFBF" w15:paraIdParent="23C16D04" w15:done="0"/>
  <w15:commentEx w15:paraId="5AF68532" w15:done="0"/>
  <w15:commentEx w15:paraId="5F733E15" w15:paraIdParent="5AF68532" w15:done="0"/>
  <w15:commentEx w15:paraId="17A2A2ED" w15:done="0"/>
  <w15:commentEx w15:paraId="42973C77" w15:paraIdParent="17A2A2ED" w15:done="0"/>
  <w15:commentEx w15:paraId="1CB676A9" w15:done="0"/>
  <w15:commentEx w15:paraId="2A98A0C9" w15:done="0"/>
  <w15:commentEx w15:paraId="7AAD788F" w15:done="0"/>
  <w15:commentEx w15:paraId="60698397" w15:done="0"/>
  <w15:commentEx w15:paraId="78961C81" w15:done="0"/>
  <w15:commentEx w15:paraId="2EC6EA37" w15:done="0"/>
  <w15:commentEx w15:paraId="54947E83" w15:done="0"/>
  <w15:commentEx w15:paraId="6D906C86" w15:done="0"/>
  <w15:commentEx w15:paraId="7379B1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2764B" w14:textId="77777777" w:rsidR="00725EB3" w:rsidRDefault="00725EB3" w:rsidP="0070467C">
      <w:pPr>
        <w:spacing w:before="0" w:after="0"/>
      </w:pPr>
      <w:r>
        <w:separator/>
      </w:r>
    </w:p>
  </w:endnote>
  <w:endnote w:type="continuationSeparator" w:id="0">
    <w:p w14:paraId="0EB1AB8B" w14:textId="77777777" w:rsidR="00725EB3" w:rsidRDefault="00725EB3" w:rsidP="007046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358421"/>
      <w:docPartObj>
        <w:docPartGallery w:val="Page Numbers (Bottom of Page)"/>
        <w:docPartUnique/>
      </w:docPartObj>
    </w:sdtPr>
    <w:sdtEndPr>
      <w:rPr>
        <w:noProof/>
      </w:rPr>
    </w:sdtEndPr>
    <w:sdtContent>
      <w:p w14:paraId="7D017337" w14:textId="1EE703CA" w:rsidR="00727AA4" w:rsidRDefault="00727AA4">
        <w:pPr>
          <w:pStyle w:val="Footer"/>
          <w:jc w:val="center"/>
        </w:pPr>
        <w:r>
          <w:fldChar w:fldCharType="begin"/>
        </w:r>
        <w:r>
          <w:instrText xml:space="preserve"> PAGE   \* MERGEFORMAT </w:instrText>
        </w:r>
        <w:r>
          <w:fldChar w:fldCharType="separate"/>
        </w:r>
        <w:r w:rsidR="00EA7BE7">
          <w:rPr>
            <w:noProof/>
          </w:rPr>
          <w:t>1</w:t>
        </w:r>
        <w:r>
          <w:rPr>
            <w:noProof/>
          </w:rPr>
          <w:fldChar w:fldCharType="end"/>
        </w:r>
      </w:p>
    </w:sdtContent>
  </w:sdt>
  <w:p w14:paraId="55238BE2" w14:textId="77777777" w:rsidR="00727AA4" w:rsidRDefault="0072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29F68" w14:textId="77777777" w:rsidR="00725EB3" w:rsidRDefault="00725EB3" w:rsidP="0070467C">
      <w:pPr>
        <w:spacing w:before="0" w:after="0"/>
      </w:pPr>
      <w:r>
        <w:separator/>
      </w:r>
    </w:p>
  </w:footnote>
  <w:footnote w:type="continuationSeparator" w:id="0">
    <w:p w14:paraId="3865DEE6" w14:textId="77777777" w:rsidR="00725EB3" w:rsidRDefault="00725EB3" w:rsidP="007046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492F" w14:textId="77777777" w:rsidR="00725EB3" w:rsidRDefault="00725EB3">
    <w:pPr>
      <w:pStyle w:val="Header"/>
    </w:pPr>
    <w:r w:rsidRPr="00CD4140">
      <w:rPr>
        <w:noProof/>
      </w:rPr>
      <w:drawing>
        <wp:anchor distT="0" distB="0" distL="114300" distR="114300" simplePos="0" relativeHeight="251666432" behindDoc="0" locked="0" layoutInCell="1" allowOverlap="1" wp14:anchorId="5A87B0E2" wp14:editId="2299B654">
          <wp:simplePos x="0" y="0"/>
          <wp:positionH relativeFrom="column">
            <wp:posOffset>-742950</wp:posOffset>
          </wp:positionH>
          <wp:positionV relativeFrom="paragraph">
            <wp:posOffset>-316230</wp:posOffset>
          </wp:positionV>
          <wp:extent cx="974725" cy="8191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819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DF48163" wp14:editId="2814C11B">
          <wp:simplePos x="0" y="0"/>
          <wp:positionH relativeFrom="column">
            <wp:posOffset>4476750</wp:posOffset>
          </wp:positionH>
          <wp:positionV relativeFrom="paragraph">
            <wp:posOffset>-316230</wp:posOffset>
          </wp:positionV>
          <wp:extent cx="2030095" cy="55499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554990"/>
                  </a:xfrm>
                  <a:prstGeom prst="rect">
                    <a:avLst/>
                  </a:prstGeom>
                  <a:noFill/>
                </pic:spPr>
              </pic:pic>
            </a:graphicData>
          </a:graphic>
          <wp14:sizeRelH relativeFrom="page">
            <wp14:pctWidth>0</wp14:pctWidth>
          </wp14:sizeRelH>
          <wp14:sizeRelV relativeFrom="page">
            <wp14:pctHeight>0</wp14:pctHeight>
          </wp14:sizeRelV>
        </wp:anchor>
      </w:drawing>
    </w:r>
    <w:r w:rsidRPr="00CD4140">
      <w:rPr>
        <w:noProof/>
      </w:rPr>
      <w:drawing>
        <wp:anchor distT="0" distB="0" distL="114300" distR="114300" simplePos="0" relativeHeight="251665408" behindDoc="1" locked="0" layoutInCell="1" allowOverlap="1" wp14:anchorId="3F40F250" wp14:editId="399CC82C">
          <wp:simplePos x="0" y="0"/>
          <wp:positionH relativeFrom="column">
            <wp:posOffset>7799070</wp:posOffset>
          </wp:positionH>
          <wp:positionV relativeFrom="paragraph">
            <wp:posOffset>-236855</wp:posOffset>
          </wp:positionV>
          <wp:extent cx="2028190" cy="5524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19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74B9" w14:textId="580569E2" w:rsidR="00713620" w:rsidRDefault="00611ECB" w:rsidP="00713620">
    <w:pPr>
      <w:pStyle w:val="Header"/>
      <w:jc w:val="right"/>
    </w:pPr>
    <w:r w:rsidRPr="00611ECB">
      <w:rPr>
        <w:b/>
      </w:rPr>
      <w:t xml:space="preserve">APPENDIX B                                                                      </w:t>
    </w:r>
    <w:r w:rsidR="00713620">
      <w:rPr>
        <w:noProof/>
      </w:rPr>
      <w:drawing>
        <wp:inline distT="0" distB="0" distL="0" distR="0" wp14:anchorId="261F8D81" wp14:editId="6C6E8311">
          <wp:extent cx="2154455" cy="518160"/>
          <wp:effectExtent l="0" t="0" r="0" b="0"/>
          <wp:docPr id="49" name="Picture 49" descr="cid:image001.png@01D229F2.3722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9F2.372287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4455"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B21"/>
    <w:multiLevelType w:val="hybridMultilevel"/>
    <w:tmpl w:val="F87A268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731A44"/>
    <w:multiLevelType w:val="hybridMultilevel"/>
    <w:tmpl w:val="B6462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EB2F43"/>
    <w:multiLevelType w:val="hybridMultilevel"/>
    <w:tmpl w:val="116CAD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EE19E3"/>
    <w:multiLevelType w:val="hybridMultilevel"/>
    <w:tmpl w:val="66E2828C"/>
    <w:lvl w:ilvl="0" w:tplc="FEA4655A">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3C40B1"/>
    <w:multiLevelType w:val="hybridMultilevel"/>
    <w:tmpl w:val="29A29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7E6717"/>
    <w:multiLevelType w:val="hybridMultilevel"/>
    <w:tmpl w:val="73D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F7AC3"/>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13FE29CE"/>
    <w:multiLevelType w:val="hybridMultilevel"/>
    <w:tmpl w:val="F7E2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3E428B"/>
    <w:multiLevelType w:val="hybridMultilevel"/>
    <w:tmpl w:val="32F66E9E"/>
    <w:lvl w:ilvl="0" w:tplc="B98003D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17231"/>
    <w:multiLevelType w:val="hybridMultilevel"/>
    <w:tmpl w:val="0848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0B0C78"/>
    <w:multiLevelType w:val="hybridMultilevel"/>
    <w:tmpl w:val="2534C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4056A7"/>
    <w:multiLevelType w:val="hybridMultilevel"/>
    <w:tmpl w:val="371C76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D841536"/>
    <w:multiLevelType w:val="hybridMultilevel"/>
    <w:tmpl w:val="FE7A23F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0B4417"/>
    <w:multiLevelType w:val="hybridMultilevel"/>
    <w:tmpl w:val="CC6A851A"/>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5">
    <w:nsid w:val="247D099C"/>
    <w:multiLevelType w:val="hybridMultilevel"/>
    <w:tmpl w:val="F40E5F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64C59BF"/>
    <w:multiLevelType w:val="hybridMultilevel"/>
    <w:tmpl w:val="95DA7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1D437D"/>
    <w:multiLevelType w:val="hybridMultilevel"/>
    <w:tmpl w:val="BBE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1B2AD4"/>
    <w:multiLevelType w:val="hybridMultilevel"/>
    <w:tmpl w:val="93825B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nsid w:val="304F723C"/>
    <w:multiLevelType w:val="hybridMultilevel"/>
    <w:tmpl w:val="95E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DE442A"/>
    <w:multiLevelType w:val="multilevel"/>
    <w:tmpl w:val="62BE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0D49B4"/>
    <w:multiLevelType w:val="hybridMultilevel"/>
    <w:tmpl w:val="8EEC9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70156A"/>
    <w:multiLevelType w:val="multilevel"/>
    <w:tmpl w:val="57C2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D46F05"/>
    <w:multiLevelType w:val="hybridMultilevel"/>
    <w:tmpl w:val="CE24F9B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41621A85"/>
    <w:multiLevelType w:val="hybridMultilevel"/>
    <w:tmpl w:val="1C30B8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4D340C"/>
    <w:multiLevelType w:val="hybridMultilevel"/>
    <w:tmpl w:val="BF500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7717DB"/>
    <w:multiLevelType w:val="hybridMultilevel"/>
    <w:tmpl w:val="9E80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9A53C1"/>
    <w:multiLevelType w:val="hybridMultilevel"/>
    <w:tmpl w:val="50CC0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167024"/>
    <w:multiLevelType w:val="hybridMultilevel"/>
    <w:tmpl w:val="75B88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3431A2"/>
    <w:multiLevelType w:val="hybridMultilevel"/>
    <w:tmpl w:val="94CCFB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nsid w:val="48534A48"/>
    <w:multiLevelType w:val="hybridMultilevel"/>
    <w:tmpl w:val="CD585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9241E1F"/>
    <w:multiLevelType w:val="hybridMultilevel"/>
    <w:tmpl w:val="704C7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4BBC23B6"/>
    <w:multiLevelType w:val="hybridMultilevel"/>
    <w:tmpl w:val="83A4A8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D4517BB"/>
    <w:multiLevelType w:val="hybridMultilevel"/>
    <w:tmpl w:val="4BB0F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7B1378"/>
    <w:multiLevelType w:val="hybridMultilevel"/>
    <w:tmpl w:val="7AEE6928"/>
    <w:lvl w:ilvl="0" w:tplc="0809000D">
      <w:start w:val="1"/>
      <w:numFmt w:val="bullet"/>
      <w:lvlText w:val=""/>
      <w:lvlJc w:val="left"/>
      <w:pPr>
        <w:ind w:left="1069" w:hanging="360"/>
      </w:pPr>
      <w:rPr>
        <w:rFonts w:ascii="Wingdings" w:hAnsi="Wingdings" w:hint="default"/>
      </w:rPr>
    </w:lvl>
    <w:lvl w:ilvl="1" w:tplc="B9C082F6">
      <w:numFmt w:val="bullet"/>
      <w:lvlText w:val="•"/>
      <w:lvlJc w:val="left"/>
      <w:pPr>
        <w:ind w:left="2149" w:hanging="720"/>
      </w:pPr>
      <w:rPr>
        <w:rFonts w:ascii="Arial" w:eastAsiaTheme="minorHAns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63D23176"/>
    <w:multiLevelType w:val="hybridMultilevel"/>
    <w:tmpl w:val="1CF2E4CA"/>
    <w:lvl w:ilvl="0" w:tplc="A8C4FA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7EF771C"/>
    <w:multiLevelType w:val="hybridMultilevel"/>
    <w:tmpl w:val="624EDF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89279AD"/>
    <w:multiLevelType w:val="hybridMultilevel"/>
    <w:tmpl w:val="45F2C06A"/>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nsid w:val="6B54350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nsid w:val="6C721E60"/>
    <w:multiLevelType w:val="hybridMultilevel"/>
    <w:tmpl w:val="01A2E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0F777BC"/>
    <w:multiLevelType w:val="hybridMultilevel"/>
    <w:tmpl w:val="8BB07D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45D57DF"/>
    <w:multiLevelType w:val="hybridMultilevel"/>
    <w:tmpl w:val="AC8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92A1BB6"/>
    <w:multiLevelType w:val="hybridMultilevel"/>
    <w:tmpl w:val="0B704DCE"/>
    <w:lvl w:ilvl="0" w:tplc="43045C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3A0034"/>
    <w:multiLevelType w:val="hybridMultilevel"/>
    <w:tmpl w:val="825C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A16A89"/>
    <w:multiLevelType w:val="hybridMultilevel"/>
    <w:tmpl w:val="9140B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C82637"/>
    <w:multiLevelType w:val="hybridMultilevel"/>
    <w:tmpl w:val="9A2CF7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18"/>
  </w:num>
  <w:num w:numId="3">
    <w:abstractNumId w:val="10"/>
  </w:num>
  <w:num w:numId="4">
    <w:abstractNumId w:val="17"/>
  </w:num>
  <w:num w:numId="5">
    <w:abstractNumId w:val="12"/>
  </w:num>
  <w:num w:numId="6">
    <w:abstractNumId w:val="38"/>
  </w:num>
  <w:num w:numId="7">
    <w:abstractNumId w:val="19"/>
  </w:num>
  <w:num w:numId="8">
    <w:abstractNumId w:val="36"/>
  </w:num>
  <w:num w:numId="9">
    <w:abstractNumId w:val="23"/>
  </w:num>
  <w:num w:numId="10">
    <w:abstractNumId w:val="43"/>
  </w:num>
  <w:num w:numId="11">
    <w:abstractNumId w:val="4"/>
  </w:num>
  <w:num w:numId="12">
    <w:abstractNumId w:val="31"/>
  </w:num>
  <w:num w:numId="13">
    <w:abstractNumId w:val="41"/>
  </w:num>
  <w:num w:numId="14">
    <w:abstractNumId w:val="34"/>
  </w:num>
  <w:num w:numId="15">
    <w:abstractNumId w:val="8"/>
  </w:num>
  <w:num w:numId="16">
    <w:abstractNumId w:val="29"/>
  </w:num>
  <w:num w:numId="17">
    <w:abstractNumId w:val="6"/>
  </w:num>
  <w:num w:numId="18">
    <w:abstractNumId w:val="39"/>
  </w:num>
  <w:num w:numId="19">
    <w:abstractNumId w:val="42"/>
  </w:num>
  <w:num w:numId="20">
    <w:abstractNumId w:val="5"/>
  </w:num>
  <w:num w:numId="21">
    <w:abstractNumId w:val="16"/>
  </w:num>
  <w:num w:numId="22">
    <w:abstractNumId w:val="3"/>
  </w:num>
  <w:num w:numId="23">
    <w:abstractNumId w:val="9"/>
  </w:num>
  <w:num w:numId="24">
    <w:abstractNumId w:val="25"/>
  </w:num>
  <w:num w:numId="25">
    <w:abstractNumId w:val="1"/>
  </w:num>
  <w:num w:numId="26">
    <w:abstractNumId w:val="45"/>
  </w:num>
  <w:num w:numId="27">
    <w:abstractNumId w:val="46"/>
  </w:num>
  <w:num w:numId="28">
    <w:abstractNumId w:val="44"/>
  </w:num>
  <w:num w:numId="29">
    <w:abstractNumId w:val="7"/>
  </w:num>
  <w:num w:numId="30">
    <w:abstractNumId w:val="14"/>
  </w:num>
  <w:num w:numId="31">
    <w:abstractNumId w:val="30"/>
  </w:num>
  <w:num w:numId="32">
    <w:abstractNumId w:val="20"/>
  </w:num>
  <w:num w:numId="33">
    <w:abstractNumId w:val="22"/>
  </w:num>
  <w:num w:numId="34">
    <w:abstractNumId w:val="21"/>
  </w:num>
  <w:num w:numId="35">
    <w:abstractNumId w:val="35"/>
  </w:num>
  <w:num w:numId="36">
    <w:abstractNumId w:val="37"/>
  </w:num>
  <w:num w:numId="37">
    <w:abstractNumId w:val="32"/>
  </w:num>
  <w:num w:numId="38">
    <w:abstractNumId w:val="27"/>
  </w:num>
  <w:num w:numId="39">
    <w:abstractNumId w:val="28"/>
  </w:num>
  <w:num w:numId="40">
    <w:abstractNumId w:val="47"/>
  </w:num>
  <w:num w:numId="41">
    <w:abstractNumId w:val="0"/>
  </w:num>
  <w:num w:numId="42">
    <w:abstractNumId w:val="2"/>
  </w:num>
  <w:num w:numId="43">
    <w:abstractNumId w:val="24"/>
  </w:num>
  <w:num w:numId="44">
    <w:abstractNumId w:val="26"/>
  </w:num>
  <w:num w:numId="45">
    <w:abstractNumId w:val="33"/>
  </w:num>
  <w:num w:numId="46">
    <w:abstractNumId w:val="13"/>
  </w:num>
  <w:num w:numId="47">
    <w:abstractNumId w:val="15"/>
  </w:num>
  <w:num w:numId="4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nda">
    <w15:presenceInfo w15:providerId="None" w15:userId="Be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E4"/>
    <w:rsid w:val="00000994"/>
    <w:rsid w:val="00001EFE"/>
    <w:rsid w:val="00003870"/>
    <w:rsid w:val="00003BA8"/>
    <w:rsid w:val="00003DDD"/>
    <w:rsid w:val="0000559E"/>
    <w:rsid w:val="0001245E"/>
    <w:rsid w:val="00012FFC"/>
    <w:rsid w:val="00013EB8"/>
    <w:rsid w:val="000143E9"/>
    <w:rsid w:val="00022B3D"/>
    <w:rsid w:val="000238D9"/>
    <w:rsid w:val="000243DD"/>
    <w:rsid w:val="000252F6"/>
    <w:rsid w:val="000254F5"/>
    <w:rsid w:val="000260BD"/>
    <w:rsid w:val="000340C3"/>
    <w:rsid w:val="000410DB"/>
    <w:rsid w:val="00044361"/>
    <w:rsid w:val="00044855"/>
    <w:rsid w:val="000508B8"/>
    <w:rsid w:val="0005605B"/>
    <w:rsid w:val="00056C88"/>
    <w:rsid w:val="000614A5"/>
    <w:rsid w:val="00061ECA"/>
    <w:rsid w:val="0007168E"/>
    <w:rsid w:val="0007463F"/>
    <w:rsid w:val="00075832"/>
    <w:rsid w:val="00081EC2"/>
    <w:rsid w:val="000821C8"/>
    <w:rsid w:val="0008390E"/>
    <w:rsid w:val="00084EE1"/>
    <w:rsid w:val="00090AAF"/>
    <w:rsid w:val="00090C58"/>
    <w:rsid w:val="00090EF2"/>
    <w:rsid w:val="0009114E"/>
    <w:rsid w:val="0009178F"/>
    <w:rsid w:val="00095ED8"/>
    <w:rsid w:val="00096372"/>
    <w:rsid w:val="000A2514"/>
    <w:rsid w:val="000A51D1"/>
    <w:rsid w:val="000A6C13"/>
    <w:rsid w:val="000B0F55"/>
    <w:rsid w:val="000B10B8"/>
    <w:rsid w:val="000B36D3"/>
    <w:rsid w:val="000B69F9"/>
    <w:rsid w:val="000C3E08"/>
    <w:rsid w:val="000C4740"/>
    <w:rsid w:val="000C4987"/>
    <w:rsid w:val="000C49F7"/>
    <w:rsid w:val="000C68C1"/>
    <w:rsid w:val="000D41B0"/>
    <w:rsid w:val="000D438A"/>
    <w:rsid w:val="000D7FB6"/>
    <w:rsid w:val="000E0F2B"/>
    <w:rsid w:val="000E1AEB"/>
    <w:rsid w:val="000E4A9E"/>
    <w:rsid w:val="000E621A"/>
    <w:rsid w:val="000E62F2"/>
    <w:rsid w:val="000F0740"/>
    <w:rsid w:val="000F4E17"/>
    <w:rsid w:val="000F79FF"/>
    <w:rsid w:val="000F7BB4"/>
    <w:rsid w:val="00106BC4"/>
    <w:rsid w:val="00110C5E"/>
    <w:rsid w:val="00112D9A"/>
    <w:rsid w:val="00113C48"/>
    <w:rsid w:val="00116164"/>
    <w:rsid w:val="001162A3"/>
    <w:rsid w:val="0012347E"/>
    <w:rsid w:val="00124356"/>
    <w:rsid w:val="00130C44"/>
    <w:rsid w:val="001328E5"/>
    <w:rsid w:val="00134D5D"/>
    <w:rsid w:val="00134E1F"/>
    <w:rsid w:val="001350D7"/>
    <w:rsid w:val="00136019"/>
    <w:rsid w:val="001374EB"/>
    <w:rsid w:val="001428AC"/>
    <w:rsid w:val="00142E2E"/>
    <w:rsid w:val="001467D4"/>
    <w:rsid w:val="0014719A"/>
    <w:rsid w:val="00157599"/>
    <w:rsid w:val="001576E9"/>
    <w:rsid w:val="00160631"/>
    <w:rsid w:val="001643AB"/>
    <w:rsid w:val="00164678"/>
    <w:rsid w:val="00164CE3"/>
    <w:rsid w:val="00170434"/>
    <w:rsid w:val="00171792"/>
    <w:rsid w:val="001749A8"/>
    <w:rsid w:val="00176F83"/>
    <w:rsid w:val="00180E3A"/>
    <w:rsid w:val="00184666"/>
    <w:rsid w:val="00185AA5"/>
    <w:rsid w:val="001866E9"/>
    <w:rsid w:val="001951B2"/>
    <w:rsid w:val="00195A67"/>
    <w:rsid w:val="0019725C"/>
    <w:rsid w:val="0019732E"/>
    <w:rsid w:val="001A0C16"/>
    <w:rsid w:val="001A0CCD"/>
    <w:rsid w:val="001A0DD1"/>
    <w:rsid w:val="001A18DF"/>
    <w:rsid w:val="001A2EEC"/>
    <w:rsid w:val="001A57DE"/>
    <w:rsid w:val="001A619D"/>
    <w:rsid w:val="001A649F"/>
    <w:rsid w:val="001A739A"/>
    <w:rsid w:val="001B0EFB"/>
    <w:rsid w:val="001B79C6"/>
    <w:rsid w:val="001C0D51"/>
    <w:rsid w:val="001C0EEF"/>
    <w:rsid w:val="001C21EE"/>
    <w:rsid w:val="001C42F3"/>
    <w:rsid w:val="001C55E4"/>
    <w:rsid w:val="001C6AEE"/>
    <w:rsid w:val="001C7657"/>
    <w:rsid w:val="001D1C4A"/>
    <w:rsid w:val="001D1F7F"/>
    <w:rsid w:val="001D58F4"/>
    <w:rsid w:val="001E2294"/>
    <w:rsid w:val="001E5A6B"/>
    <w:rsid w:val="001F14B0"/>
    <w:rsid w:val="001F2E1D"/>
    <w:rsid w:val="001F7BBE"/>
    <w:rsid w:val="00201156"/>
    <w:rsid w:val="00202D49"/>
    <w:rsid w:val="0020305F"/>
    <w:rsid w:val="0020406F"/>
    <w:rsid w:val="0020475A"/>
    <w:rsid w:val="002118EE"/>
    <w:rsid w:val="00211ED0"/>
    <w:rsid w:val="00212E24"/>
    <w:rsid w:val="00214EDE"/>
    <w:rsid w:val="00217F67"/>
    <w:rsid w:val="00225DB2"/>
    <w:rsid w:val="00227891"/>
    <w:rsid w:val="002279E3"/>
    <w:rsid w:val="00236C73"/>
    <w:rsid w:val="00240464"/>
    <w:rsid w:val="00240523"/>
    <w:rsid w:val="002409CF"/>
    <w:rsid w:val="00243F3A"/>
    <w:rsid w:val="0025164C"/>
    <w:rsid w:val="00253195"/>
    <w:rsid w:val="00254A52"/>
    <w:rsid w:val="00255F20"/>
    <w:rsid w:val="00257D6A"/>
    <w:rsid w:val="00265C3A"/>
    <w:rsid w:val="002667B8"/>
    <w:rsid w:val="00270098"/>
    <w:rsid w:val="00270E90"/>
    <w:rsid w:val="00270F7D"/>
    <w:rsid w:val="00272C4F"/>
    <w:rsid w:val="00273442"/>
    <w:rsid w:val="00276016"/>
    <w:rsid w:val="0027743F"/>
    <w:rsid w:val="00286A70"/>
    <w:rsid w:val="00293699"/>
    <w:rsid w:val="00293F25"/>
    <w:rsid w:val="00296C4D"/>
    <w:rsid w:val="002A003A"/>
    <w:rsid w:val="002A166F"/>
    <w:rsid w:val="002A20F7"/>
    <w:rsid w:val="002A5A9E"/>
    <w:rsid w:val="002A641A"/>
    <w:rsid w:val="002B29BF"/>
    <w:rsid w:val="002B63C5"/>
    <w:rsid w:val="002B6995"/>
    <w:rsid w:val="002C38A5"/>
    <w:rsid w:val="002C448E"/>
    <w:rsid w:val="002C6A1F"/>
    <w:rsid w:val="002C6D8E"/>
    <w:rsid w:val="002D0C74"/>
    <w:rsid w:val="002D0FD3"/>
    <w:rsid w:val="002D144B"/>
    <w:rsid w:val="002D3417"/>
    <w:rsid w:val="002D4356"/>
    <w:rsid w:val="002D608D"/>
    <w:rsid w:val="002E2C17"/>
    <w:rsid w:val="002E383D"/>
    <w:rsid w:val="002F0570"/>
    <w:rsid w:val="002F366E"/>
    <w:rsid w:val="002F59CD"/>
    <w:rsid w:val="00301EAF"/>
    <w:rsid w:val="00302C4A"/>
    <w:rsid w:val="00306707"/>
    <w:rsid w:val="00310FAA"/>
    <w:rsid w:val="00312912"/>
    <w:rsid w:val="003130A9"/>
    <w:rsid w:val="00313793"/>
    <w:rsid w:val="00313BFF"/>
    <w:rsid w:val="003149B7"/>
    <w:rsid w:val="00315B02"/>
    <w:rsid w:val="00322086"/>
    <w:rsid w:val="00324581"/>
    <w:rsid w:val="003271AC"/>
    <w:rsid w:val="00327B10"/>
    <w:rsid w:val="00330406"/>
    <w:rsid w:val="00330CC4"/>
    <w:rsid w:val="003313A8"/>
    <w:rsid w:val="003320CA"/>
    <w:rsid w:val="003328ED"/>
    <w:rsid w:val="003333D0"/>
    <w:rsid w:val="0033481B"/>
    <w:rsid w:val="00336E1C"/>
    <w:rsid w:val="00340A54"/>
    <w:rsid w:val="00343A56"/>
    <w:rsid w:val="00344786"/>
    <w:rsid w:val="0034698B"/>
    <w:rsid w:val="00346D88"/>
    <w:rsid w:val="00347B5D"/>
    <w:rsid w:val="00351D66"/>
    <w:rsid w:val="0035349B"/>
    <w:rsid w:val="00361F74"/>
    <w:rsid w:val="0036264E"/>
    <w:rsid w:val="00362B71"/>
    <w:rsid w:val="00362EA6"/>
    <w:rsid w:val="003634FB"/>
    <w:rsid w:val="00367CAC"/>
    <w:rsid w:val="003706B9"/>
    <w:rsid w:val="003736B5"/>
    <w:rsid w:val="003776B3"/>
    <w:rsid w:val="003820F7"/>
    <w:rsid w:val="003844CB"/>
    <w:rsid w:val="00387797"/>
    <w:rsid w:val="00394277"/>
    <w:rsid w:val="00394798"/>
    <w:rsid w:val="00394BF1"/>
    <w:rsid w:val="003957EB"/>
    <w:rsid w:val="0039711B"/>
    <w:rsid w:val="00397C2E"/>
    <w:rsid w:val="003A159B"/>
    <w:rsid w:val="003A1EA0"/>
    <w:rsid w:val="003A1FDA"/>
    <w:rsid w:val="003A2608"/>
    <w:rsid w:val="003A6BCE"/>
    <w:rsid w:val="003B00D0"/>
    <w:rsid w:val="003B0E78"/>
    <w:rsid w:val="003B64F5"/>
    <w:rsid w:val="003B6C16"/>
    <w:rsid w:val="003C327E"/>
    <w:rsid w:val="003C3297"/>
    <w:rsid w:val="003D320C"/>
    <w:rsid w:val="003D5E9E"/>
    <w:rsid w:val="003E293E"/>
    <w:rsid w:val="003E7341"/>
    <w:rsid w:val="003F0726"/>
    <w:rsid w:val="003F2901"/>
    <w:rsid w:val="003F7F69"/>
    <w:rsid w:val="00402265"/>
    <w:rsid w:val="004033D9"/>
    <w:rsid w:val="0040714F"/>
    <w:rsid w:val="00415388"/>
    <w:rsid w:val="00415465"/>
    <w:rsid w:val="004155B3"/>
    <w:rsid w:val="00416E94"/>
    <w:rsid w:val="00422D78"/>
    <w:rsid w:val="00426D9E"/>
    <w:rsid w:val="004350F6"/>
    <w:rsid w:val="00435979"/>
    <w:rsid w:val="00440C63"/>
    <w:rsid w:val="00441D14"/>
    <w:rsid w:val="00442146"/>
    <w:rsid w:val="00443309"/>
    <w:rsid w:val="004433DF"/>
    <w:rsid w:val="00443BD4"/>
    <w:rsid w:val="00447C35"/>
    <w:rsid w:val="00453467"/>
    <w:rsid w:val="00453DC4"/>
    <w:rsid w:val="00455AE6"/>
    <w:rsid w:val="00456E2C"/>
    <w:rsid w:val="00456E53"/>
    <w:rsid w:val="00460F83"/>
    <w:rsid w:val="004618E4"/>
    <w:rsid w:val="004627C9"/>
    <w:rsid w:val="004720E4"/>
    <w:rsid w:val="00476674"/>
    <w:rsid w:val="004767B1"/>
    <w:rsid w:val="00477836"/>
    <w:rsid w:val="00481361"/>
    <w:rsid w:val="00482D92"/>
    <w:rsid w:val="004863F6"/>
    <w:rsid w:val="004865E8"/>
    <w:rsid w:val="00486BD4"/>
    <w:rsid w:val="0048724C"/>
    <w:rsid w:val="00494680"/>
    <w:rsid w:val="00494755"/>
    <w:rsid w:val="00496C83"/>
    <w:rsid w:val="004973E1"/>
    <w:rsid w:val="004A2E25"/>
    <w:rsid w:val="004A4F3E"/>
    <w:rsid w:val="004A5E7C"/>
    <w:rsid w:val="004A74F2"/>
    <w:rsid w:val="004A77A0"/>
    <w:rsid w:val="004B2A76"/>
    <w:rsid w:val="004B6DD6"/>
    <w:rsid w:val="004B7FAB"/>
    <w:rsid w:val="004C0449"/>
    <w:rsid w:val="004C3342"/>
    <w:rsid w:val="004D209E"/>
    <w:rsid w:val="004D232F"/>
    <w:rsid w:val="004D260B"/>
    <w:rsid w:val="004D2AD9"/>
    <w:rsid w:val="004D465C"/>
    <w:rsid w:val="004D491A"/>
    <w:rsid w:val="004F096E"/>
    <w:rsid w:val="004F648D"/>
    <w:rsid w:val="005006FD"/>
    <w:rsid w:val="00500FE2"/>
    <w:rsid w:val="005014F0"/>
    <w:rsid w:val="00504DEF"/>
    <w:rsid w:val="0050559E"/>
    <w:rsid w:val="0050655D"/>
    <w:rsid w:val="0050760F"/>
    <w:rsid w:val="00510B24"/>
    <w:rsid w:val="00511941"/>
    <w:rsid w:val="00517D31"/>
    <w:rsid w:val="00522765"/>
    <w:rsid w:val="00522CA8"/>
    <w:rsid w:val="00523BD0"/>
    <w:rsid w:val="00525300"/>
    <w:rsid w:val="00526C32"/>
    <w:rsid w:val="00527C29"/>
    <w:rsid w:val="00531D3A"/>
    <w:rsid w:val="00533B1E"/>
    <w:rsid w:val="005347C9"/>
    <w:rsid w:val="0053524F"/>
    <w:rsid w:val="00537E8E"/>
    <w:rsid w:val="005417BB"/>
    <w:rsid w:val="00541ABC"/>
    <w:rsid w:val="00547542"/>
    <w:rsid w:val="00547BF4"/>
    <w:rsid w:val="00551809"/>
    <w:rsid w:val="00553058"/>
    <w:rsid w:val="005546BA"/>
    <w:rsid w:val="005556E3"/>
    <w:rsid w:val="00557670"/>
    <w:rsid w:val="00557844"/>
    <w:rsid w:val="00557E4B"/>
    <w:rsid w:val="00561D4A"/>
    <w:rsid w:val="00562361"/>
    <w:rsid w:val="00563378"/>
    <w:rsid w:val="00570BE5"/>
    <w:rsid w:val="00571F12"/>
    <w:rsid w:val="00580726"/>
    <w:rsid w:val="00587FC9"/>
    <w:rsid w:val="00590683"/>
    <w:rsid w:val="005925B5"/>
    <w:rsid w:val="005966CC"/>
    <w:rsid w:val="005A3490"/>
    <w:rsid w:val="005A44D4"/>
    <w:rsid w:val="005A4DC6"/>
    <w:rsid w:val="005A56BD"/>
    <w:rsid w:val="005A7E2B"/>
    <w:rsid w:val="005B019C"/>
    <w:rsid w:val="005B3AA9"/>
    <w:rsid w:val="005B3F9D"/>
    <w:rsid w:val="005B6558"/>
    <w:rsid w:val="005B72C4"/>
    <w:rsid w:val="005C2FF8"/>
    <w:rsid w:val="005C41BB"/>
    <w:rsid w:val="005D0AF0"/>
    <w:rsid w:val="005D301A"/>
    <w:rsid w:val="005D7FEC"/>
    <w:rsid w:val="005E22C6"/>
    <w:rsid w:val="005E54A0"/>
    <w:rsid w:val="005E6B30"/>
    <w:rsid w:val="005F0E42"/>
    <w:rsid w:val="005F1340"/>
    <w:rsid w:val="005F42DC"/>
    <w:rsid w:val="005F65AC"/>
    <w:rsid w:val="005F6FD8"/>
    <w:rsid w:val="0060109C"/>
    <w:rsid w:val="00607BCE"/>
    <w:rsid w:val="00611ECB"/>
    <w:rsid w:val="006142AD"/>
    <w:rsid w:val="006145BB"/>
    <w:rsid w:val="00616E36"/>
    <w:rsid w:val="0062063E"/>
    <w:rsid w:val="0062091D"/>
    <w:rsid w:val="0062131D"/>
    <w:rsid w:val="0062141B"/>
    <w:rsid w:val="00621E35"/>
    <w:rsid w:val="006228F1"/>
    <w:rsid w:val="006279D0"/>
    <w:rsid w:val="00627BD6"/>
    <w:rsid w:val="00631960"/>
    <w:rsid w:val="006327B7"/>
    <w:rsid w:val="00633EFA"/>
    <w:rsid w:val="00635373"/>
    <w:rsid w:val="00637874"/>
    <w:rsid w:val="00640548"/>
    <w:rsid w:val="00641F02"/>
    <w:rsid w:val="006435E6"/>
    <w:rsid w:val="006465FA"/>
    <w:rsid w:val="00647376"/>
    <w:rsid w:val="00652ADD"/>
    <w:rsid w:val="0065617F"/>
    <w:rsid w:val="006562AF"/>
    <w:rsid w:val="00656DEE"/>
    <w:rsid w:val="00661C45"/>
    <w:rsid w:val="006657FA"/>
    <w:rsid w:val="00673C53"/>
    <w:rsid w:val="00680D51"/>
    <w:rsid w:val="00684ED3"/>
    <w:rsid w:val="006904D9"/>
    <w:rsid w:val="00690886"/>
    <w:rsid w:val="00691ABC"/>
    <w:rsid w:val="00692568"/>
    <w:rsid w:val="006927E0"/>
    <w:rsid w:val="006931A1"/>
    <w:rsid w:val="00695383"/>
    <w:rsid w:val="006A062E"/>
    <w:rsid w:val="006A0A3A"/>
    <w:rsid w:val="006A6B4B"/>
    <w:rsid w:val="006B1127"/>
    <w:rsid w:val="006B1C74"/>
    <w:rsid w:val="006B2232"/>
    <w:rsid w:val="006B3A6D"/>
    <w:rsid w:val="006B3F2A"/>
    <w:rsid w:val="006B61AA"/>
    <w:rsid w:val="006B61D8"/>
    <w:rsid w:val="006C521B"/>
    <w:rsid w:val="006C527E"/>
    <w:rsid w:val="006C6D71"/>
    <w:rsid w:val="006C77DF"/>
    <w:rsid w:val="006C7BE1"/>
    <w:rsid w:val="006D06BF"/>
    <w:rsid w:val="006D2477"/>
    <w:rsid w:val="006D6DE9"/>
    <w:rsid w:val="006E2C1D"/>
    <w:rsid w:val="006E2CA6"/>
    <w:rsid w:val="006E64B1"/>
    <w:rsid w:val="006E6A37"/>
    <w:rsid w:val="006F5D82"/>
    <w:rsid w:val="006F7219"/>
    <w:rsid w:val="0070243F"/>
    <w:rsid w:val="0070467C"/>
    <w:rsid w:val="00704BFC"/>
    <w:rsid w:val="00706880"/>
    <w:rsid w:val="00707B36"/>
    <w:rsid w:val="00707C4D"/>
    <w:rsid w:val="00710538"/>
    <w:rsid w:val="00712971"/>
    <w:rsid w:val="00712B8A"/>
    <w:rsid w:val="00713620"/>
    <w:rsid w:val="00716DF0"/>
    <w:rsid w:val="00721E4D"/>
    <w:rsid w:val="00725EB3"/>
    <w:rsid w:val="00727A1D"/>
    <w:rsid w:val="00727AA4"/>
    <w:rsid w:val="00727D6B"/>
    <w:rsid w:val="00731791"/>
    <w:rsid w:val="0073335B"/>
    <w:rsid w:val="00737AAD"/>
    <w:rsid w:val="0075408A"/>
    <w:rsid w:val="0075452D"/>
    <w:rsid w:val="00754FF1"/>
    <w:rsid w:val="00755C59"/>
    <w:rsid w:val="00755DCF"/>
    <w:rsid w:val="00756648"/>
    <w:rsid w:val="00757958"/>
    <w:rsid w:val="00757A78"/>
    <w:rsid w:val="007604C8"/>
    <w:rsid w:val="007638D4"/>
    <w:rsid w:val="007650CC"/>
    <w:rsid w:val="0076557F"/>
    <w:rsid w:val="00767C89"/>
    <w:rsid w:val="007715E7"/>
    <w:rsid w:val="00772707"/>
    <w:rsid w:val="00772A1B"/>
    <w:rsid w:val="00773165"/>
    <w:rsid w:val="0077370C"/>
    <w:rsid w:val="00773F4B"/>
    <w:rsid w:val="00774240"/>
    <w:rsid w:val="00774BAD"/>
    <w:rsid w:val="00774F51"/>
    <w:rsid w:val="0077527C"/>
    <w:rsid w:val="00775EF1"/>
    <w:rsid w:val="0078521B"/>
    <w:rsid w:val="00785E77"/>
    <w:rsid w:val="007872CE"/>
    <w:rsid w:val="00787FA7"/>
    <w:rsid w:val="00792930"/>
    <w:rsid w:val="007A36DD"/>
    <w:rsid w:val="007A3A8E"/>
    <w:rsid w:val="007A421D"/>
    <w:rsid w:val="007A6F38"/>
    <w:rsid w:val="007A792F"/>
    <w:rsid w:val="007B0D43"/>
    <w:rsid w:val="007B3CA6"/>
    <w:rsid w:val="007B4155"/>
    <w:rsid w:val="007C168C"/>
    <w:rsid w:val="007C1E77"/>
    <w:rsid w:val="007C52F8"/>
    <w:rsid w:val="007C75AE"/>
    <w:rsid w:val="007D0FE1"/>
    <w:rsid w:val="007D26C3"/>
    <w:rsid w:val="007E21F7"/>
    <w:rsid w:val="007E5702"/>
    <w:rsid w:val="007E78F6"/>
    <w:rsid w:val="007F1318"/>
    <w:rsid w:val="008007DF"/>
    <w:rsid w:val="00802D85"/>
    <w:rsid w:val="00811AEE"/>
    <w:rsid w:val="008123F9"/>
    <w:rsid w:val="00814067"/>
    <w:rsid w:val="008164BB"/>
    <w:rsid w:val="00816E0B"/>
    <w:rsid w:val="00817161"/>
    <w:rsid w:val="008235C9"/>
    <w:rsid w:val="00826EC8"/>
    <w:rsid w:val="0082798B"/>
    <w:rsid w:val="00830D5E"/>
    <w:rsid w:val="00831DA9"/>
    <w:rsid w:val="00833983"/>
    <w:rsid w:val="00834EE9"/>
    <w:rsid w:val="00837067"/>
    <w:rsid w:val="00845356"/>
    <w:rsid w:val="00846E5A"/>
    <w:rsid w:val="00853C58"/>
    <w:rsid w:val="008540D8"/>
    <w:rsid w:val="008544A4"/>
    <w:rsid w:val="0085705B"/>
    <w:rsid w:val="00860941"/>
    <w:rsid w:val="00862D69"/>
    <w:rsid w:val="00865A02"/>
    <w:rsid w:val="00866451"/>
    <w:rsid w:val="00871159"/>
    <w:rsid w:val="008715E1"/>
    <w:rsid w:val="0087179F"/>
    <w:rsid w:val="00875E68"/>
    <w:rsid w:val="008766F5"/>
    <w:rsid w:val="008770DF"/>
    <w:rsid w:val="00880065"/>
    <w:rsid w:val="00880E20"/>
    <w:rsid w:val="00884C3A"/>
    <w:rsid w:val="008862EA"/>
    <w:rsid w:val="00886311"/>
    <w:rsid w:val="008870C8"/>
    <w:rsid w:val="00891361"/>
    <w:rsid w:val="00891A96"/>
    <w:rsid w:val="0089356F"/>
    <w:rsid w:val="008A1C6C"/>
    <w:rsid w:val="008A3431"/>
    <w:rsid w:val="008A599E"/>
    <w:rsid w:val="008A5E77"/>
    <w:rsid w:val="008A748E"/>
    <w:rsid w:val="008B3619"/>
    <w:rsid w:val="008B7AD9"/>
    <w:rsid w:val="008B7EA9"/>
    <w:rsid w:val="008C7777"/>
    <w:rsid w:val="008D5A4F"/>
    <w:rsid w:val="008E069B"/>
    <w:rsid w:val="008E0C20"/>
    <w:rsid w:val="008E1271"/>
    <w:rsid w:val="008E19D8"/>
    <w:rsid w:val="008E2AC3"/>
    <w:rsid w:val="008E401D"/>
    <w:rsid w:val="008E5FDB"/>
    <w:rsid w:val="008F2CE8"/>
    <w:rsid w:val="008F398F"/>
    <w:rsid w:val="008F3FFD"/>
    <w:rsid w:val="008F46CB"/>
    <w:rsid w:val="008F6672"/>
    <w:rsid w:val="0090281F"/>
    <w:rsid w:val="009059CD"/>
    <w:rsid w:val="00911ED2"/>
    <w:rsid w:val="009125DA"/>
    <w:rsid w:val="00912D62"/>
    <w:rsid w:val="00917410"/>
    <w:rsid w:val="0091783F"/>
    <w:rsid w:val="009224FA"/>
    <w:rsid w:val="0092290C"/>
    <w:rsid w:val="00922B6C"/>
    <w:rsid w:val="0092624E"/>
    <w:rsid w:val="00930820"/>
    <w:rsid w:val="00932A23"/>
    <w:rsid w:val="00934083"/>
    <w:rsid w:val="0093697C"/>
    <w:rsid w:val="00940CD9"/>
    <w:rsid w:val="00940D07"/>
    <w:rsid w:val="009502FF"/>
    <w:rsid w:val="00952CB4"/>
    <w:rsid w:val="009640B6"/>
    <w:rsid w:val="00965E11"/>
    <w:rsid w:val="0096758E"/>
    <w:rsid w:val="00970C51"/>
    <w:rsid w:val="0097132E"/>
    <w:rsid w:val="009714BB"/>
    <w:rsid w:val="00971B24"/>
    <w:rsid w:val="00972B7E"/>
    <w:rsid w:val="00974747"/>
    <w:rsid w:val="009769B1"/>
    <w:rsid w:val="00976D22"/>
    <w:rsid w:val="00976FB0"/>
    <w:rsid w:val="009823E2"/>
    <w:rsid w:val="009834C3"/>
    <w:rsid w:val="00990CEE"/>
    <w:rsid w:val="00994F92"/>
    <w:rsid w:val="00995514"/>
    <w:rsid w:val="00996780"/>
    <w:rsid w:val="009978F3"/>
    <w:rsid w:val="009A13BF"/>
    <w:rsid w:val="009A2527"/>
    <w:rsid w:val="009A5E8A"/>
    <w:rsid w:val="009A601F"/>
    <w:rsid w:val="009A7F98"/>
    <w:rsid w:val="009B75C0"/>
    <w:rsid w:val="009C1315"/>
    <w:rsid w:val="009C4C77"/>
    <w:rsid w:val="009D33C7"/>
    <w:rsid w:val="009D36EF"/>
    <w:rsid w:val="009D53D3"/>
    <w:rsid w:val="009E2167"/>
    <w:rsid w:val="009E2592"/>
    <w:rsid w:val="009E3A1D"/>
    <w:rsid w:val="009E45D3"/>
    <w:rsid w:val="009E50EC"/>
    <w:rsid w:val="009E6009"/>
    <w:rsid w:val="009E75E6"/>
    <w:rsid w:val="009F3693"/>
    <w:rsid w:val="009F6695"/>
    <w:rsid w:val="009F7D8D"/>
    <w:rsid w:val="00A0052C"/>
    <w:rsid w:val="00A02102"/>
    <w:rsid w:val="00A047D1"/>
    <w:rsid w:val="00A05028"/>
    <w:rsid w:val="00A05070"/>
    <w:rsid w:val="00A069F2"/>
    <w:rsid w:val="00A075B5"/>
    <w:rsid w:val="00A1032F"/>
    <w:rsid w:val="00A11E4C"/>
    <w:rsid w:val="00A16675"/>
    <w:rsid w:val="00A17F68"/>
    <w:rsid w:val="00A24F0E"/>
    <w:rsid w:val="00A26589"/>
    <w:rsid w:val="00A27602"/>
    <w:rsid w:val="00A317F3"/>
    <w:rsid w:val="00A34461"/>
    <w:rsid w:val="00A34AE3"/>
    <w:rsid w:val="00A42A8C"/>
    <w:rsid w:val="00A42C26"/>
    <w:rsid w:val="00A43ED1"/>
    <w:rsid w:val="00A463BC"/>
    <w:rsid w:val="00A57003"/>
    <w:rsid w:val="00A63BA5"/>
    <w:rsid w:val="00A64727"/>
    <w:rsid w:val="00A65264"/>
    <w:rsid w:val="00A664DB"/>
    <w:rsid w:val="00A66625"/>
    <w:rsid w:val="00A70702"/>
    <w:rsid w:val="00A73C30"/>
    <w:rsid w:val="00A759E5"/>
    <w:rsid w:val="00A768F9"/>
    <w:rsid w:val="00A77B32"/>
    <w:rsid w:val="00A8339E"/>
    <w:rsid w:val="00A92201"/>
    <w:rsid w:val="00A92545"/>
    <w:rsid w:val="00A92FA4"/>
    <w:rsid w:val="00A953AB"/>
    <w:rsid w:val="00A95BCC"/>
    <w:rsid w:val="00A9647B"/>
    <w:rsid w:val="00AA0E32"/>
    <w:rsid w:val="00AA43E8"/>
    <w:rsid w:val="00AA5078"/>
    <w:rsid w:val="00AB1931"/>
    <w:rsid w:val="00AB4241"/>
    <w:rsid w:val="00AB42C1"/>
    <w:rsid w:val="00AC07A5"/>
    <w:rsid w:val="00AC0BBD"/>
    <w:rsid w:val="00AC0E7A"/>
    <w:rsid w:val="00AC1975"/>
    <w:rsid w:val="00AD02E5"/>
    <w:rsid w:val="00AD1A8F"/>
    <w:rsid w:val="00AE065F"/>
    <w:rsid w:val="00AE42BC"/>
    <w:rsid w:val="00AE65D2"/>
    <w:rsid w:val="00AF0163"/>
    <w:rsid w:val="00AF273F"/>
    <w:rsid w:val="00AF2EEC"/>
    <w:rsid w:val="00AF5754"/>
    <w:rsid w:val="00B00FCA"/>
    <w:rsid w:val="00B01F96"/>
    <w:rsid w:val="00B0276A"/>
    <w:rsid w:val="00B038E3"/>
    <w:rsid w:val="00B06F38"/>
    <w:rsid w:val="00B07463"/>
    <w:rsid w:val="00B07F4F"/>
    <w:rsid w:val="00B14362"/>
    <w:rsid w:val="00B22AB9"/>
    <w:rsid w:val="00B255ED"/>
    <w:rsid w:val="00B25FFF"/>
    <w:rsid w:val="00B2643E"/>
    <w:rsid w:val="00B36268"/>
    <w:rsid w:val="00B36FA6"/>
    <w:rsid w:val="00B4108A"/>
    <w:rsid w:val="00B4285E"/>
    <w:rsid w:val="00B467B3"/>
    <w:rsid w:val="00B46855"/>
    <w:rsid w:val="00B52648"/>
    <w:rsid w:val="00B54649"/>
    <w:rsid w:val="00B54B73"/>
    <w:rsid w:val="00B56016"/>
    <w:rsid w:val="00B70984"/>
    <w:rsid w:val="00B71B6E"/>
    <w:rsid w:val="00B77845"/>
    <w:rsid w:val="00B83811"/>
    <w:rsid w:val="00B83A15"/>
    <w:rsid w:val="00B868D0"/>
    <w:rsid w:val="00B90F9F"/>
    <w:rsid w:val="00B93E3D"/>
    <w:rsid w:val="00BA0DE0"/>
    <w:rsid w:val="00BA228B"/>
    <w:rsid w:val="00BA2BB6"/>
    <w:rsid w:val="00BA3312"/>
    <w:rsid w:val="00BA5032"/>
    <w:rsid w:val="00BA5310"/>
    <w:rsid w:val="00BA7B6D"/>
    <w:rsid w:val="00BB3415"/>
    <w:rsid w:val="00BB3C46"/>
    <w:rsid w:val="00BB54D2"/>
    <w:rsid w:val="00BB6916"/>
    <w:rsid w:val="00BC12E6"/>
    <w:rsid w:val="00BC236F"/>
    <w:rsid w:val="00BC4DD0"/>
    <w:rsid w:val="00BC4F96"/>
    <w:rsid w:val="00BC5759"/>
    <w:rsid w:val="00BC59EB"/>
    <w:rsid w:val="00BD0527"/>
    <w:rsid w:val="00BD169C"/>
    <w:rsid w:val="00BD1DC6"/>
    <w:rsid w:val="00BD24AB"/>
    <w:rsid w:val="00BD2A89"/>
    <w:rsid w:val="00BD2AFD"/>
    <w:rsid w:val="00BD5E2A"/>
    <w:rsid w:val="00BD7FCB"/>
    <w:rsid w:val="00BE0461"/>
    <w:rsid w:val="00BE1A9E"/>
    <w:rsid w:val="00BE1D97"/>
    <w:rsid w:val="00BE1E17"/>
    <w:rsid w:val="00BE4807"/>
    <w:rsid w:val="00BE5604"/>
    <w:rsid w:val="00BF4043"/>
    <w:rsid w:val="00BF6AF4"/>
    <w:rsid w:val="00BF7E33"/>
    <w:rsid w:val="00C00D4C"/>
    <w:rsid w:val="00C02638"/>
    <w:rsid w:val="00C046C9"/>
    <w:rsid w:val="00C077D7"/>
    <w:rsid w:val="00C13372"/>
    <w:rsid w:val="00C139C4"/>
    <w:rsid w:val="00C14C15"/>
    <w:rsid w:val="00C16612"/>
    <w:rsid w:val="00C22273"/>
    <w:rsid w:val="00C242AC"/>
    <w:rsid w:val="00C25401"/>
    <w:rsid w:val="00C27B07"/>
    <w:rsid w:val="00C32C97"/>
    <w:rsid w:val="00C3413C"/>
    <w:rsid w:val="00C3492C"/>
    <w:rsid w:val="00C36A01"/>
    <w:rsid w:val="00C36E8E"/>
    <w:rsid w:val="00C37A34"/>
    <w:rsid w:val="00C4157E"/>
    <w:rsid w:val="00C42DD3"/>
    <w:rsid w:val="00C44EB3"/>
    <w:rsid w:val="00C46842"/>
    <w:rsid w:val="00C47833"/>
    <w:rsid w:val="00C50565"/>
    <w:rsid w:val="00C52E16"/>
    <w:rsid w:val="00C55E67"/>
    <w:rsid w:val="00C565E8"/>
    <w:rsid w:val="00C630EF"/>
    <w:rsid w:val="00C707A0"/>
    <w:rsid w:val="00C729DE"/>
    <w:rsid w:val="00C74807"/>
    <w:rsid w:val="00C80531"/>
    <w:rsid w:val="00C82A7A"/>
    <w:rsid w:val="00C83D76"/>
    <w:rsid w:val="00C85E70"/>
    <w:rsid w:val="00C86249"/>
    <w:rsid w:val="00C9196C"/>
    <w:rsid w:val="00C94412"/>
    <w:rsid w:val="00C95A9D"/>
    <w:rsid w:val="00C9750D"/>
    <w:rsid w:val="00CA0310"/>
    <w:rsid w:val="00CA086D"/>
    <w:rsid w:val="00CA227B"/>
    <w:rsid w:val="00CA443E"/>
    <w:rsid w:val="00CA73BF"/>
    <w:rsid w:val="00CB0D82"/>
    <w:rsid w:val="00CB1561"/>
    <w:rsid w:val="00CB28B4"/>
    <w:rsid w:val="00CB4927"/>
    <w:rsid w:val="00CB4954"/>
    <w:rsid w:val="00CB736A"/>
    <w:rsid w:val="00CC690D"/>
    <w:rsid w:val="00CC7990"/>
    <w:rsid w:val="00CD0AE7"/>
    <w:rsid w:val="00CD119B"/>
    <w:rsid w:val="00CD1610"/>
    <w:rsid w:val="00CE3B51"/>
    <w:rsid w:val="00CE5339"/>
    <w:rsid w:val="00CF0B41"/>
    <w:rsid w:val="00CF1D82"/>
    <w:rsid w:val="00CF6E06"/>
    <w:rsid w:val="00CF771A"/>
    <w:rsid w:val="00D0053F"/>
    <w:rsid w:val="00D01DD2"/>
    <w:rsid w:val="00D0371D"/>
    <w:rsid w:val="00D05019"/>
    <w:rsid w:val="00D05C5C"/>
    <w:rsid w:val="00D06BB1"/>
    <w:rsid w:val="00D07AFB"/>
    <w:rsid w:val="00D109DB"/>
    <w:rsid w:val="00D11DE5"/>
    <w:rsid w:val="00D138A3"/>
    <w:rsid w:val="00D156D4"/>
    <w:rsid w:val="00D16A3E"/>
    <w:rsid w:val="00D2789D"/>
    <w:rsid w:val="00D27B49"/>
    <w:rsid w:val="00D31875"/>
    <w:rsid w:val="00D31B9A"/>
    <w:rsid w:val="00D3360A"/>
    <w:rsid w:val="00D33918"/>
    <w:rsid w:val="00D34825"/>
    <w:rsid w:val="00D37D9A"/>
    <w:rsid w:val="00D4325A"/>
    <w:rsid w:val="00D438D2"/>
    <w:rsid w:val="00D44005"/>
    <w:rsid w:val="00D46E3B"/>
    <w:rsid w:val="00D508D9"/>
    <w:rsid w:val="00D50D7F"/>
    <w:rsid w:val="00D50E27"/>
    <w:rsid w:val="00D55774"/>
    <w:rsid w:val="00D56472"/>
    <w:rsid w:val="00D57400"/>
    <w:rsid w:val="00D607F3"/>
    <w:rsid w:val="00D67A7B"/>
    <w:rsid w:val="00D71213"/>
    <w:rsid w:val="00D71B60"/>
    <w:rsid w:val="00D737F6"/>
    <w:rsid w:val="00D74AF8"/>
    <w:rsid w:val="00D75D0E"/>
    <w:rsid w:val="00D75D1C"/>
    <w:rsid w:val="00D8170D"/>
    <w:rsid w:val="00D84CB1"/>
    <w:rsid w:val="00D84EC3"/>
    <w:rsid w:val="00D8694F"/>
    <w:rsid w:val="00D8713E"/>
    <w:rsid w:val="00D90178"/>
    <w:rsid w:val="00D9101A"/>
    <w:rsid w:val="00D91C1C"/>
    <w:rsid w:val="00D91D07"/>
    <w:rsid w:val="00D91DAD"/>
    <w:rsid w:val="00D94020"/>
    <w:rsid w:val="00D95627"/>
    <w:rsid w:val="00D97B09"/>
    <w:rsid w:val="00DB2F27"/>
    <w:rsid w:val="00DC5FAE"/>
    <w:rsid w:val="00DC6669"/>
    <w:rsid w:val="00DC7064"/>
    <w:rsid w:val="00DD1CEC"/>
    <w:rsid w:val="00DD5C27"/>
    <w:rsid w:val="00DD6F30"/>
    <w:rsid w:val="00DE0116"/>
    <w:rsid w:val="00DE60CB"/>
    <w:rsid w:val="00DF1191"/>
    <w:rsid w:val="00DF289F"/>
    <w:rsid w:val="00DF6A11"/>
    <w:rsid w:val="00DF777C"/>
    <w:rsid w:val="00E0396C"/>
    <w:rsid w:val="00E03F08"/>
    <w:rsid w:val="00E11662"/>
    <w:rsid w:val="00E1543F"/>
    <w:rsid w:val="00E15AF4"/>
    <w:rsid w:val="00E207EC"/>
    <w:rsid w:val="00E2330B"/>
    <w:rsid w:val="00E27CFD"/>
    <w:rsid w:val="00E40C24"/>
    <w:rsid w:val="00E44ECA"/>
    <w:rsid w:val="00E469D1"/>
    <w:rsid w:val="00E51226"/>
    <w:rsid w:val="00E51AB4"/>
    <w:rsid w:val="00E53575"/>
    <w:rsid w:val="00E55A5E"/>
    <w:rsid w:val="00E6074A"/>
    <w:rsid w:val="00E61167"/>
    <w:rsid w:val="00E61A24"/>
    <w:rsid w:val="00E66313"/>
    <w:rsid w:val="00E716AC"/>
    <w:rsid w:val="00E75866"/>
    <w:rsid w:val="00E761AE"/>
    <w:rsid w:val="00E8093F"/>
    <w:rsid w:val="00E82CE7"/>
    <w:rsid w:val="00E859CA"/>
    <w:rsid w:val="00E85AF3"/>
    <w:rsid w:val="00E85E25"/>
    <w:rsid w:val="00E87C3C"/>
    <w:rsid w:val="00E93A20"/>
    <w:rsid w:val="00E93CED"/>
    <w:rsid w:val="00E9578E"/>
    <w:rsid w:val="00E96563"/>
    <w:rsid w:val="00EA3204"/>
    <w:rsid w:val="00EA5F0B"/>
    <w:rsid w:val="00EA7BE7"/>
    <w:rsid w:val="00EB0105"/>
    <w:rsid w:val="00EB17AD"/>
    <w:rsid w:val="00EB2E95"/>
    <w:rsid w:val="00EB68FC"/>
    <w:rsid w:val="00ED11E7"/>
    <w:rsid w:val="00ED1449"/>
    <w:rsid w:val="00ED2379"/>
    <w:rsid w:val="00ED33C2"/>
    <w:rsid w:val="00ED7E81"/>
    <w:rsid w:val="00EE3DC9"/>
    <w:rsid w:val="00EE634F"/>
    <w:rsid w:val="00EF27F3"/>
    <w:rsid w:val="00EF2DFF"/>
    <w:rsid w:val="00EF4DF3"/>
    <w:rsid w:val="00EF6935"/>
    <w:rsid w:val="00F0035A"/>
    <w:rsid w:val="00F020B1"/>
    <w:rsid w:val="00F02172"/>
    <w:rsid w:val="00F03C33"/>
    <w:rsid w:val="00F04629"/>
    <w:rsid w:val="00F047BB"/>
    <w:rsid w:val="00F1391B"/>
    <w:rsid w:val="00F13F08"/>
    <w:rsid w:val="00F14135"/>
    <w:rsid w:val="00F14744"/>
    <w:rsid w:val="00F158C2"/>
    <w:rsid w:val="00F20DE2"/>
    <w:rsid w:val="00F235AB"/>
    <w:rsid w:val="00F2487A"/>
    <w:rsid w:val="00F24C92"/>
    <w:rsid w:val="00F26DCD"/>
    <w:rsid w:val="00F27AC7"/>
    <w:rsid w:val="00F37A9A"/>
    <w:rsid w:val="00F37EBC"/>
    <w:rsid w:val="00F407E2"/>
    <w:rsid w:val="00F42126"/>
    <w:rsid w:val="00F42CCE"/>
    <w:rsid w:val="00F45647"/>
    <w:rsid w:val="00F53375"/>
    <w:rsid w:val="00F606AF"/>
    <w:rsid w:val="00F63AAC"/>
    <w:rsid w:val="00F64D24"/>
    <w:rsid w:val="00F73A01"/>
    <w:rsid w:val="00F80531"/>
    <w:rsid w:val="00F81DA5"/>
    <w:rsid w:val="00F82B6F"/>
    <w:rsid w:val="00F85072"/>
    <w:rsid w:val="00F850ED"/>
    <w:rsid w:val="00F859E3"/>
    <w:rsid w:val="00F86907"/>
    <w:rsid w:val="00F86FAF"/>
    <w:rsid w:val="00F87DBF"/>
    <w:rsid w:val="00F90EFC"/>
    <w:rsid w:val="00F926CA"/>
    <w:rsid w:val="00F940D8"/>
    <w:rsid w:val="00F961D1"/>
    <w:rsid w:val="00F97D64"/>
    <w:rsid w:val="00FA10A4"/>
    <w:rsid w:val="00FA1944"/>
    <w:rsid w:val="00FC1752"/>
    <w:rsid w:val="00FC2B0A"/>
    <w:rsid w:val="00FC3B85"/>
    <w:rsid w:val="00FC65E4"/>
    <w:rsid w:val="00FC7E07"/>
    <w:rsid w:val="00FC7E15"/>
    <w:rsid w:val="00FD0235"/>
    <w:rsid w:val="00FD4C23"/>
    <w:rsid w:val="00FD6671"/>
    <w:rsid w:val="00FD70C3"/>
    <w:rsid w:val="00FD7660"/>
    <w:rsid w:val="00FE0370"/>
    <w:rsid w:val="00FE1EA8"/>
    <w:rsid w:val="00FE6822"/>
    <w:rsid w:val="00FF2BA5"/>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E4"/>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5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65E4"/>
    <w:pPr>
      <w:ind w:left="720"/>
      <w:contextualSpacing/>
    </w:pPr>
  </w:style>
  <w:style w:type="paragraph" w:styleId="BalloonText">
    <w:name w:val="Balloon Text"/>
    <w:basedOn w:val="Normal"/>
    <w:link w:val="BalloonTextChar"/>
    <w:uiPriority w:val="99"/>
    <w:semiHidden/>
    <w:unhideWhenUsed/>
    <w:rsid w:val="00FC65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E4"/>
    <w:rPr>
      <w:rFonts w:ascii="Tahoma" w:eastAsia="Times New Roman" w:hAnsi="Tahoma" w:cs="Tahoma"/>
      <w:sz w:val="16"/>
      <w:szCs w:val="16"/>
      <w:lang w:eastAsia="en-GB"/>
    </w:rPr>
  </w:style>
  <w:style w:type="table" w:styleId="TableGrid">
    <w:name w:val="Table Grid"/>
    <w:basedOn w:val="TableNormal"/>
    <w:uiPriority w:val="59"/>
    <w:rsid w:val="00E5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51AB4"/>
    <w:pPr>
      <w:spacing w:after="0" w:line="240" w:lineRule="auto"/>
    </w:pPr>
  </w:style>
  <w:style w:type="paragraph" w:styleId="Header">
    <w:name w:val="header"/>
    <w:basedOn w:val="Normal"/>
    <w:link w:val="HeaderChar"/>
    <w:uiPriority w:val="99"/>
    <w:unhideWhenUsed/>
    <w:rsid w:val="0070467C"/>
    <w:pPr>
      <w:tabs>
        <w:tab w:val="center" w:pos="4513"/>
        <w:tab w:val="right" w:pos="9026"/>
      </w:tabs>
      <w:spacing w:before="0" w:after="0"/>
    </w:pPr>
  </w:style>
  <w:style w:type="character" w:customStyle="1" w:styleId="HeaderChar">
    <w:name w:val="Header Char"/>
    <w:basedOn w:val="DefaultParagraphFont"/>
    <w:link w:val="Header"/>
    <w:uiPriority w:val="99"/>
    <w:rsid w:val="0070467C"/>
    <w:rPr>
      <w:rFonts w:ascii="Arial" w:eastAsia="Times New Roman" w:hAnsi="Arial" w:cs="Times New Roman"/>
      <w:szCs w:val="24"/>
      <w:lang w:eastAsia="en-GB"/>
    </w:rPr>
  </w:style>
  <w:style w:type="paragraph" w:styleId="Footer">
    <w:name w:val="footer"/>
    <w:basedOn w:val="Normal"/>
    <w:link w:val="FooterChar"/>
    <w:uiPriority w:val="99"/>
    <w:unhideWhenUsed/>
    <w:rsid w:val="0070467C"/>
    <w:pPr>
      <w:tabs>
        <w:tab w:val="center" w:pos="4513"/>
        <w:tab w:val="right" w:pos="9026"/>
      </w:tabs>
      <w:spacing w:before="0" w:after="0"/>
    </w:pPr>
  </w:style>
  <w:style w:type="character" w:customStyle="1" w:styleId="FooterChar">
    <w:name w:val="Footer Char"/>
    <w:basedOn w:val="DefaultParagraphFont"/>
    <w:link w:val="Footer"/>
    <w:uiPriority w:val="99"/>
    <w:rsid w:val="0070467C"/>
    <w:rPr>
      <w:rFonts w:ascii="Arial" w:eastAsia="Times New Roman" w:hAnsi="Arial" w:cs="Times New Roman"/>
      <w:szCs w:val="24"/>
      <w:lang w:eastAsia="en-GB"/>
    </w:rPr>
  </w:style>
  <w:style w:type="character" w:customStyle="1" w:styleId="NoSpacingChar">
    <w:name w:val="No Spacing Char"/>
    <w:basedOn w:val="DefaultParagraphFont"/>
    <w:link w:val="NoSpacing"/>
    <w:uiPriority w:val="1"/>
    <w:rsid w:val="000C4987"/>
  </w:style>
  <w:style w:type="character" w:styleId="PlaceholderText">
    <w:name w:val="Placeholder Text"/>
    <w:basedOn w:val="DefaultParagraphFont"/>
    <w:uiPriority w:val="99"/>
    <w:semiHidden/>
    <w:rsid w:val="00A77B32"/>
    <w:rPr>
      <w:color w:val="808080"/>
    </w:rPr>
  </w:style>
  <w:style w:type="character" w:styleId="CommentReference">
    <w:name w:val="annotation reference"/>
    <w:basedOn w:val="DefaultParagraphFont"/>
    <w:uiPriority w:val="99"/>
    <w:semiHidden/>
    <w:unhideWhenUsed/>
    <w:rsid w:val="006E2C1D"/>
    <w:rPr>
      <w:sz w:val="16"/>
      <w:szCs w:val="16"/>
    </w:rPr>
  </w:style>
  <w:style w:type="paragraph" w:styleId="CommentText">
    <w:name w:val="annotation text"/>
    <w:basedOn w:val="Normal"/>
    <w:link w:val="CommentTextChar"/>
    <w:uiPriority w:val="99"/>
    <w:unhideWhenUsed/>
    <w:rsid w:val="006E2C1D"/>
    <w:rPr>
      <w:sz w:val="20"/>
      <w:szCs w:val="20"/>
    </w:rPr>
  </w:style>
  <w:style w:type="character" w:customStyle="1" w:styleId="CommentTextChar">
    <w:name w:val="Comment Text Char"/>
    <w:basedOn w:val="DefaultParagraphFont"/>
    <w:link w:val="CommentText"/>
    <w:uiPriority w:val="99"/>
    <w:rsid w:val="006E2C1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2C1D"/>
    <w:rPr>
      <w:b/>
      <w:bCs/>
    </w:rPr>
  </w:style>
  <w:style w:type="character" w:customStyle="1" w:styleId="CommentSubjectChar">
    <w:name w:val="Comment Subject Char"/>
    <w:basedOn w:val="CommentTextChar"/>
    <w:link w:val="CommentSubject"/>
    <w:uiPriority w:val="99"/>
    <w:semiHidden/>
    <w:rsid w:val="006E2C1D"/>
    <w:rPr>
      <w:rFonts w:ascii="Arial" w:eastAsia="Times New Roman" w:hAnsi="Arial" w:cs="Times New Roman"/>
      <w:b/>
      <w:bCs/>
      <w:sz w:val="20"/>
      <w:szCs w:val="20"/>
      <w:lang w:eastAsia="en-GB"/>
    </w:rPr>
  </w:style>
  <w:style w:type="paragraph" w:styleId="FootnoteText">
    <w:name w:val="footnote text"/>
    <w:basedOn w:val="Normal"/>
    <w:link w:val="FootnoteTextChar"/>
    <w:semiHidden/>
    <w:rsid w:val="00EF4DF3"/>
    <w:pPr>
      <w:spacing w:before="0" w:after="0"/>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EF4DF3"/>
    <w:rPr>
      <w:rFonts w:ascii="Times New Roman" w:eastAsia="Times New Roman" w:hAnsi="Times New Roman" w:cs="Times New Roman"/>
      <w:sz w:val="20"/>
      <w:szCs w:val="20"/>
    </w:rPr>
  </w:style>
  <w:style w:type="character" w:styleId="FootnoteReference">
    <w:name w:val="footnote reference"/>
    <w:semiHidden/>
    <w:rsid w:val="00EF4DF3"/>
    <w:rPr>
      <w:vertAlign w:val="superscript"/>
    </w:rPr>
  </w:style>
  <w:style w:type="character" w:styleId="Hyperlink">
    <w:name w:val="Hyperlink"/>
    <w:basedOn w:val="DefaultParagraphFont"/>
    <w:uiPriority w:val="99"/>
    <w:unhideWhenUsed/>
    <w:rsid w:val="0073335B"/>
    <w:rPr>
      <w:color w:val="0000FF" w:themeColor="hyperlink"/>
      <w:u w:val="single"/>
    </w:rPr>
  </w:style>
  <w:style w:type="character" w:styleId="FollowedHyperlink">
    <w:name w:val="FollowedHyperlink"/>
    <w:basedOn w:val="DefaultParagraphFont"/>
    <w:uiPriority w:val="99"/>
    <w:semiHidden/>
    <w:unhideWhenUsed/>
    <w:rsid w:val="00525300"/>
    <w:rPr>
      <w:color w:val="800080" w:themeColor="followedHyperlink"/>
      <w:u w:val="single"/>
    </w:rPr>
  </w:style>
  <w:style w:type="table" w:customStyle="1" w:styleId="TableGrid1">
    <w:name w:val="Table Grid1"/>
    <w:basedOn w:val="TableNormal"/>
    <w:next w:val="TableGrid"/>
    <w:uiPriority w:val="59"/>
    <w:rsid w:val="00B9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487A"/>
  </w:style>
  <w:style w:type="paragraph" w:customStyle="1" w:styleId="Mainbody">
    <w:name w:val="Main body"/>
    <w:basedOn w:val="Normal"/>
    <w:link w:val="MainbodyChar"/>
    <w:qFormat/>
    <w:rsid w:val="001F7BBE"/>
    <w:pPr>
      <w:spacing w:before="0" w:after="0"/>
    </w:pPr>
    <w:rPr>
      <w:rFonts w:eastAsiaTheme="minorHAnsi" w:cs="Arial"/>
      <w:color w:val="425363"/>
      <w:szCs w:val="22"/>
      <w:lang w:eastAsia="en-US"/>
    </w:rPr>
  </w:style>
  <w:style w:type="character" w:customStyle="1" w:styleId="MainbodyChar">
    <w:name w:val="Main body Char"/>
    <w:basedOn w:val="DefaultParagraphFont"/>
    <w:link w:val="Mainbody"/>
    <w:rsid w:val="001F7BBE"/>
    <w:rPr>
      <w:rFonts w:ascii="Arial" w:hAnsi="Arial" w:cs="Arial"/>
      <w:color w:val="4253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E4"/>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5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65E4"/>
    <w:pPr>
      <w:ind w:left="720"/>
      <w:contextualSpacing/>
    </w:pPr>
  </w:style>
  <w:style w:type="paragraph" w:styleId="BalloonText">
    <w:name w:val="Balloon Text"/>
    <w:basedOn w:val="Normal"/>
    <w:link w:val="BalloonTextChar"/>
    <w:uiPriority w:val="99"/>
    <w:semiHidden/>
    <w:unhideWhenUsed/>
    <w:rsid w:val="00FC65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E4"/>
    <w:rPr>
      <w:rFonts w:ascii="Tahoma" w:eastAsia="Times New Roman" w:hAnsi="Tahoma" w:cs="Tahoma"/>
      <w:sz w:val="16"/>
      <w:szCs w:val="16"/>
      <w:lang w:eastAsia="en-GB"/>
    </w:rPr>
  </w:style>
  <w:style w:type="table" w:styleId="TableGrid">
    <w:name w:val="Table Grid"/>
    <w:basedOn w:val="TableNormal"/>
    <w:uiPriority w:val="59"/>
    <w:rsid w:val="00E5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51AB4"/>
    <w:pPr>
      <w:spacing w:after="0" w:line="240" w:lineRule="auto"/>
    </w:pPr>
  </w:style>
  <w:style w:type="paragraph" w:styleId="Header">
    <w:name w:val="header"/>
    <w:basedOn w:val="Normal"/>
    <w:link w:val="HeaderChar"/>
    <w:uiPriority w:val="99"/>
    <w:unhideWhenUsed/>
    <w:rsid w:val="0070467C"/>
    <w:pPr>
      <w:tabs>
        <w:tab w:val="center" w:pos="4513"/>
        <w:tab w:val="right" w:pos="9026"/>
      </w:tabs>
      <w:spacing w:before="0" w:after="0"/>
    </w:pPr>
  </w:style>
  <w:style w:type="character" w:customStyle="1" w:styleId="HeaderChar">
    <w:name w:val="Header Char"/>
    <w:basedOn w:val="DefaultParagraphFont"/>
    <w:link w:val="Header"/>
    <w:uiPriority w:val="99"/>
    <w:rsid w:val="0070467C"/>
    <w:rPr>
      <w:rFonts w:ascii="Arial" w:eastAsia="Times New Roman" w:hAnsi="Arial" w:cs="Times New Roman"/>
      <w:szCs w:val="24"/>
      <w:lang w:eastAsia="en-GB"/>
    </w:rPr>
  </w:style>
  <w:style w:type="paragraph" w:styleId="Footer">
    <w:name w:val="footer"/>
    <w:basedOn w:val="Normal"/>
    <w:link w:val="FooterChar"/>
    <w:uiPriority w:val="99"/>
    <w:unhideWhenUsed/>
    <w:rsid w:val="0070467C"/>
    <w:pPr>
      <w:tabs>
        <w:tab w:val="center" w:pos="4513"/>
        <w:tab w:val="right" w:pos="9026"/>
      </w:tabs>
      <w:spacing w:before="0" w:after="0"/>
    </w:pPr>
  </w:style>
  <w:style w:type="character" w:customStyle="1" w:styleId="FooterChar">
    <w:name w:val="Footer Char"/>
    <w:basedOn w:val="DefaultParagraphFont"/>
    <w:link w:val="Footer"/>
    <w:uiPriority w:val="99"/>
    <w:rsid w:val="0070467C"/>
    <w:rPr>
      <w:rFonts w:ascii="Arial" w:eastAsia="Times New Roman" w:hAnsi="Arial" w:cs="Times New Roman"/>
      <w:szCs w:val="24"/>
      <w:lang w:eastAsia="en-GB"/>
    </w:rPr>
  </w:style>
  <w:style w:type="character" w:customStyle="1" w:styleId="NoSpacingChar">
    <w:name w:val="No Spacing Char"/>
    <w:basedOn w:val="DefaultParagraphFont"/>
    <w:link w:val="NoSpacing"/>
    <w:uiPriority w:val="1"/>
    <w:rsid w:val="000C4987"/>
  </w:style>
  <w:style w:type="character" w:styleId="PlaceholderText">
    <w:name w:val="Placeholder Text"/>
    <w:basedOn w:val="DefaultParagraphFont"/>
    <w:uiPriority w:val="99"/>
    <w:semiHidden/>
    <w:rsid w:val="00A77B32"/>
    <w:rPr>
      <w:color w:val="808080"/>
    </w:rPr>
  </w:style>
  <w:style w:type="character" w:styleId="CommentReference">
    <w:name w:val="annotation reference"/>
    <w:basedOn w:val="DefaultParagraphFont"/>
    <w:uiPriority w:val="99"/>
    <w:semiHidden/>
    <w:unhideWhenUsed/>
    <w:rsid w:val="006E2C1D"/>
    <w:rPr>
      <w:sz w:val="16"/>
      <w:szCs w:val="16"/>
    </w:rPr>
  </w:style>
  <w:style w:type="paragraph" w:styleId="CommentText">
    <w:name w:val="annotation text"/>
    <w:basedOn w:val="Normal"/>
    <w:link w:val="CommentTextChar"/>
    <w:uiPriority w:val="99"/>
    <w:unhideWhenUsed/>
    <w:rsid w:val="006E2C1D"/>
    <w:rPr>
      <w:sz w:val="20"/>
      <w:szCs w:val="20"/>
    </w:rPr>
  </w:style>
  <w:style w:type="character" w:customStyle="1" w:styleId="CommentTextChar">
    <w:name w:val="Comment Text Char"/>
    <w:basedOn w:val="DefaultParagraphFont"/>
    <w:link w:val="CommentText"/>
    <w:uiPriority w:val="99"/>
    <w:rsid w:val="006E2C1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2C1D"/>
    <w:rPr>
      <w:b/>
      <w:bCs/>
    </w:rPr>
  </w:style>
  <w:style w:type="character" w:customStyle="1" w:styleId="CommentSubjectChar">
    <w:name w:val="Comment Subject Char"/>
    <w:basedOn w:val="CommentTextChar"/>
    <w:link w:val="CommentSubject"/>
    <w:uiPriority w:val="99"/>
    <w:semiHidden/>
    <w:rsid w:val="006E2C1D"/>
    <w:rPr>
      <w:rFonts w:ascii="Arial" w:eastAsia="Times New Roman" w:hAnsi="Arial" w:cs="Times New Roman"/>
      <w:b/>
      <w:bCs/>
      <w:sz w:val="20"/>
      <w:szCs w:val="20"/>
      <w:lang w:eastAsia="en-GB"/>
    </w:rPr>
  </w:style>
  <w:style w:type="paragraph" w:styleId="FootnoteText">
    <w:name w:val="footnote text"/>
    <w:basedOn w:val="Normal"/>
    <w:link w:val="FootnoteTextChar"/>
    <w:semiHidden/>
    <w:rsid w:val="00EF4DF3"/>
    <w:pPr>
      <w:spacing w:before="0" w:after="0"/>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EF4DF3"/>
    <w:rPr>
      <w:rFonts w:ascii="Times New Roman" w:eastAsia="Times New Roman" w:hAnsi="Times New Roman" w:cs="Times New Roman"/>
      <w:sz w:val="20"/>
      <w:szCs w:val="20"/>
    </w:rPr>
  </w:style>
  <w:style w:type="character" w:styleId="FootnoteReference">
    <w:name w:val="footnote reference"/>
    <w:semiHidden/>
    <w:rsid w:val="00EF4DF3"/>
    <w:rPr>
      <w:vertAlign w:val="superscript"/>
    </w:rPr>
  </w:style>
  <w:style w:type="character" w:styleId="Hyperlink">
    <w:name w:val="Hyperlink"/>
    <w:basedOn w:val="DefaultParagraphFont"/>
    <w:uiPriority w:val="99"/>
    <w:unhideWhenUsed/>
    <w:rsid w:val="0073335B"/>
    <w:rPr>
      <w:color w:val="0000FF" w:themeColor="hyperlink"/>
      <w:u w:val="single"/>
    </w:rPr>
  </w:style>
  <w:style w:type="character" w:styleId="FollowedHyperlink">
    <w:name w:val="FollowedHyperlink"/>
    <w:basedOn w:val="DefaultParagraphFont"/>
    <w:uiPriority w:val="99"/>
    <w:semiHidden/>
    <w:unhideWhenUsed/>
    <w:rsid w:val="00525300"/>
    <w:rPr>
      <w:color w:val="800080" w:themeColor="followedHyperlink"/>
      <w:u w:val="single"/>
    </w:rPr>
  </w:style>
  <w:style w:type="table" w:customStyle="1" w:styleId="TableGrid1">
    <w:name w:val="Table Grid1"/>
    <w:basedOn w:val="TableNormal"/>
    <w:next w:val="TableGrid"/>
    <w:uiPriority w:val="59"/>
    <w:rsid w:val="00B9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B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487A"/>
  </w:style>
  <w:style w:type="paragraph" w:customStyle="1" w:styleId="Mainbody">
    <w:name w:val="Main body"/>
    <w:basedOn w:val="Normal"/>
    <w:link w:val="MainbodyChar"/>
    <w:qFormat/>
    <w:rsid w:val="001F7BBE"/>
    <w:pPr>
      <w:spacing w:before="0" w:after="0"/>
    </w:pPr>
    <w:rPr>
      <w:rFonts w:eastAsiaTheme="minorHAnsi" w:cs="Arial"/>
      <w:color w:val="425363"/>
      <w:szCs w:val="22"/>
      <w:lang w:eastAsia="en-US"/>
    </w:rPr>
  </w:style>
  <w:style w:type="character" w:customStyle="1" w:styleId="MainbodyChar">
    <w:name w:val="Main body Char"/>
    <w:basedOn w:val="DefaultParagraphFont"/>
    <w:link w:val="Mainbody"/>
    <w:rsid w:val="001F7BBE"/>
    <w:rPr>
      <w:rFonts w:ascii="Arial" w:hAnsi="Arial" w:cs="Arial"/>
      <w:color w:val="4253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311">
      <w:bodyDiv w:val="1"/>
      <w:marLeft w:val="0"/>
      <w:marRight w:val="0"/>
      <w:marTop w:val="0"/>
      <w:marBottom w:val="0"/>
      <w:divBdr>
        <w:top w:val="none" w:sz="0" w:space="0" w:color="auto"/>
        <w:left w:val="none" w:sz="0" w:space="0" w:color="auto"/>
        <w:bottom w:val="none" w:sz="0" w:space="0" w:color="auto"/>
        <w:right w:val="none" w:sz="0" w:space="0" w:color="auto"/>
      </w:divBdr>
    </w:div>
    <w:div w:id="644509149">
      <w:bodyDiv w:val="1"/>
      <w:marLeft w:val="0"/>
      <w:marRight w:val="0"/>
      <w:marTop w:val="0"/>
      <w:marBottom w:val="0"/>
      <w:divBdr>
        <w:top w:val="none" w:sz="0" w:space="0" w:color="auto"/>
        <w:left w:val="none" w:sz="0" w:space="0" w:color="auto"/>
        <w:bottom w:val="none" w:sz="0" w:space="0" w:color="auto"/>
        <w:right w:val="none" w:sz="0" w:space="0" w:color="auto"/>
      </w:divBdr>
    </w:div>
    <w:div w:id="644820822">
      <w:bodyDiv w:val="1"/>
      <w:marLeft w:val="0"/>
      <w:marRight w:val="0"/>
      <w:marTop w:val="0"/>
      <w:marBottom w:val="0"/>
      <w:divBdr>
        <w:top w:val="none" w:sz="0" w:space="0" w:color="auto"/>
        <w:left w:val="none" w:sz="0" w:space="0" w:color="auto"/>
        <w:bottom w:val="none" w:sz="0" w:space="0" w:color="auto"/>
        <w:right w:val="none" w:sz="0" w:space="0" w:color="auto"/>
      </w:divBdr>
    </w:div>
    <w:div w:id="818421684">
      <w:bodyDiv w:val="1"/>
      <w:marLeft w:val="0"/>
      <w:marRight w:val="0"/>
      <w:marTop w:val="0"/>
      <w:marBottom w:val="0"/>
      <w:divBdr>
        <w:top w:val="none" w:sz="0" w:space="0" w:color="auto"/>
        <w:left w:val="none" w:sz="0" w:space="0" w:color="auto"/>
        <w:bottom w:val="none" w:sz="0" w:space="0" w:color="auto"/>
        <w:right w:val="none" w:sz="0" w:space="0" w:color="auto"/>
      </w:divBdr>
    </w:div>
    <w:div w:id="1220557313">
      <w:bodyDiv w:val="1"/>
      <w:marLeft w:val="0"/>
      <w:marRight w:val="0"/>
      <w:marTop w:val="0"/>
      <w:marBottom w:val="0"/>
      <w:divBdr>
        <w:top w:val="none" w:sz="0" w:space="0" w:color="auto"/>
        <w:left w:val="none" w:sz="0" w:space="0" w:color="auto"/>
        <w:bottom w:val="none" w:sz="0" w:space="0" w:color="auto"/>
        <w:right w:val="none" w:sz="0" w:space="0" w:color="auto"/>
      </w:divBdr>
    </w:div>
    <w:div w:id="1485197619">
      <w:bodyDiv w:val="1"/>
      <w:marLeft w:val="0"/>
      <w:marRight w:val="0"/>
      <w:marTop w:val="0"/>
      <w:marBottom w:val="0"/>
      <w:divBdr>
        <w:top w:val="none" w:sz="0" w:space="0" w:color="auto"/>
        <w:left w:val="none" w:sz="0" w:space="0" w:color="auto"/>
        <w:bottom w:val="none" w:sz="0" w:space="0" w:color="auto"/>
        <w:right w:val="none" w:sz="0" w:space="0" w:color="auto"/>
      </w:divBdr>
    </w:div>
    <w:div w:id="1581479372">
      <w:bodyDiv w:val="1"/>
      <w:marLeft w:val="0"/>
      <w:marRight w:val="0"/>
      <w:marTop w:val="0"/>
      <w:marBottom w:val="0"/>
      <w:divBdr>
        <w:top w:val="none" w:sz="0" w:space="0" w:color="auto"/>
        <w:left w:val="none" w:sz="0" w:space="0" w:color="auto"/>
        <w:bottom w:val="none" w:sz="0" w:space="0" w:color="auto"/>
        <w:right w:val="none" w:sz="0" w:space="0" w:color="auto"/>
      </w:divBdr>
    </w:div>
    <w:div w:id="1746684027">
      <w:bodyDiv w:val="1"/>
      <w:marLeft w:val="0"/>
      <w:marRight w:val="0"/>
      <w:marTop w:val="0"/>
      <w:marBottom w:val="0"/>
      <w:divBdr>
        <w:top w:val="none" w:sz="0" w:space="0" w:color="auto"/>
        <w:left w:val="none" w:sz="0" w:space="0" w:color="auto"/>
        <w:bottom w:val="none" w:sz="0" w:space="0" w:color="auto"/>
        <w:right w:val="none" w:sz="0" w:space="0" w:color="auto"/>
      </w:divBdr>
    </w:div>
    <w:div w:id="1772122087">
      <w:bodyDiv w:val="1"/>
      <w:marLeft w:val="0"/>
      <w:marRight w:val="0"/>
      <w:marTop w:val="0"/>
      <w:marBottom w:val="0"/>
      <w:divBdr>
        <w:top w:val="none" w:sz="0" w:space="0" w:color="auto"/>
        <w:left w:val="none" w:sz="0" w:space="0" w:color="auto"/>
        <w:bottom w:val="none" w:sz="0" w:space="0" w:color="auto"/>
        <w:right w:val="none" w:sz="0" w:space="0" w:color="auto"/>
      </w:divBdr>
      <w:divsChild>
        <w:div w:id="96486204">
          <w:marLeft w:val="0"/>
          <w:marRight w:val="0"/>
          <w:marTop w:val="0"/>
          <w:marBottom w:val="0"/>
          <w:divBdr>
            <w:top w:val="none" w:sz="0" w:space="0" w:color="auto"/>
            <w:left w:val="none" w:sz="0" w:space="0" w:color="auto"/>
            <w:bottom w:val="none" w:sz="0" w:space="0" w:color="auto"/>
            <w:right w:val="none" w:sz="0" w:space="0" w:color="auto"/>
          </w:divBdr>
          <w:divsChild>
            <w:div w:id="1794784163">
              <w:marLeft w:val="-300"/>
              <w:marRight w:val="0"/>
              <w:marTop w:val="0"/>
              <w:marBottom w:val="0"/>
              <w:divBdr>
                <w:top w:val="none" w:sz="0" w:space="0" w:color="auto"/>
                <w:left w:val="none" w:sz="0" w:space="0" w:color="auto"/>
                <w:bottom w:val="none" w:sz="0" w:space="0" w:color="auto"/>
                <w:right w:val="none" w:sz="0" w:space="0" w:color="auto"/>
              </w:divBdr>
              <w:divsChild>
                <w:div w:id="1606301185">
                  <w:marLeft w:val="0"/>
                  <w:marRight w:val="0"/>
                  <w:marTop w:val="0"/>
                  <w:marBottom w:val="0"/>
                  <w:divBdr>
                    <w:top w:val="none" w:sz="0" w:space="0" w:color="auto"/>
                    <w:left w:val="none" w:sz="0" w:space="0" w:color="auto"/>
                    <w:bottom w:val="none" w:sz="0" w:space="0" w:color="auto"/>
                    <w:right w:val="none" w:sz="0" w:space="0" w:color="auto"/>
                  </w:divBdr>
                  <w:divsChild>
                    <w:div w:id="17363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7705">
      <w:bodyDiv w:val="1"/>
      <w:marLeft w:val="0"/>
      <w:marRight w:val="0"/>
      <w:marTop w:val="0"/>
      <w:marBottom w:val="0"/>
      <w:divBdr>
        <w:top w:val="none" w:sz="0" w:space="0" w:color="auto"/>
        <w:left w:val="none" w:sz="0" w:space="0" w:color="auto"/>
        <w:bottom w:val="none" w:sz="0" w:space="0" w:color="auto"/>
        <w:right w:val="none" w:sz="0" w:space="0" w:color="auto"/>
      </w:divBdr>
      <w:divsChild>
        <w:div w:id="145822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6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3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14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06866">
      <w:bodyDiv w:val="1"/>
      <w:marLeft w:val="0"/>
      <w:marRight w:val="0"/>
      <w:marTop w:val="0"/>
      <w:marBottom w:val="0"/>
      <w:divBdr>
        <w:top w:val="none" w:sz="0" w:space="0" w:color="auto"/>
        <w:left w:val="none" w:sz="0" w:space="0" w:color="auto"/>
        <w:bottom w:val="none" w:sz="0" w:space="0" w:color="auto"/>
        <w:right w:val="none" w:sz="0" w:space="0" w:color="auto"/>
      </w:divBdr>
    </w:div>
    <w:div w:id="21234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72"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71"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9F2.372287C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FADD-DCD8-47DC-93FF-2B82EC32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11</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30996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Warburton</dc:creator>
  <cp:lastModifiedBy>Emma Overton</cp:lastModifiedBy>
  <cp:revision>167</cp:revision>
  <cp:lastPrinted>2016-10-20T09:08:00Z</cp:lastPrinted>
  <dcterms:created xsi:type="dcterms:W3CDTF">2016-10-19T08:28:00Z</dcterms:created>
  <dcterms:modified xsi:type="dcterms:W3CDTF">2016-10-20T12:44:00Z</dcterms:modified>
</cp:coreProperties>
</file>