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6BC7" w14:textId="77777777" w:rsidR="004A2FC2" w:rsidRDefault="004A2FC2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F5679D" w14:textId="77777777" w:rsidR="001031A7" w:rsidRPr="00AD31DC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31DC">
        <w:rPr>
          <w:rFonts w:asciiTheme="minorHAnsi" w:hAnsiTheme="minorHAnsi" w:cstheme="minorHAnsi"/>
          <w:b/>
          <w:sz w:val="28"/>
          <w:szCs w:val="28"/>
        </w:rPr>
        <w:t xml:space="preserve">Terms of Reference for the </w:t>
      </w:r>
      <w:r w:rsidR="004E59F7" w:rsidRPr="00AD31DC">
        <w:rPr>
          <w:rFonts w:asciiTheme="minorHAnsi" w:hAnsiTheme="minorHAnsi" w:cstheme="minorHAnsi"/>
          <w:b/>
          <w:sz w:val="28"/>
          <w:szCs w:val="28"/>
        </w:rPr>
        <w:t>Community Care Appeal Panel</w:t>
      </w:r>
    </w:p>
    <w:p w14:paraId="7094E652" w14:textId="77777777" w:rsidR="00AD31DC" w:rsidRDefault="00AD31DC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4D466" w14:textId="77777777" w:rsidR="00F75F59" w:rsidRPr="00AA5114" w:rsidRDefault="00F75F59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65033B" w14:textId="77777777" w:rsidR="001031A7" w:rsidRDefault="00AD31DC" w:rsidP="00AD31DC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5114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5E39AE6C" w14:textId="77777777" w:rsidR="00D7252E" w:rsidRPr="00AA5114" w:rsidRDefault="00D7252E" w:rsidP="00D725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543B8" w14:textId="77777777" w:rsidR="005F3294" w:rsidRPr="00F75F59" w:rsidRDefault="001031A7" w:rsidP="00AD31D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5F59">
        <w:rPr>
          <w:rFonts w:asciiTheme="minorHAnsi" w:hAnsiTheme="minorHAnsi" w:cstheme="minorHAnsi"/>
          <w:sz w:val="22"/>
          <w:szCs w:val="22"/>
        </w:rPr>
        <w:t xml:space="preserve">The </w:t>
      </w:r>
      <w:r w:rsidR="005F3294" w:rsidRPr="00F75F59">
        <w:rPr>
          <w:rFonts w:asciiTheme="minorHAnsi" w:hAnsiTheme="minorHAnsi" w:cstheme="minorHAnsi"/>
          <w:sz w:val="22"/>
          <w:szCs w:val="22"/>
        </w:rPr>
        <w:t>Appeal Panel</w:t>
      </w:r>
      <w:r w:rsidRPr="00F75F59">
        <w:rPr>
          <w:rFonts w:asciiTheme="minorHAnsi" w:hAnsiTheme="minorHAnsi" w:cstheme="minorHAnsi"/>
          <w:sz w:val="22"/>
          <w:szCs w:val="22"/>
        </w:rPr>
        <w:t xml:space="preserve"> (the </w:t>
      </w:r>
      <w:r w:rsidR="005F3294" w:rsidRPr="00F75F59">
        <w:rPr>
          <w:rFonts w:asciiTheme="minorHAnsi" w:hAnsiTheme="minorHAnsi" w:cstheme="minorHAnsi"/>
          <w:sz w:val="22"/>
          <w:szCs w:val="22"/>
        </w:rPr>
        <w:t>Panel</w:t>
      </w:r>
      <w:r w:rsidRPr="00F75F59">
        <w:rPr>
          <w:rFonts w:asciiTheme="minorHAnsi" w:hAnsiTheme="minorHAnsi" w:cstheme="minorHAnsi"/>
          <w:sz w:val="22"/>
          <w:szCs w:val="22"/>
        </w:rPr>
        <w:t xml:space="preserve">) </w:t>
      </w:r>
      <w:r w:rsidR="005F3294" w:rsidRPr="00F75F59">
        <w:rPr>
          <w:rFonts w:asciiTheme="minorHAnsi" w:hAnsiTheme="minorHAnsi" w:cstheme="minorHAnsi"/>
          <w:sz w:val="22"/>
          <w:szCs w:val="22"/>
        </w:rPr>
        <w:t>is</w:t>
      </w:r>
      <w:r w:rsidRPr="00F75F59">
        <w:rPr>
          <w:rFonts w:asciiTheme="minorHAnsi" w:hAnsiTheme="minorHAnsi" w:cstheme="minorHAnsi"/>
          <w:sz w:val="22"/>
          <w:szCs w:val="22"/>
        </w:rPr>
        <w:t xml:space="preserve"> established </w:t>
      </w:r>
      <w:r w:rsidR="005F3294" w:rsidRPr="00F75F59">
        <w:rPr>
          <w:rFonts w:asciiTheme="minorHAnsi" w:hAnsiTheme="minorHAnsi" w:cstheme="minorHAnsi"/>
          <w:sz w:val="22"/>
          <w:szCs w:val="22"/>
        </w:rPr>
        <w:t xml:space="preserve">to consider appeals from </w:t>
      </w:r>
      <w:r w:rsidR="00AE69F6" w:rsidRPr="00F75F59">
        <w:rPr>
          <w:rFonts w:asciiTheme="minorHAnsi" w:hAnsiTheme="minorHAnsi" w:cstheme="minorHAnsi"/>
          <w:sz w:val="22"/>
          <w:szCs w:val="22"/>
        </w:rPr>
        <w:t>s</w:t>
      </w:r>
      <w:r w:rsidR="005F3294" w:rsidRPr="00F75F59">
        <w:rPr>
          <w:rFonts w:asciiTheme="minorHAnsi" w:hAnsiTheme="minorHAnsi" w:cstheme="minorHAnsi"/>
          <w:sz w:val="22"/>
          <w:szCs w:val="22"/>
        </w:rPr>
        <w:t xml:space="preserve">ervice </w:t>
      </w:r>
      <w:r w:rsidR="00AE69F6" w:rsidRPr="00F75F59">
        <w:rPr>
          <w:rFonts w:asciiTheme="minorHAnsi" w:hAnsiTheme="minorHAnsi" w:cstheme="minorHAnsi"/>
          <w:sz w:val="22"/>
          <w:szCs w:val="22"/>
        </w:rPr>
        <w:t>u</w:t>
      </w:r>
      <w:r w:rsidR="005F3294" w:rsidRPr="00F75F59">
        <w:rPr>
          <w:rFonts w:asciiTheme="minorHAnsi" w:hAnsiTheme="minorHAnsi" w:cstheme="minorHAnsi"/>
          <w:sz w:val="22"/>
          <w:szCs w:val="22"/>
        </w:rPr>
        <w:t xml:space="preserve">sers or their representatives </w:t>
      </w:r>
      <w:r w:rsidR="00AE69F6" w:rsidRPr="00F75F59">
        <w:rPr>
          <w:rFonts w:asciiTheme="minorHAnsi" w:hAnsiTheme="minorHAnsi" w:cstheme="minorHAnsi"/>
          <w:sz w:val="22"/>
          <w:szCs w:val="22"/>
        </w:rPr>
        <w:t xml:space="preserve">(hereafter referred to as ‘appellants’) </w:t>
      </w:r>
      <w:r w:rsidR="005F3294" w:rsidRPr="00F75F59">
        <w:rPr>
          <w:rFonts w:asciiTheme="minorHAnsi" w:hAnsiTheme="minorHAnsi" w:cstheme="minorHAnsi"/>
          <w:sz w:val="22"/>
          <w:szCs w:val="22"/>
        </w:rPr>
        <w:t xml:space="preserve">against </w:t>
      </w:r>
      <w:r w:rsidR="00AD2344" w:rsidRPr="00F75F59">
        <w:rPr>
          <w:rFonts w:asciiTheme="minorHAnsi" w:hAnsiTheme="minorHAnsi" w:cstheme="minorHAnsi"/>
          <w:sz w:val="22"/>
          <w:szCs w:val="22"/>
        </w:rPr>
        <w:t>charges, formal complaints</w:t>
      </w:r>
      <w:r w:rsidR="00027BCA" w:rsidRPr="00F75F59">
        <w:rPr>
          <w:rFonts w:asciiTheme="minorHAnsi" w:hAnsiTheme="minorHAnsi" w:cstheme="minorHAnsi"/>
          <w:sz w:val="22"/>
          <w:szCs w:val="22"/>
        </w:rPr>
        <w:t xml:space="preserve"> relating to charging, Risk and Q</w:t>
      </w:r>
      <w:r w:rsidR="00AD2344" w:rsidRPr="00F75F59">
        <w:rPr>
          <w:rFonts w:asciiTheme="minorHAnsi" w:hAnsiTheme="minorHAnsi" w:cstheme="minorHAnsi"/>
          <w:sz w:val="22"/>
          <w:szCs w:val="22"/>
        </w:rPr>
        <w:t>uality</w:t>
      </w:r>
      <w:r w:rsidR="005F3294" w:rsidRPr="00F75F59">
        <w:rPr>
          <w:rFonts w:asciiTheme="minorHAnsi" w:hAnsiTheme="minorHAnsi" w:cstheme="minorHAnsi"/>
          <w:sz w:val="22"/>
          <w:szCs w:val="22"/>
        </w:rPr>
        <w:t xml:space="preserve"> </w:t>
      </w:r>
      <w:r w:rsidR="00027BCA" w:rsidRPr="00F75F59">
        <w:rPr>
          <w:rFonts w:asciiTheme="minorHAnsi" w:hAnsiTheme="minorHAnsi" w:cstheme="minorHAnsi"/>
          <w:sz w:val="22"/>
          <w:szCs w:val="22"/>
        </w:rPr>
        <w:t xml:space="preserve">decisions </w:t>
      </w:r>
      <w:r w:rsidR="00AD2344" w:rsidRPr="00F75F59">
        <w:rPr>
          <w:rFonts w:asciiTheme="minorHAnsi" w:hAnsiTheme="minorHAnsi" w:cstheme="minorHAnsi"/>
          <w:sz w:val="22"/>
          <w:szCs w:val="22"/>
        </w:rPr>
        <w:t>to ensure law and policies are applied correctly and exercise discretion for exceptional circumstances.</w:t>
      </w:r>
    </w:p>
    <w:p w14:paraId="2763C58F" w14:textId="77777777" w:rsidR="00AD31DC" w:rsidRPr="006F1D56" w:rsidRDefault="00AD31DC" w:rsidP="00AD31DC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9EBF03" w14:textId="77777777" w:rsidR="00AD31DC" w:rsidRPr="006F1D56" w:rsidRDefault="00AD31DC" w:rsidP="00AD31DC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D56">
        <w:rPr>
          <w:rFonts w:asciiTheme="minorHAnsi" w:hAnsiTheme="minorHAnsi" w:cstheme="minorHAnsi"/>
          <w:b/>
          <w:sz w:val="22"/>
          <w:szCs w:val="22"/>
        </w:rPr>
        <w:t>CONSTITUTION</w:t>
      </w:r>
    </w:p>
    <w:p w14:paraId="1A12BB8C" w14:textId="77777777" w:rsidR="00D7252E" w:rsidRPr="006F1D56" w:rsidRDefault="00D7252E" w:rsidP="00D7252E">
      <w:pPr>
        <w:pStyle w:val="ListParagraph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B19B16" w14:textId="77777777" w:rsidR="001031A7" w:rsidRPr="006F1D56" w:rsidRDefault="001031A7" w:rsidP="00AD31DC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These terms of reference</w:t>
      </w:r>
      <w:r w:rsidR="002F4847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set out the </w:t>
      </w:r>
      <w:r w:rsidR="001D7C3F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Panel </w:t>
      </w:r>
      <w:r w:rsidR="002F4847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membership, remit and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responsibilities</w:t>
      </w:r>
      <w:r w:rsidR="002F4847" w:rsidRPr="006F1D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A5114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 The Panel is authori</w:t>
      </w:r>
      <w:r w:rsidR="000B3BB9" w:rsidRPr="006F1D5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A5114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ed by the </w:t>
      </w:r>
      <w:r w:rsidR="00AD31DC" w:rsidRPr="006F1D56">
        <w:rPr>
          <w:rFonts w:asciiTheme="minorHAnsi" w:hAnsiTheme="minorHAnsi" w:cstheme="minorHAnsi"/>
          <w:color w:val="auto"/>
          <w:sz w:val="22"/>
          <w:szCs w:val="22"/>
        </w:rPr>
        <w:t>Financial Programme Board</w:t>
      </w:r>
      <w:r w:rsidR="00AA5114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to act within its terms of reference.  </w:t>
      </w:r>
    </w:p>
    <w:p w14:paraId="479781CB" w14:textId="77777777" w:rsidR="008628A2" w:rsidRPr="006F1D56" w:rsidRDefault="008628A2" w:rsidP="00AD31DC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5B2AAE" w14:textId="77777777" w:rsidR="008628A2" w:rsidRPr="006F1D56" w:rsidRDefault="008628A2" w:rsidP="008628A2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MEMBERSHIP</w:t>
      </w:r>
    </w:p>
    <w:p w14:paraId="36811833" w14:textId="77777777" w:rsidR="00D7252E" w:rsidRPr="006F1D56" w:rsidRDefault="00D7252E" w:rsidP="00D725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8A1ED8" w14:textId="77777777" w:rsidR="00B06D90" w:rsidRPr="006F1D56" w:rsidRDefault="001031A7" w:rsidP="008628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The membership shall consist of:</w:t>
      </w:r>
    </w:p>
    <w:p w14:paraId="7ACDEE6D" w14:textId="77777777" w:rsidR="00B06D90" w:rsidRPr="006F1D56" w:rsidRDefault="008628A2" w:rsidP="00B06D9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Chief Finance Office</w:t>
      </w:r>
      <w:r w:rsidR="007177FE">
        <w:rPr>
          <w:rFonts w:asciiTheme="minorHAnsi" w:hAnsiTheme="minorHAnsi" w:cstheme="minorHAnsi"/>
          <w:color w:val="auto"/>
          <w:sz w:val="22"/>
          <w:szCs w:val="22"/>
        </w:rPr>
        <w:t>r (</w:t>
      </w:r>
      <w:r w:rsidR="00D7252E" w:rsidRPr="006F1D56">
        <w:rPr>
          <w:rFonts w:asciiTheme="minorHAnsi" w:hAnsiTheme="minorHAnsi" w:cstheme="minorHAnsi"/>
          <w:color w:val="auto"/>
          <w:sz w:val="22"/>
          <w:szCs w:val="22"/>
        </w:rPr>
        <w:t>CFO)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7252E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NEL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CCG (</w:t>
      </w:r>
      <w:r w:rsidR="00B06D90" w:rsidRPr="006F1D56">
        <w:rPr>
          <w:rFonts w:asciiTheme="minorHAnsi" w:hAnsiTheme="minorHAnsi" w:cstheme="minorHAnsi"/>
          <w:color w:val="auto"/>
          <w:sz w:val="22"/>
          <w:szCs w:val="22"/>
        </w:rPr>
        <w:t>Chair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940C103" w14:textId="77777777" w:rsidR="00B06D90" w:rsidRPr="006F1D56" w:rsidRDefault="00B06D90" w:rsidP="00B06D9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Expert Advisor on the Financial Charging Policy, or designate</w:t>
      </w:r>
    </w:p>
    <w:p w14:paraId="54395BD7" w14:textId="77777777" w:rsidR="00B06D90" w:rsidRPr="006F1D56" w:rsidRDefault="00B06D90" w:rsidP="00B06D9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Two (2) members of focus (Adult Social Care)</w:t>
      </w:r>
    </w:p>
    <w:p w14:paraId="37853972" w14:textId="77777777" w:rsidR="00B06D90" w:rsidRPr="006F1D56" w:rsidRDefault="00B06D90" w:rsidP="00B06D90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One (1) member of the Customer Care Team</w:t>
      </w:r>
    </w:p>
    <w:p w14:paraId="0CF9AB4D" w14:textId="77777777" w:rsidR="00B06D90" w:rsidRPr="006F1D56" w:rsidRDefault="00B06D90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2D5720" w14:textId="77777777" w:rsidR="001031A7" w:rsidRPr="006F1D56" w:rsidRDefault="001031A7" w:rsidP="008628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C806E3" w:rsidRPr="006F1D56">
        <w:rPr>
          <w:rFonts w:asciiTheme="minorHAnsi" w:hAnsiTheme="minorHAnsi" w:cstheme="minorHAnsi"/>
          <w:color w:val="auto"/>
          <w:sz w:val="22"/>
          <w:szCs w:val="22"/>
        </w:rPr>
        <w:t>Panel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shall co-opt attendance as required to transact business.</w:t>
      </w:r>
    </w:p>
    <w:p w14:paraId="237462A2" w14:textId="77777777" w:rsidR="001031A7" w:rsidRPr="006F1D56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F8ABEE" w14:textId="77777777" w:rsidR="001031A7" w:rsidRPr="006F1D56" w:rsidRDefault="001031A7" w:rsidP="008628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The chair will preside at all meetings and members are expected to attend.  In the event that a member is not able to attend, a named deputy should be agreed with the chair.  </w:t>
      </w:r>
    </w:p>
    <w:p w14:paraId="58E8A373" w14:textId="77777777" w:rsidR="00C806E3" w:rsidRPr="006F1D56" w:rsidRDefault="00C806E3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D35262" w14:textId="77777777" w:rsidR="001031A7" w:rsidRPr="006F1D56" w:rsidRDefault="001031A7" w:rsidP="008628A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A quorum will consist of at least </w:t>
      </w:r>
      <w:r w:rsidR="00C54A50" w:rsidRPr="006F1D56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D7252E" w:rsidRPr="006F1D56">
        <w:rPr>
          <w:rFonts w:asciiTheme="minorHAnsi" w:hAnsiTheme="minorHAnsi" w:cstheme="minorHAnsi"/>
          <w:color w:val="auto"/>
          <w:sz w:val="22"/>
          <w:szCs w:val="22"/>
        </w:rPr>
        <w:t>our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D7252E" w:rsidRPr="006F1D5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) members including;</w:t>
      </w:r>
    </w:p>
    <w:p w14:paraId="190C711D" w14:textId="77777777" w:rsidR="001031A7" w:rsidRPr="006F1D56" w:rsidRDefault="00D7252E" w:rsidP="00C64B4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One (1</w:t>
      </w:r>
      <w:r w:rsidR="007177FE">
        <w:rPr>
          <w:rFonts w:asciiTheme="minorHAnsi" w:hAnsiTheme="minorHAnsi" w:cstheme="minorHAnsi"/>
          <w:color w:val="auto"/>
          <w:sz w:val="22"/>
          <w:szCs w:val="22"/>
        </w:rPr>
        <w:t>) representative from the CCG (CFO)</w:t>
      </w:r>
    </w:p>
    <w:p w14:paraId="0D5C3497" w14:textId="77777777" w:rsidR="00340193" w:rsidRPr="006F1D56" w:rsidRDefault="00340193" w:rsidP="00C64B4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Expert Advisor </w:t>
      </w:r>
      <w:r w:rsidR="004E59F7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on </w:t>
      </w:r>
      <w:r w:rsidR="00E23856" w:rsidRPr="006F1D56">
        <w:rPr>
          <w:rFonts w:asciiTheme="minorHAnsi" w:hAnsiTheme="minorHAnsi" w:cstheme="minorHAnsi"/>
          <w:color w:val="auto"/>
          <w:sz w:val="22"/>
          <w:szCs w:val="22"/>
        </w:rPr>
        <w:t>Financial Charging Policy,</w:t>
      </w:r>
      <w:r w:rsidR="00EF59C2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or designate</w:t>
      </w:r>
    </w:p>
    <w:p w14:paraId="255A2A2C" w14:textId="77777777" w:rsidR="001031A7" w:rsidRPr="006F1D56" w:rsidRDefault="00D7252E" w:rsidP="00C64B4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One</w:t>
      </w:r>
      <w:r w:rsidR="001031A7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1031A7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340193" w:rsidRPr="006F1D56">
        <w:rPr>
          <w:rFonts w:asciiTheme="minorHAnsi" w:hAnsiTheme="minorHAnsi" w:cstheme="minorHAnsi"/>
          <w:color w:val="auto"/>
          <w:sz w:val="22"/>
          <w:szCs w:val="22"/>
        </w:rPr>
        <w:t>member</w:t>
      </w:r>
      <w:r w:rsidR="00EF59C2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of f</w:t>
      </w:r>
      <w:r w:rsidR="00340193" w:rsidRPr="006F1D56">
        <w:rPr>
          <w:rFonts w:asciiTheme="minorHAnsi" w:hAnsiTheme="minorHAnsi" w:cstheme="minorHAnsi"/>
          <w:color w:val="auto"/>
          <w:sz w:val="22"/>
          <w:szCs w:val="22"/>
        </w:rPr>
        <w:t>ocus (Adult Social Care)</w:t>
      </w:r>
    </w:p>
    <w:p w14:paraId="0F109EFF" w14:textId="77777777" w:rsidR="001031A7" w:rsidRPr="006F1D56" w:rsidRDefault="001031A7" w:rsidP="00C64B44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One (1) </w:t>
      </w:r>
      <w:r w:rsidR="00CB01B8" w:rsidRPr="006F1D56">
        <w:rPr>
          <w:rFonts w:asciiTheme="minorHAnsi" w:hAnsiTheme="minorHAnsi" w:cstheme="minorHAnsi"/>
          <w:color w:val="auto"/>
          <w:sz w:val="22"/>
          <w:szCs w:val="22"/>
        </w:rPr>
        <w:t>member of the Customer Care Team</w:t>
      </w:r>
    </w:p>
    <w:p w14:paraId="0BB05B48" w14:textId="77777777" w:rsidR="001031A7" w:rsidRPr="006F1D56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AA86F1" w14:textId="77777777" w:rsidR="001031A7" w:rsidRPr="006F1D56" w:rsidRDefault="00D7252E" w:rsidP="00D7252E">
      <w:pPr>
        <w:pStyle w:val="Body"/>
        <w:numPr>
          <w:ilvl w:val="0"/>
          <w:numId w:val="5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FREQUENCY OF MEETINGS</w:t>
      </w:r>
    </w:p>
    <w:p w14:paraId="34077E5A" w14:textId="77777777" w:rsidR="00D7252E" w:rsidRPr="006F1D56" w:rsidRDefault="00D7252E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872262" w14:textId="77777777" w:rsidR="00C806E3" w:rsidRPr="006F1D56" w:rsidRDefault="001031A7" w:rsidP="00D72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Meetings will be held every </w:t>
      </w:r>
      <w:r w:rsidR="00C806E3" w:rsidRPr="006F1D56">
        <w:rPr>
          <w:rFonts w:asciiTheme="minorHAnsi" w:hAnsiTheme="minorHAnsi" w:cstheme="minorHAnsi"/>
          <w:color w:val="auto"/>
          <w:sz w:val="22"/>
          <w:szCs w:val="22"/>
        </w:rPr>
        <w:t>four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C806E3" w:rsidRPr="006F1D56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) weeks </w:t>
      </w:r>
      <w:r w:rsidR="00C806E3" w:rsidRPr="006F1D56">
        <w:rPr>
          <w:rFonts w:asciiTheme="minorHAnsi" w:hAnsiTheme="minorHAnsi" w:cstheme="minorHAnsi"/>
          <w:color w:val="auto"/>
          <w:sz w:val="22"/>
          <w:szCs w:val="22"/>
        </w:rPr>
        <w:t>unless there are no appeals to consider.</w:t>
      </w:r>
      <w:r w:rsidR="00AA5114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 The Customer Care Team will organize the meetings, take minutes and communicate Panel decisions, verbally and</w:t>
      </w:r>
      <w:r w:rsidR="004619FA" w:rsidRPr="006F1D56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EF59C2" w:rsidRPr="006F1D56">
        <w:rPr>
          <w:rFonts w:asciiTheme="minorHAnsi" w:hAnsiTheme="minorHAnsi" w:cstheme="minorHAnsi"/>
          <w:color w:val="auto"/>
          <w:sz w:val="22"/>
          <w:szCs w:val="22"/>
        </w:rPr>
        <w:t>or in</w:t>
      </w:r>
      <w:r w:rsidR="00AA5114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writing, to appellants.</w:t>
      </w:r>
    </w:p>
    <w:p w14:paraId="413EBB5B" w14:textId="77777777" w:rsidR="001031A7" w:rsidRPr="006F1D56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1EA65CEA" w14:textId="77777777" w:rsidR="001031A7" w:rsidRPr="006F1D56" w:rsidRDefault="00D7252E" w:rsidP="00D7252E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AGENDA</w:t>
      </w:r>
    </w:p>
    <w:p w14:paraId="6F474217" w14:textId="77777777" w:rsidR="00D7252E" w:rsidRPr="006F1D56" w:rsidRDefault="00D7252E" w:rsidP="00D725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BBF5854" w14:textId="77777777" w:rsidR="007E3ED2" w:rsidRPr="007E3ED2" w:rsidRDefault="007E3ED2" w:rsidP="00D72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3ED2">
        <w:rPr>
          <w:rFonts w:asciiTheme="minorHAnsi" w:hAnsiTheme="minorHAnsi" w:cstheme="minorHAnsi"/>
          <w:color w:val="auto"/>
          <w:sz w:val="22"/>
          <w:szCs w:val="22"/>
        </w:rPr>
        <w:t>Appeals that arrive with the Customer Care Team 2 week prior to the next Appeals meeting with will be heard. Anything after this date will be included on the following month’s agenda.</w:t>
      </w:r>
    </w:p>
    <w:p w14:paraId="16AC5E9E" w14:textId="77777777" w:rsidR="007E3ED2" w:rsidRPr="007E3ED2" w:rsidRDefault="007E3ED2" w:rsidP="00D72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B68D8A" w14:textId="77777777" w:rsidR="001031A7" w:rsidRPr="007E3ED2" w:rsidRDefault="007E3ED2" w:rsidP="00D72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31A7"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The agenda will be agreed with the chair </w:t>
      </w:r>
      <w:r w:rsidR="00340193" w:rsidRPr="007E3ED2">
        <w:rPr>
          <w:rFonts w:asciiTheme="minorHAnsi" w:hAnsiTheme="minorHAnsi" w:cstheme="minorHAnsi"/>
          <w:color w:val="auto"/>
          <w:sz w:val="22"/>
          <w:szCs w:val="22"/>
        </w:rPr>
        <w:t>seven (7</w:t>
      </w:r>
      <w:r w:rsidR="001031A7" w:rsidRPr="007E3ED2">
        <w:rPr>
          <w:rFonts w:asciiTheme="minorHAnsi" w:hAnsiTheme="minorHAnsi" w:cstheme="minorHAnsi"/>
          <w:color w:val="auto"/>
          <w:sz w:val="22"/>
          <w:szCs w:val="22"/>
        </w:rPr>
        <w:t>) working days before the meeting and c</w:t>
      </w:r>
      <w:r w:rsidR="00C806E3" w:rsidRPr="007E3ED2">
        <w:rPr>
          <w:rFonts w:asciiTheme="minorHAnsi" w:hAnsiTheme="minorHAnsi" w:cstheme="minorHAnsi"/>
          <w:color w:val="auto"/>
          <w:sz w:val="22"/>
          <w:szCs w:val="22"/>
        </w:rPr>
        <w:t>irculated no later than five (5</w:t>
      </w:r>
      <w:r w:rsidR="001031A7" w:rsidRPr="007E3ED2">
        <w:rPr>
          <w:rFonts w:asciiTheme="minorHAnsi" w:hAnsiTheme="minorHAnsi" w:cstheme="minorHAnsi"/>
          <w:color w:val="auto"/>
          <w:sz w:val="22"/>
          <w:szCs w:val="22"/>
        </w:rPr>
        <w:t>) working days before the meeting.</w:t>
      </w:r>
    </w:p>
    <w:p w14:paraId="0F60E58A" w14:textId="77777777" w:rsidR="000B3BB9" w:rsidRPr="007177FE" w:rsidRDefault="000B3BB9" w:rsidP="00D7252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1352A319" w14:textId="77777777" w:rsidR="001031A7" w:rsidRPr="006F1D56" w:rsidRDefault="002C56FD" w:rsidP="000B3BB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E3ED2">
        <w:rPr>
          <w:rFonts w:asciiTheme="minorHAnsi" w:hAnsiTheme="minorHAnsi" w:cstheme="minorHAnsi"/>
          <w:color w:val="auto"/>
          <w:sz w:val="22"/>
          <w:szCs w:val="22"/>
        </w:rPr>
        <w:t>Evidence from both focus CIC and the appellant</w:t>
      </w:r>
      <w:r w:rsidR="000B3BB9"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 (via the Customer Care Team)</w:t>
      </w:r>
      <w:r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 must be provided in advance of the meeting </w:t>
      </w:r>
      <w:r w:rsidR="000B3BB9" w:rsidRPr="007E3ED2">
        <w:rPr>
          <w:rFonts w:asciiTheme="minorHAnsi" w:hAnsiTheme="minorHAnsi" w:cstheme="minorHAnsi"/>
          <w:color w:val="auto"/>
          <w:sz w:val="22"/>
          <w:szCs w:val="22"/>
        </w:rPr>
        <w:t>using</w:t>
      </w:r>
      <w:r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 the standard template </w:t>
      </w:r>
      <w:r w:rsidR="00290927"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to enable </w:t>
      </w:r>
      <w:r w:rsidR="007E3ED2" w:rsidRPr="007E3ED2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290927" w:rsidRPr="007E3ED2">
        <w:rPr>
          <w:rFonts w:asciiTheme="minorHAnsi" w:hAnsiTheme="minorHAnsi" w:cstheme="minorHAnsi"/>
          <w:color w:val="auto"/>
          <w:sz w:val="22"/>
          <w:szCs w:val="22"/>
        </w:rPr>
        <w:t>Panel to reach an informed decision.</w:t>
      </w:r>
    </w:p>
    <w:p w14:paraId="64479FE4" w14:textId="77777777" w:rsidR="00290927" w:rsidRPr="006F1D56" w:rsidRDefault="0029092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CDD54E" w14:textId="77777777" w:rsidR="000B3BB9" w:rsidRPr="006F1D56" w:rsidRDefault="000B3BB9" w:rsidP="000B3BB9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AUTHORITY</w:t>
      </w:r>
    </w:p>
    <w:p w14:paraId="357CE542" w14:textId="77777777" w:rsidR="000B3BB9" w:rsidRPr="006F1D56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373D93D" w14:textId="77777777" w:rsidR="000B3BB9" w:rsidRPr="006F1D56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The Panel is authorised by the Financial Programme Board to investigate any activity within its Terms of Reference. </w:t>
      </w:r>
    </w:p>
    <w:p w14:paraId="5E61BED8" w14:textId="77777777" w:rsidR="000B3BB9" w:rsidRPr="006F1D56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E33B75" w14:textId="77777777" w:rsidR="000B3BB9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All members and em</w:t>
      </w:r>
      <w:r w:rsidR="00F75F59">
        <w:rPr>
          <w:rFonts w:asciiTheme="minorHAnsi" w:hAnsiTheme="minorHAnsi" w:cstheme="minorHAnsi"/>
          <w:color w:val="auto"/>
          <w:sz w:val="22"/>
          <w:szCs w:val="22"/>
        </w:rPr>
        <w:t xml:space="preserve">ployees of focus CIC / NEL CCG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are directed to cooperate with any request made by the Panel.</w:t>
      </w:r>
      <w:r w:rsidR="00AE69F6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66CF349" w14:textId="77777777" w:rsidR="00F75F59" w:rsidRPr="006F1D56" w:rsidRDefault="00F75F5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BE140F" w14:textId="77777777" w:rsidR="000B3BB9" w:rsidRPr="006F1D56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The Panel is authorised by the Financial Programme Board to obtain outside legal or other independent professional advice if it considers this necessary.</w:t>
      </w:r>
    </w:p>
    <w:p w14:paraId="7314436F" w14:textId="77777777" w:rsidR="000B3BB9" w:rsidRPr="006F1D56" w:rsidRDefault="000B3BB9" w:rsidP="000B3BB9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6BFE2B" w14:textId="77777777" w:rsidR="001031A7" w:rsidRPr="006F1D56" w:rsidRDefault="00872F6F" w:rsidP="000B3BB9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DUTIES</w:t>
      </w:r>
      <w:r w:rsidR="000B3BB9" w:rsidRPr="006F1D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AND RESPONSIBILITY</w:t>
      </w:r>
    </w:p>
    <w:p w14:paraId="2902B9C6" w14:textId="77777777" w:rsidR="00D201F1" w:rsidRPr="006F1D56" w:rsidRDefault="00D201F1" w:rsidP="00D201F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9DA809" w14:textId="77777777" w:rsidR="005B7DC3" w:rsidRPr="00F75F59" w:rsidRDefault="00D201F1" w:rsidP="00D201F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E69F6" w:rsidRPr="00F75F5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anel shall r</w:t>
      </w:r>
      <w:r w:rsidR="005B7DC3" w:rsidRPr="00F75F59">
        <w:rPr>
          <w:rFonts w:asciiTheme="minorHAnsi" w:hAnsiTheme="minorHAnsi" w:cstheme="minorHAnsi"/>
          <w:color w:val="auto"/>
          <w:sz w:val="22"/>
          <w:szCs w:val="22"/>
        </w:rPr>
        <w:t>eceive appeals from:-</w:t>
      </w:r>
    </w:p>
    <w:p w14:paraId="03444993" w14:textId="77777777" w:rsidR="005B7DC3" w:rsidRPr="00F75F59" w:rsidRDefault="00AE69F6" w:rsidP="000468D1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>appellants</w:t>
      </w:r>
      <w:r w:rsidR="003B7EB5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DC739E2" w14:textId="77777777" w:rsidR="005B7DC3" w:rsidRPr="00F75F59" w:rsidRDefault="005B7DC3" w:rsidP="000468D1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>the Risk and Quality Panel about their decisions</w:t>
      </w:r>
      <w:r w:rsidR="00F130BF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0476C3" w14:textId="77777777" w:rsidR="005B7DC3" w:rsidRPr="00F75F59" w:rsidRDefault="005B7DC3" w:rsidP="000468D1">
      <w:pPr>
        <w:pStyle w:val="Body"/>
        <w:numPr>
          <w:ilvl w:val="0"/>
          <w:numId w:val="1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complainants </w:t>
      </w:r>
      <w:r w:rsidR="00BB664A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who have made a charging complaint and 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wish for their complaint outcome to be reviewed</w:t>
      </w:r>
    </w:p>
    <w:p w14:paraId="394CD15C" w14:textId="77777777" w:rsidR="005B7DC3" w:rsidRPr="006F1D56" w:rsidRDefault="005B7DC3" w:rsidP="005B7D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088AF1" w14:textId="77777777" w:rsidR="00D201F1" w:rsidRPr="00F75F59" w:rsidRDefault="00D201F1" w:rsidP="005B7D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For all appeals received, the </w:t>
      </w:r>
      <w:r w:rsidR="00AE69F6" w:rsidRPr="00F75F5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anel will:-</w:t>
      </w:r>
    </w:p>
    <w:p w14:paraId="09C71533" w14:textId="77777777" w:rsidR="00D201F1" w:rsidRPr="006F1D56" w:rsidRDefault="00D201F1" w:rsidP="005B7D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84EA3E" w14:textId="77777777" w:rsidR="005B7DC3" w:rsidRPr="006F1D56" w:rsidRDefault="00D201F1" w:rsidP="000468D1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5B7DC3" w:rsidRPr="006F1D56">
        <w:rPr>
          <w:rFonts w:asciiTheme="minorHAnsi" w:hAnsiTheme="minorHAnsi" w:cstheme="minorHAnsi"/>
          <w:color w:val="auto"/>
          <w:sz w:val="22"/>
          <w:szCs w:val="22"/>
        </w:rPr>
        <w:t>eview evidence from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both</w:t>
      </w:r>
      <w:r w:rsidR="005B7DC3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4A69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appellants and </w:t>
      </w:r>
      <w:r w:rsidR="005B7DC3" w:rsidRPr="006F1D56">
        <w:rPr>
          <w:rFonts w:asciiTheme="minorHAnsi" w:hAnsiTheme="minorHAnsi" w:cstheme="minorHAnsi"/>
          <w:color w:val="auto"/>
          <w:sz w:val="22"/>
          <w:szCs w:val="22"/>
        </w:rPr>
        <w:t>focus CIC to ensure fair and consistent decisions are made</w:t>
      </w:r>
    </w:p>
    <w:p w14:paraId="471B2683" w14:textId="77777777" w:rsidR="00354A69" w:rsidRPr="006F1D56" w:rsidRDefault="00354A69" w:rsidP="005B7DC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A14F32" w14:textId="77777777" w:rsidR="000517C8" w:rsidRPr="006F1D56" w:rsidRDefault="00D201F1" w:rsidP="000468D1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F130BF" w:rsidRPr="006F1D56">
        <w:rPr>
          <w:rFonts w:asciiTheme="minorHAnsi" w:hAnsiTheme="minorHAnsi" w:cstheme="minorHAnsi"/>
          <w:bCs/>
          <w:color w:val="auto"/>
          <w:sz w:val="22"/>
          <w:szCs w:val="22"/>
        </w:rPr>
        <w:t>im to</w:t>
      </w:r>
      <w:r w:rsidR="000517C8" w:rsidRPr="006F1D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make a decision on individual </w:t>
      </w:r>
      <w:r w:rsidR="00487499" w:rsidRPr="006F1D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appeals </w:t>
      </w:r>
      <w:r w:rsidR="00F130BF" w:rsidRPr="006F1D56">
        <w:rPr>
          <w:rFonts w:asciiTheme="minorHAnsi" w:hAnsiTheme="minorHAnsi" w:cstheme="minorHAnsi"/>
          <w:bCs/>
          <w:color w:val="auto"/>
          <w:sz w:val="22"/>
          <w:szCs w:val="22"/>
        </w:rPr>
        <w:t>within 3 months</w:t>
      </w:r>
      <w:r w:rsidR="00DA2E08" w:rsidRPr="006F1D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517C8" w:rsidRPr="006F1D5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unless there </w:t>
      </w:r>
      <w:r w:rsidR="00F130BF" w:rsidRPr="006F1D56">
        <w:rPr>
          <w:rFonts w:asciiTheme="minorHAnsi" w:hAnsiTheme="minorHAnsi" w:cstheme="minorHAnsi"/>
          <w:bCs/>
          <w:color w:val="auto"/>
          <w:sz w:val="22"/>
          <w:szCs w:val="22"/>
        </w:rPr>
        <w:t>are exceptional circumstances</w:t>
      </w:r>
      <w:r w:rsidR="000468D1" w:rsidRPr="006F1D56">
        <w:rPr>
          <w:rFonts w:asciiTheme="minorHAnsi" w:hAnsiTheme="minorHAnsi" w:cstheme="minorHAnsi"/>
          <w:bCs/>
          <w:color w:val="auto"/>
          <w:sz w:val="22"/>
          <w:szCs w:val="22"/>
        </w:rPr>
        <w:t>. If appellants do not provide requested information within three (3) months the appeal will be closed</w:t>
      </w:r>
    </w:p>
    <w:p w14:paraId="026828AE" w14:textId="77777777" w:rsidR="000468D1" w:rsidRPr="006F1D56" w:rsidRDefault="000468D1" w:rsidP="000468D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ED43E5" w14:textId="77777777" w:rsidR="001031A7" w:rsidRPr="00F75F59" w:rsidRDefault="002F4847" w:rsidP="000468D1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bCs/>
          <w:color w:val="auto"/>
          <w:sz w:val="22"/>
          <w:szCs w:val="22"/>
        </w:rPr>
        <w:t>Ensure that</w:t>
      </w:r>
      <w:r w:rsidR="001031A7"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E69F6" w:rsidRPr="00F75F59">
        <w:rPr>
          <w:rFonts w:asciiTheme="minorHAnsi" w:hAnsiTheme="minorHAnsi" w:cstheme="minorHAnsi"/>
          <w:bCs/>
          <w:color w:val="auto"/>
          <w:sz w:val="22"/>
          <w:szCs w:val="22"/>
        </w:rPr>
        <w:t>appellants’</w:t>
      </w:r>
      <w:r w:rsidR="001031A7"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75F59">
        <w:rPr>
          <w:rFonts w:asciiTheme="minorHAnsi" w:hAnsiTheme="minorHAnsi" w:cstheme="minorHAnsi"/>
          <w:bCs/>
          <w:color w:val="auto"/>
          <w:sz w:val="22"/>
          <w:szCs w:val="22"/>
        </w:rPr>
        <w:t>comments are</w:t>
      </w:r>
      <w:r w:rsidR="001031A7"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captured and </w:t>
      </w:r>
      <w:r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fed back to service areas to inform </w:t>
      </w:r>
      <w:r w:rsidR="001031A7"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changes in </w:t>
      </w:r>
      <w:r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service provision and to improve </w:t>
      </w:r>
      <w:r w:rsidR="00AA5114" w:rsidRPr="00F75F59">
        <w:rPr>
          <w:rFonts w:asciiTheme="minorHAnsi" w:hAnsiTheme="minorHAnsi" w:cstheme="minorHAnsi"/>
          <w:bCs/>
          <w:color w:val="auto"/>
          <w:sz w:val="22"/>
          <w:szCs w:val="22"/>
        </w:rPr>
        <w:t>service user/carer</w:t>
      </w:r>
      <w:r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experience.</w:t>
      </w:r>
      <w:r w:rsidR="00D201F1" w:rsidRPr="00F75F5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59529A3C" w14:textId="77777777" w:rsidR="00501E2E" w:rsidRPr="006F1D56" w:rsidRDefault="00501E2E" w:rsidP="00501E2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F3CBE2" w14:textId="77777777" w:rsidR="00501E2E" w:rsidRPr="006F1D56" w:rsidRDefault="00501E2E" w:rsidP="00501E2E">
      <w:pPr>
        <w:pStyle w:val="Body"/>
        <w:numPr>
          <w:ilvl w:val="0"/>
          <w:numId w:val="1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Decide, what (if any) lessons</w:t>
      </w:r>
      <w:r w:rsidR="002D0329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have been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learnt</w:t>
      </w:r>
      <w:r w:rsidRPr="006F1D56">
        <w:rPr>
          <w:color w:val="auto"/>
        </w:rPr>
        <w:t xml:space="preserve">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e.g. flaws/ omissions in current process and/ or practice and </w:t>
      </w:r>
      <w:r w:rsidR="002D0329" w:rsidRPr="006F1D56">
        <w:rPr>
          <w:rFonts w:asciiTheme="minorHAnsi" w:hAnsiTheme="minorHAnsi" w:cstheme="minorHAnsi"/>
          <w:color w:val="auto"/>
          <w:sz w:val="22"/>
          <w:szCs w:val="22"/>
        </w:rPr>
        <w:t>agree any a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ctions arising from lessons learned</w:t>
      </w:r>
      <w:r w:rsidR="002D0329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e.g. identified changes to process/ practice; who will lead</w:t>
      </w:r>
      <w:r w:rsidR="002D0329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on this within what timescales.</w:t>
      </w:r>
    </w:p>
    <w:p w14:paraId="33E18002" w14:textId="77777777" w:rsidR="00D201F1" w:rsidRPr="006F1D56" w:rsidRDefault="00D201F1" w:rsidP="00D201F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F89D92" w14:textId="77777777" w:rsidR="00501E2E" w:rsidRPr="00F75F59" w:rsidRDefault="00D201F1" w:rsidP="00501E2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>Ensure that a</w:t>
      </w:r>
      <w:r w:rsidR="009D5302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 decision letter</w:t>
      </w:r>
      <w:r w:rsidR="007177FE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 </w:t>
      </w:r>
      <w:r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>is</w:t>
      </w:r>
      <w:r w:rsidR="009D5302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 sent to the </w:t>
      </w:r>
      <w:r w:rsidR="00AE69F6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>a</w:t>
      </w:r>
      <w:r w:rsidR="009D5302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ppellant within ten (10) working days of </w:t>
      </w:r>
      <w:r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the </w:t>
      </w:r>
      <w:r w:rsidR="00AE69F6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>P</w:t>
      </w:r>
      <w:r w:rsidR="009D5302" w:rsidRPr="00F75F59">
        <w:rPr>
          <w:rFonts w:asciiTheme="minorHAnsi" w:eastAsia="ヒラギノ角ゴ Pro W3" w:hAnsiTheme="minorHAnsi" w:cstheme="minorHAnsi"/>
          <w:sz w:val="22"/>
          <w:szCs w:val="22"/>
          <w:lang w:eastAsia="en-GB"/>
        </w:rPr>
        <w:t xml:space="preserve">anel meeting date.  </w:t>
      </w:r>
    </w:p>
    <w:p w14:paraId="18C1E9DF" w14:textId="77777777" w:rsidR="002D0329" w:rsidRPr="006F1D56" w:rsidRDefault="002D0329" w:rsidP="002D0329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5BEFD" w14:textId="77777777" w:rsidR="002D0329" w:rsidRPr="006F1D56" w:rsidRDefault="002D0329" w:rsidP="002D032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F1D56">
        <w:rPr>
          <w:rFonts w:asciiTheme="minorHAnsi" w:hAnsiTheme="minorHAnsi" w:cstheme="minorHAnsi"/>
          <w:sz w:val="22"/>
          <w:szCs w:val="22"/>
        </w:rPr>
        <w:t>A quarterly report will be produced for the Financial Programme Board and the Delivery Assurance Committee, which will include:-</w:t>
      </w:r>
    </w:p>
    <w:p w14:paraId="42ECEBD7" w14:textId="77777777" w:rsidR="002D0329" w:rsidRPr="006F1D56" w:rsidRDefault="002D0329" w:rsidP="002D03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D56">
        <w:rPr>
          <w:rFonts w:asciiTheme="minorHAnsi" w:hAnsiTheme="minorHAnsi" w:cstheme="minorHAnsi"/>
          <w:sz w:val="22"/>
          <w:szCs w:val="22"/>
        </w:rPr>
        <w:t>Number of appeals heard</w:t>
      </w:r>
    </w:p>
    <w:p w14:paraId="16208195" w14:textId="77777777" w:rsidR="002D0329" w:rsidRPr="006F1D56" w:rsidRDefault="002D0329" w:rsidP="002D03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D56">
        <w:rPr>
          <w:rFonts w:asciiTheme="minorHAnsi" w:hAnsiTheme="minorHAnsi" w:cstheme="minorHAnsi"/>
          <w:sz w:val="22"/>
          <w:szCs w:val="22"/>
        </w:rPr>
        <w:t>Reason for appeal</w:t>
      </w:r>
    </w:p>
    <w:p w14:paraId="7817E8DF" w14:textId="77777777" w:rsidR="002D0329" w:rsidRPr="007E3ED2" w:rsidRDefault="002D0329" w:rsidP="002D03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F1D56">
        <w:rPr>
          <w:rFonts w:asciiTheme="minorHAnsi" w:hAnsiTheme="minorHAnsi" w:cstheme="minorHAnsi"/>
          <w:sz w:val="22"/>
          <w:szCs w:val="22"/>
        </w:rPr>
        <w:t xml:space="preserve">Decision made, including value of any debt written off / payments as a gesture of </w:t>
      </w:r>
      <w:r w:rsidRPr="007E3ED2">
        <w:rPr>
          <w:rFonts w:asciiTheme="minorHAnsi" w:hAnsiTheme="minorHAnsi" w:cstheme="minorHAnsi"/>
          <w:sz w:val="22"/>
          <w:szCs w:val="22"/>
        </w:rPr>
        <w:t>goodwill</w:t>
      </w:r>
    </w:p>
    <w:p w14:paraId="484DB89C" w14:textId="77777777" w:rsidR="002D0329" w:rsidRPr="007E3ED2" w:rsidRDefault="002D0329" w:rsidP="002D0329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E3ED2">
        <w:rPr>
          <w:rFonts w:asciiTheme="minorHAnsi" w:hAnsiTheme="minorHAnsi" w:cstheme="minorHAnsi"/>
          <w:sz w:val="22"/>
          <w:szCs w:val="22"/>
        </w:rPr>
        <w:t>Lessons learnt and any actions being taken</w:t>
      </w:r>
      <w:r w:rsidR="007177FE" w:rsidRPr="007E3ED2">
        <w:rPr>
          <w:rFonts w:asciiTheme="minorHAnsi" w:hAnsiTheme="minorHAnsi" w:cstheme="minorHAnsi"/>
          <w:sz w:val="22"/>
          <w:szCs w:val="22"/>
        </w:rPr>
        <w:t xml:space="preserve"> and </w:t>
      </w:r>
      <w:r w:rsidR="007E3ED2" w:rsidRPr="007E3ED2">
        <w:rPr>
          <w:rFonts w:asciiTheme="minorHAnsi" w:hAnsiTheme="minorHAnsi" w:cstheme="minorHAnsi"/>
          <w:sz w:val="22"/>
          <w:szCs w:val="22"/>
        </w:rPr>
        <w:t>will be reported back through</w:t>
      </w:r>
      <w:r w:rsidR="007177FE" w:rsidRPr="007E3ED2">
        <w:rPr>
          <w:rFonts w:asciiTheme="minorHAnsi" w:hAnsiTheme="minorHAnsi" w:cstheme="minorHAnsi"/>
          <w:sz w:val="22"/>
          <w:szCs w:val="22"/>
        </w:rPr>
        <w:t xml:space="preserve"> the Contract Leads.</w:t>
      </w:r>
    </w:p>
    <w:p w14:paraId="68B00D6A" w14:textId="77777777" w:rsidR="009D5302" w:rsidRPr="006F1D56" w:rsidRDefault="009D5302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4FF860E" w14:textId="77777777" w:rsidR="009D5302" w:rsidRDefault="009D5302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9C6AC2B" w14:textId="77777777" w:rsidR="00F75F59" w:rsidRDefault="00F75F59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C7A25E" w14:textId="77777777" w:rsidR="00F75F59" w:rsidRDefault="00F75F59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6ACEB8F" w14:textId="77777777" w:rsidR="00F75F59" w:rsidRPr="006F1D56" w:rsidRDefault="00F75F59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2D586B8" w14:textId="77777777" w:rsidR="009D5302" w:rsidRPr="006F1D56" w:rsidRDefault="00501E2E" w:rsidP="00501E2E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PANEL REVIEW</w:t>
      </w:r>
      <w:r w:rsidR="002D0329" w:rsidRPr="006F1D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(ESCALATION PROCESS)</w:t>
      </w:r>
    </w:p>
    <w:p w14:paraId="449E1C68" w14:textId="77777777" w:rsidR="00501E2E" w:rsidRPr="006F1D56" w:rsidRDefault="00501E2E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B49A47" w14:textId="77777777" w:rsidR="008B4E75" w:rsidRPr="00F75F59" w:rsidRDefault="00501E2E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If the appellant indicates they are dissatisfied with the outcome of the </w:t>
      </w:r>
      <w:r w:rsidR="00AE69F6" w:rsidRPr="00F75F5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anel decision the appeal will be present</w:t>
      </w:r>
      <w:r w:rsidR="008B4E75" w:rsidRPr="00F75F59">
        <w:rPr>
          <w:rFonts w:asciiTheme="minorHAnsi" w:hAnsiTheme="minorHAnsi" w:cstheme="minorHAnsi"/>
          <w:color w:val="auto"/>
          <w:sz w:val="22"/>
          <w:szCs w:val="22"/>
        </w:rPr>
        <w:t>ed to the Panel Review Meeting, who will consider</w:t>
      </w:r>
      <w:r w:rsidR="000A255C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 whether or not </w:t>
      </w:r>
      <w:r w:rsidR="00103B35" w:rsidRPr="00F75F59">
        <w:rPr>
          <w:rFonts w:asciiTheme="minorHAnsi" w:hAnsiTheme="minorHAnsi" w:cstheme="minorHAnsi"/>
          <w:color w:val="auto"/>
          <w:sz w:val="22"/>
          <w:szCs w:val="22"/>
        </w:rPr>
        <w:t>an informed decision was made</w:t>
      </w:r>
      <w:r w:rsidR="000A255C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 based on </w:t>
      </w:r>
      <w:r w:rsidR="00103B35" w:rsidRPr="00F75F59">
        <w:rPr>
          <w:rFonts w:asciiTheme="minorHAnsi" w:hAnsiTheme="minorHAnsi" w:cstheme="minorHAnsi"/>
          <w:color w:val="auto"/>
          <w:sz w:val="22"/>
          <w:szCs w:val="22"/>
        </w:rPr>
        <w:t>due process after taking into account all appropriate evidence.</w:t>
      </w:r>
    </w:p>
    <w:p w14:paraId="2B8F36C3" w14:textId="77777777" w:rsidR="008B4E75" w:rsidRPr="00F75F59" w:rsidRDefault="008B4E75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34ADAF" w14:textId="77777777" w:rsidR="008B4E75" w:rsidRPr="00F75F59" w:rsidRDefault="008B4E75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F7E58E" w14:textId="77777777" w:rsidR="008B4E75" w:rsidRPr="00F75F59" w:rsidRDefault="008B4E75" w:rsidP="008B4E75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5F59">
        <w:rPr>
          <w:rFonts w:asciiTheme="minorHAnsi" w:hAnsiTheme="minorHAnsi" w:cstheme="minorHAnsi"/>
          <w:color w:val="auto"/>
          <w:sz w:val="22"/>
          <w:szCs w:val="22"/>
        </w:rPr>
        <w:t>The membership shall consist of</w:t>
      </w:r>
      <w:r w:rsidR="000A255C" w:rsidRPr="00F75F59">
        <w:rPr>
          <w:rFonts w:asciiTheme="minorHAnsi" w:hAnsiTheme="minorHAnsi" w:cstheme="minorHAnsi"/>
          <w:color w:val="auto"/>
          <w:sz w:val="22"/>
          <w:szCs w:val="22"/>
        </w:rPr>
        <w:t>, at least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42E6C04" w14:textId="77777777" w:rsidR="008B4E75" w:rsidRPr="00F75F59" w:rsidRDefault="00784E52" w:rsidP="008B4E75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One </w:t>
      </w:r>
      <w:r w:rsidRPr="00F75F59">
        <w:rPr>
          <w:rFonts w:asciiTheme="minorHAnsi" w:hAnsiTheme="minorHAnsi" w:cstheme="minorHAnsi"/>
          <w:color w:val="auto"/>
          <w:sz w:val="22"/>
          <w:szCs w:val="22"/>
        </w:rPr>
        <w:t>member</w:t>
      </w:r>
      <w:r w:rsidR="008B4E75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 of the Appeals </w:t>
      </w:r>
      <w:r w:rsidR="00AE69F6" w:rsidRPr="00F75F59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B4E75" w:rsidRPr="00F75F59">
        <w:rPr>
          <w:rFonts w:asciiTheme="minorHAnsi" w:hAnsiTheme="minorHAnsi" w:cstheme="minorHAnsi"/>
          <w:color w:val="auto"/>
          <w:sz w:val="22"/>
          <w:szCs w:val="22"/>
        </w:rPr>
        <w:t>anel</w:t>
      </w:r>
    </w:p>
    <w:p w14:paraId="53F29537" w14:textId="77777777" w:rsidR="008B4E75" w:rsidRPr="00F75F59" w:rsidRDefault="00784E52" w:rsidP="008B4E75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•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T</w:t>
      </w:r>
      <w:r w:rsidR="008B4E75" w:rsidRPr="00F75F59">
        <w:rPr>
          <w:rFonts w:asciiTheme="minorHAnsi" w:hAnsiTheme="minorHAnsi" w:cstheme="minorHAnsi"/>
          <w:color w:val="auto"/>
          <w:sz w:val="22"/>
          <w:szCs w:val="22"/>
        </w:rPr>
        <w:t xml:space="preserve">he CCG </w:t>
      </w:r>
      <w:r>
        <w:rPr>
          <w:rFonts w:asciiTheme="minorHAnsi" w:hAnsiTheme="minorHAnsi" w:cstheme="minorHAnsi"/>
          <w:color w:val="auto"/>
          <w:sz w:val="22"/>
          <w:szCs w:val="22"/>
        </w:rPr>
        <w:t>Chief Operating Officer</w:t>
      </w:r>
    </w:p>
    <w:p w14:paraId="1C534EED" w14:textId="77777777" w:rsidR="008B4E75" w:rsidRPr="00F75F59" w:rsidRDefault="008B4E75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079BCF" w14:textId="77777777" w:rsidR="00501E2E" w:rsidRPr="006F1D56" w:rsidRDefault="00501E2E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0A255C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decision of the Panel Review is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fi</w:t>
      </w:r>
      <w:r w:rsidR="000A255C" w:rsidRPr="006F1D56">
        <w:rPr>
          <w:rFonts w:asciiTheme="minorHAnsi" w:hAnsiTheme="minorHAnsi" w:cstheme="minorHAnsi"/>
          <w:color w:val="auto"/>
          <w:sz w:val="22"/>
          <w:szCs w:val="22"/>
        </w:rPr>
        <w:t>nal</w:t>
      </w:r>
      <w:r w:rsidR="00AE69F6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0A255C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if the appellant wishes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to appeal </w:t>
      </w:r>
      <w:r w:rsidR="000A255C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further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then</w:t>
      </w:r>
      <w:r w:rsidR="000A255C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this can only be done via the O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>mbudsman.</w:t>
      </w:r>
    </w:p>
    <w:p w14:paraId="15F13981" w14:textId="77777777" w:rsidR="00501E2E" w:rsidRPr="006F1D56" w:rsidRDefault="00501E2E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237D384" w14:textId="77777777" w:rsidR="00501E2E" w:rsidRPr="006F1D56" w:rsidRDefault="00501E2E" w:rsidP="00501E2E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BA5E00" w14:textId="77777777" w:rsidR="00501E2E" w:rsidRPr="006F1D56" w:rsidRDefault="000A255C" w:rsidP="00501E2E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DECLARATION OF INTEREST</w:t>
      </w:r>
    </w:p>
    <w:p w14:paraId="12B4E0D2" w14:textId="77777777" w:rsidR="009D5302" w:rsidRPr="006F1D56" w:rsidRDefault="009D5302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21A252" w14:textId="77777777" w:rsidR="001031A7" w:rsidRPr="006F1D56" w:rsidRDefault="001031A7" w:rsidP="000A25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If any member has an interest, </w:t>
      </w:r>
      <w:r w:rsidR="00342051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monetary 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or otherwise, he or she will declare that interest as soon as possible and not participate in the discussion.  The declaration must be recorded in the notes.  The chair may take a view that the member should withdraw from the </w:t>
      </w:r>
      <w:r w:rsidR="002F4847" w:rsidRPr="006F1D56">
        <w:rPr>
          <w:rFonts w:asciiTheme="minorHAnsi" w:hAnsiTheme="minorHAnsi" w:cstheme="minorHAnsi"/>
          <w:color w:val="auto"/>
          <w:sz w:val="22"/>
          <w:szCs w:val="22"/>
        </w:rPr>
        <w:t>Panel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until the </w:t>
      </w:r>
      <w:r w:rsidR="002F4847" w:rsidRPr="006F1D56">
        <w:rPr>
          <w:rFonts w:asciiTheme="minorHAnsi" w:hAnsiTheme="minorHAnsi" w:cstheme="minorHAnsi"/>
          <w:color w:val="auto"/>
          <w:sz w:val="22"/>
          <w:szCs w:val="22"/>
        </w:rPr>
        <w:t>Panel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consideration is complete.  There would be no right of appeal against that decision.</w:t>
      </w:r>
    </w:p>
    <w:p w14:paraId="655CE8F2" w14:textId="77777777" w:rsidR="001031A7" w:rsidRPr="006F1D56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617EDB" w14:textId="77777777" w:rsidR="001031A7" w:rsidRPr="006F1D56" w:rsidRDefault="000A255C" w:rsidP="000A255C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BUSINESS CONDUCT</w:t>
      </w:r>
    </w:p>
    <w:p w14:paraId="0F4C6377" w14:textId="77777777" w:rsidR="000A255C" w:rsidRPr="006F1D56" w:rsidRDefault="000A255C" w:rsidP="000A255C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907FC9" w14:textId="77777777" w:rsidR="001031A7" w:rsidRPr="006F1D56" w:rsidRDefault="001031A7" w:rsidP="000A255C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2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All members to have</w:t>
      </w:r>
      <w:r w:rsidR="00DA2E08"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must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 read papers before the meeting and contribute to the discussion and decisions of the </w:t>
      </w:r>
      <w:r w:rsidR="00255181" w:rsidRPr="006F1D56">
        <w:rPr>
          <w:rFonts w:asciiTheme="minorHAnsi" w:hAnsiTheme="minorHAnsi" w:cstheme="minorHAnsi"/>
          <w:color w:val="auto"/>
          <w:sz w:val="22"/>
          <w:szCs w:val="22"/>
        </w:rPr>
        <w:t>Panel</w:t>
      </w:r>
      <w:r w:rsidR="00342051" w:rsidRPr="006F1D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282F44C" w14:textId="77777777" w:rsidR="001031A7" w:rsidRPr="006F1D56" w:rsidRDefault="001031A7" w:rsidP="000A255C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2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All members have an equal voice.  The chair will facilitate active participation of all members but in the event of a divided committee view, the chair will take a decision</w:t>
      </w:r>
      <w:r w:rsidR="00342051" w:rsidRPr="006F1D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4E2DCE1" w14:textId="77777777" w:rsidR="001031A7" w:rsidRPr="006F1D56" w:rsidRDefault="001031A7" w:rsidP="00C64B44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Members are expected to arrive on time and participate in the full meeting.</w:t>
      </w:r>
    </w:p>
    <w:p w14:paraId="7E407DCC" w14:textId="77777777" w:rsidR="00AA5114" w:rsidRPr="006F1D56" w:rsidRDefault="00C54A50" w:rsidP="000A255C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9" w:hanging="28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Members, including co-opted attendees, shall maintain the confidentiality of the subject matter and not disclose any information to a third party without authorization of the </w:t>
      </w:r>
      <w:r w:rsidR="00AE69F6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hair. </w:t>
      </w:r>
    </w:p>
    <w:p w14:paraId="0B27080E" w14:textId="77777777" w:rsidR="001031A7" w:rsidRPr="006F1D56" w:rsidRDefault="001031A7" w:rsidP="00C64B44">
      <w:pPr>
        <w:pStyle w:val="Body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>Unless members are on call, mobile telephones should be switched off during meetings</w:t>
      </w:r>
      <w:r w:rsidR="00342051" w:rsidRPr="006F1D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6CA7D2" w14:textId="77777777" w:rsidR="001031A7" w:rsidRPr="006F1D56" w:rsidRDefault="001031A7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6F1FF9" w14:textId="77777777" w:rsidR="00C016A8" w:rsidRPr="006F1D56" w:rsidRDefault="00C016A8" w:rsidP="00C64B4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42A5087" w14:textId="77777777" w:rsidR="00391ABA" w:rsidRPr="006F1D56" w:rsidRDefault="000A255C" w:rsidP="00391ABA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DATE OF AGREEMENT FOR TERMS OF REFERENCE AND DATE OF NEXT REVIEW </w:t>
      </w:r>
    </w:p>
    <w:p w14:paraId="665FFFF1" w14:textId="77777777" w:rsidR="00391ABA" w:rsidRPr="006F1D56" w:rsidRDefault="00391ABA" w:rsidP="00391ABA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EAA389" w14:textId="49AE3E5C" w:rsidR="00C54A50" w:rsidRPr="006F1D56" w:rsidRDefault="00C54A50" w:rsidP="00391ABA">
      <w:pPr>
        <w:pStyle w:val="Body"/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These Terms of Reference are subject to annual review – the next review will be in </w:t>
      </w:r>
      <w:r w:rsidR="00CC446C">
        <w:rPr>
          <w:rFonts w:asciiTheme="minorHAnsi" w:hAnsiTheme="minorHAnsi" w:cstheme="minorHAnsi"/>
          <w:color w:val="auto"/>
          <w:sz w:val="22"/>
          <w:szCs w:val="22"/>
        </w:rPr>
        <w:t>September 2021</w:t>
      </w:r>
      <w:r w:rsidR="00784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907039" w14:textId="77777777" w:rsidR="006B6555" w:rsidRPr="006F1D56" w:rsidRDefault="006B655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2E100E" w14:textId="77777777" w:rsidR="00391ABA" w:rsidRPr="006F1D56" w:rsidRDefault="00391ABA" w:rsidP="00391ABA">
      <w:pPr>
        <w:pStyle w:val="Body"/>
        <w:numPr>
          <w:ilvl w:val="0"/>
          <w:numId w:val="5"/>
        </w:numPr>
        <w:tabs>
          <w:tab w:val="left" w:pos="28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4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b/>
          <w:color w:val="auto"/>
          <w:sz w:val="22"/>
          <w:szCs w:val="22"/>
        </w:rPr>
        <w:t>DATE OF TERMS OF REFERENCE RATIFICATION BY REPORTING COMMITTEE</w:t>
      </w:r>
    </w:p>
    <w:p w14:paraId="5D2A984A" w14:textId="77777777" w:rsidR="00391ABA" w:rsidRPr="006F1D56" w:rsidRDefault="00391ABA" w:rsidP="00391A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621395B" w14:textId="08E01F01" w:rsidR="00391ABA" w:rsidRPr="00CC446C" w:rsidRDefault="00391ABA" w:rsidP="00391A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F1D56">
        <w:rPr>
          <w:rFonts w:asciiTheme="minorHAnsi" w:hAnsiTheme="minorHAnsi" w:cstheme="minorHAnsi"/>
          <w:color w:val="auto"/>
          <w:sz w:val="22"/>
          <w:szCs w:val="22"/>
        </w:rPr>
        <w:t xml:space="preserve">These Terms of Reference were ratified by the Financial Programme Board on the </w:t>
      </w:r>
      <w:r w:rsidR="00784E52" w:rsidRPr="00CC446C">
        <w:rPr>
          <w:rFonts w:asciiTheme="minorHAnsi" w:hAnsiTheme="minorHAnsi" w:cstheme="minorHAnsi"/>
          <w:bCs/>
          <w:color w:val="auto"/>
          <w:sz w:val="22"/>
          <w:szCs w:val="22"/>
        </w:rPr>
        <w:t>10</w:t>
      </w:r>
      <w:r w:rsidR="00784E52" w:rsidRPr="00CC446C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th</w:t>
      </w:r>
      <w:r w:rsidR="00784E52" w:rsidRPr="00CC44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December 18</w:t>
      </w:r>
      <w:r w:rsidR="00CC446C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03A2362C" w14:textId="77777777" w:rsidR="00391ABA" w:rsidRPr="006F1D56" w:rsidRDefault="00391ABA" w:rsidP="00391AB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391ABA" w:rsidRPr="006F1D56" w:rsidSect="000B3BB9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0934" w14:textId="77777777" w:rsidR="00003575" w:rsidRDefault="00003575" w:rsidP="001031A7">
      <w:r>
        <w:separator/>
      </w:r>
    </w:p>
  </w:endnote>
  <w:endnote w:type="continuationSeparator" w:id="0">
    <w:p w14:paraId="0EE5B7A3" w14:textId="77777777" w:rsidR="00003575" w:rsidRDefault="00003575" w:rsidP="0010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3B01" w14:textId="77777777" w:rsidR="00003575" w:rsidRDefault="00003575" w:rsidP="001031A7">
      <w:r>
        <w:separator/>
      </w:r>
    </w:p>
  </w:footnote>
  <w:footnote w:type="continuationSeparator" w:id="0">
    <w:p w14:paraId="787B6BD3" w14:textId="77777777" w:rsidR="00003575" w:rsidRDefault="00003575" w:rsidP="0010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7B88" w14:textId="77777777" w:rsidR="00391ABA" w:rsidRDefault="00784E52" w:rsidP="001031A7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78A59F" wp14:editId="0F76C02C">
          <wp:simplePos x="0" y="0"/>
          <wp:positionH relativeFrom="column">
            <wp:posOffset>3439160</wp:posOffset>
          </wp:positionH>
          <wp:positionV relativeFrom="paragraph">
            <wp:posOffset>-508635</wp:posOffset>
          </wp:positionV>
          <wp:extent cx="3095625" cy="1219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9BF"/>
    <w:multiLevelType w:val="hybridMultilevel"/>
    <w:tmpl w:val="C99C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91C"/>
    <w:multiLevelType w:val="hybridMultilevel"/>
    <w:tmpl w:val="E1B6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2A1A"/>
    <w:multiLevelType w:val="hybridMultilevel"/>
    <w:tmpl w:val="BB565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6845"/>
    <w:multiLevelType w:val="hybridMultilevel"/>
    <w:tmpl w:val="FE5C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13761"/>
    <w:multiLevelType w:val="hybridMultilevel"/>
    <w:tmpl w:val="9EF80976"/>
    <w:lvl w:ilvl="0" w:tplc="7F56A45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B6499"/>
    <w:multiLevelType w:val="hybridMultilevel"/>
    <w:tmpl w:val="915A8EC2"/>
    <w:lvl w:ilvl="0" w:tplc="529C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75E5"/>
    <w:multiLevelType w:val="hybridMultilevel"/>
    <w:tmpl w:val="5EF41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754BD"/>
    <w:multiLevelType w:val="hybridMultilevel"/>
    <w:tmpl w:val="35AC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D5BCC"/>
    <w:multiLevelType w:val="hybridMultilevel"/>
    <w:tmpl w:val="B9BE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0380"/>
    <w:multiLevelType w:val="hybridMultilevel"/>
    <w:tmpl w:val="3D02F69C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C3A07B3"/>
    <w:multiLevelType w:val="hybridMultilevel"/>
    <w:tmpl w:val="F9D0494E"/>
    <w:lvl w:ilvl="0" w:tplc="7F56A4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F6776"/>
    <w:multiLevelType w:val="hybridMultilevel"/>
    <w:tmpl w:val="AEFC90E6"/>
    <w:lvl w:ilvl="0" w:tplc="7F56A450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E962653"/>
    <w:multiLevelType w:val="hybridMultilevel"/>
    <w:tmpl w:val="F138AD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F34445B"/>
    <w:multiLevelType w:val="hybridMultilevel"/>
    <w:tmpl w:val="2EC8051C"/>
    <w:lvl w:ilvl="0" w:tplc="7F56A450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A7"/>
    <w:rsid w:val="00003575"/>
    <w:rsid w:val="00027BCA"/>
    <w:rsid w:val="000468D1"/>
    <w:rsid w:val="000517C8"/>
    <w:rsid w:val="000A255C"/>
    <w:rsid w:val="000B3BB9"/>
    <w:rsid w:val="001031A7"/>
    <w:rsid w:val="00103B35"/>
    <w:rsid w:val="00111F3B"/>
    <w:rsid w:val="001209FD"/>
    <w:rsid w:val="001D7C3F"/>
    <w:rsid w:val="00226DC2"/>
    <w:rsid w:val="00255181"/>
    <w:rsid w:val="00290927"/>
    <w:rsid w:val="002C56FD"/>
    <w:rsid w:val="002D0329"/>
    <w:rsid w:val="002F4847"/>
    <w:rsid w:val="00340193"/>
    <w:rsid w:val="00342051"/>
    <w:rsid w:val="00354A69"/>
    <w:rsid w:val="00391ABA"/>
    <w:rsid w:val="003B7EB5"/>
    <w:rsid w:val="0042340C"/>
    <w:rsid w:val="004619FA"/>
    <w:rsid w:val="00487499"/>
    <w:rsid w:val="004A2FC2"/>
    <w:rsid w:val="004E59F7"/>
    <w:rsid w:val="00500536"/>
    <w:rsid w:val="00501E2E"/>
    <w:rsid w:val="00562ED7"/>
    <w:rsid w:val="005B7DC3"/>
    <w:rsid w:val="005F3294"/>
    <w:rsid w:val="00621669"/>
    <w:rsid w:val="00694A5C"/>
    <w:rsid w:val="006B6555"/>
    <w:rsid w:val="006C6395"/>
    <w:rsid w:val="006F1D56"/>
    <w:rsid w:val="007177FE"/>
    <w:rsid w:val="007472AE"/>
    <w:rsid w:val="00784E52"/>
    <w:rsid w:val="007D1673"/>
    <w:rsid w:val="007E3ED2"/>
    <w:rsid w:val="007F0707"/>
    <w:rsid w:val="00816443"/>
    <w:rsid w:val="008628A2"/>
    <w:rsid w:val="00872F6F"/>
    <w:rsid w:val="008B22E6"/>
    <w:rsid w:val="008B4E75"/>
    <w:rsid w:val="008C3E19"/>
    <w:rsid w:val="008E48AE"/>
    <w:rsid w:val="009818F2"/>
    <w:rsid w:val="009950D8"/>
    <w:rsid w:val="009D5302"/>
    <w:rsid w:val="00A21F74"/>
    <w:rsid w:val="00AA5114"/>
    <w:rsid w:val="00AC62F5"/>
    <w:rsid w:val="00AD2344"/>
    <w:rsid w:val="00AD31DC"/>
    <w:rsid w:val="00AE122C"/>
    <w:rsid w:val="00AE69F6"/>
    <w:rsid w:val="00AF0FE6"/>
    <w:rsid w:val="00B06D90"/>
    <w:rsid w:val="00BB664A"/>
    <w:rsid w:val="00C016A8"/>
    <w:rsid w:val="00C54A50"/>
    <w:rsid w:val="00C64B44"/>
    <w:rsid w:val="00C806E3"/>
    <w:rsid w:val="00CB01B8"/>
    <w:rsid w:val="00CC446C"/>
    <w:rsid w:val="00D201F1"/>
    <w:rsid w:val="00D7252E"/>
    <w:rsid w:val="00DA2E08"/>
    <w:rsid w:val="00DE5E4D"/>
    <w:rsid w:val="00E23856"/>
    <w:rsid w:val="00EE51C9"/>
    <w:rsid w:val="00EF59C2"/>
    <w:rsid w:val="00F130BF"/>
    <w:rsid w:val="00F75F59"/>
    <w:rsid w:val="00F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E14CE"/>
  <w15:docId w15:val="{825F5186-6D79-4F32-8343-ED64875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031A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FootnoteText">
    <w:name w:val="footnote text"/>
    <w:basedOn w:val="Normal"/>
    <w:link w:val="FootnoteTextChar"/>
    <w:rsid w:val="001031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31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031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3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3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A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D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1390-DE4F-4C8A-B26B-FDBC19CA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Informatics</dc:creator>
  <cp:lastModifiedBy>Zoe Wray (CCG)</cp:lastModifiedBy>
  <cp:revision>6</cp:revision>
  <cp:lastPrinted>2016-04-28T08:09:00Z</cp:lastPrinted>
  <dcterms:created xsi:type="dcterms:W3CDTF">2016-08-08T08:30:00Z</dcterms:created>
  <dcterms:modified xsi:type="dcterms:W3CDTF">2021-04-12T06:41:00Z</dcterms:modified>
</cp:coreProperties>
</file>