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F519A" w14:textId="77777777" w:rsidR="00024A1D" w:rsidRDefault="00BD4F25">
      <w:r>
        <w:rPr>
          <w:noProof/>
          <w:lang w:eastAsia="en-GB"/>
        </w:rPr>
        <w:drawing>
          <wp:inline distT="0" distB="0" distL="0" distR="0" wp14:anchorId="058A3626" wp14:editId="64B3ED50">
            <wp:extent cx="9702265" cy="8219975"/>
            <wp:effectExtent l="19050" t="0" r="3238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024A1D" w:rsidSect="009B685A">
      <w:headerReference w:type="default" r:id="rId11"/>
      <w:footerReference w:type="default" r:id="rId12"/>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8EA16" w14:textId="77777777" w:rsidR="0080501E" w:rsidRDefault="0080501E" w:rsidP="0080501E">
      <w:pPr>
        <w:spacing w:after="0" w:line="240" w:lineRule="auto"/>
      </w:pPr>
      <w:r>
        <w:separator/>
      </w:r>
    </w:p>
  </w:endnote>
  <w:endnote w:type="continuationSeparator" w:id="0">
    <w:p w14:paraId="0AAE221B" w14:textId="77777777" w:rsidR="0080501E" w:rsidRDefault="0080501E" w:rsidP="0080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E891" w14:textId="12DC148E" w:rsidR="009B685A" w:rsidRDefault="009B685A">
    <w:pPr>
      <w:pStyle w:val="Footer"/>
      <w:rPr>
        <w:sz w:val="18"/>
        <w:szCs w:val="18"/>
      </w:rPr>
    </w:pPr>
    <w:r>
      <w:rPr>
        <w:sz w:val="18"/>
        <w:szCs w:val="18"/>
      </w:rPr>
      <w:t xml:space="preserve">    </w:t>
    </w:r>
    <w:r w:rsidRPr="009B685A">
      <w:rPr>
        <w:sz w:val="18"/>
        <w:szCs w:val="18"/>
      </w:rPr>
      <w:t>North and North East Lincolnshire CDR Partners</w:t>
    </w:r>
  </w:p>
  <w:p w14:paraId="6DDBA9BF" w14:textId="08784E70" w:rsidR="009B685A" w:rsidRPr="009B685A" w:rsidRDefault="009B685A">
    <w:pPr>
      <w:pStyle w:val="Footer"/>
      <w:rPr>
        <w:sz w:val="18"/>
        <w:szCs w:val="18"/>
      </w:rPr>
    </w:pPr>
    <w:r>
      <w:rPr>
        <w:sz w:val="18"/>
        <w:szCs w:val="18"/>
      </w:rPr>
      <w:t xml:space="preserve">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2F528" w14:textId="77777777" w:rsidR="0080501E" w:rsidRDefault="0080501E" w:rsidP="0080501E">
      <w:pPr>
        <w:spacing w:after="0" w:line="240" w:lineRule="auto"/>
      </w:pPr>
      <w:r>
        <w:separator/>
      </w:r>
    </w:p>
  </w:footnote>
  <w:footnote w:type="continuationSeparator" w:id="0">
    <w:p w14:paraId="3D33E85B" w14:textId="77777777" w:rsidR="0080501E" w:rsidRDefault="0080501E" w:rsidP="00805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D417" w14:textId="5455916C" w:rsidR="0080501E" w:rsidRPr="00780367" w:rsidRDefault="0080501E" w:rsidP="00FF4338">
    <w:pPr>
      <w:pStyle w:val="Title"/>
      <w:jc w:val="center"/>
      <w:rPr>
        <w:b/>
        <w:sz w:val="28"/>
        <w:szCs w:val="28"/>
      </w:rPr>
    </w:pPr>
    <w:r w:rsidRPr="00780367">
      <w:rPr>
        <w:b/>
        <w:sz w:val="28"/>
        <w:szCs w:val="28"/>
      </w:rPr>
      <w:t>The Child Death Review Process</w:t>
    </w:r>
    <w:r w:rsidR="00FD08DC">
      <w:rPr>
        <w:b/>
        <w:sz w:val="28"/>
        <w:szCs w:val="28"/>
      </w:rPr>
      <w:t xml:space="preserve"> Briefing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F25"/>
    <w:rsid w:val="00024A1D"/>
    <w:rsid w:val="000917D0"/>
    <w:rsid w:val="00112C96"/>
    <w:rsid w:val="001B1CCD"/>
    <w:rsid w:val="0034569F"/>
    <w:rsid w:val="00450943"/>
    <w:rsid w:val="004F61DC"/>
    <w:rsid w:val="00580B4B"/>
    <w:rsid w:val="00656557"/>
    <w:rsid w:val="006A2204"/>
    <w:rsid w:val="00780367"/>
    <w:rsid w:val="0080501E"/>
    <w:rsid w:val="009608B8"/>
    <w:rsid w:val="009B22A9"/>
    <w:rsid w:val="009B685A"/>
    <w:rsid w:val="00A409EF"/>
    <w:rsid w:val="00A70576"/>
    <w:rsid w:val="00BD4F25"/>
    <w:rsid w:val="00C45689"/>
    <w:rsid w:val="00D4279F"/>
    <w:rsid w:val="00DC7ACD"/>
    <w:rsid w:val="00FD08DC"/>
    <w:rsid w:val="00FF4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A516"/>
  <w15:docId w15:val="{14A72458-8485-4D3D-8AD6-2E60E322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25"/>
    <w:rPr>
      <w:rFonts w:ascii="Tahoma" w:hAnsi="Tahoma" w:cs="Tahoma"/>
      <w:sz w:val="16"/>
      <w:szCs w:val="16"/>
    </w:rPr>
  </w:style>
  <w:style w:type="paragraph" w:styleId="Header">
    <w:name w:val="header"/>
    <w:basedOn w:val="Normal"/>
    <w:link w:val="HeaderChar"/>
    <w:uiPriority w:val="99"/>
    <w:unhideWhenUsed/>
    <w:rsid w:val="00805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01E"/>
  </w:style>
  <w:style w:type="paragraph" w:styleId="Footer">
    <w:name w:val="footer"/>
    <w:basedOn w:val="Normal"/>
    <w:link w:val="FooterChar"/>
    <w:uiPriority w:val="99"/>
    <w:unhideWhenUsed/>
    <w:rsid w:val="00805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01E"/>
  </w:style>
  <w:style w:type="paragraph" w:styleId="Title">
    <w:name w:val="Title"/>
    <w:basedOn w:val="Normal"/>
    <w:next w:val="Normal"/>
    <w:link w:val="TitleChar"/>
    <w:uiPriority w:val="10"/>
    <w:qFormat/>
    <w:rsid w:val="00FF43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433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F0B27C-F9BD-41E1-A3DD-551F99B21509}"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GB"/>
        </a:p>
      </dgm:t>
    </dgm:pt>
    <dgm:pt modelId="{0DA9B988-600C-4C16-B59A-96A8B2415A10}">
      <dgm:prSet phldrT="[Text]"/>
      <dgm:spPr/>
      <dgm:t>
        <a:bodyPr/>
        <a:lstStyle/>
        <a:p>
          <a:r>
            <a:rPr lang="en-GB" b="1"/>
            <a:t>Child Death Overview Panel (CDOP) </a:t>
          </a:r>
        </a:p>
      </dgm:t>
    </dgm:pt>
    <dgm:pt modelId="{E956A3E0-B89F-49D4-9C4C-24A80BFC0A3E}" type="parTrans" cxnId="{CA8DB0A1-843C-40CE-A29B-F9783368ED1A}">
      <dgm:prSet/>
      <dgm:spPr/>
      <dgm:t>
        <a:bodyPr/>
        <a:lstStyle/>
        <a:p>
          <a:endParaRPr lang="en-GB"/>
        </a:p>
      </dgm:t>
    </dgm:pt>
    <dgm:pt modelId="{0552DC15-7E75-4AFA-B977-83B2D4425D62}" type="sibTrans" cxnId="{CA8DB0A1-843C-40CE-A29B-F9783368ED1A}">
      <dgm:prSet/>
      <dgm:spPr/>
      <dgm:t>
        <a:bodyPr/>
        <a:lstStyle/>
        <a:p>
          <a:endParaRPr lang="en-GB"/>
        </a:p>
      </dgm:t>
    </dgm:pt>
    <dgm:pt modelId="{6E29C9AF-0454-486D-9AA1-782C9D66AA4C}">
      <dgm:prSet phldrT="[Text]" custT="1"/>
      <dgm:spPr/>
      <dgm:t>
        <a:bodyPr/>
        <a:lstStyle/>
        <a:p>
          <a:pPr algn="ctr"/>
          <a:r>
            <a:rPr lang="en-GB" sz="800"/>
            <a:t>The CDOP is a multi-agency panel set up to review child deaths in order to learn lessons and share any findings for the prevention of future deaths. If the CDOP finds action should be taken by a person or organisation, they must inform them. </a:t>
          </a:r>
        </a:p>
      </dgm:t>
    </dgm:pt>
    <dgm:pt modelId="{EDAE6B3E-25B6-4F65-BDBB-F11D2AF4BD41}" type="parTrans" cxnId="{B1108802-C12F-467F-B3C8-571DFDBFC28C}">
      <dgm:prSet/>
      <dgm:spPr/>
      <dgm:t>
        <a:bodyPr/>
        <a:lstStyle/>
        <a:p>
          <a:endParaRPr lang="en-GB"/>
        </a:p>
      </dgm:t>
    </dgm:pt>
    <dgm:pt modelId="{2FB61AF7-2985-4A9E-ADF9-511775973823}" type="sibTrans" cxnId="{B1108802-C12F-467F-B3C8-571DFDBFC28C}">
      <dgm:prSet/>
      <dgm:spPr/>
      <dgm:t>
        <a:bodyPr/>
        <a:lstStyle/>
        <a:p>
          <a:endParaRPr lang="en-GB"/>
        </a:p>
      </dgm:t>
    </dgm:pt>
    <dgm:pt modelId="{410BEB7A-0ECD-4B7B-B0BA-89F9D9A835C1}">
      <dgm:prSet phldrT="[Text]"/>
      <dgm:spPr/>
      <dgm:t>
        <a:bodyPr/>
        <a:lstStyle/>
        <a:p>
          <a:r>
            <a:rPr lang="en-GB" b="1"/>
            <a:t>Care of the family </a:t>
          </a:r>
        </a:p>
      </dgm:t>
    </dgm:pt>
    <dgm:pt modelId="{60047820-FE47-4F45-AB37-BE81EC4E91FF}" type="parTrans" cxnId="{4E0DD1C0-490A-4FA6-A098-433DF2882242}">
      <dgm:prSet/>
      <dgm:spPr/>
      <dgm:t>
        <a:bodyPr/>
        <a:lstStyle/>
        <a:p>
          <a:endParaRPr lang="en-GB"/>
        </a:p>
      </dgm:t>
    </dgm:pt>
    <dgm:pt modelId="{67FF36C9-3B45-406E-B184-8ED857E771AD}" type="sibTrans" cxnId="{4E0DD1C0-490A-4FA6-A098-433DF2882242}">
      <dgm:prSet/>
      <dgm:spPr/>
      <dgm:t>
        <a:bodyPr/>
        <a:lstStyle/>
        <a:p>
          <a:endParaRPr lang="en-GB"/>
        </a:p>
      </dgm:t>
    </dgm:pt>
    <dgm:pt modelId="{8003A909-9C79-4E84-AB3B-48D7A1AE43DF}">
      <dgm:prSet phldrT="[Text]" custT="1"/>
      <dgm:spPr/>
      <dgm:t>
        <a:bodyPr/>
        <a:lstStyle/>
        <a:p>
          <a:pPr algn="ctr"/>
          <a:r>
            <a:rPr lang="en-GB" sz="800"/>
            <a:t>The death of a child, of any age, brings heartbreak and devastation. All families should be allocated a keyworker, usually a health professional, who will act as single point of contact for the family, to ensure all health responses are implemented,  to offer on-going liaison with other agencies, to support the family through the CDR Process and to signpost them to other sources of support. The family should be given the </a:t>
          </a:r>
          <a:r>
            <a:rPr lang="en-GB" sz="800" b="1" i="1"/>
            <a:t>When a Child Dies </a:t>
          </a:r>
          <a:r>
            <a:rPr lang="en-GB" sz="800" b="1"/>
            <a:t>booklet </a:t>
          </a:r>
          <a:r>
            <a:rPr lang="en-GB" sz="800"/>
            <a:t>in printed format to help understand and navigate the CDR  process.</a:t>
          </a:r>
        </a:p>
      </dgm:t>
    </dgm:pt>
    <dgm:pt modelId="{6CF12DE7-E08A-45F0-8B23-4C7BF18181CE}" type="parTrans" cxnId="{253692F3-280F-4B9B-8A0B-6D6B02F4E3CC}">
      <dgm:prSet/>
      <dgm:spPr/>
      <dgm:t>
        <a:bodyPr/>
        <a:lstStyle/>
        <a:p>
          <a:endParaRPr lang="en-GB"/>
        </a:p>
      </dgm:t>
    </dgm:pt>
    <dgm:pt modelId="{E6B08B94-8279-4AD8-8194-C18508DB8467}" type="sibTrans" cxnId="{253692F3-280F-4B9B-8A0B-6D6B02F4E3CC}">
      <dgm:prSet/>
      <dgm:spPr/>
      <dgm:t>
        <a:bodyPr/>
        <a:lstStyle/>
        <a:p>
          <a:endParaRPr lang="en-GB"/>
        </a:p>
      </dgm:t>
    </dgm:pt>
    <dgm:pt modelId="{126AC321-7F21-488F-BFEC-571B6130F2CD}">
      <dgm:prSet phldrT="[Text]"/>
      <dgm:spPr/>
      <dgm:t>
        <a:bodyPr/>
        <a:lstStyle/>
        <a:p>
          <a:r>
            <a:rPr lang="en-GB" b="1"/>
            <a:t>Your Role </a:t>
          </a:r>
        </a:p>
      </dgm:t>
    </dgm:pt>
    <dgm:pt modelId="{5CBB312E-67D2-49A7-BA5D-2D32966A776F}" type="parTrans" cxnId="{7FB748C9-085C-433D-8085-7E883896330F}">
      <dgm:prSet/>
      <dgm:spPr/>
      <dgm:t>
        <a:bodyPr/>
        <a:lstStyle/>
        <a:p>
          <a:endParaRPr lang="en-GB"/>
        </a:p>
      </dgm:t>
    </dgm:pt>
    <dgm:pt modelId="{A3543A03-FBF5-45FB-B8BD-5CE640972C89}" type="sibTrans" cxnId="{7FB748C9-085C-433D-8085-7E883896330F}">
      <dgm:prSet/>
      <dgm:spPr/>
      <dgm:t>
        <a:bodyPr/>
        <a:lstStyle/>
        <a:p>
          <a:endParaRPr lang="en-GB"/>
        </a:p>
      </dgm:t>
    </dgm:pt>
    <dgm:pt modelId="{881D451E-18EA-4129-86D7-2052D5732C45}">
      <dgm:prSet phldrT="[Text]" custT="1"/>
      <dgm:spPr/>
      <dgm:t>
        <a:bodyPr/>
        <a:lstStyle/>
        <a:p>
          <a:pPr algn="ctr"/>
          <a:r>
            <a:rPr lang="en-GB" sz="800"/>
            <a:t>To attend  JAR Meetings, CDRM meetings and CDOP as appropriate. To share all relevant information about their own agency’s involvement with the child to ensure the review includes background history, treatment, and outcomes of investigations to determine as far as possible the likely cause of death.  To actively participate in the meeting, appropriately question and challenge decision making and actions taken to ensure there is a robust review of all matters related to the death of the child to determine any modifiable factors and lessons learned. </a:t>
          </a:r>
        </a:p>
      </dgm:t>
    </dgm:pt>
    <dgm:pt modelId="{1A0B8834-BE0A-4263-B6C1-3413ED3A3596}" type="parTrans" cxnId="{B50EC373-B7C4-4ED6-B9FE-50CB43AE9F4D}">
      <dgm:prSet/>
      <dgm:spPr/>
      <dgm:t>
        <a:bodyPr/>
        <a:lstStyle/>
        <a:p>
          <a:endParaRPr lang="en-GB"/>
        </a:p>
      </dgm:t>
    </dgm:pt>
    <dgm:pt modelId="{8BC98292-6BAB-4523-AB10-FE920F9F7E57}" type="sibTrans" cxnId="{B50EC373-B7C4-4ED6-B9FE-50CB43AE9F4D}">
      <dgm:prSet/>
      <dgm:spPr/>
      <dgm:t>
        <a:bodyPr/>
        <a:lstStyle/>
        <a:p>
          <a:endParaRPr lang="en-GB"/>
        </a:p>
      </dgm:t>
    </dgm:pt>
    <dgm:pt modelId="{BF9237E1-87D9-4060-B098-A9A1F034F2AD}">
      <dgm:prSet phldrT="[Text]" custT="1"/>
      <dgm:spPr/>
      <dgm:t>
        <a:bodyPr/>
        <a:lstStyle/>
        <a:p>
          <a:pPr algn="ctr"/>
          <a:r>
            <a:rPr lang="en-GB" sz="800"/>
            <a:t>If you have any contact with the family and you feel  any issues / concerns / questions need to be raised or shared then this can be done via the family's keyworker, if you are unsure of who the keyworker is then this will be documented on the eCDOP system.</a:t>
          </a:r>
        </a:p>
      </dgm:t>
    </dgm:pt>
    <dgm:pt modelId="{8224F2BC-474C-4459-AF7A-B591318D0E82}" type="parTrans" cxnId="{32C016E6-4601-46A3-B644-715BA2298F66}">
      <dgm:prSet/>
      <dgm:spPr/>
      <dgm:t>
        <a:bodyPr/>
        <a:lstStyle/>
        <a:p>
          <a:endParaRPr lang="en-GB"/>
        </a:p>
      </dgm:t>
    </dgm:pt>
    <dgm:pt modelId="{0C707534-E451-4956-8038-D02019AF3C91}" type="sibTrans" cxnId="{32C016E6-4601-46A3-B644-715BA2298F66}">
      <dgm:prSet/>
      <dgm:spPr/>
      <dgm:t>
        <a:bodyPr/>
        <a:lstStyle/>
        <a:p>
          <a:endParaRPr lang="en-GB"/>
        </a:p>
      </dgm:t>
    </dgm:pt>
    <dgm:pt modelId="{6D3F1240-6C62-4705-A056-AFDCC29DAD1E}">
      <dgm:prSet phldrT="[Text]" custT="1"/>
      <dgm:spPr/>
      <dgm:t>
        <a:bodyPr/>
        <a:lstStyle/>
        <a:p>
          <a:pPr algn="ctr"/>
          <a:r>
            <a:rPr lang="en-GB" sz="800"/>
            <a:t>To offer support to the family if they access your service.</a:t>
          </a:r>
        </a:p>
      </dgm:t>
    </dgm:pt>
    <dgm:pt modelId="{A9FBE452-A869-414B-A19E-43A10D4E25BC}" type="parTrans" cxnId="{B95639A3-E6A6-4B6B-80AF-265C2863360A}">
      <dgm:prSet/>
      <dgm:spPr/>
      <dgm:t>
        <a:bodyPr/>
        <a:lstStyle/>
        <a:p>
          <a:endParaRPr lang="en-GB"/>
        </a:p>
      </dgm:t>
    </dgm:pt>
    <dgm:pt modelId="{22C456AB-4B82-4069-B084-D093C04C3533}" type="sibTrans" cxnId="{B95639A3-E6A6-4B6B-80AF-265C2863360A}">
      <dgm:prSet/>
      <dgm:spPr/>
      <dgm:t>
        <a:bodyPr/>
        <a:lstStyle/>
        <a:p>
          <a:endParaRPr lang="en-GB"/>
        </a:p>
      </dgm:t>
    </dgm:pt>
    <dgm:pt modelId="{DC5B1B1C-D6B7-4D23-B634-F3BE58E703B1}">
      <dgm:prSet/>
      <dgm:spPr/>
      <dgm:t>
        <a:bodyPr/>
        <a:lstStyle/>
        <a:p>
          <a:r>
            <a:rPr lang="en-GB" b="1"/>
            <a:t>Child Death Review Meeting (CDRM)</a:t>
          </a:r>
        </a:p>
      </dgm:t>
    </dgm:pt>
    <dgm:pt modelId="{45786AA0-0DA7-4286-98AD-C69E07E3FE6E}" type="parTrans" cxnId="{5FCB5EAA-1147-4BAC-96F1-A21A4B016DB2}">
      <dgm:prSet/>
      <dgm:spPr/>
      <dgm:t>
        <a:bodyPr/>
        <a:lstStyle/>
        <a:p>
          <a:endParaRPr lang="en-GB"/>
        </a:p>
      </dgm:t>
    </dgm:pt>
    <dgm:pt modelId="{2B17FEB1-90C3-44E2-8692-C3A4A00A8EF0}" type="sibTrans" cxnId="{5FCB5EAA-1147-4BAC-96F1-A21A4B016DB2}">
      <dgm:prSet/>
      <dgm:spPr/>
      <dgm:t>
        <a:bodyPr/>
        <a:lstStyle/>
        <a:p>
          <a:endParaRPr lang="en-GB"/>
        </a:p>
      </dgm:t>
    </dgm:pt>
    <dgm:pt modelId="{C7EE7C7D-C8CA-4F0B-A795-50E8AB4D7812}">
      <dgm:prSet/>
      <dgm:spPr/>
      <dgm:t>
        <a:bodyPr/>
        <a:lstStyle/>
        <a:p>
          <a:r>
            <a:rPr lang="en-GB" b="1"/>
            <a:t>Working Together 2018</a:t>
          </a:r>
        </a:p>
      </dgm:t>
    </dgm:pt>
    <dgm:pt modelId="{1E8DE64E-4143-4764-A8BB-336821FF6E53}" type="parTrans" cxnId="{1685F9E0-19BC-4166-98B9-F50E76903E8E}">
      <dgm:prSet/>
      <dgm:spPr/>
      <dgm:t>
        <a:bodyPr/>
        <a:lstStyle/>
        <a:p>
          <a:endParaRPr lang="en-GB"/>
        </a:p>
      </dgm:t>
    </dgm:pt>
    <dgm:pt modelId="{241331EA-01C3-4D9F-9CAF-A252FFC3D536}" type="sibTrans" cxnId="{1685F9E0-19BC-4166-98B9-F50E76903E8E}">
      <dgm:prSet/>
      <dgm:spPr/>
      <dgm:t>
        <a:bodyPr/>
        <a:lstStyle/>
        <a:p>
          <a:endParaRPr lang="en-GB"/>
        </a:p>
      </dgm:t>
    </dgm:pt>
    <dgm:pt modelId="{C8DEF9B3-98F5-4D51-8CF6-45B37C00E274}">
      <dgm:prSet/>
      <dgm:spPr/>
      <dgm:t>
        <a:bodyPr/>
        <a:lstStyle/>
        <a:p>
          <a:r>
            <a:rPr lang="en-GB" b="1"/>
            <a:t>Joint Agency Response (JAR)</a:t>
          </a:r>
        </a:p>
      </dgm:t>
    </dgm:pt>
    <dgm:pt modelId="{591A3172-1982-4F51-8913-A4569211099C}" type="parTrans" cxnId="{D115059F-171D-4988-AC1E-96F712A16A6D}">
      <dgm:prSet/>
      <dgm:spPr/>
      <dgm:t>
        <a:bodyPr/>
        <a:lstStyle/>
        <a:p>
          <a:endParaRPr lang="en-GB"/>
        </a:p>
      </dgm:t>
    </dgm:pt>
    <dgm:pt modelId="{4570B946-5B3A-4EBC-9C32-B1F9C559EC9C}" type="sibTrans" cxnId="{D115059F-171D-4988-AC1E-96F712A16A6D}">
      <dgm:prSet/>
      <dgm:spPr/>
      <dgm:t>
        <a:bodyPr/>
        <a:lstStyle/>
        <a:p>
          <a:endParaRPr lang="en-GB"/>
        </a:p>
      </dgm:t>
    </dgm:pt>
    <dgm:pt modelId="{5B936C3C-35ED-4340-A0E6-EF3685BA9CE1}">
      <dgm:prSet custT="1"/>
      <dgm:spPr/>
      <dgm:t>
        <a:bodyPr/>
        <a:lstStyle/>
        <a:p>
          <a:pPr algn="ctr"/>
          <a:r>
            <a:rPr lang="en-GB" sz="800"/>
            <a:t>A JAR is a coordinated multi-agency response by Health, Police and Social Care. It should be triggered if:  a child’s death is or could be due to external  causes ; the death is sudden and there is no immediately apparent cause, including sudden unexpected death in infancy/childhood (SUDI/C); a child’s death occurs in custody, or where the child was detained under the Mental Health Act; the initial circumstances raise suspicions that the death may not have been natural; or, in the case of a stillbirth, where no healthcare professional was in attendance</a:t>
          </a:r>
        </a:p>
      </dgm:t>
    </dgm:pt>
    <dgm:pt modelId="{DA9EDA1A-1871-4DDD-8373-0C64775F2432}" type="parTrans" cxnId="{4B1C71E9-1563-4B6A-88EC-1F7629A944F1}">
      <dgm:prSet/>
      <dgm:spPr/>
      <dgm:t>
        <a:bodyPr/>
        <a:lstStyle/>
        <a:p>
          <a:endParaRPr lang="en-GB"/>
        </a:p>
      </dgm:t>
    </dgm:pt>
    <dgm:pt modelId="{1845869B-28F1-4D3C-ADB3-A58B816D4F62}" type="sibTrans" cxnId="{4B1C71E9-1563-4B6A-88EC-1F7629A944F1}">
      <dgm:prSet/>
      <dgm:spPr/>
      <dgm:t>
        <a:bodyPr/>
        <a:lstStyle/>
        <a:p>
          <a:endParaRPr lang="en-GB"/>
        </a:p>
      </dgm:t>
    </dgm:pt>
    <dgm:pt modelId="{A7B8008C-335B-4786-AA1B-51B10D18D6AB}">
      <dgm:prSet custT="1"/>
      <dgm:spPr/>
      <dgm:t>
        <a:bodyPr/>
        <a:lstStyle/>
        <a:p>
          <a:pPr algn="ctr"/>
          <a:r>
            <a:rPr lang="en-GB" sz="800"/>
            <a:t>A JAR should also be triggered if the child is brought to hospital near death, and is successfully resuscitated, but is expected to die in the following days. All deceased children who meet the criteria for a JAR should be transferred to the nearest appropriate Emergency Department to enable the JAR to be triggered.</a:t>
          </a:r>
        </a:p>
      </dgm:t>
    </dgm:pt>
    <dgm:pt modelId="{2F9B25D0-54F9-4B5D-8CEC-10675FCFBED7}" type="parTrans" cxnId="{809E6E27-797D-4DC3-BE27-EC4308D75EC3}">
      <dgm:prSet/>
      <dgm:spPr/>
      <dgm:t>
        <a:bodyPr/>
        <a:lstStyle/>
        <a:p>
          <a:endParaRPr lang="en-GB"/>
        </a:p>
      </dgm:t>
    </dgm:pt>
    <dgm:pt modelId="{47DFC8CE-27EE-46B5-9EEA-FCCB3CAEAE91}" type="sibTrans" cxnId="{809E6E27-797D-4DC3-BE27-EC4308D75EC3}">
      <dgm:prSet/>
      <dgm:spPr/>
      <dgm:t>
        <a:bodyPr/>
        <a:lstStyle/>
        <a:p>
          <a:endParaRPr lang="en-GB"/>
        </a:p>
      </dgm:t>
    </dgm:pt>
    <dgm:pt modelId="{3EBDBAC9-ACE3-459A-9B7C-A5FDF824B94D}">
      <dgm:prSet custT="1"/>
      <dgm:spPr/>
      <dgm:t>
        <a:bodyPr/>
        <a:lstStyle/>
        <a:p>
          <a:pPr algn="ctr"/>
          <a:r>
            <a:rPr lang="en-GB" sz="800"/>
            <a:t>A CDRM is held for all child deaths; it is a multi-professional meeting where all matters relating to an individual child’s death are discussed by the professionals directly involved in the care of that child during life, and the investigation after death. Once the results of the Postmortem and other clinical investigations  (SI's  / HSIB's) are known, the CDRM is held, ideally before the inquest to inform the coroner’s investigation. A standardised CDRM report is submitted to inform CDOP.</a:t>
          </a:r>
        </a:p>
      </dgm:t>
    </dgm:pt>
    <dgm:pt modelId="{18303240-E37B-4335-80CC-FE772740CCEC}" type="parTrans" cxnId="{5DC44422-9AA4-4FB3-A0B8-5F94DA6ACDF2}">
      <dgm:prSet/>
      <dgm:spPr/>
      <dgm:t>
        <a:bodyPr/>
        <a:lstStyle/>
        <a:p>
          <a:endParaRPr lang="en-GB"/>
        </a:p>
      </dgm:t>
    </dgm:pt>
    <dgm:pt modelId="{601DF856-43A3-41D6-BE49-58A6562E29E5}" type="sibTrans" cxnId="{5DC44422-9AA4-4FB3-A0B8-5F94DA6ACDF2}">
      <dgm:prSet/>
      <dgm:spPr/>
      <dgm:t>
        <a:bodyPr/>
        <a:lstStyle/>
        <a:p>
          <a:endParaRPr lang="en-GB"/>
        </a:p>
      </dgm:t>
    </dgm:pt>
    <dgm:pt modelId="{AFDE6B19-097F-4434-8808-A2DB171E313E}">
      <dgm:prSet phldrT="[Text]" custT="1"/>
      <dgm:spPr/>
      <dgm:t>
        <a:bodyPr/>
        <a:lstStyle/>
        <a:p>
          <a:pPr algn="ctr"/>
          <a:r>
            <a:rPr lang="en-GB" sz="800"/>
            <a:t>The CDOP provides an anonymised secondary review ensuring independent, multi-agency scrutiny by senior professionals with no named responsibility for the child’s care during life. A final analysis form is submitted to the </a:t>
          </a:r>
          <a:r>
            <a:rPr lang="en-GB" sz="800" b="1"/>
            <a:t>National Child Mortality Database </a:t>
          </a:r>
          <a:r>
            <a:rPr lang="en-GB" sz="800"/>
            <a:t>(NCMD) to identify themes and enable national learning.</a:t>
          </a:r>
        </a:p>
      </dgm:t>
    </dgm:pt>
    <dgm:pt modelId="{5B0B5588-DF8E-4F01-8ABB-FB9CA3918840}" type="parTrans" cxnId="{D24D5055-278C-45EC-B551-23FF4A83C945}">
      <dgm:prSet/>
      <dgm:spPr/>
      <dgm:t>
        <a:bodyPr/>
        <a:lstStyle/>
        <a:p>
          <a:endParaRPr lang="en-GB"/>
        </a:p>
      </dgm:t>
    </dgm:pt>
    <dgm:pt modelId="{F69E462C-352D-46EF-B39E-659383BA52BF}" type="sibTrans" cxnId="{D24D5055-278C-45EC-B551-23FF4A83C945}">
      <dgm:prSet/>
      <dgm:spPr/>
      <dgm:t>
        <a:bodyPr/>
        <a:lstStyle/>
        <a:p>
          <a:endParaRPr lang="en-GB"/>
        </a:p>
      </dgm:t>
    </dgm:pt>
    <dgm:pt modelId="{695F1B30-7AB4-44A5-9E32-9C1768C6E64D}">
      <dgm:prSet phldrT="[Text]" custT="1"/>
      <dgm:spPr/>
      <dgm:t>
        <a:bodyPr/>
        <a:lstStyle/>
        <a:p>
          <a:pPr algn="ctr"/>
          <a:r>
            <a:rPr lang="en-GB" sz="800"/>
            <a:t>To complete the Reporting Form on the  Northern Lincolnshire eCDOP in a timely manner. </a:t>
          </a:r>
        </a:p>
      </dgm:t>
    </dgm:pt>
    <dgm:pt modelId="{9B8AE777-913D-493F-A5A5-DC2C510C63CC}" type="parTrans" cxnId="{5C95E889-CDF9-4A56-BAD8-8DCD698C3AC4}">
      <dgm:prSet/>
      <dgm:spPr/>
      <dgm:t>
        <a:bodyPr/>
        <a:lstStyle/>
        <a:p>
          <a:endParaRPr lang="en-GB"/>
        </a:p>
      </dgm:t>
    </dgm:pt>
    <dgm:pt modelId="{5974E1A2-6C87-4CCF-91F7-8BF1ABA53207}" type="sibTrans" cxnId="{5C95E889-CDF9-4A56-BAD8-8DCD698C3AC4}">
      <dgm:prSet/>
      <dgm:spPr/>
      <dgm:t>
        <a:bodyPr/>
        <a:lstStyle/>
        <a:p>
          <a:endParaRPr lang="en-GB"/>
        </a:p>
      </dgm:t>
    </dgm:pt>
    <dgm:pt modelId="{6D226FC4-5D0B-4F7C-BB2C-82DA00B57223}">
      <dgm:prSet phldrT="[Text]" custT="1"/>
      <dgm:spPr/>
      <dgm:t>
        <a:bodyPr/>
        <a:lstStyle/>
        <a:p>
          <a:pPr algn="ctr"/>
          <a:r>
            <a:rPr lang="en-GB" sz="800"/>
            <a:t>It is the role of the keyworker to ensure that there is clarity regarding each professionals role so that the family do not receive mixes messages and communication is clear.</a:t>
          </a:r>
        </a:p>
      </dgm:t>
    </dgm:pt>
    <dgm:pt modelId="{972EF9B7-8795-469C-AE0E-8DB43F2AE5B0}" type="parTrans" cxnId="{192DCA4A-50B2-449C-9CE8-0722DFDBE71E}">
      <dgm:prSet/>
      <dgm:spPr/>
      <dgm:t>
        <a:bodyPr/>
        <a:lstStyle/>
        <a:p>
          <a:endParaRPr lang="en-GB"/>
        </a:p>
      </dgm:t>
    </dgm:pt>
    <dgm:pt modelId="{57E39706-028F-47C9-9036-5CEC992E16D1}" type="sibTrans" cxnId="{192DCA4A-50B2-449C-9CE8-0722DFDBE71E}">
      <dgm:prSet/>
      <dgm:spPr/>
      <dgm:t>
        <a:bodyPr/>
        <a:lstStyle/>
        <a:p>
          <a:endParaRPr lang="en-GB"/>
        </a:p>
      </dgm:t>
    </dgm:pt>
    <dgm:pt modelId="{86199783-5DBD-4F86-9BFD-593551ACEC30}">
      <dgm:prSet phldrT="[Text]" custT="1"/>
      <dgm:spPr/>
      <dgm:t>
        <a:bodyPr/>
        <a:lstStyle/>
        <a:p>
          <a:pPr algn="ctr"/>
          <a:endParaRPr lang="en-GB" sz="800"/>
        </a:p>
      </dgm:t>
    </dgm:pt>
    <dgm:pt modelId="{A3D3F3F0-CC5E-4576-8269-06229C38364F}" type="parTrans" cxnId="{A4160E51-3B23-409C-A630-C817092E1EFA}">
      <dgm:prSet/>
      <dgm:spPr/>
      <dgm:t>
        <a:bodyPr/>
        <a:lstStyle/>
        <a:p>
          <a:endParaRPr lang="en-GB"/>
        </a:p>
      </dgm:t>
    </dgm:pt>
    <dgm:pt modelId="{B2ADCD4F-0B7A-4E1A-8F17-4E4EC7DAA90E}" type="sibTrans" cxnId="{A4160E51-3B23-409C-A630-C817092E1EFA}">
      <dgm:prSet/>
      <dgm:spPr/>
      <dgm:t>
        <a:bodyPr/>
        <a:lstStyle/>
        <a:p>
          <a:endParaRPr lang="en-GB"/>
        </a:p>
      </dgm:t>
    </dgm:pt>
    <dgm:pt modelId="{C52A9C9F-E7DD-4CE4-81FA-42DDE3CADDAD}">
      <dgm:prSet custT="1"/>
      <dgm:spPr/>
      <dgm:t>
        <a:bodyPr/>
        <a:lstStyle/>
        <a:p>
          <a:pPr algn="ctr"/>
          <a:endParaRPr lang="en-GB" sz="800"/>
        </a:p>
      </dgm:t>
    </dgm:pt>
    <dgm:pt modelId="{B4CCB13B-7554-44DD-AE8C-736C27EBF71F}" type="parTrans" cxnId="{F86DA8DA-4FD8-42A9-9820-58994DA82609}">
      <dgm:prSet/>
      <dgm:spPr/>
      <dgm:t>
        <a:bodyPr/>
        <a:lstStyle/>
        <a:p>
          <a:endParaRPr lang="en-GB"/>
        </a:p>
      </dgm:t>
    </dgm:pt>
    <dgm:pt modelId="{313C4756-326B-4328-8D66-2E681C4AAAC7}" type="sibTrans" cxnId="{F86DA8DA-4FD8-42A9-9820-58994DA82609}">
      <dgm:prSet/>
      <dgm:spPr/>
      <dgm:t>
        <a:bodyPr/>
        <a:lstStyle/>
        <a:p>
          <a:endParaRPr lang="en-GB"/>
        </a:p>
      </dgm:t>
    </dgm:pt>
    <dgm:pt modelId="{FEE08067-9AE2-4B6D-A61D-75D16067D352}">
      <dgm:prSet custT="1"/>
      <dgm:spPr/>
      <dgm:t>
        <a:bodyPr/>
        <a:lstStyle/>
        <a:p>
          <a:pPr algn="ctr"/>
          <a:r>
            <a:rPr lang="en-GB" sz="800" b="1"/>
            <a:t>The CDR is a statutory process, your participation needs to be prioritised and it is important that you attend meetings when you are invited on behalf of your service.</a:t>
          </a:r>
          <a:endParaRPr lang="en-GB" sz="800"/>
        </a:p>
      </dgm:t>
    </dgm:pt>
    <dgm:pt modelId="{63B38A87-9CE5-4320-9BDD-3CC00751966A}" type="parTrans" cxnId="{617220B9-515E-479A-B5D0-D315D7E8C222}">
      <dgm:prSet/>
      <dgm:spPr/>
      <dgm:t>
        <a:bodyPr/>
        <a:lstStyle/>
        <a:p>
          <a:endParaRPr lang="en-GB"/>
        </a:p>
      </dgm:t>
    </dgm:pt>
    <dgm:pt modelId="{868BEB4D-3313-4FB9-8C43-9E982EC16E15}" type="sibTrans" cxnId="{617220B9-515E-479A-B5D0-D315D7E8C222}">
      <dgm:prSet/>
      <dgm:spPr/>
      <dgm:t>
        <a:bodyPr/>
        <a:lstStyle/>
        <a:p>
          <a:endParaRPr lang="en-GB"/>
        </a:p>
      </dgm:t>
    </dgm:pt>
    <dgm:pt modelId="{5CE0F863-7BFF-4D20-9D39-07D10DBD542B}">
      <dgm:prSet custT="1"/>
      <dgm:spPr/>
      <dgm:t>
        <a:bodyPr/>
        <a:lstStyle/>
        <a:p>
          <a:pPr algn="ctr"/>
          <a:r>
            <a:rPr lang="en-GB" sz="800"/>
            <a:t>New guidance was released in October  2018 outlining the duties of the new Child Death Review (CDR) partners, the Local Authority and the Clinical Commissioning Group (CCG). </a:t>
          </a:r>
          <a:r>
            <a:rPr lang="en-GB" sz="800" b="0"/>
            <a:t>The guidance aims to set out the processes to be followed when responding to, investigating, and reviewing the death of any child, from any cause. </a:t>
          </a:r>
          <a:r>
            <a:rPr lang="en-GB" sz="800"/>
            <a:t>The statutory partners must ensure CDR arrangements to review all deaths of children who are normally resident in the local area and, if they consider it appropriate, for any non-resident child who has died in their area. It runs from the moment of a child’s death to the completion of the review by the Child Death Overview Panel (CDOP). The purpose of a review is to ensure that lessons are learnt from child deaths, that learning is widely shared and that actions are taken - locally and nationally – to reduce preventable child deaths in the future.</a:t>
          </a:r>
          <a:r>
            <a:rPr lang="en-GB" sz="800" b="1"/>
            <a:t> </a:t>
          </a:r>
          <a:endParaRPr lang="en-GB" sz="800"/>
        </a:p>
      </dgm:t>
    </dgm:pt>
    <dgm:pt modelId="{48DF7F51-53D8-4573-A4D5-AD3B60C0F615}" type="parTrans" cxnId="{3BF0FD6C-3715-4076-AE3A-E2776A01E5E4}">
      <dgm:prSet/>
      <dgm:spPr/>
      <dgm:t>
        <a:bodyPr/>
        <a:lstStyle/>
        <a:p>
          <a:endParaRPr lang="en-GB"/>
        </a:p>
      </dgm:t>
    </dgm:pt>
    <dgm:pt modelId="{14E8FB8F-AE79-4819-BCF8-2022A46EFC9D}" type="sibTrans" cxnId="{3BF0FD6C-3715-4076-AE3A-E2776A01E5E4}">
      <dgm:prSet/>
      <dgm:spPr/>
      <dgm:t>
        <a:bodyPr/>
        <a:lstStyle/>
        <a:p>
          <a:endParaRPr lang="en-GB"/>
        </a:p>
      </dgm:t>
    </dgm:pt>
    <dgm:pt modelId="{0B62D01D-55D8-45C7-897C-DA457C5C976F}">
      <dgm:prSet custT="1"/>
      <dgm:spPr/>
      <dgm:t>
        <a:bodyPr/>
        <a:lstStyle/>
        <a:p>
          <a:pPr algn="ctr"/>
          <a:endParaRPr lang="en-GB" sz="800"/>
        </a:p>
      </dgm:t>
    </dgm:pt>
    <dgm:pt modelId="{2DA612C1-E860-4D4D-BF52-7151CD6C720A}" type="parTrans" cxnId="{3AF0E2E7-ED6B-43C7-95BC-5959C4325C06}">
      <dgm:prSet/>
      <dgm:spPr/>
      <dgm:t>
        <a:bodyPr/>
        <a:lstStyle/>
        <a:p>
          <a:endParaRPr lang="en-GB"/>
        </a:p>
      </dgm:t>
    </dgm:pt>
    <dgm:pt modelId="{F3EB387B-7440-4A3E-98ED-184839113B2B}" type="sibTrans" cxnId="{3AF0E2E7-ED6B-43C7-95BC-5959C4325C06}">
      <dgm:prSet/>
      <dgm:spPr/>
      <dgm:t>
        <a:bodyPr/>
        <a:lstStyle/>
        <a:p>
          <a:endParaRPr lang="en-GB"/>
        </a:p>
      </dgm:t>
    </dgm:pt>
    <dgm:pt modelId="{C7830559-FC7A-4754-8243-9E5F126103B6}" type="pres">
      <dgm:prSet presAssocID="{9FF0B27C-F9BD-41E1-A3DD-551F99B21509}" presName="linearFlow" presStyleCnt="0">
        <dgm:presLayoutVars>
          <dgm:dir/>
          <dgm:animLvl val="lvl"/>
          <dgm:resizeHandles val="exact"/>
        </dgm:presLayoutVars>
      </dgm:prSet>
      <dgm:spPr/>
    </dgm:pt>
    <dgm:pt modelId="{CA6BAD5C-D99E-43D0-85D8-1C7301B55D56}" type="pres">
      <dgm:prSet presAssocID="{C7EE7C7D-C8CA-4F0B-A795-50E8AB4D7812}" presName="composite" presStyleCnt="0"/>
      <dgm:spPr/>
    </dgm:pt>
    <dgm:pt modelId="{4BEEE369-07DC-4DFC-BE62-1B53B7468763}" type="pres">
      <dgm:prSet presAssocID="{C7EE7C7D-C8CA-4F0B-A795-50E8AB4D7812}" presName="parentText" presStyleLbl="alignNode1" presStyleIdx="0" presStyleCnt="6" custScaleX="90909" custScaleY="90909" custLinFactNeighborY="-83221">
        <dgm:presLayoutVars>
          <dgm:chMax val="1"/>
          <dgm:bulletEnabled val="1"/>
        </dgm:presLayoutVars>
      </dgm:prSet>
      <dgm:spPr/>
    </dgm:pt>
    <dgm:pt modelId="{18757CA3-18FE-4E7E-A815-9921170447F4}" type="pres">
      <dgm:prSet presAssocID="{C7EE7C7D-C8CA-4F0B-A795-50E8AB4D7812}" presName="descendantText" presStyleLbl="alignAcc1" presStyleIdx="0" presStyleCnt="6" custScaleX="100290" custScaleY="103857" custLinFactY="-14920" custLinFactNeighborX="783" custLinFactNeighborY="-100000">
        <dgm:presLayoutVars>
          <dgm:bulletEnabled val="1"/>
        </dgm:presLayoutVars>
      </dgm:prSet>
      <dgm:spPr/>
    </dgm:pt>
    <dgm:pt modelId="{2F485E5A-301E-4659-BCA2-E8985112C777}" type="pres">
      <dgm:prSet presAssocID="{241331EA-01C3-4D9F-9CAF-A252FFC3D536}" presName="sp" presStyleCnt="0"/>
      <dgm:spPr/>
    </dgm:pt>
    <dgm:pt modelId="{1D250D98-9FB7-47EE-9FA1-A9C2589B075C}" type="pres">
      <dgm:prSet presAssocID="{C8DEF9B3-98F5-4D51-8CF6-45B37C00E274}" presName="composite" presStyleCnt="0"/>
      <dgm:spPr/>
    </dgm:pt>
    <dgm:pt modelId="{5CE17857-3198-41CD-A55F-DC49B6CE2A07}" type="pres">
      <dgm:prSet presAssocID="{C8DEF9B3-98F5-4D51-8CF6-45B37C00E274}" presName="parentText" presStyleLbl="alignNode1" presStyleIdx="1" presStyleCnt="6" custScaleX="90909" custScaleY="90909" custLinFactNeighborX="813" custLinFactNeighborY="-89924">
        <dgm:presLayoutVars>
          <dgm:chMax val="1"/>
          <dgm:bulletEnabled val="1"/>
        </dgm:presLayoutVars>
      </dgm:prSet>
      <dgm:spPr/>
    </dgm:pt>
    <dgm:pt modelId="{0B329F10-810C-41ED-AAC5-B0EBC7E8C8B6}" type="pres">
      <dgm:prSet presAssocID="{C8DEF9B3-98F5-4D51-8CF6-45B37C00E274}" presName="descendantText" presStyleLbl="alignAcc1" presStyleIdx="1" presStyleCnt="6" custLinFactY="-35496" custLinFactNeighborX="130" custLinFactNeighborY="-100000">
        <dgm:presLayoutVars>
          <dgm:bulletEnabled val="1"/>
        </dgm:presLayoutVars>
      </dgm:prSet>
      <dgm:spPr/>
    </dgm:pt>
    <dgm:pt modelId="{01815E8D-40D2-4354-A9F0-3818F7407E86}" type="pres">
      <dgm:prSet presAssocID="{4570B946-5B3A-4EBC-9C32-B1F9C559EC9C}" presName="sp" presStyleCnt="0"/>
      <dgm:spPr/>
    </dgm:pt>
    <dgm:pt modelId="{63A7A067-3341-4D80-9057-2D7ECDC89F1A}" type="pres">
      <dgm:prSet presAssocID="{DC5B1B1C-D6B7-4D23-B634-F3BE58E703B1}" presName="composite" presStyleCnt="0"/>
      <dgm:spPr/>
    </dgm:pt>
    <dgm:pt modelId="{B453ECE9-2B9F-4557-B22B-2278A7B919E3}" type="pres">
      <dgm:prSet presAssocID="{DC5B1B1C-D6B7-4D23-B634-F3BE58E703B1}" presName="parentText" presStyleLbl="alignNode1" presStyleIdx="2" presStyleCnt="6" custScaleX="90909" custScaleY="90909" custLinFactY="-764" custLinFactNeighborX="1625" custLinFactNeighborY="-100000">
        <dgm:presLayoutVars>
          <dgm:chMax val="1"/>
          <dgm:bulletEnabled val="1"/>
        </dgm:presLayoutVars>
      </dgm:prSet>
      <dgm:spPr/>
    </dgm:pt>
    <dgm:pt modelId="{EA7B59BE-65F9-4503-BC09-9999F87163E8}" type="pres">
      <dgm:prSet presAssocID="{DC5B1B1C-D6B7-4D23-B634-F3BE58E703B1}" presName="descendantText" presStyleLbl="alignAcc1" presStyleIdx="2" presStyleCnt="6" custLinFactY="-54222" custLinFactNeighborX="204" custLinFactNeighborY="-100000">
        <dgm:presLayoutVars>
          <dgm:bulletEnabled val="1"/>
        </dgm:presLayoutVars>
      </dgm:prSet>
      <dgm:spPr/>
    </dgm:pt>
    <dgm:pt modelId="{DA046C73-391A-4CE4-9DA1-FD01F4FF0B83}" type="pres">
      <dgm:prSet presAssocID="{2B17FEB1-90C3-44E2-8692-C3A4A00A8EF0}" presName="sp" presStyleCnt="0"/>
      <dgm:spPr/>
    </dgm:pt>
    <dgm:pt modelId="{A82E24D4-877C-4681-BD19-8F5F345D2DEE}" type="pres">
      <dgm:prSet presAssocID="{0DA9B988-600C-4C16-B59A-96A8B2415A10}" presName="composite" presStyleCnt="0"/>
      <dgm:spPr/>
    </dgm:pt>
    <dgm:pt modelId="{980584AF-4C44-4F17-96D3-F6E54FA0C4BF}" type="pres">
      <dgm:prSet presAssocID="{0DA9B988-600C-4C16-B59A-96A8B2415A10}" presName="parentText" presStyleLbl="alignNode1" presStyleIdx="3" presStyleCnt="6" custScaleX="90909" custScaleY="90909" custLinFactY="-6436" custLinFactNeighborX="2438" custLinFactNeighborY="-100000">
        <dgm:presLayoutVars>
          <dgm:chMax val="1"/>
          <dgm:bulletEnabled val="1"/>
        </dgm:presLayoutVars>
      </dgm:prSet>
      <dgm:spPr/>
    </dgm:pt>
    <dgm:pt modelId="{88026C1A-3D5C-4D53-A5E7-5DCC1F07CD28}" type="pres">
      <dgm:prSet presAssocID="{0DA9B988-600C-4C16-B59A-96A8B2415A10}" presName="descendantText" presStyleLbl="alignAcc1" presStyleIdx="3" presStyleCnt="6" custScaleX="100060" custScaleY="100807" custLinFactY="-56909" custLinFactNeighborX="538" custLinFactNeighborY="-100000">
        <dgm:presLayoutVars>
          <dgm:bulletEnabled val="1"/>
        </dgm:presLayoutVars>
      </dgm:prSet>
      <dgm:spPr/>
    </dgm:pt>
    <dgm:pt modelId="{877630AE-301B-4AE9-971F-367BAD4626FA}" type="pres">
      <dgm:prSet presAssocID="{0552DC15-7E75-4AFA-B977-83B2D4425D62}" presName="sp" presStyleCnt="0"/>
      <dgm:spPr/>
    </dgm:pt>
    <dgm:pt modelId="{D74CDC8E-A633-44E7-8AD8-73AA615363B3}" type="pres">
      <dgm:prSet presAssocID="{410BEB7A-0ECD-4B7B-B0BA-89F9D9A835C1}" presName="composite" presStyleCnt="0"/>
      <dgm:spPr/>
    </dgm:pt>
    <dgm:pt modelId="{17AEB964-6298-46AD-97F7-0849A7366317}" type="pres">
      <dgm:prSet presAssocID="{410BEB7A-0ECD-4B7B-B0BA-89F9D9A835C1}" presName="parentText" presStyleLbl="alignNode1" presStyleIdx="4" presStyleCnt="6" custScaleX="90909" custScaleY="90909" custLinFactY="-15018" custLinFactNeighborX="813" custLinFactNeighborY="-100000">
        <dgm:presLayoutVars>
          <dgm:chMax val="1"/>
          <dgm:bulletEnabled val="1"/>
        </dgm:presLayoutVars>
      </dgm:prSet>
      <dgm:spPr/>
    </dgm:pt>
    <dgm:pt modelId="{79EBB47A-7029-4685-9FBC-13DDB4F55B66}" type="pres">
      <dgm:prSet presAssocID="{410BEB7A-0ECD-4B7B-B0BA-89F9D9A835C1}" presName="descendantText" presStyleLbl="alignAcc1" presStyleIdx="4" presStyleCnt="6" custLinFactY="-73461" custLinFactNeighborX="208" custLinFactNeighborY="-100000">
        <dgm:presLayoutVars>
          <dgm:bulletEnabled val="1"/>
        </dgm:presLayoutVars>
      </dgm:prSet>
      <dgm:spPr/>
    </dgm:pt>
    <dgm:pt modelId="{F9313F64-A265-4142-B0B3-CD669E33B490}" type="pres">
      <dgm:prSet presAssocID="{67FF36C9-3B45-406E-B184-8ED857E771AD}" presName="sp" presStyleCnt="0"/>
      <dgm:spPr/>
    </dgm:pt>
    <dgm:pt modelId="{2268CC4B-E248-4BA3-98DD-1E4AC938FBCB}" type="pres">
      <dgm:prSet presAssocID="{126AC321-7F21-488F-BFEC-571B6130F2CD}" presName="composite" presStyleCnt="0"/>
      <dgm:spPr/>
    </dgm:pt>
    <dgm:pt modelId="{2E81CB62-8BE9-47CA-B2ED-BA142563917F}" type="pres">
      <dgm:prSet presAssocID="{126AC321-7F21-488F-BFEC-571B6130F2CD}" presName="parentText" presStyleLbl="alignNode1" presStyleIdx="5" presStyleCnt="6" custScaleX="90909" custScaleY="90909" custLinFactY="-20592" custLinFactNeighborX="1625" custLinFactNeighborY="-100000">
        <dgm:presLayoutVars>
          <dgm:chMax val="1"/>
          <dgm:bulletEnabled val="1"/>
        </dgm:presLayoutVars>
      </dgm:prSet>
      <dgm:spPr/>
    </dgm:pt>
    <dgm:pt modelId="{ACDB2881-543B-403B-B23C-EF2773E8C386}" type="pres">
      <dgm:prSet presAssocID="{126AC321-7F21-488F-BFEC-571B6130F2CD}" presName="descendantText" presStyleLbl="alignAcc1" presStyleIdx="5" presStyleCnt="6" custScaleX="99873" custScaleY="118730" custLinFactY="-80163" custLinFactNeighborX="721" custLinFactNeighborY="-100000">
        <dgm:presLayoutVars>
          <dgm:bulletEnabled val="1"/>
        </dgm:presLayoutVars>
      </dgm:prSet>
      <dgm:spPr/>
    </dgm:pt>
  </dgm:ptLst>
  <dgm:cxnLst>
    <dgm:cxn modelId="{B1108802-C12F-467F-B3C8-571DFDBFC28C}" srcId="{0DA9B988-600C-4C16-B59A-96A8B2415A10}" destId="{6E29C9AF-0454-486D-9AA1-782C9D66AA4C}" srcOrd="0" destOrd="0" parTransId="{EDAE6B3E-25B6-4F65-BDBB-F11D2AF4BD41}" sibTransId="{2FB61AF7-2985-4A9E-ADF9-511775973823}"/>
    <dgm:cxn modelId="{25DE3C0A-5617-4704-B7B9-F622FA0A78A6}" type="presOf" srcId="{881D451E-18EA-4129-86D7-2052D5732C45}" destId="{ACDB2881-543B-403B-B23C-EF2773E8C386}" srcOrd="0" destOrd="0" presId="urn:microsoft.com/office/officeart/2005/8/layout/chevron2"/>
    <dgm:cxn modelId="{26263B21-D908-4FD5-96CC-4FDB6D931E7E}" type="presOf" srcId="{C7EE7C7D-C8CA-4F0B-A795-50E8AB4D7812}" destId="{4BEEE369-07DC-4DFC-BE62-1B53B7468763}" srcOrd="0" destOrd="0" presId="urn:microsoft.com/office/officeart/2005/8/layout/chevron2"/>
    <dgm:cxn modelId="{5DC44422-9AA4-4FB3-A0B8-5F94DA6ACDF2}" srcId="{DC5B1B1C-D6B7-4D23-B634-F3BE58E703B1}" destId="{3EBDBAC9-ACE3-459A-9B7C-A5FDF824B94D}" srcOrd="0" destOrd="0" parTransId="{18303240-E37B-4335-80CC-FE772740CCEC}" sibTransId="{601DF856-43A3-41D6-BE49-58A6562E29E5}"/>
    <dgm:cxn modelId="{809E6E27-797D-4DC3-BE27-EC4308D75EC3}" srcId="{C8DEF9B3-98F5-4D51-8CF6-45B37C00E274}" destId="{A7B8008C-335B-4786-AA1B-51B10D18D6AB}" srcOrd="1" destOrd="0" parTransId="{2F9B25D0-54F9-4B5D-8CEC-10675FCFBED7}" sibTransId="{47DFC8CE-27EE-46B5-9EEA-FCCB3CAEAE91}"/>
    <dgm:cxn modelId="{FA189832-0F36-4829-A0B4-C6F925CAF4B5}" type="presOf" srcId="{FEE08067-9AE2-4B6D-A61D-75D16067D352}" destId="{18757CA3-18FE-4E7E-A815-9921170447F4}" srcOrd="0" destOrd="2" presId="urn:microsoft.com/office/officeart/2005/8/layout/chevron2"/>
    <dgm:cxn modelId="{9245973E-42D2-402B-8E66-F0F5F61F9D13}" type="presOf" srcId="{6E29C9AF-0454-486D-9AA1-782C9D66AA4C}" destId="{88026C1A-3D5C-4D53-A5E7-5DCC1F07CD28}" srcOrd="0" destOrd="0" presId="urn:microsoft.com/office/officeart/2005/8/layout/chevron2"/>
    <dgm:cxn modelId="{1561565E-2702-4A14-A682-1428ADB46584}" type="presOf" srcId="{3EBDBAC9-ACE3-459A-9B7C-A5FDF824B94D}" destId="{EA7B59BE-65F9-4503-BC09-9999F87163E8}" srcOrd="0" destOrd="0" presId="urn:microsoft.com/office/officeart/2005/8/layout/chevron2"/>
    <dgm:cxn modelId="{41E17A43-2592-4486-BEB5-086E0455366F}" type="presOf" srcId="{6D3F1240-6C62-4705-A056-AFDCC29DAD1E}" destId="{ACDB2881-543B-403B-B23C-EF2773E8C386}" srcOrd="0" destOrd="3" presId="urn:microsoft.com/office/officeart/2005/8/layout/chevron2"/>
    <dgm:cxn modelId="{192DCA4A-50B2-449C-9CE8-0722DFDBE71E}" srcId="{410BEB7A-0ECD-4B7B-B0BA-89F9D9A835C1}" destId="{6D226FC4-5D0B-4F7C-BB2C-82DA00B57223}" srcOrd="1" destOrd="0" parTransId="{972EF9B7-8795-469C-AE0E-8DB43F2AE5B0}" sibTransId="{57E39706-028F-47C9-9036-5CEC992E16D1}"/>
    <dgm:cxn modelId="{3BF0FD6C-3715-4076-AE3A-E2776A01E5E4}" srcId="{C7EE7C7D-C8CA-4F0B-A795-50E8AB4D7812}" destId="{5CE0F863-7BFF-4D20-9D39-07D10DBD542B}" srcOrd="1" destOrd="0" parTransId="{48DF7F51-53D8-4573-A4D5-AD3B60C0F615}" sibTransId="{14E8FB8F-AE79-4819-BCF8-2022A46EFC9D}"/>
    <dgm:cxn modelId="{A4160E51-3B23-409C-A630-C817092E1EFA}" srcId="{0DA9B988-600C-4C16-B59A-96A8B2415A10}" destId="{86199783-5DBD-4F86-9BFD-593551ACEC30}" srcOrd="2" destOrd="0" parTransId="{A3D3F3F0-CC5E-4576-8269-06229C38364F}" sibTransId="{B2ADCD4F-0B7A-4E1A-8F17-4E4EC7DAA90E}"/>
    <dgm:cxn modelId="{B50EC373-B7C4-4ED6-B9FE-50CB43AE9F4D}" srcId="{126AC321-7F21-488F-BFEC-571B6130F2CD}" destId="{881D451E-18EA-4129-86D7-2052D5732C45}" srcOrd="0" destOrd="0" parTransId="{1A0B8834-BE0A-4263-B6C1-3413ED3A3596}" sibTransId="{8BC98292-6BAB-4523-AB10-FE920F9F7E57}"/>
    <dgm:cxn modelId="{D24D5055-278C-45EC-B551-23FF4A83C945}" srcId="{0DA9B988-600C-4C16-B59A-96A8B2415A10}" destId="{AFDE6B19-097F-4434-8808-A2DB171E313E}" srcOrd="1" destOrd="0" parTransId="{5B0B5588-DF8E-4F01-8ABB-FB9CA3918840}" sibTransId="{F69E462C-352D-46EF-B39E-659383BA52BF}"/>
    <dgm:cxn modelId="{D5CA177F-19CB-4E3A-976D-15354D97AA0E}" type="presOf" srcId="{86199783-5DBD-4F86-9BFD-593551ACEC30}" destId="{88026C1A-3D5C-4D53-A5E7-5DCC1F07CD28}" srcOrd="0" destOrd="2" presId="urn:microsoft.com/office/officeart/2005/8/layout/chevron2"/>
    <dgm:cxn modelId="{5C95E889-CDF9-4A56-BAD8-8DCD698C3AC4}" srcId="{126AC321-7F21-488F-BFEC-571B6130F2CD}" destId="{695F1B30-7AB4-44A5-9E32-9C1768C6E64D}" srcOrd="1" destOrd="0" parTransId="{9B8AE777-913D-493F-A5A5-DC2C510C63CC}" sibTransId="{5974E1A2-6C87-4CCF-91F7-8BF1ABA53207}"/>
    <dgm:cxn modelId="{EDDAEC95-6683-45E7-8EC0-46C0084FE0DE}" type="presOf" srcId="{C8DEF9B3-98F5-4D51-8CF6-45B37C00E274}" destId="{5CE17857-3198-41CD-A55F-DC49B6CE2A07}" srcOrd="0" destOrd="0" presId="urn:microsoft.com/office/officeart/2005/8/layout/chevron2"/>
    <dgm:cxn modelId="{FB467399-879B-4920-A9D8-3D33FCA6C764}" type="presOf" srcId="{BF9237E1-87D9-4060-B098-A9A1F034F2AD}" destId="{ACDB2881-543B-403B-B23C-EF2773E8C386}" srcOrd="0" destOrd="2" presId="urn:microsoft.com/office/officeart/2005/8/layout/chevron2"/>
    <dgm:cxn modelId="{D115059F-171D-4988-AC1E-96F712A16A6D}" srcId="{9FF0B27C-F9BD-41E1-A3DD-551F99B21509}" destId="{C8DEF9B3-98F5-4D51-8CF6-45B37C00E274}" srcOrd="1" destOrd="0" parTransId="{591A3172-1982-4F51-8913-A4569211099C}" sibTransId="{4570B946-5B3A-4EBC-9C32-B1F9C559EC9C}"/>
    <dgm:cxn modelId="{CA8DB0A1-843C-40CE-A29B-F9783368ED1A}" srcId="{9FF0B27C-F9BD-41E1-A3DD-551F99B21509}" destId="{0DA9B988-600C-4C16-B59A-96A8B2415A10}" srcOrd="3" destOrd="0" parTransId="{E956A3E0-B89F-49D4-9C4C-24A80BFC0A3E}" sibTransId="{0552DC15-7E75-4AFA-B977-83B2D4425D62}"/>
    <dgm:cxn modelId="{B95639A3-E6A6-4B6B-80AF-265C2863360A}" srcId="{126AC321-7F21-488F-BFEC-571B6130F2CD}" destId="{6D3F1240-6C62-4705-A056-AFDCC29DAD1E}" srcOrd="3" destOrd="0" parTransId="{A9FBE452-A869-414B-A19E-43A10D4E25BC}" sibTransId="{22C456AB-4B82-4069-B084-D093C04C3533}"/>
    <dgm:cxn modelId="{CB5CCCA6-7292-4019-A884-489300C5969F}" type="presOf" srcId="{AFDE6B19-097F-4434-8808-A2DB171E313E}" destId="{88026C1A-3D5C-4D53-A5E7-5DCC1F07CD28}" srcOrd="0" destOrd="1" presId="urn:microsoft.com/office/officeart/2005/8/layout/chevron2"/>
    <dgm:cxn modelId="{AB2804AA-5C2B-4F72-B6B3-F0A6F5DD00C2}" type="presOf" srcId="{6D226FC4-5D0B-4F7C-BB2C-82DA00B57223}" destId="{79EBB47A-7029-4685-9FBC-13DDB4F55B66}" srcOrd="0" destOrd="1" presId="urn:microsoft.com/office/officeart/2005/8/layout/chevron2"/>
    <dgm:cxn modelId="{5FCB5EAA-1147-4BAC-96F1-A21A4B016DB2}" srcId="{9FF0B27C-F9BD-41E1-A3DD-551F99B21509}" destId="{DC5B1B1C-D6B7-4D23-B634-F3BE58E703B1}" srcOrd="2" destOrd="0" parTransId="{45786AA0-0DA7-4286-98AD-C69E07E3FE6E}" sibTransId="{2B17FEB1-90C3-44E2-8692-C3A4A00A8EF0}"/>
    <dgm:cxn modelId="{E5A641AD-AFD9-4FA0-83EC-EC681AE79FDF}" type="presOf" srcId="{5B936C3C-35ED-4340-A0E6-EF3685BA9CE1}" destId="{0B329F10-810C-41ED-AAC5-B0EBC7E8C8B6}" srcOrd="0" destOrd="0" presId="urn:microsoft.com/office/officeart/2005/8/layout/chevron2"/>
    <dgm:cxn modelId="{617220B9-515E-479A-B5D0-D315D7E8C222}" srcId="{C7EE7C7D-C8CA-4F0B-A795-50E8AB4D7812}" destId="{FEE08067-9AE2-4B6D-A61D-75D16067D352}" srcOrd="2" destOrd="0" parTransId="{63B38A87-9CE5-4320-9BDD-3CC00751966A}" sibTransId="{868BEB4D-3313-4FB9-8C43-9E982EC16E15}"/>
    <dgm:cxn modelId="{ABEE3DBB-C4D0-4A5E-811F-E5126160D5C0}" type="presOf" srcId="{126AC321-7F21-488F-BFEC-571B6130F2CD}" destId="{2E81CB62-8BE9-47CA-B2ED-BA142563917F}" srcOrd="0" destOrd="0" presId="urn:microsoft.com/office/officeart/2005/8/layout/chevron2"/>
    <dgm:cxn modelId="{4E0DD1C0-490A-4FA6-A098-433DF2882242}" srcId="{9FF0B27C-F9BD-41E1-A3DD-551F99B21509}" destId="{410BEB7A-0ECD-4B7B-B0BA-89F9D9A835C1}" srcOrd="4" destOrd="0" parTransId="{60047820-FE47-4F45-AB37-BE81EC4E91FF}" sibTransId="{67FF36C9-3B45-406E-B184-8ED857E771AD}"/>
    <dgm:cxn modelId="{D0F280C4-2860-43C7-AAAA-563508BFD197}" type="presOf" srcId="{DC5B1B1C-D6B7-4D23-B634-F3BE58E703B1}" destId="{B453ECE9-2B9F-4557-B22B-2278A7B919E3}" srcOrd="0" destOrd="0" presId="urn:microsoft.com/office/officeart/2005/8/layout/chevron2"/>
    <dgm:cxn modelId="{DD4FFCC5-A6A6-4125-8781-9D1755E9C4D2}" type="presOf" srcId="{0DA9B988-600C-4C16-B59A-96A8B2415A10}" destId="{980584AF-4C44-4F17-96D3-F6E54FA0C4BF}" srcOrd="0" destOrd="0" presId="urn:microsoft.com/office/officeart/2005/8/layout/chevron2"/>
    <dgm:cxn modelId="{05487CC7-EE26-4B85-8D1A-1CEB99A14EFC}" type="presOf" srcId="{410BEB7A-0ECD-4B7B-B0BA-89F9D9A835C1}" destId="{17AEB964-6298-46AD-97F7-0849A7366317}" srcOrd="0" destOrd="0" presId="urn:microsoft.com/office/officeart/2005/8/layout/chevron2"/>
    <dgm:cxn modelId="{7FB748C9-085C-433D-8085-7E883896330F}" srcId="{9FF0B27C-F9BD-41E1-A3DD-551F99B21509}" destId="{126AC321-7F21-488F-BFEC-571B6130F2CD}" srcOrd="5" destOrd="0" parTransId="{5CBB312E-67D2-49A7-BA5D-2D32966A776F}" sibTransId="{A3543A03-FBF5-45FB-B8BD-5CE640972C89}"/>
    <dgm:cxn modelId="{F86DA8DA-4FD8-42A9-9820-58994DA82609}" srcId="{C7EE7C7D-C8CA-4F0B-A795-50E8AB4D7812}" destId="{C52A9C9F-E7DD-4CE4-81FA-42DDE3CADDAD}" srcOrd="3" destOrd="0" parTransId="{B4CCB13B-7554-44DD-AE8C-736C27EBF71F}" sibTransId="{313C4756-326B-4328-8D66-2E681C4AAAC7}"/>
    <dgm:cxn modelId="{55981EDB-4B44-4BC5-A0FD-E8E06D91BC41}" type="presOf" srcId="{0B62D01D-55D8-45C7-897C-DA457C5C976F}" destId="{18757CA3-18FE-4E7E-A815-9921170447F4}" srcOrd="0" destOrd="0" presId="urn:microsoft.com/office/officeart/2005/8/layout/chevron2"/>
    <dgm:cxn modelId="{1685F9E0-19BC-4166-98B9-F50E76903E8E}" srcId="{9FF0B27C-F9BD-41E1-A3DD-551F99B21509}" destId="{C7EE7C7D-C8CA-4F0B-A795-50E8AB4D7812}" srcOrd="0" destOrd="0" parTransId="{1E8DE64E-4143-4764-A8BB-336821FF6E53}" sibTransId="{241331EA-01C3-4D9F-9CAF-A252FFC3D536}"/>
    <dgm:cxn modelId="{C71A13E3-E491-49CF-A919-A133999F3E30}" type="presOf" srcId="{A7B8008C-335B-4786-AA1B-51B10D18D6AB}" destId="{0B329F10-810C-41ED-AAC5-B0EBC7E8C8B6}" srcOrd="0" destOrd="1" presId="urn:microsoft.com/office/officeart/2005/8/layout/chevron2"/>
    <dgm:cxn modelId="{32C016E6-4601-46A3-B644-715BA2298F66}" srcId="{126AC321-7F21-488F-BFEC-571B6130F2CD}" destId="{BF9237E1-87D9-4060-B098-A9A1F034F2AD}" srcOrd="2" destOrd="0" parTransId="{8224F2BC-474C-4459-AF7A-B591318D0E82}" sibTransId="{0C707534-E451-4956-8038-D02019AF3C91}"/>
    <dgm:cxn modelId="{92C6A6E7-01B1-4A87-97CD-FC719EAA10CE}" type="presOf" srcId="{9FF0B27C-F9BD-41E1-A3DD-551F99B21509}" destId="{C7830559-FC7A-4754-8243-9E5F126103B6}" srcOrd="0" destOrd="0" presId="urn:microsoft.com/office/officeart/2005/8/layout/chevron2"/>
    <dgm:cxn modelId="{F913B4E7-014A-4222-BE5B-F17C52BA9B6F}" type="presOf" srcId="{5CE0F863-7BFF-4D20-9D39-07D10DBD542B}" destId="{18757CA3-18FE-4E7E-A815-9921170447F4}" srcOrd="0" destOrd="1" presId="urn:microsoft.com/office/officeart/2005/8/layout/chevron2"/>
    <dgm:cxn modelId="{3AF0E2E7-ED6B-43C7-95BC-5959C4325C06}" srcId="{C7EE7C7D-C8CA-4F0B-A795-50E8AB4D7812}" destId="{0B62D01D-55D8-45C7-897C-DA457C5C976F}" srcOrd="0" destOrd="0" parTransId="{2DA612C1-E860-4D4D-BF52-7151CD6C720A}" sibTransId="{F3EB387B-7440-4A3E-98ED-184839113B2B}"/>
    <dgm:cxn modelId="{4B1C71E9-1563-4B6A-88EC-1F7629A944F1}" srcId="{C8DEF9B3-98F5-4D51-8CF6-45B37C00E274}" destId="{5B936C3C-35ED-4340-A0E6-EF3685BA9CE1}" srcOrd="0" destOrd="0" parTransId="{DA9EDA1A-1871-4DDD-8373-0C64775F2432}" sibTransId="{1845869B-28F1-4D3C-ADB3-A58B816D4F62}"/>
    <dgm:cxn modelId="{8ACF26EB-9D63-4D58-98F1-89590E6AB9CF}" type="presOf" srcId="{C52A9C9F-E7DD-4CE4-81FA-42DDE3CADDAD}" destId="{18757CA3-18FE-4E7E-A815-9921170447F4}" srcOrd="0" destOrd="3" presId="urn:microsoft.com/office/officeart/2005/8/layout/chevron2"/>
    <dgm:cxn modelId="{253692F3-280F-4B9B-8A0B-6D6B02F4E3CC}" srcId="{410BEB7A-0ECD-4B7B-B0BA-89F9D9A835C1}" destId="{8003A909-9C79-4E84-AB3B-48D7A1AE43DF}" srcOrd="0" destOrd="0" parTransId="{6CF12DE7-E08A-45F0-8B23-4C7BF18181CE}" sibTransId="{E6B08B94-8279-4AD8-8194-C18508DB8467}"/>
    <dgm:cxn modelId="{EA579FF6-9418-44F2-B49B-FAF138C95683}" type="presOf" srcId="{695F1B30-7AB4-44A5-9E32-9C1768C6E64D}" destId="{ACDB2881-543B-403B-B23C-EF2773E8C386}" srcOrd="0" destOrd="1" presId="urn:microsoft.com/office/officeart/2005/8/layout/chevron2"/>
    <dgm:cxn modelId="{C9A14AF9-9343-44F8-9C61-DADBC7368A0A}" type="presOf" srcId="{8003A909-9C79-4E84-AB3B-48D7A1AE43DF}" destId="{79EBB47A-7029-4685-9FBC-13DDB4F55B66}" srcOrd="0" destOrd="0" presId="urn:microsoft.com/office/officeart/2005/8/layout/chevron2"/>
    <dgm:cxn modelId="{83CB1767-C92D-44E1-BAEE-46374DF205E3}" type="presParOf" srcId="{C7830559-FC7A-4754-8243-9E5F126103B6}" destId="{CA6BAD5C-D99E-43D0-85D8-1C7301B55D56}" srcOrd="0" destOrd="0" presId="urn:microsoft.com/office/officeart/2005/8/layout/chevron2"/>
    <dgm:cxn modelId="{59BA1234-25C2-4E27-8BD2-B08C10EFAA98}" type="presParOf" srcId="{CA6BAD5C-D99E-43D0-85D8-1C7301B55D56}" destId="{4BEEE369-07DC-4DFC-BE62-1B53B7468763}" srcOrd="0" destOrd="0" presId="urn:microsoft.com/office/officeart/2005/8/layout/chevron2"/>
    <dgm:cxn modelId="{AC0E7AC0-E8D4-4204-8949-BAA789C11F63}" type="presParOf" srcId="{CA6BAD5C-D99E-43D0-85D8-1C7301B55D56}" destId="{18757CA3-18FE-4E7E-A815-9921170447F4}" srcOrd="1" destOrd="0" presId="urn:microsoft.com/office/officeart/2005/8/layout/chevron2"/>
    <dgm:cxn modelId="{F4430BC4-D093-4E76-87FC-828C2CF156A0}" type="presParOf" srcId="{C7830559-FC7A-4754-8243-9E5F126103B6}" destId="{2F485E5A-301E-4659-BCA2-E8985112C777}" srcOrd="1" destOrd="0" presId="urn:microsoft.com/office/officeart/2005/8/layout/chevron2"/>
    <dgm:cxn modelId="{EC78779D-2B1F-48D0-AE40-738DABF3CD7D}" type="presParOf" srcId="{C7830559-FC7A-4754-8243-9E5F126103B6}" destId="{1D250D98-9FB7-47EE-9FA1-A9C2589B075C}" srcOrd="2" destOrd="0" presId="urn:microsoft.com/office/officeart/2005/8/layout/chevron2"/>
    <dgm:cxn modelId="{ABFF516D-6E50-45E0-86F0-4F2D5AEAECB9}" type="presParOf" srcId="{1D250D98-9FB7-47EE-9FA1-A9C2589B075C}" destId="{5CE17857-3198-41CD-A55F-DC49B6CE2A07}" srcOrd="0" destOrd="0" presId="urn:microsoft.com/office/officeart/2005/8/layout/chevron2"/>
    <dgm:cxn modelId="{E4E94B08-6E84-4C53-9176-94643F41A36D}" type="presParOf" srcId="{1D250D98-9FB7-47EE-9FA1-A9C2589B075C}" destId="{0B329F10-810C-41ED-AAC5-B0EBC7E8C8B6}" srcOrd="1" destOrd="0" presId="urn:microsoft.com/office/officeart/2005/8/layout/chevron2"/>
    <dgm:cxn modelId="{9A5916D0-8C61-42D4-8DC5-445A13076CD0}" type="presParOf" srcId="{C7830559-FC7A-4754-8243-9E5F126103B6}" destId="{01815E8D-40D2-4354-A9F0-3818F7407E86}" srcOrd="3" destOrd="0" presId="urn:microsoft.com/office/officeart/2005/8/layout/chevron2"/>
    <dgm:cxn modelId="{87A3C8E4-19F0-491F-90D0-04EEBC721033}" type="presParOf" srcId="{C7830559-FC7A-4754-8243-9E5F126103B6}" destId="{63A7A067-3341-4D80-9057-2D7ECDC89F1A}" srcOrd="4" destOrd="0" presId="urn:microsoft.com/office/officeart/2005/8/layout/chevron2"/>
    <dgm:cxn modelId="{3A275D38-CCDF-4C85-A5CD-8417862B6BC8}" type="presParOf" srcId="{63A7A067-3341-4D80-9057-2D7ECDC89F1A}" destId="{B453ECE9-2B9F-4557-B22B-2278A7B919E3}" srcOrd="0" destOrd="0" presId="urn:microsoft.com/office/officeart/2005/8/layout/chevron2"/>
    <dgm:cxn modelId="{3F2A0E41-16EA-4131-BB23-B1DCFFC4923C}" type="presParOf" srcId="{63A7A067-3341-4D80-9057-2D7ECDC89F1A}" destId="{EA7B59BE-65F9-4503-BC09-9999F87163E8}" srcOrd="1" destOrd="0" presId="urn:microsoft.com/office/officeart/2005/8/layout/chevron2"/>
    <dgm:cxn modelId="{C826618A-CF99-4162-AB9E-1BDFF7FF338C}" type="presParOf" srcId="{C7830559-FC7A-4754-8243-9E5F126103B6}" destId="{DA046C73-391A-4CE4-9DA1-FD01F4FF0B83}" srcOrd="5" destOrd="0" presId="urn:microsoft.com/office/officeart/2005/8/layout/chevron2"/>
    <dgm:cxn modelId="{0221EAE6-1985-4BD9-9D63-82367EF1D1B7}" type="presParOf" srcId="{C7830559-FC7A-4754-8243-9E5F126103B6}" destId="{A82E24D4-877C-4681-BD19-8F5F345D2DEE}" srcOrd="6" destOrd="0" presId="urn:microsoft.com/office/officeart/2005/8/layout/chevron2"/>
    <dgm:cxn modelId="{3FD7C746-AF3A-4122-AC0C-A9C2148AA404}" type="presParOf" srcId="{A82E24D4-877C-4681-BD19-8F5F345D2DEE}" destId="{980584AF-4C44-4F17-96D3-F6E54FA0C4BF}" srcOrd="0" destOrd="0" presId="urn:microsoft.com/office/officeart/2005/8/layout/chevron2"/>
    <dgm:cxn modelId="{106E8858-AE3F-470B-88C6-78BC0DC99C89}" type="presParOf" srcId="{A82E24D4-877C-4681-BD19-8F5F345D2DEE}" destId="{88026C1A-3D5C-4D53-A5E7-5DCC1F07CD28}" srcOrd="1" destOrd="0" presId="urn:microsoft.com/office/officeart/2005/8/layout/chevron2"/>
    <dgm:cxn modelId="{066EFB46-F8D0-40E8-8FAB-9FBEC41341D3}" type="presParOf" srcId="{C7830559-FC7A-4754-8243-9E5F126103B6}" destId="{877630AE-301B-4AE9-971F-367BAD4626FA}" srcOrd="7" destOrd="0" presId="urn:microsoft.com/office/officeart/2005/8/layout/chevron2"/>
    <dgm:cxn modelId="{5894A617-DC09-4DE5-B5C3-31DC579475FE}" type="presParOf" srcId="{C7830559-FC7A-4754-8243-9E5F126103B6}" destId="{D74CDC8E-A633-44E7-8AD8-73AA615363B3}" srcOrd="8" destOrd="0" presId="urn:microsoft.com/office/officeart/2005/8/layout/chevron2"/>
    <dgm:cxn modelId="{C8AC5E56-0718-4135-A15A-C5E793187D0C}" type="presParOf" srcId="{D74CDC8E-A633-44E7-8AD8-73AA615363B3}" destId="{17AEB964-6298-46AD-97F7-0849A7366317}" srcOrd="0" destOrd="0" presId="urn:microsoft.com/office/officeart/2005/8/layout/chevron2"/>
    <dgm:cxn modelId="{EBCD31D8-2410-4DE4-B055-46BB852FF504}" type="presParOf" srcId="{D74CDC8E-A633-44E7-8AD8-73AA615363B3}" destId="{79EBB47A-7029-4685-9FBC-13DDB4F55B66}" srcOrd="1" destOrd="0" presId="urn:microsoft.com/office/officeart/2005/8/layout/chevron2"/>
    <dgm:cxn modelId="{23DDEF69-512C-4FAE-8537-29279E690705}" type="presParOf" srcId="{C7830559-FC7A-4754-8243-9E5F126103B6}" destId="{F9313F64-A265-4142-B0B3-CD669E33B490}" srcOrd="9" destOrd="0" presId="urn:microsoft.com/office/officeart/2005/8/layout/chevron2"/>
    <dgm:cxn modelId="{48CD3186-2350-4CAD-B49F-E848C82935B9}" type="presParOf" srcId="{C7830559-FC7A-4754-8243-9E5F126103B6}" destId="{2268CC4B-E248-4BA3-98DD-1E4AC938FBCB}" srcOrd="10" destOrd="0" presId="urn:microsoft.com/office/officeart/2005/8/layout/chevron2"/>
    <dgm:cxn modelId="{BC314FC8-648E-4DC8-845F-97949C55C0D0}" type="presParOf" srcId="{2268CC4B-E248-4BA3-98DD-1E4AC938FBCB}" destId="{2E81CB62-8BE9-47CA-B2ED-BA142563917F}" srcOrd="0" destOrd="0" presId="urn:microsoft.com/office/officeart/2005/8/layout/chevron2"/>
    <dgm:cxn modelId="{A4653648-A703-436C-B86B-857EE369BD25}" type="presParOf" srcId="{2268CC4B-E248-4BA3-98DD-1E4AC938FBCB}" destId="{ACDB2881-543B-403B-B23C-EF2773E8C386}"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EEE369-07DC-4DFC-BE62-1B53B7468763}">
      <dsp:nvSpPr>
        <dsp:cNvPr id="0" name=""/>
        <dsp:cNvSpPr/>
      </dsp:nvSpPr>
      <dsp:spPr>
        <a:xfrm rot="5400000">
          <a:off x="-141636" y="381360"/>
          <a:ext cx="1020164" cy="714114"/>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t>Working Together 2018</a:t>
          </a:r>
        </a:p>
      </dsp:txBody>
      <dsp:txXfrm rot="-5400000">
        <a:off x="11389" y="585392"/>
        <a:ext cx="714114" cy="306050"/>
      </dsp:txXfrm>
    </dsp:sp>
    <dsp:sp modelId="{18757CA3-18FE-4E7E-A815-9921170447F4}">
      <dsp:nvSpPr>
        <dsp:cNvPr id="0" name=""/>
        <dsp:cNvSpPr/>
      </dsp:nvSpPr>
      <dsp:spPr>
        <a:xfrm rot="5400000">
          <a:off x="4852190" y="-3833618"/>
          <a:ext cx="757551" cy="8942596"/>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ctr" defTabSz="355600">
            <a:lnSpc>
              <a:spcPct val="90000"/>
            </a:lnSpc>
            <a:spcBef>
              <a:spcPct val="0"/>
            </a:spcBef>
            <a:spcAft>
              <a:spcPct val="15000"/>
            </a:spcAft>
            <a:buChar char="•"/>
          </a:pPr>
          <a:endParaRPr lang="en-GB" sz="800" kern="1200"/>
        </a:p>
        <a:p>
          <a:pPr marL="57150" lvl="1" indent="-57150" algn="ctr" defTabSz="355600">
            <a:lnSpc>
              <a:spcPct val="90000"/>
            </a:lnSpc>
            <a:spcBef>
              <a:spcPct val="0"/>
            </a:spcBef>
            <a:spcAft>
              <a:spcPct val="15000"/>
            </a:spcAft>
            <a:buChar char="•"/>
          </a:pPr>
          <a:r>
            <a:rPr lang="en-GB" sz="800" kern="1200"/>
            <a:t>New guidance was released in October  2018 outlining the duties of the new Child Death Review (CDR) partners, the Local Authority and the Clinical Commissioning Group (CCG). </a:t>
          </a:r>
          <a:r>
            <a:rPr lang="en-GB" sz="800" b="0" kern="1200"/>
            <a:t>The guidance aims to set out the processes to be followed when responding to, investigating, and reviewing the death of any child, from any cause. </a:t>
          </a:r>
          <a:r>
            <a:rPr lang="en-GB" sz="800" kern="1200"/>
            <a:t>The statutory partners must ensure CDR arrangements to review all deaths of children who are normally resident in the local area and, if they consider it appropriate, for any non-resident child who has died in their area. It runs from the moment of a child’s death to the completion of the review by the Child Death Overview Panel (CDOP). The purpose of a review is to ensure that lessons are learnt from child deaths, that learning is widely shared and that actions are taken - locally and nationally – to reduce preventable child deaths in the future.</a:t>
          </a:r>
          <a:r>
            <a:rPr lang="en-GB" sz="800" b="1" kern="1200"/>
            <a:t> </a:t>
          </a:r>
          <a:endParaRPr lang="en-GB" sz="800" kern="1200"/>
        </a:p>
        <a:p>
          <a:pPr marL="57150" lvl="1" indent="-57150" algn="ctr" defTabSz="355600">
            <a:lnSpc>
              <a:spcPct val="90000"/>
            </a:lnSpc>
            <a:spcBef>
              <a:spcPct val="0"/>
            </a:spcBef>
            <a:spcAft>
              <a:spcPct val="15000"/>
            </a:spcAft>
            <a:buChar char="•"/>
          </a:pPr>
          <a:r>
            <a:rPr lang="en-GB" sz="800" b="1" kern="1200"/>
            <a:t>The CDR is a statutory process, your participation needs to be prioritised and it is important that you attend meetings when you are invited on behalf of your service.</a:t>
          </a:r>
          <a:endParaRPr lang="en-GB" sz="800" kern="1200"/>
        </a:p>
        <a:p>
          <a:pPr marL="57150" lvl="1" indent="-57150" algn="ctr" defTabSz="355600">
            <a:lnSpc>
              <a:spcPct val="90000"/>
            </a:lnSpc>
            <a:spcBef>
              <a:spcPct val="0"/>
            </a:spcBef>
            <a:spcAft>
              <a:spcPct val="15000"/>
            </a:spcAft>
            <a:buChar char="•"/>
          </a:pPr>
          <a:endParaRPr lang="en-GB" sz="800" kern="1200"/>
        </a:p>
      </dsp:txBody>
      <dsp:txXfrm rot="-5400000">
        <a:off x="759668" y="295885"/>
        <a:ext cx="8905615" cy="683589"/>
      </dsp:txXfrm>
    </dsp:sp>
    <dsp:sp modelId="{5CE17857-3198-41CD-A55F-DC49B6CE2A07}">
      <dsp:nvSpPr>
        <dsp:cNvPr id="0" name=""/>
        <dsp:cNvSpPr/>
      </dsp:nvSpPr>
      <dsp:spPr>
        <a:xfrm rot="5400000">
          <a:off x="-135249" y="1279976"/>
          <a:ext cx="1020164" cy="714114"/>
        </a:xfrm>
        <a:prstGeom prst="chevron">
          <a:avLst/>
        </a:prstGeom>
        <a:solidFill>
          <a:schemeClr val="accent4">
            <a:hueOff val="-892954"/>
            <a:satOff val="5380"/>
            <a:lumOff val="431"/>
            <a:alphaOff val="0"/>
          </a:schemeClr>
        </a:solidFill>
        <a:ln w="25400" cap="flat" cmpd="sng" algn="ctr">
          <a:solidFill>
            <a:schemeClr val="accent4">
              <a:hueOff val="-892954"/>
              <a:satOff val="5380"/>
              <a:lumOff val="43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t>Joint Agency Response (JAR)</a:t>
          </a:r>
        </a:p>
      </dsp:txBody>
      <dsp:txXfrm rot="-5400000">
        <a:off x="17776" y="1484008"/>
        <a:ext cx="714114" cy="306050"/>
      </dsp:txXfrm>
    </dsp:sp>
    <dsp:sp modelId="{0B329F10-810C-41ED-AAC5-B0EBC7E8C8B6}">
      <dsp:nvSpPr>
        <dsp:cNvPr id="0" name=""/>
        <dsp:cNvSpPr/>
      </dsp:nvSpPr>
      <dsp:spPr>
        <a:xfrm rot="5400000">
          <a:off x="4866461" y="-2996938"/>
          <a:ext cx="729418" cy="8916737"/>
        </a:xfrm>
        <a:prstGeom prst="round2SameRect">
          <a:avLst/>
        </a:prstGeom>
        <a:solidFill>
          <a:schemeClr val="lt1">
            <a:alpha val="90000"/>
            <a:hueOff val="0"/>
            <a:satOff val="0"/>
            <a:lumOff val="0"/>
            <a:alphaOff val="0"/>
          </a:schemeClr>
        </a:solidFill>
        <a:ln w="25400" cap="flat" cmpd="sng" algn="ctr">
          <a:solidFill>
            <a:schemeClr val="accent4">
              <a:hueOff val="-892954"/>
              <a:satOff val="5380"/>
              <a:lumOff val="43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ctr" defTabSz="355600">
            <a:lnSpc>
              <a:spcPct val="90000"/>
            </a:lnSpc>
            <a:spcBef>
              <a:spcPct val="0"/>
            </a:spcBef>
            <a:spcAft>
              <a:spcPct val="15000"/>
            </a:spcAft>
            <a:buChar char="•"/>
          </a:pPr>
          <a:r>
            <a:rPr lang="en-GB" sz="800" kern="1200"/>
            <a:t>A JAR is a coordinated multi-agency response by Health, Police and Social Care. It should be triggered if:  a child’s death is or could be due to external  causes ; the death is sudden and there is no immediately apparent cause, including sudden unexpected death in infancy/childhood (SUDI/C); a child’s death occurs in custody, or where the child was detained under the Mental Health Act; the initial circumstances raise suspicions that the death may not have been natural; or, in the case of a stillbirth, where no healthcare professional was in attendance</a:t>
          </a:r>
        </a:p>
        <a:p>
          <a:pPr marL="57150" lvl="1" indent="-57150" algn="ctr" defTabSz="355600">
            <a:lnSpc>
              <a:spcPct val="90000"/>
            </a:lnSpc>
            <a:spcBef>
              <a:spcPct val="0"/>
            </a:spcBef>
            <a:spcAft>
              <a:spcPct val="15000"/>
            </a:spcAft>
            <a:buChar char="•"/>
          </a:pPr>
          <a:r>
            <a:rPr lang="en-GB" sz="800" kern="1200"/>
            <a:t>A JAR should also be triggered if the child is brought to hospital near death, and is successfully resuscitated, but is expected to die in the following days. All deceased children who meet the criteria for a JAR should be transferred to the nearest appropriate Emergency Department to enable the JAR to be triggered.</a:t>
          </a:r>
        </a:p>
      </dsp:txBody>
      <dsp:txXfrm rot="-5400000">
        <a:off x="772802" y="1132328"/>
        <a:ext cx="8881130" cy="658204"/>
      </dsp:txXfrm>
    </dsp:sp>
    <dsp:sp modelId="{B453ECE9-2B9F-4557-B22B-2278A7B919E3}">
      <dsp:nvSpPr>
        <dsp:cNvPr id="0" name=""/>
        <dsp:cNvSpPr/>
      </dsp:nvSpPr>
      <dsp:spPr>
        <a:xfrm rot="5400000">
          <a:off x="-128871" y="2132168"/>
          <a:ext cx="1020164" cy="714114"/>
        </a:xfrm>
        <a:prstGeom prst="chevron">
          <a:avLst/>
        </a:prstGeom>
        <a:solidFill>
          <a:schemeClr val="accent4">
            <a:hueOff val="-1785908"/>
            <a:satOff val="10760"/>
            <a:lumOff val="862"/>
            <a:alphaOff val="0"/>
          </a:schemeClr>
        </a:solidFill>
        <a:ln w="25400" cap="flat" cmpd="sng" algn="ctr">
          <a:solidFill>
            <a:schemeClr val="accent4">
              <a:hueOff val="-1785908"/>
              <a:satOff val="10760"/>
              <a:lumOff val="86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t>Child Death Review Meeting (CDRM)</a:t>
          </a:r>
        </a:p>
      </dsp:txBody>
      <dsp:txXfrm rot="-5400000">
        <a:off x="24154" y="2336200"/>
        <a:ext cx="714114" cy="306050"/>
      </dsp:txXfrm>
    </dsp:sp>
    <dsp:sp modelId="{EA7B59BE-65F9-4503-BC09-9999F87163E8}">
      <dsp:nvSpPr>
        <dsp:cNvPr id="0" name=""/>
        <dsp:cNvSpPr/>
      </dsp:nvSpPr>
      <dsp:spPr>
        <a:xfrm rot="5400000">
          <a:off x="4873059" y="-2159693"/>
          <a:ext cx="729418" cy="8916737"/>
        </a:xfrm>
        <a:prstGeom prst="round2SameRect">
          <a:avLst/>
        </a:prstGeom>
        <a:solidFill>
          <a:schemeClr val="lt1">
            <a:alpha val="90000"/>
            <a:hueOff val="0"/>
            <a:satOff val="0"/>
            <a:lumOff val="0"/>
            <a:alphaOff val="0"/>
          </a:schemeClr>
        </a:solidFill>
        <a:ln w="25400" cap="flat" cmpd="sng" algn="ctr">
          <a:solidFill>
            <a:schemeClr val="accent4">
              <a:hueOff val="-1785908"/>
              <a:satOff val="10760"/>
              <a:lumOff val="86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ctr" defTabSz="355600">
            <a:lnSpc>
              <a:spcPct val="90000"/>
            </a:lnSpc>
            <a:spcBef>
              <a:spcPct val="0"/>
            </a:spcBef>
            <a:spcAft>
              <a:spcPct val="15000"/>
            </a:spcAft>
            <a:buChar char="•"/>
          </a:pPr>
          <a:r>
            <a:rPr lang="en-GB" sz="800" kern="1200"/>
            <a:t>A CDRM is held for all child deaths; it is a multi-professional meeting where all matters relating to an individual child’s death are discussed by the professionals directly involved in the care of that child during life, and the investigation after death. Once the results of the Postmortem and other clinical investigations  (SI's  / HSIB's) are known, the CDRM is held, ideally before the inquest to inform the coroner’s investigation. A standardised CDRM report is submitted to inform CDOP.</a:t>
          </a:r>
        </a:p>
      </dsp:txBody>
      <dsp:txXfrm rot="-5400000">
        <a:off x="779400" y="1969573"/>
        <a:ext cx="8881130" cy="658204"/>
      </dsp:txXfrm>
    </dsp:sp>
    <dsp:sp modelId="{980584AF-4C44-4F17-96D3-F6E54FA0C4BF}">
      <dsp:nvSpPr>
        <dsp:cNvPr id="0" name=""/>
        <dsp:cNvSpPr/>
      </dsp:nvSpPr>
      <dsp:spPr>
        <a:xfrm rot="5400000">
          <a:off x="-122485" y="3045297"/>
          <a:ext cx="1020164" cy="714114"/>
        </a:xfrm>
        <a:prstGeom prst="chevron">
          <a:avLst/>
        </a:prstGeom>
        <a:solidFill>
          <a:schemeClr val="accent4">
            <a:hueOff val="-2678862"/>
            <a:satOff val="16139"/>
            <a:lumOff val="1294"/>
            <a:alphaOff val="0"/>
          </a:schemeClr>
        </a:solidFill>
        <a:ln w="25400" cap="flat" cmpd="sng" algn="ctr">
          <a:solidFill>
            <a:schemeClr val="accent4">
              <a:hueOff val="-2678862"/>
              <a:satOff val="16139"/>
              <a:lumOff val="129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t>Child Death Overview Panel (CDOP) </a:t>
          </a:r>
        </a:p>
      </dsp:txBody>
      <dsp:txXfrm rot="-5400000">
        <a:off x="30540" y="3249329"/>
        <a:ext cx="714114" cy="306050"/>
      </dsp:txXfrm>
    </dsp:sp>
    <dsp:sp modelId="{88026C1A-3D5C-4D53-A5E7-5DCC1F07CD28}">
      <dsp:nvSpPr>
        <dsp:cNvPr id="0" name=""/>
        <dsp:cNvSpPr/>
      </dsp:nvSpPr>
      <dsp:spPr>
        <a:xfrm rot="5400000">
          <a:off x="4873568" y="-1205188"/>
          <a:ext cx="735304" cy="8922087"/>
        </a:xfrm>
        <a:prstGeom prst="round2SameRect">
          <a:avLst/>
        </a:prstGeom>
        <a:solidFill>
          <a:schemeClr val="lt1">
            <a:alpha val="90000"/>
            <a:hueOff val="0"/>
            <a:satOff val="0"/>
            <a:lumOff val="0"/>
            <a:alphaOff val="0"/>
          </a:schemeClr>
        </a:solidFill>
        <a:ln w="25400" cap="flat" cmpd="sng" algn="ctr">
          <a:solidFill>
            <a:schemeClr val="accent4">
              <a:hueOff val="-2678862"/>
              <a:satOff val="16139"/>
              <a:lumOff val="129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ctr" defTabSz="355600">
            <a:lnSpc>
              <a:spcPct val="90000"/>
            </a:lnSpc>
            <a:spcBef>
              <a:spcPct val="0"/>
            </a:spcBef>
            <a:spcAft>
              <a:spcPct val="15000"/>
            </a:spcAft>
            <a:buChar char="•"/>
          </a:pPr>
          <a:r>
            <a:rPr lang="en-GB" sz="800" kern="1200"/>
            <a:t>The CDOP is a multi-agency panel set up to review child deaths in order to learn lessons and share any findings for the prevention of future deaths. If the CDOP finds action should be taken by a person or organisation, they must inform them. </a:t>
          </a:r>
        </a:p>
        <a:p>
          <a:pPr marL="57150" lvl="1" indent="-57150" algn="ctr" defTabSz="355600">
            <a:lnSpc>
              <a:spcPct val="90000"/>
            </a:lnSpc>
            <a:spcBef>
              <a:spcPct val="0"/>
            </a:spcBef>
            <a:spcAft>
              <a:spcPct val="15000"/>
            </a:spcAft>
            <a:buChar char="•"/>
          </a:pPr>
          <a:r>
            <a:rPr lang="en-GB" sz="800" kern="1200"/>
            <a:t>The CDOP provides an anonymised secondary review ensuring independent, multi-agency scrutiny by senior professionals with no named responsibility for the child’s care during life. A final analysis form is submitted to the </a:t>
          </a:r>
          <a:r>
            <a:rPr lang="en-GB" sz="800" b="1" kern="1200"/>
            <a:t>National Child Mortality Database </a:t>
          </a:r>
          <a:r>
            <a:rPr lang="en-GB" sz="800" kern="1200"/>
            <a:t>(NCMD) to identify themes and enable national learning.</a:t>
          </a:r>
        </a:p>
        <a:p>
          <a:pPr marL="57150" lvl="1" indent="-57150" algn="ctr" defTabSz="355600">
            <a:lnSpc>
              <a:spcPct val="90000"/>
            </a:lnSpc>
            <a:spcBef>
              <a:spcPct val="0"/>
            </a:spcBef>
            <a:spcAft>
              <a:spcPct val="15000"/>
            </a:spcAft>
            <a:buChar char="•"/>
          </a:pPr>
          <a:endParaRPr lang="en-GB" sz="800" kern="1200"/>
        </a:p>
      </dsp:txBody>
      <dsp:txXfrm rot="-5400000">
        <a:off x="780177" y="2924098"/>
        <a:ext cx="8886192" cy="663514"/>
      </dsp:txXfrm>
    </dsp:sp>
    <dsp:sp modelId="{17AEB964-6298-46AD-97F7-0849A7366317}">
      <dsp:nvSpPr>
        <dsp:cNvPr id="0" name=""/>
        <dsp:cNvSpPr/>
      </dsp:nvSpPr>
      <dsp:spPr>
        <a:xfrm rot="5400000">
          <a:off x="-135249" y="3922827"/>
          <a:ext cx="1020164" cy="714114"/>
        </a:xfrm>
        <a:prstGeom prst="chevron">
          <a:avLst/>
        </a:prstGeom>
        <a:solidFill>
          <a:schemeClr val="accent4">
            <a:hueOff val="-3571816"/>
            <a:satOff val="21519"/>
            <a:lumOff val="1725"/>
            <a:alphaOff val="0"/>
          </a:schemeClr>
        </a:solidFill>
        <a:ln w="25400" cap="flat" cmpd="sng" algn="ctr">
          <a:solidFill>
            <a:schemeClr val="accent4">
              <a:hueOff val="-3571816"/>
              <a:satOff val="21519"/>
              <a:lumOff val="172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t>Care of the family </a:t>
          </a:r>
        </a:p>
      </dsp:txBody>
      <dsp:txXfrm rot="-5400000">
        <a:off x="17776" y="4126859"/>
        <a:ext cx="714114" cy="306050"/>
      </dsp:txXfrm>
    </dsp:sp>
    <dsp:sp modelId="{79EBB47A-7029-4685-9FBC-13DDB4F55B66}">
      <dsp:nvSpPr>
        <dsp:cNvPr id="0" name=""/>
        <dsp:cNvSpPr/>
      </dsp:nvSpPr>
      <dsp:spPr>
        <a:xfrm rot="5400000">
          <a:off x="4873416" y="-349410"/>
          <a:ext cx="729418" cy="8916737"/>
        </a:xfrm>
        <a:prstGeom prst="round2SameRect">
          <a:avLst/>
        </a:prstGeom>
        <a:solidFill>
          <a:schemeClr val="lt1">
            <a:alpha val="90000"/>
            <a:hueOff val="0"/>
            <a:satOff val="0"/>
            <a:lumOff val="0"/>
            <a:alphaOff val="0"/>
          </a:schemeClr>
        </a:solidFill>
        <a:ln w="25400" cap="flat" cmpd="sng" algn="ctr">
          <a:solidFill>
            <a:schemeClr val="accent4">
              <a:hueOff val="-3571816"/>
              <a:satOff val="21519"/>
              <a:lumOff val="172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ctr" defTabSz="355600">
            <a:lnSpc>
              <a:spcPct val="90000"/>
            </a:lnSpc>
            <a:spcBef>
              <a:spcPct val="0"/>
            </a:spcBef>
            <a:spcAft>
              <a:spcPct val="15000"/>
            </a:spcAft>
            <a:buChar char="•"/>
          </a:pPr>
          <a:r>
            <a:rPr lang="en-GB" sz="800" kern="1200"/>
            <a:t>The death of a child, of any age, brings heartbreak and devastation. All families should be allocated a keyworker, usually a health professional, who will act as single point of contact for the family, to ensure all health responses are implemented,  to offer on-going liaison with other agencies, to support the family through the CDR Process and to signpost them to other sources of support. The family should be given the </a:t>
          </a:r>
          <a:r>
            <a:rPr lang="en-GB" sz="800" b="1" i="1" kern="1200"/>
            <a:t>When a Child Dies </a:t>
          </a:r>
          <a:r>
            <a:rPr lang="en-GB" sz="800" b="1" kern="1200"/>
            <a:t>booklet </a:t>
          </a:r>
          <a:r>
            <a:rPr lang="en-GB" sz="800" kern="1200"/>
            <a:t>in printed format to help understand and navigate the CDR  process.</a:t>
          </a:r>
        </a:p>
        <a:p>
          <a:pPr marL="57150" lvl="1" indent="-57150" algn="ctr" defTabSz="355600">
            <a:lnSpc>
              <a:spcPct val="90000"/>
            </a:lnSpc>
            <a:spcBef>
              <a:spcPct val="0"/>
            </a:spcBef>
            <a:spcAft>
              <a:spcPct val="15000"/>
            </a:spcAft>
            <a:buChar char="•"/>
          </a:pPr>
          <a:r>
            <a:rPr lang="en-GB" sz="800" kern="1200"/>
            <a:t>It is the role of the keyworker to ensure that there is clarity regarding each professionals role so that the family do not receive mixes messages and communication is clear.</a:t>
          </a:r>
        </a:p>
      </dsp:txBody>
      <dsp:txXfrm rot="-5400000">
        <a:off x="779757" y="3779856"/>
        <a:ext cx="8881130" cy="658204"/>
      </dsp:txXfrm>
    </dsp:sp>
    <dsp:sp modelId="{2E81CB62-8BE9-47CA-B2ED-BA142563917F}">
      <dsp:nvSpPr>
        <dsp:cNvPr id="0" name=""/>
        <dsp:cNvSpPr/>
      </dsp:nvSpPr>
      <dsp:spPr>
        <a:xfrm rot="5400000">
          <a:off x="-128871" y="4902423"/>
          <a:ext cx="1020164" cy="714114"/>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1" kern="1200"/>
            <a:t>Your Role </a:t>
          </a:r>
        </a:p>
      </dsp:txBody>
      <dsp:txXfrm rot="-5400000">
        <a:off x="24154" y="5106455"/>
        <a:ext cx="714114" cy="306050"/>
      </dsp:txXfrm>
    </dsp:sp>
    <dsp:sp modelId="{ACDB2881-543B-403B-B23C-EF2773E8C386}">
      <dsp:nvSpPr>
        <dsp:cNvPr id="0" name=""/>
        <dsp:cNvSpPr/>
      </dsp:nvSpPr>
      <dsp:spPr>
        <a:xfrm rot="5400000">
          <a:off x="4816539" y="649511"/>
          <a:ext cx="866038" cy="8905413"/>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ctr" defTabSz="355600">
            <a:lnSpc>
              <a:spcPct val="90000"/>
            </a:lnSpc>
            <a:spcBef>
              <a:spcPct val="0"/>
            </a:spcBef>
            <a:spcAft>
              <a:spcPct val="15000"/>
            </a:spcAft>
            <a:buChar char="•"/>
          </a:pPr>
          <a:r>
            <a:rPr lang="en-GB" sz="800" kern="1200"/>
            <a:t>To attend  JAR Meetings, CDRM meetings and CDOP as appropriate. To share all relevant information about their own agency’s involvement with the child to ensure the review includes background history, treatment, and outcomes of investigations to determine as far as possible the likely cause of death.  To actively participate in the meeting, appropriately question and challenge decision making and actions taken to ensure there is a robust review of all matters related to the death of the child to determine any modifiable factors and lessons learned. </a:t>
          </a:r>
        </a:p>
        <a:p>
          <a:pPr marL="57150" lvl="1" indent="-57150" algn="ctr" defTabSz="355600">
            <a:lnSpc>
              <a:spcPct val="90000"/>
            </a:lnSpc>
            <a:spcBef>
              <a:spcPct val="0"/>
            </a:spcBef>
            <a:spcAft>
              <a:spcPct val="15000"/>
            </a:spcAft>
            <a:buChar char="•"/>
          </a:pPr>
          <a:r>
            <a:rPr lang="en-GB" sz="800" kern="1200"/>
            <a:t>To complete the Reporting Form on the  Northern Lincolnshire eCDOP in a timely manner. </a:t>
          </a:r>
        </a:p>
        <a:p>
          <a:pPr marL="57150" lvl="1" indent="-57150" algn="ctr" defTabSz="355600">
            <a:lnSpc>
              <a:spcPct val="90000"/>
            </a:lnSpc>
            <a:spcBef>
              <a:spcPct val="0"/>
            </a:spcBef>
            <a:spcAft>
              <a:spcPct val="15000"/>
            </a:spcAft>
            <a:buChar char="•"/>
          </a:pPr>
          <a:r>
            <a:rPr lang="en-GB" sz="800" kern="1200"/>
            <a:t>If you have any contact with the family and you feel  any issues / concerns / questions need to be raised or shared then this can be done via the family's keyworker, if you are unsure of who the keyworker is then this will be documented on the eCDOP system.</a:t>
          </a:r>
        </a:p>
        <a:p>
          <a:pPr marL="57150" lvl="1" indent="-57150" algn="ctr" defTabSz="355600">
            <a:lnSpc>
              <a:spcPct val="90000"/>
            </a:lnSpc>
            <a:spcBef>
              <a:spcPct val="0"/>
            </a:spcBef>
            <a:spcAft>
              <a:spcPct val="15000"/>
            </a:spcAft>
            <a:buChar char="•"/>
          </a:pPr>
          <a:r>
            <a:rPr lang="en-GB" sz="800" kern="1200"/>
            <a:t>To offer support to the family if they access your service.</a:t>
          </a:r>
        </a:p>
      </dsp:txBody>
      <dsp:txXfrm rot="-5400000">
        <a:off x="796852" y="4711474"/>
        <a:ext cx="8863137" cy="78148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Pope</dc:creator>
  <cp:lastModifiedBy>Angela Rawling (CCG)</cp:lastModifiedBy>
  <cp:revision>8</cp:revision>
  <dcterms:created xsi:type="dcterms:W3CDTF">2021-02-23T17:00:00Z</dcterms:created>
  <dcterms:modified xsi:type="dcterms:W3CDTF">2021-03-09T15:48:00Z</dcterms:modified>
</cp:coreProperties>
</file>